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E149" w14:textId="57F4CEAF" w:rsidR="00E60021" w:rsidRPr="00560CD1" w:rsidRDefault="00E60021" w:rsidP="000A129D">
      <w:pPr>
        <w:spacing w:after="0"/>
        <w:jc w:val="center"/>
        <w:rPr>
          <w:b/>
          <w:sz w:val="32"/>
          <w:szCs w:val="32"/>
          <w:lang w:eastAsia="en-US"/>
        </w:rPr>
      </w:pPr>
      <w:r w:rsidRPr="00560CD1">
        <w:rPr>
          <w:noProof/>
        </w:rPr>
        <w:drawing>
          <wp:anchor distT="0" distB="0" distL="114300" distR="114300" simplePos="0" relativeHeight="251659264" behindDoc="0" locked="0" layoutInCell="1" allowOverlap="1" wp14:anchorId="17452097" wp14:editId="52000244">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4E360B" w:rsidRPr="00560CD1">
        <w:rPr>
          <w:b/>
          <w:sz w:val="32"/>
          <w:szCs w:val="32"/>
        </w:rPr>
        <w:t>Umhvørvismálaráðið</w:t>
      </w:r>
    </w:p>
    <w:p w14:paraId="7259A973" w14:textId="77777777" w:rsidR="00E60021" w:rsidRPr="00560CD1" w:rsidRDefault="00E60021" w:rsidP="000A129D">
      <w:pPr>
        <w:spacing w:after="0"/>
        <w:rPr>
          <w:rStyle w:val="TypografiFed"/>
          <w:szCs w:val="22"/>
        </w:rPr>
      </w:pPr>
    </w:p>
    <w:p w14:paraId="74C68B3F" w14:textId="77777777" w:rsidR="00E60021" w:rsidRPr="00560CD1" w:rsidRDefault="00E60021" w:rsidP="0092126D">
      <w:pPr>
        <w:spacing w:after="0"/>
        <w:rPr>
          <w:rStyle w:val="TypografiFed"/>
        </w:rPr>
      </w:pPr>
    </w:p>
    <w:tbl>
      <w:tblPr>
        <w:tblW w:w="0" w:type="auto"/>
        <w:jc w:val="right"/>
        <w:tblLook w:val="04A0" w:firstRow="1" w:lastRow="0" w:firstColumn="1" w:lastColumn="0" w:noHBand="0" w:noVBand="1"/>
      </w:tblPr>
      <w:tblGrid>
        <w:gridCol w:w="1710"/>
        <w:gridCol w:w="1629"/>
      </w:tblGrid>
      <w:tr w:rsidR="00997DB1" w:rsidRPr="00560CD1" w14:paraId="7089E789" w14:textId="77777777" w:rsidTr="00F53AFF">
        <w:trPr>
          <w:trHeight w:val="344"/>
          <w:jc w:val="right"/>
        </w:trPr>
        <w:tc>
          <w:tcPr>
            <w:tcW w:w="1710" w:type="dxa"/>
            <w:hideMark/>
          </w:tcPr>
          <w:p w14:paraId="7FD8F46E" w14:textId="77777777" w:rsidR="00997DB1" w:rsidRPr="00560CD1" w:rsidRDefault="00997DB1">
            <w:pPr>
              <w:spacing w:after="0"/>
            </w:pPr>
            <w:r w:rsidRPr="00560CD1">
              <w:t>Dagfesting:</w:t>
            </w:r>
            <w:r w:rsidRPr="00560CD1">
              <w:rPr>
                <w:noProof/>
              </w:rPr>
              <w:t xml:space="preserve"> </w:t>
            </w:r>
          </w:p>
        </w:tc>
        <w:tc>
          <w:tcPr>
            <w:tcW w:w="1629" w:type="dxa"/>
            <w:hideMark/>
          </w:tcPr>
          <w:p w14:paraId="41262C9A" w14:textId="00395273" w:rsidR="00997DB1" w:rsidRPr="00560CD1" w:rsidRDefault="00CA650E">
            <w:pPr>
              <w:tabs>
                <w:tab w:val="center" w:pos="4513"/>
                <w:tab w:val="right" w:pos="9026"/>
              </w:tabs>
              <w:spacing w:after="0"/>
            </w:pPr>
            <w:r w:rsidRPr="00560CD1">
              <w:t>24. sep. 2024</w:t>
            </w:r>
          </w:p>
        </w:tc>
      </w:tr>
      <w:tr w:rsidR="00997DB1" w:rsidRPr="00560CD1" w14:paraId="013D6E86" w14:textId="77777777" w:rsidTr="00F53AFF">
        <w:trPr>
          <w:trHeight w:val="361"/>
          <w:jc w:val="right"/>
        </w:trPr>
        <w:tc>
          <w:tcPr>
            <w:tcW w:w="1710" w:type="dxa"/>
            <w:hideMark/>
          </w:tcPr>
          <w:p w14:paraId="75845991" w14:textId="77777777" w:rsidR="00997DB1" w:rsidRPr="00560CD1" w:rsidRDefault="00997DB1">
            <w:pPr>
              <w:spacing w:after="0"/>
            </w:pPr>
            <w:r w:rsidRPr="00560CD1">
              <w:t>Mál nr.:</w:t>
            </w:r>
          </w:p>
        </w:tc>
        <w:tc>
          <w:tcPr>
            <w:tcW w:w="1629" w:type="dxa"/>
            <w:hideMark/>
          </w:tcPr>
          <w:p w14:paraId="716D17F8" w14:textId="564A31D9" w:rsidR="00997DB1" w:rsidRPr="00560CD1" w:rsidRDefault="008C48A6">
            <w:pPr>
              <w:tabs>
                <w:tab w:val="center" w:pos="4513"/>
                <w:tab w:val="right" w:pos="9026"/>
              </w:tabs>
              <w:spacing w:after="0"/>
            </w:pPr>
            <w:r w:rsidRPr="00560CD1">
              <w:t>23/02488</w:t>
            </w:r>
          </w:p>
        </w:tc>
      </w:tr>
      <w:tr w:rsidR="00997DB1" w:rsidRPr="00560CD1" w14:paraId="5DCF6DD6" w14:textId="77777777" w:rsidTr="00F53AFF">
        <w:trPr>
          <w:trHeight w:val="344"/>
          <w:jc w:val="right"/>
        </w:trPr>
        <w:tc>
          <w:tcPr>
            <w:tcW w:w="1710" w:type="dxa"/>
            <w:hideMark/>
          </w:tcPr>
          <w:p w14:paraId="2CC5ADAC" w14:textId="77777777" w:rsidR="00997DB1" w:rsidRPr="00560CD1" w:rsidRDefault="00997DB1">
            <w:pPr>
              <w:spacing w:after="0"/>
            </w:pPr>
            <w:proofErr w:type="spellStart"/>
            <w:r w:rsidRPr="00560CD1">
              <w:t>Málsviðgjørt</w:t>
            </w:r>
            <w:proofErr w:type="spellEnd"/>
            <w:r w:rsidRPr="00560CD1">
              <w:t>:</w:t>
            </w:r>
          </w:p>
        </w:tc>
        <w:tc>
          <w:tcPr>
            <w:tcW w:w="1629" w:type="dxa"/>
            <w:hideMark/>
          </w:tcPr>
          <w:p w14:paraId="36A472A8" w14:textId="48ECA62A" w:rsidR="00997DB1" w:rsidRPr="00560CD1" w:rsidRDefault="00CA650E">
            <w:pPr>
              <w:tabs>
                <w:tab w:val="center" w:pos="4513"/>
                <w:tab w:val="right" w:pos="9026"/>
              </w:tabs>
              <w:spacing w:after="0"/>
            </w:pPr>
            <w:r w:rsidRPr="00560CD1">
              <w:t>ARØ</w:t>
            </w:r>
          </w:p>
        </w:tc>
      </w:tr>
      <w:tr w:rsidR="00997DB1" w:rsidRPr="00560CD1" w14:paraId="28C62CC4" w14:textId="77777777" w:rsidTr="00F53AFF">
        <w:trPr>
          <w:trHeight w:val="344"/>
          <w:jc w:val="right"/>
        </w:trPr>
        <w:tc>
          <w:tcPr>
            <w:tcW w:w="1710" w:type="dxa"/>
            <w:hideMark/>
          </w:tcPr>
          <w:p w14:paraId="79B581F5" w14:textId="77777777" w:rsidR="00997DB1" w:rsidRPr="00560CD1" w:rsidRDefault="00997DB1">
            <w:pPr>
              <w:spacing w:after="0"/>
            </w:pPr>
            <w:proofErr w:type="spellStart"/>
            <w:r w:rsidRPr="00560CD1">
              <w:t>Ummælis</w:t>
            </w:r>
            <w:r w:rsidR="007F6BA3" w:rsidRPr="00560CD1">
              <w:t>tíð</w:t>
            </w:r>
            <w:proofErr w:type="spellEnd"/>
            <w:r w:rsidRPr="00560CD1">
              <w:t>:</w:t>
            </w:r>
          </w:p>
        </w:tc>
        <w:tc>
          <w:tcPr>
            <w:tcW w:w="1629" w:type="dxa"/>
            <w:hideMark/>
          </w:tcPr>
          <w:p w14:paraId="43477E54" w14:textId="39C2D555" w:rsidR="00997DB1" w:rsidRPr="00560CD1" w:rsidRDefault="00CA650E">
            <w:pPr>
              <w:tabs>
                <w:tab w:val="center" w:pos="4513"/>
                <w:tab w:val="right" w:pos="9026"/>
              </w:tabs>
              <w:spacing w:after="0"/>
            </w:pPr>
            <w:r w:rsidRPr="00560CD1">
              <w:t>1</w:t>
            </w:r>
            <w:r w:rsidR="00D62165">
              <w:t>6</w:t>
            </w:r>
            <w:r w:rsidRPr="00560CD1">
              <w:t xml:space="preserve">. okt. 2024 til </w:t>
            </w:r>
            <w:r w:rsidR="00E7047D">
              <w:t>6</w:t>
            </w:r>
            <w:r w:rsidRPr="00560CD1">
              <w:t>. nov. 2024</w:t>
            </w:r>
          </w:p>
        </w:tc>
      </w:tr>
      <w:tr w:rsidR="00997DB1" w:rsidRPr="00560CD1" w14:paraId="5A799CC2" w14:textId="77777777" w:rsidTr="00F53AFF">
        <w:trPr>
          <w:trHeight w:val="565"/>
          <w:jc w:val="right"/>
        </w:trPr>
        <w:tc>
          <w:tcPr>
            <w:tcW w:w="1710" w:type="dxa"/>
            <w:hideMark/>
          </w:tcPr>
          <w:p w14:paraId="55B02348" w14:textId="77777777" w:rsidR="00997DB1" w:rsidRPr="00560CD1" w:rsidRDefault="00997DB1">
            <w:pPr>
              <w:spacing w:after="0"/>
            </w:pPr>
            <w:r w:rsidRPr="00560CD1">
              <w:t>Eftirkannað:</w:t>
            </w:r>
          </w:p>
        </w:tc>
        <w:tc>
          <w:tcPr>
            <w:tcW w:w="1629" w:type="dxa"/>
            <w:hideMark/>
          </w:tcPr>
          <w:p w14:paraId="61467751" w14:textId="77777777" w:rsidR="00997DB1" w:rsidRPr="00560CD1" w:rsidRDefault="00997DB1">
            <w:pPr>
              <w:tabs>
                <w:tab w:val="center" w:pos="4513"/>
                <w:tab w:val="right" w:pos="9026"/>
              </w:tabs>
              <w:spacing w:after="0"/>
            </w:pPr>
            <w:proofErr w:type="spellStart"/>
            <w:r w:rsidRPr="00560CD1">
              <w:t>Lógartænastan</w:t>
            </w:r>
            <w:proofErr w:type="spellEnd"/>
          </w:p>
          <w:p w14:paraId="675C496C" w14:textId="77777777" w:rsidR="00997DB1" w:rsidRPr="00560CD1" w:rsidRDefault="00997DB1">
            <w:pPr>
              <w:tabs>
                <w:tab w:val="center" w:pos="4513"/>
                <w:tab w:val="right" w:pos="9026"/>
              </w:tabs>
              <w:spacing w:after="0"/>
            </w:pPr>
            <w:proofErr w:type="spellStart"/>
            <w:r w:rsidRPr="00560CD1">
              <w:t>dagfestir</w:t>
            </w:r>
            <w:proofErr w:type="spellEnd"/>
            <w:r w:rsidRPr="00560CD1">
              <w:t xml:space="preserve"> </w:t>
            </w:r>
          </w:p>
        </w:tc>
      </w:tr>
    </w:tbl>
    <w:p w14:paraId="067FA73B" w14:textId="77777777" w:rsidR="00E60021" w:rsidRPr="00560CD1" w:rsidRDefault="00E60021" w:rsidP="000A129D">
      <w:pPr>
        <w:spacing w:after="0"/>
        <w:rPr>
          <w:rFonts w:eastAsiaTheme="minorHAnsi"/>
          <w:lang w:eastAsia="en-US"/>
        </w:rPr>
      </w:pPr>
    </w:p>
    <w:p w14:paraId="6A3F335C" w14:textId="77777777" w:rsidR="00E60021" w:rsidRPr="00560CD1" w:rsidRDefault="00E60021" w:rsidP="000A129D">
      <w:pPr>
        <w:spacing w:after="0"/>
        <w:rPr>
          <w:rStyle w:val="TypografiFed"/>
          <w:b w:val="0"/>
          <w:szCs w:val="22"/>
        </w:rPr>
      </w:pPr>
    </w:p>
    <w:p w14:paraId="15A241B7" w14:textId="77777777" w:rsidR="00E60021" w:rsidRPr="00560CD1" w:rsidRDefault="00E60021" w:rsidP="000A129D">
      <w:pPr>
        <w:spacing w:after="0"/>
        <w:rPr>
          <w:rStyle w:val="TypografiFed"/>
        </w:rPr>
      </w:pPr>
    </w:p>
    <w:p w14:paraId="0CBFD589" w14:textId="77777777" w:rsidR="00DF139F" w:rsidRPr="00560CD1" w:rsidRDefault="00DF139F" w:rsidP="000A129D">
      <w:pPr>
        <w:spacing w:after="0"/>
        <w:rPr>
          <w:rStyle w:val="TypografiFed"/>
        </w:rPr>
      </w:pPr>
    </w:p>
    <w:p w14:paraId="366FAA42" w14:textId="77777777" w:rsidR="00E60021" w:rsidRPr="00560CD1" w:rsidRDefault="00E60021" w:rsidP="000A129D">
      <w:pPr>
        <w:spacing w:after="0"/>
        <w:rPr>
          <w:rStyle w:val="TypografiFed"/>
          <w:b w:val="0"/>
        </w:rPr>
      </w:pPr>
    </w:p>
    <w:p w14:paraId="74E3765F" w14:textId="77777777" w:rsidR="00E60021" w:rsidRPr="00560CD1" w:rsidRDefault="00E60021" w:rsidP="000A129D">
      <w:pPr>
        <w:spacing w:after="0"/>
        <w:jc w:val="center"/>
        <w:rPr>
          <w:b/>
        </w:rPr>
      </w:pPr>
      <w:r w:rsidRPr="00560CD1">
        <w:rPr>
          <w:b/>
        </w:rPr>
        <w:t>Uppskot til</w:t>
      </w:r>
    </w:p>
    <w:p w14:paraId="554116E4" w14:textId="77777777" w:rsidR="00E60021" w:rsidRPr="00560CD1" w:rsidRDefault="00E60021" w:rsidP="000A129D">
      <w:pPr>
        <w:spacing w:after="0"/>
        <w:jc w:val="center"/>
        <w:rPr>
          <w:b/>
        </w:rPr>
      </w:pPr>
    </w:p>
    <w:p w14:paraId="2309359A" w14:textId="77777777" w:rsidR="00CA650E" w:rsidRPr="00CA650E" w:rsidRDefault="00CA650E" w:rsidP="00CA650E">
      <w:pPr>
        <w:spacing w:after="0"/>
        <w:jc w:val="center"/>
        <w:rPr>
          <w:b/>
        </w:rPr>
      </w:pPr>
      <w:r w:rsidRPr="00CA650E">
        <w:rPr>
          <w:b/>
        </w:rPr>
        <w:t>Løgtingslóg um broyting í løgtingslóg um arbeiðsloysistrygging og arbeiðsávísing (ALS- lógin)</w:t>
      </w:r>
    </w:p>
    <w:p w14:paraId="541398A0" w14:textId="02812041" w:rsidR="00CA650E" w:rsidRPr="00CA650E" w:rsidRDefault="00CA650E" w:rsidP="00CA650E">
      <w:pPr>
        <w:spacing w:after="0"/>
        <w:jc w:val="center"/>
      </w:pPr>
      <w:bookmarkStart w:id="0" w:name="_Hlk113624720"/>
      <w:r w:rsidRPr="00CA650E">
        <w:t>(</w:t>
      </w:r>
      <w:proofErr w:type="spellStart"/>
      <w:r w:rsidRPr="00CA650E">
        <w:t>Kunngerðarheimildirnar</w:t>
      </w:r>
      <w:proofErr w:type="spellEnd"/>
      <w:r w:rsidRPr="00CA650E">
        <w:t xml:space="preserve"> fáa eins orðing, persónar við lægstu og miðal </w:t>
      </w:r>
      <w:proofErr w:type="spellStart"/>
      <w:r w:rsidRPr="00CA650E">
        <w:t>fyritíðarpensjón</w:t>
      </w:r>
      <w:proofErr w:type="spellEnd"/>
      <w:r w:rsidRPr="00CA650E">
        <w:t xml:space="preserve"> og framskundaðari pensjón og persónar í </w:t>
      </w:r>
      <w:proofErr w:type="spellStart"/>
      <w:r w:rsidRPr="00CA650E">
        <w:t>tillagaðum</w:t>
      </w:r>
      <w:proofErr w:type="spellEnd"/>
      <w:r w:rsidRPr="00CA650E">
        <w:t xml:space="preserve"> starvi verða undantiknir gjaldskyldu, nærri reglur kunnu ásetast um at halda frí við arbeiðsloysisstuðli, hámarkið fyri arbeiðsloysisstuðli verður hækkað, karantenan hjá sjálvstøðugum vinnurekandi verður </w:t>
      </w:r>
      <w:r w:rsidRPr="00560CD1">
        <w:t>stytt</w:t>
      </w:r>
      <w:r w:rsidRPr="00CA650E">
        <w:t xml:space="preserve">, </w:t>
      </w:r>
      <w:proofErr w:type="spellStart"/>
      <w:r w:rsidRPr="00CA650E">
        <w:t>bíðidagar</w:t>
      </w:r>
      <w:proofErr w:type="spellEnd"/>
      <w:r w:rsidRPr="00CA650E">
        <w:t xml:space="preserve"> verða strikaðir, karantenan hjá </w:t>
      </w:r>
      <w:proofErr w:type="spellStart"/>
      <w:r w:rsidRPr="00CA650E">
        <w:t>burturvístum</w:t>
      </w:r>
      <w:proofErr w:type="spellEnd"/>
      <w:r w:rsidRPr="00CA650E">
        <w:t xml:space="preserve"> verður stytt o.a.)</w:t>
      </w:r>
      <w:bookmarkEnd w:id="0"/>
    </w:p>
    <w:p w14:paraId="4DF2BED5" w14:textId="77777777" w:rsidR="00E60021" w:rsidRPr="00560CD1" w:rsidRDefault="00E60021" w:rsidP="000A129D">
      <w:pPr>
        <w:spacing w:after="0"/>
        <w:jc w:val="center"/>
      </w:pPr>
    </w:p>
    <w:p w14:paraId="748FD747" w14:textId="77777777" w:rsidR="00E60021" w:rsidRPr="00560CD1" w:rsidRDefault="00E60021" w:rsidP="000A129D">
      <w:pPr>
        <w:spacing w:after="0"/>
        <w:rPr>
          <w:rStyle w:val="TypografiKursiv"/>
          <w:i w:val="0"/>
          <w:szCs w:val="22"/>
        </w:rPr>
      </w:pPr>
    </w:p>
    <w:p w14:paraId="4D42C032" w14:textId="77777777" w:rsidR="00E60021" w:rsidRPr="00560CD1" w:rsidRDefault="00E60021" w:rsidP="000A129D">
      <w:pPr>
        <w:spacing w:after="0"/>
      </w:pPr>
    </w:p>
    <w:p w14:paraId="14D40C51" w14:textId="77777777" w:rsidR="00E60021" w:rsidRPr="00560CD1" w:rsidRDefault="00E60021" w:rsidP="000A129D">
      <w:pPr>
        <w:spacing w:after="0"/>
        <w:rPr>
          <w:b/>
        </w:rPr>
        <w:sectPr w:rsidR="00E60021" w:rsidRPr="00560CD1" w:rsidSect="00E60021">
          <w:type w:val="continuous"/>
          <w:pgSz w:w="11906" w:h="16838"/>
          <w:pgMar w:top="1440" w:right="1440" w:bottom="1440" w:left="1440" w:header="709" w:footer="709" w:gutter="0"/>
          <w:cols w:space="720"/>
        </w:sectPr>
      </w:pPr>
    </w:p>
    <w:p w14:paraId="25E94436" w14:textId="77777777" w:rsidR="00E60021" w:rsidRPr="00560CD1" w:rsidRDefault="00E60021" w:rsidP="00124124">
      <w:pPr>
        <w:spacing w:after="0"/>
        <w:jc w:val="center"/>
        <w:rPr>
          <w:b/>
        </w:rPr>
      </w:pPr>
      <w:r w:rsidRPr="00560CD1">
        <w:rPr>
          <w:b/>
        </w:rPr>
        <w:t>§ 1</w:t>
      </w:r>
    </w:p>
    <w:p w14:paraId="00EA9BB8" w14:textId="77777777" w:rsidR="00E60021" w:rsidRPr="00560CD1" w:rsidRDefault="00E60021" w:rsidP="000A129D">
      <w:pPr>
        <w:spacing w:after="0"/>
      </w:pPr>
    </w:p>
    <w:p w14:paraId="43649BFD" w14:textId="2C68E730" w:rsidR="00E60021" w:rsidRPr="00560CD1" w:rsidRDefault="00CA650E" w:rsidP="000A129D">
      <w:pPr>
        <w:spacing w:after="0"/>
      </w:pPr>
      <w:r w:rsidRPr="00CA650E">
        <w:t>Í løgtingslóg nr. 113 frá 13. juni 1997 um arbeiðsloysistrygging og arbeiðsávísing (</w:t>
      </w:r>
      <w:proofErr w:type="spellStart"/>
      <w:r w:rsidRPr="00CA650E">
        <w:t>ALS-lógin</w:t>
      </w:r>
      <w:proofErr w:type="spellEnd"/>
      <w:r w:rsidRPr="00CA650E">
        <w:t>), sum seinast broytt við løgtingslóg nr. 32 frá 9. mars 2023, verða gjørdar hesar broytingar</w:t>
      </w:r>
      <w:r w:rsidR="00E60021" w:rsidRPr="00560CD1">
        <w:t>:</w:t>
      </w:r>
    </w:p>
    <w:p w14:paraId="05C110F5" w14:textId="77777777" w:rsidR="00E60021" w:rsidRPr="00560CD1" w:rsidRDefault="00E60021" w:rsidP="000A129D">
      <w:pPr>
        <w:spacing w:after="0"/>
      </w:pPr>
    </w:p>
    <w:p w14:paraId="0EDDA739" w14:textId="77777777" w:rsidR="00CA650E" w:rsidRPr="00CA650E" w:rsidRDefault="00CA650E" w:rsidP="00CA650E">
      <w:pPr>
        <w:pStyle w:val="Listeafsnit"/>
        <w:numPr>
          <w:ilvl w:val="0"/>
          <w:numId w:val="1"/>
        </w:numPr>
      </w:pPr>
      <w:r w:rsidRPr="00CA650E">
        <w:t>Í § 1, stk. 2, verður “landsstýrismann” broytt til: “landsstýrisfólk”.</w:t>
      </w:r>
    </w:p>
    <w:p w14:paraId="6864F5FF" w14:textId="77777777" w:rsidR="00CA650E" w:rsidRPr="00CA650E" w:rsidRDefault="00CA650E" w:rsidP="00CA650E">
      <w:pPr>
        <w:pStyle w:val="Listeafsnit"/>
        <w:ind w:left="360"/>
      </w:pPr>
    </w:p>
    <w:p w14:paraId="043E22A3" w14:textId="77777777" w:rsidR="00CA650E" w:rsidRPr="00CA650E" w:rsidRDefault="00CA650E" w:rsidP="00CA650E">
      <w:pPr>
        <w:pStyle w:val="Listeafsnit"/>
        <w:numPr>
          <w:ilvl w:val="0"/>
          <w:numId w:val="1"/>
        </w:numPr>
      </w:pPr>
      <w:r w:rsidRPr="00CA650E">
        <w:t>Í § 3, stk. 2, verður “landsstýrismanninum” broytt til: “</w:t>
      </w:r>
      <w:proofErr w:type="spellStart"/>
      <w:r w:rsidRPr="00CA650E">
        <w:t>landsstýrisfólkinum</w:t>
      </w:r>
      <w:proofErr w:type="spellEnd"/>
      <w:r w:rsidRPr="00CA650E">
        <w:t>”.</w:t>
      </w:r>
    </w:p>
    <w:p w14:paraId="5EC38960" w14:textId="77777777" w:rsidR="00CA650E" w:rsidRPr="00CA650E" w:rsidRDefault="00CA650E" w:rsidP="00CA650E">
      <w:pPr>
        <w:pStyle w:val="Listeafsnit"/>
        <w:ind w:left="360"/>
      </w:pPr>
    </w:p>
    <w:p w14:paraId="0E7A10A1" w14:textId="77777777" w:rsidR="00CA650E" w:rsidRPr="00CA650E" w:rsidRDefault="00CA650E" w:rsidP="00CA650E">
      <w:pPr>
        <w:pStyle w:val="Listeafsnit"/>
        <w:numPr>
          <w:ilvl w:val="0"/>
          <w:numId w:val="1"/>
        </w:numPr>
      </w:pPr>
      <w:r w:rsidRPr="00CA650E">
        <w:t>§ 4, stk. 1, verður orðað soleiðis:</w:t>
      </w:r>
    </w:p>
    <w:p w14:paraId="7BDCA16A" w14:textId="77777777" w:rsidR="00CA650E" w:rsidRPr="00CA650E" w:rsidRDefault="00CA650E" w:rsidP="003802C0">
      <w:pPr>
        <w:pStyle w:val="Listeafsnit"/>
        <w:ind w:left="360"/>
      </w:pPr>
      <w:r w:rsidRPr="00CA650E">
        <w:t xml:space="preserve">“Stýrið hevur sjey limir, sum verða valdir av </w:t>
      </w:r>
      <w:proofErr w:type="spellStart"/>
      <w:r w:rsidRPr="00CA650E">
        <w:t>landsstýrisfólkinum</w:t>
      </w:r>
      <w:proofErr w:type="spellEnd"/>
      <w:r w:rsidRPr="00CA650E">
        <w:t xml:space="preserve">. Tríggir limir skulu umboða løntakarafeløgini og verða valdir eftir uppskoti frá </w:t>
      </w:r>
      <w:proofErr w:type="spellStart"/>
      <w:r w:rsidRPr="00CA650E">
        <w:t>løntakarafeløgunum</w:t>
      </w:r>
      <w:proofErr w:type="spellEnd"/>
      <w:r w:rsidRPr="00CA650E">
        <w:t xml:space="preserve">; ein umboðandi feløgini hjá tímaløntum, ein umboðandi feløgini hjá fiski- og útróðrarmonnunum og ein umboðandi feløgini hjá alment settum starvsfólkum. Tveir limir skulu umboða privatu arbeiðsgevararnar og verða valdir eftir uppskoti frá </w:t>
      </w:r>
      <w:proofErr w:type="spellStart"/>
      <w:r w:rsidRPr="00CA650E">
        <w:t>arbeiðsgevarafeløgunum</w:t>
      </w:r>
      <w:proofErr w:type="spellEnd"/>
      <w:r w:rsidRPr="00CA650E">
        <w:t xml:space="preserve">, meðan ein limur skal umboða hitt almenna sum arbeiðsgevara. Sjeyndi limurin er </w:t>
      </w:r>
      <w:proofErr w:type="spellStart"/>
      <w:r w:rsidRPr="00CA650E">
        <w:t>forfólk</w:t>
      </w:r>
      <w:proofErr w:type="spellEnd"/>
      <w:r w:rsidRPr="00CA650E">
        <w:t>.”</w:t>
      </w:r>
    </w:p>
    <w:p w14:paraId="5A2950CC" w14:textId="77777777" w:rsidR="00CA650E" w:rsidRPr="00CA650E" w:rsidRDefault="00CA650E" w:rsidP="00CA650E">
      <w:pPr>
        <w:pStyle w:val="Listeafsnit"/>
        <w:ind w:left="360"/>
      </w:pPr>
    </w:p>
    <w:p w14:paraId="7E0D9485" w14:textId="77777777" w:rsidR="00CA650E" w:rsidRPr="00CA650E" w:rsidRDefault="00CA650E" w:rsidP="00CA650E">
      <w:pPr>
        <w:pStyle w:val="Listeafsnit"/>
        <w:numPr>
          <w:ilvl w:val="0"/>
          <w:numId w:val="1"/>
        </w:numPr>
      </w:pPr>
      <w:r w:rsidRPr="00CA650E">
        <w:lastRenderedPageBreak/>
        <w:t>§ 4, stk. 4, verður orðað soleiðis:</w:t>
      </w:r>
    </w:p>
    <w:p w14:paraId="6A07C087" w14:textId="77777777" w:rsidR="00CA650E" w:rsidRPr="00CA650E" w:rsidRDefault="00CA650E" w:rsidP="003802C0">
      <w:pPr>
        <w:pStyle w:val="Listeafsnit"/>
        <w:ind w:left="360"/>
      </w:pPr>
      <w:r w:rsidRPr="00CA650E">
        <w:t>“</w:t>
      </w:r>
      <w:r w:rsidRPr="00CA650E">
        <w:rPr>
          <w:i/>
          <w:iCs/>
        </w:rPr>
        <w:t xml:space="preserve">Stk. 4. </w:t>
      </w:r>
      <w:r w:rsidRPr="00CA650E">
        <w:t xml:space="preserve">Um stýrið tekur undir við ásetingunum, kann </w:t>
      </w:r>
      <w:proofErr w:type="spellStart"/>
      <w:r w:rsidRPr="00CA650E">
        <w:t>landsstýrisfólkið</w:t>
      </w:r>
      <w:proofErr w:type="spellEnd"/>
      <w:r w:rsidRPr="00CA650E">
        <w:t xml:space="preserve"> áseta nærri reglur um val av stýri.”</w:t>
      </w:r>
    </w:p>
    <w:p w14:paraId="4671F1F4" w14:textId="77777777" w:rsidR="00CA650E" w:rsidRPr="00CA650E" w:rsidRDefault="00CA650E" w:rsidP="003802C0">
      <w:pPr>
        <w:pStyle w:val="Listeafsnit"/>
        <w:ind w:left="360"/>
      </w:pPr>
    </w:p>
    <w:p w14:paraId="1C5C0199" w14:textId="77777777" w:rsidR="00CA650E" w:rsidRPr="00CA650E" w:rsidRDefault="00CA650E" w:rsidP="00CA650E">
      <w:pPr>
        <w:pStyle w:val="Listeafsnit"/>
        <w:numPr>
          <w:ilvl w:val="0"/>
          <w:numId w:val="1"/>
        </w:numPr>
      </w:pPr>
      <w:r w:rsidRPr="00CA650E">
        <w:t>§ 5, stk. 1, 3. pkt., verður orðað soleiðis:</w:t>
      </w:r>
    </w:p>
    <w:p w14:paraId="10B609E6" w14:textId="77777777" w:rsidR="00CA650E" w:rsidRPr="00CA650E" w:rsidRDefault="00CA650E" w:rsidP="003802C0">
      <w:pPr>
        <w:pStyle w:val="Listeafsnit"/>
        <w:ind w:left="360"/>
      </w:pPr>
      <w:r w:rsidRPr="00CA650E">
        <w:t xml:space="preserve">“Um stýrið tekur undir við ásetingunum, kann </w:t>
      </w:r>
      <w:proofErr w:type="spellStart"/>
      <w:r w:rsidRPr="00CA650E">
        <w:t>landsstýrisfólkið</w:t>
      </w:r>
      <w:proofErr w:type="spellEnd"/>
      <w:r w:rsidRPr="00CA650E">
        <w:t xml:space="preserve"> áseta nærri reglur um roknskaparførsluna.” </w:t>
      </w:r>
    </w:p>
    <w:p w14:paraId="32A682B0" w14:textId="77777777" w:rsidR="00CA650E" w:rsidRPr="00CA650E" w:rsidRDefault="00CA650E" w:rsidP="003802C0">
      <w:pPr>
        <w:pStyle w:val="Listeafsnit"/>
        <w:ind w:left="360"/>
      </w:pPr>
    </w:p>
    <w:p w14:paraId="38F07460" w14:textId="77777777" w:rsidR="00CA650E" w:rsidRPr="00CA650E" w:rsidRDefault="00CA650E" w:rsidP="00CA650E">
      <w:pPr>
        <w:pStyle w:val="Listeafsnit"/>
        <w:numPr>
          <w:ilvl w:val="0"/>
          <w:numId w:val="1"/>
        </w:numPr>
      </w:pPr>
      <w:r w:rsidRPr="00CA650E">
        <w:t>Í § 5, stk. 3, verður “Landsstýrismaðurin” broytt til: “</w:t>
      </w:r>
      <w:proofErr w:type="spellStart"/>
      <w:r w:rsidRPr="00CA650E">
        <w:t>Landsstýrisfólkið</w:t>
      </w:r>
      <w:proofErr w:type="spellEnd"/>
      <w:r w:rsidRPr="00CA650E">
        <w:t>”.</w:t>
      </w:r>
    </w:p>
    <w:p w14:paraId="7BAD69ED" w14:textId="77777777" w:rsidR="00CA650E" w:rsidRPr="00CA650E" w:rsidRDefault="00CA650E" w:rsidP="003802C0">
      <w:pPr>
        <w:pStyle w:val="Listeafsnit"/>
        <w:ind w:left="360"/>
      </w:pPr>
    </w:p>
    <w:p w14:paraId="46C5AE3F" w14:textId="77777777" w:rsidR="00CA650E" w:rsidRPr="00CA650E" w:rsidRDefault="00CA650E" w:rsidP="00CA650E">
      <w:pPr>
        <w:pStyle w:val="Listeafsnit"/>
        <w:numPr>
          <w:ilvl w:val="0"/>
          <w:numId w:val="1"/>
        </w:numPr>
      </w:pPr>
      <w:r w:rsidRPr="00CA650E">
        <w:t>Í § 6 verður “</w:t>
      </w:r>
      <w:proofErr w:type="spellStart"/>
      <w:r w:rsidRPr="00CA650E">
        <w:t>stýrisformanni</w:t>
      </w:r>
      <w:proofErr w:type="spellEnd"/>
      <w:r w:rsidRPr="00CA650E">
        <w:t>” broytt til: “</w:t>
      </w:r>
      <w:proofErr w:type="spellStart"/>
      <w:r w:rsidRPr="00CA650E">
        <w:t>stýrisforfólki</w:t>
      </w:r>
      <w:proofErr w:type="spellEnd"/>
      <w:r w:rsidRPr="00CA650E">
        <w:t>”.</w:t>
      </w:r>
    </w:p>
    <w:p w14:paraId="28BA7830" w14:textId="77777777" w:rsidR="00CA650E" w:rsidRPr="00CA650E" w:rsidRDefault="00CA650E" w:rsidP="003802C0">
      <w:pPr>
        <w:pStyle w:val="Listeafsnit"/>
        <w:ind w:left="360"/>
      </w:pPr>
    </w:p>
    <w:p w14:paraId="14A17FFD" w14:textId="77777777" w:rsidR="00CA650E" w:rsidRPr="00CA650E" w:rsidRDefault="00CA650E" w:rsidP="00CA650E">
      <w:pPr>
        <w:pStyle w:val="Listeafsnit"/>
        <w:numPr>
          <w:ilvl w:val="0"/>
          <w:numId w:val="1"/>
        </w:numPr>
      </w:pPr>
      <w:r w:rsidRPr="00CA650E">
        <w:t>§ 7, stk. 2, verður orðað soleiðis:</w:t>
      </w:r>
    </w:p>
    <w:p w14:paraId="12B7C961" w14:textId="77777777" w:rsidR="00CA650E" w:rsidRPr="00CA650E" w:rsidRDefault="00CA650E" w:rsidP="003802C0">
      <w:pPr>
        <w:pStyle w:val="Listeafsnit"/>
        <w:ind w:left="360"/>
      </w:pPr>
      <w:r w:rsidRPr="00CA650E">
        <w:t>“</w:t>
      </w:r>
      <w:r w:rsidRPr="00CA650E">
        <w:rPr>
          <w:i/>
          <w:iCs/>
        </w:rPr>
        <w:t xml:space="preserve">Stk. 2. </w:t>
      </w:r>
      <w:r w:rsidRPr="00CA650E">
        <w:t>Hesi verða eftir umsókn sbrt. § 8 a undantikin frá gjaldskyldu:</w:t>
      </w:r>
    </w:p>
    <w:p w14:paraId="5B02547C" w14:textId="001023A5" w:rsidR="00CA650E" w:rsidRPr="00CA650E" w:rsidRDefault="00CA650E" w:rsidP="003802C0">
      <w:pPr>
        <w:pStyle w:val="Listeafsnit"/>
        <w:ind w:left="360"/>
      </w:pPr>
      <w:r w:rsidRPr="00CA650E">
        <w:t xml:space="preserve">persónar, sum móttaka pensjón sbrt. løgtingslóg um </w:t>
      </w:r>
      <w:proofErr w:type="spellStart"/>
      <w:r w:rsidRPr="00CA650E">
        <w:t>almannapensjónir</w:t>
      </w:r>
      <w:proofErr w:type="spellEnd"/>
      <w:r w:rsidRPr="00CA650E">
        <w:t xml:space="preserve"> o.a., undantikið einkjur og einkjumenn, sum móttaka miðal </w:t>
      </w:r>
      <w:proofErr w:type="spellStart"/>
      <w:r w:rsidRPr="00CA650E">
        <w:t>fyritíðarpensjón</w:t>
      </w:r>
      <w:proofErr w:type="spellEnd"/>
      <w:r w:rsidRPr="00CA650E">
        <w:t>, tí tey hava uppihaldsskyldu mótvegis børnum undir 18 ár, og</w:t>
      </w:r>
      <w:r w:rsidR="00560CD1">
        <w:t xml:space="preserve"> p</w:t>
      </w:r>
      <w:r w:rsidRPr="00CA650E">
        <w:t xml:space="preserve">ersónar, sum sbrt. løgtingslóg um </w:t>
      </w:r>
      <w:proofErr w:type="spellStart"/>
      <w:r w:rsidRPr="00CA650E">
        <w:t>arbeiðsfremjandi</w:t>
      </w:r>
      <w:proofErr w:type="spellEnd"/>
      <w:r w:rsidRPr="00CA650E">
        <w:t xml:space="preserve"> tiltøk eru í </w:t>
      </w:r>
      <w:proofErr w:type="spellStart"/>
      <w:r w:rsidRPr="00CA650E">
        <w:t>tillagaðum</w:t>
      </w:r>
      <w:proofErr w:type="spellEnd"/>
      <w:r w:rsidRPr="00CA650E">
        <w:t xml:space="preserve"> starvi.”</w:t>
      </w:r>
    </w:p>
    <w:p w14:paraId="036FEDDF" w14:textId="77777777" w:rsidR="00CA650E" w:rsidRPr="00CA650E" w:rsidRDefault="00CA650E" w:rsidP="003802C0">
      <w:pPr>
        <w:pStyle w:val="Listeafsnit"/>
        <w:ind w:left="360"/>
      </w:pPr>
    </w:p>
    <w:p w14:paraId="780528CC" w14:textId="77777777" w:rsidR="00CA650E" w:rsidRPr="00CA650E" w:rsidRDefault="00CA650E" w:rsidP="00CA650E">
      <w:pPr>
        <w:pStyle w:val="Listeafsnit"/>
        <w:numPr>
          <w:ilvl w:val="0"/>
          <w:numId w:val="1"/>
        </w:numPr>
      </w:pPr>
      <w:r w:rsidRPr="00CA650E">
        <w:t>§ 8, stk. 1, nr. 1, verður orðað soleiðis:</w:t>
      </w:r>
    </w:p>
    <w:p w14:paraId="78FB216D" w14:textId="77777777" w:rsidR="00CA650E" w:rsidRPr="00CA650E" w:rsidRDefault="00CA650E" w:rsidP="003802C0">
      <w:pPr>
        <w:pStyle w:val="Listeafsnit"/>
        <w:ind w:left="360"/>
      </w:pPr>
      <w:r w:rsidRPr="00CA650E">
        <w:t xml:space="preserve">“1) Pensjónir sbrt. løgtingslóg um </w:t>
      </w:r>
      <w:proofErr w:type="spellStart"/>
      <w:r w:rsidRPr="00CA650E">
        <w:t>almannapensjónir</w:t>
      </w:r>
      <w:proofErr w:type="spellEnd"/>
      <w:r w:rsidRPr="00CA650E">
        <w:t xml:space="preserve"> o.a.”</w:t>
      </w:r>
    </w:p>
    <w:p w14:paraId="553E5499" w14:textId="77777777" w:rsidR="00CA650E" w:rsidRPr="00CA650E" w:rsidRDefault="00CA650E" w:rsidP="003802C0">
      <w:pPr>
        <w:pStyle w:val="Listeafsnit"/>
        <w:ind w:left="360"/>
      </w:pPr>
    </w:p>
    <w:p w14:paraId="5340511D" w14:textId="77777777" w:rsidR="00CA650E" w:rsidRPr="00CA650E" w:rsidRDefault="00CA650E" w:rsidP="00CA650E">
      <w:pPr>
        <w:pStyle w:val="Listeafsnit"/>
        <w:numPr>
          <w:ilvl w:val="0"/>
          <w:numId w:val="1"/>
        </w:numPr>
      </w:pPr>
      <w:r w:rsidRPr="00CA650E">
        <w:t>Í § 8, stk. 1, verður aftan á nr. 1 sum nýtt nr. sett:</w:t>
      </w:r>
    </w:p>
    <w:p w14:paraId="6574B613" w14:textId="77777777" w:rsidR="00CA650E" w:rsidRPr="00CA650E" w:rsidRDefault="00CA650E" w:rsidP="003802C0">
      <w:pPr>
        <w:pStyle w:val="Listeafsnit"/>
        <w:ind w:left="360"/>
      </w:pPr>
      <w:r w:rsidRPr="00CA650E">
        <w:t xml:space="preserve">“2) </w:t>
      </w:r>
      <w:proofErr w:type="spellStart"/>
      <w:r w:rsidRPr="00CA650E">
        <w:t>Lønarískoyti</w:t>
      </w:r>
      <w:proofErr w:type="spellEnd"/>
      <w:r w:rsidRPr="00CA650E">
        <w:t xml:space="preserve"> til arbeiði í </w:t>
      </w:r>
      <w:proofErr w:type="spellStart"/>
      <w:r w:rsidRPr="00CA650E">
        <w:t>tillagaðum</w:t>
      </w:r>
      <w:proofErr w:type="spellEnd"/>
      <w:r w:rsidRPr="00CA650E">
        <w:t xml:space="preserve"> starvi sbrt. løgtingslóg um </w:t>
      </w:r>
      <w:proofErr w:type="spellStart"/>
      <w:r w:rsidRPr="00CA650E">
        <w:t>arbeiðsfremjandi</w:t>
      </w:r>
      <w:proofErr w:type="spellEnd"/>
      <w:r w:rsidRPr="00CA650E">
        <w:t xml:space="preserve"> tiltøk.”</w:t>
      </w:r>
    </w:p>
    <w:p w14:paraId="4979F05C" w14:textId="77777777" w:rsidR="00CA650E" w:rsidRPr="00CA650E" w:rsidRDefault="00CA650E" w:rsidP="003802C0">
      <w:pPr>
        <w:pStyle w:val="Listeafsnit"/>
        <w:ind w:left="360"/>
      </w:pPr>
      <w:r w:rsidRPr="00CA650E">
        <w:t>Nr. 2-4 verða eftir hetta nr. 3-5.</w:t>
      </w:r>
    </w:p>
    <w:p w14:paraId="6606E41E" w14:textId="77777777" w:rsidR="00CA650E" w:rsidRPr="00CA650E" w:rsidRDefault="00CA650E" w:rsidP="003802C0">
      <w:pPr>
        <w:pStyle w:val="Listeafsnit"/>
        <w:ind w:left="360"/>
      </w:pPr>
    </w:p>
    <w:p w14:paraId="316A45EA" w14:textId="77777777" w:rsidR="00CA650E" w:rsidRPr="00CA650E" w:rsidRDefault="00CA650E" w:rsidP="00CA650E">
      <w:pPr>
        <w:pStyle w:val="Listeafsnit"/>
        <w:numPr>
          <w:ilvl w:val="0"/>
          <w:numId w:val="1"/>
        </w:numPr>
      </w:pPr>
      <w:r w:rsidRPr="00CA650E">
        <w:t>§ 8, stk. 1, nr. 2, litra a, sum verður nr. 3, litra a, verður orðað soleiðis:</w:t>
      </w:r>
    </w:p>
    <w:p w14:paraId="5508F4E1" w14:textId="77777777" w:rsidR="00CA650E" w:rsidRPr="00CA650E" w:rsidRDefault="00CA650E" w:rsidP="003802C0">
      <w:pPr>
        <w:pStyle w:val="Listeafsnit"/>
        <w:ind w:left="360"/>
      </w:pPr>
      <w:r w:rsidRPr="00CA650E">
        <w:t>“a) Endurgjald fyri mista arbeiðsinntøku sbrt. § 25 í løgtingslóg um almannatrygd og tænastur.”</w:t>
      </w:r>
    </w:p>
    <w:p w14:paraId="53A73188" w14:textId="77777777" w:rsidR="00CA650E" w:rsidRPr="00CA650E" w:rsidRDefault="00CA650E" w:rsidP="003802C0">
      <w:pPr>
        <w:pStyle w:val="Listeafsnit"/>
        <w:ind w:left="360"/>
      </w:pPr>
    </w:p>
    <w:p w14:paraId="5024076C" w14:textId="77777777" w:rsidR="00CA650E" w:rsidRPr="00CA650E" w:rsidRDefault="00CA650E" w:rsidP="00CA650E">
      <w:pPr>
        <w:pStyle w:val="Listeafsnit"/>
        <w:numPr>
          <w:ilvl w:val="0"/>
          <w:numId w:val="1"/>
        </w:numPr>
      </w:pPr>
      <w:r w:rsidRPr="00CA650E">
        <w:t>Í § 8, stk. 1, nr. 3, sum verður nr. 4, verður aftan á “Norðurlondum” sett: “undantikið Grønlandi”.</w:t>
      </w:r>
    </w:p>
    <w:p w14:paraId="113D8BFC" w14:textId="77777777" w:rsidR="00CA650E" w:rsidRPr="00CA650E" w:rsidRDefault="00CA650E" w:rsidP="003802C0">
      <w:pPr>
        <w:pStyle w:val="Listeafsnit"/>
        <w:ind w:left="360"/>
      </w:pPr>
    </w:p>
    <w:p w14:paraId="012FFC8C" w14:textId="77777777" w:rsidR="00CA650E" w:rsidRPr="00CA650E" w:rsidRDefault="00CA650E" w:rsidP="00CA650E">
      <w:pPr>
        <w:pStyle w:val="Listeafsnit"/>
        <w:numPr>
          <w:ilvl w:val="0"/>
          <w:numId w:val="1"/>
        </w:numPr>
      </w:pPr>
      <w:r w:rsidRPr="00CA650E">
        <w:t>Í § 8 a, 1. pkt., verður “§ 8, nr. 4” broytt til: “§ 8, stk. 1, nr. 5”.</w:t>
      </w:r>
    </w:p>
    <w:p w14:paraId="28F82A9A" w14:textId="77777777" w:rsidR="00CA650E" w:rsidRPr="00CA650E" w:rsidRDefault="00CA650E" w:rsidP="003802C0">
      <w:pPr>
        <w:pStyle w:val="Listeafsnit"/>
        <w:ind w:left="360"/>
      </w:pPr>
    </w:p>
    <w:p w14:paraId="53872213" w14:textId="77777777" w:rsidR="00CA650E" w:rsidRPr="00CA650E" w:rsidRDefault="00CA650E" w:rsidP="00CA650E">
      <w:pPr>
        <w:pStyle w:val="Listeafsnit"/>
        <w:numPr>
          <w:ilvl w:val="0"/>
          <w:numId w:val="1"/>
        </w:numPr>
      </w:pPr>
      <w:r w:rsidRPr="00CA650E">
        <w:t>§ 9, stk. 1, verður orðað soleiðis:</w:t>
      </w:r>
    </w:p>
    <w:p w14:paraId="023306DD" w14:textId="77777777" w:rsidR="00CA650E" w:rsidRPr="00CA650E" w:rsidRDefault="00CA650E" w:rsidP="003802C0">
      <w:pPr>
        <w:pStyle w:val="Listeafsnit"/>
        <w:ind w:left="360"/>
      </w:pPr>
      <w:r w:rsidRPr="00CA650E">
        <w:t>“</w:t>
      </w:r>
      <w:proofErr w:type="spellStart"/>
      <w:r w:rsidRPr="00CA650E">
        <w:t>ALS-gjaldið</w:t>
      </w:r>
      <w:proofErr w:type="spellEnd"/>
      <w:r w:rsidRPr="00CA650E">
        <w:t xml:space="preserve"> hjá teimum </w:t>
      </w:r>
      <w:proofErr w:type="spellStart"/>
      <w:r w:rsidRPr="00CA650E">
        <w:t>gjaldskyldugu</w:t>
      </w:r>
      <w:proofErr w:type="spellEnd"/>
      <w:r w:rsidRPr="00CA650E">
        <w:t xml:space="preserve"> er 2,25% av tí í § 8 nevnda </w:t>
      </w:r>
      <w:proofErr w:type="spellStart"/>
      <w:r w:rsidRPr="00CA650E">
        <w:t>gjaldsgrundarlagi</w:t>
      </w:r>
      <w:proofErr w:type="spellEnd"/>
      <w:r w:rsidRPr="00CA650E">
        <w:t xml:space="preserve">. Um stýrið tekur undir við ásetingunum, kann </w:t>
      </w:r>
      <w:proofErr w:type="spellStart"/>
      <w:r w:rsidRPr="00CA650E">
        <w:t>landsstýrisfólkið</w:t>
      </w:r>
      <w:proofErr w:type="spellEnd"/>
      <w:r w:rsidRPr="00CA650E">
        <w:t xml:space="preserve"> áseta eitt lægri gjald og nærri reglur um </w:t>
      </w:r>
      <w:proofErr w:type="spellStart"/>
      <w:r w:rsidRPr="00CA650E">
        <w:t>ALS-gjaldið</w:t>
      </w:r>
      <w:proofErr w:type="spellEnd"/>
      <w:r w:rsidRPr="00CA650E">
        <w:t>.”</w:t>
      </w:r>
    </w:p>
    <w:p w14:paraId="7A9B00E2" w14:textId="77777777" w:rsidR="00CA650E" w:rsidRPr="00CA650E" w:rsidRDefault="00CA650E" w:rsidP="003802C0">
      <w:pPr>
        <w:pStyle w:val="Listeafsnit"/>
        <w:ind w:left="360"/>
      </w:pPr>
    </w:p>
    <w:p w14:paraId="277DCB93" w14:textId="77777777" w:rsidR="00CA650E" w:rsidRPr="00CA650E" w:rsidRDefault="00CA650E" w:rsidP="00CA650E">
      <w:pPr>
        <w:pStyle w:val="Listeafsnit"/>
        <w:numPr>
          <w:ilvl w:val="0"/>
          <w:numId w:val="1"/>
        </w:numPr>
      </w:pPr>
      <w:r w:rsidRPr="00CA650E">
        <w:t>§ 9, stk. 2, verður orðað soleiðis:</w:t>
      </w:r>
    </w:p>
    <w:p w14:paraId="1FF79F58" w14:textId="77777777" w:rsidR="00CA650E" w:rsidRPr="00CA650E" w:rsidRDefault="00CA650E" w:rsidP="003802C0">
      <w:pPr>
        <w:pStyle w:val="Listeafsnit"/>
        <w:ind w:left="360"/>
      </w:pPr>
      <w:r w:rsidRPr="00CA650E">
        <w:t>“</w:t>
      </w:r>
      <w:r w:rsidRPr="00CA650E">
        <w:rPr>
          <w:i/>
          <w:iCs/>
        </w:rPr>
        <w:t xml:space="preserve">Stk. 2. </w:t>
      </w:r>
      <w:proofErr w:type="spellStart"/>
      <w:r w:rsidRPr="00CA650E">
        <w:t>ALS-gjaldið</w:t>
      </w:r>
      <w:proofErr w:type="spellEnd"/>
      <w:r w:rsidRPr="00CA650E">
        <w:t xml:space="preserve"> fellur til gjaldingar, samstundis sum tey </w:t>
      </w:r>
      <w:proofErr w:type="spellStart"/>
      <w:r w:rsidRPr="00CA650E">
        <w:t>gjaldskyldugu</w:t>
      </w:r>
      <w:proofErr w:type="spellEnd"/>
      <w:r w:rsidRPr="00CA650E">
        <w:t xml:space="preserve"> móttaka ella rinda inntøku sbrt. § 2, nr. 1. Um stýrið tekur undir við ásetingunum, kann </w:t>
      </w:r>
      <w:proofErr w:type="spellStart"/>
      <w:r w:rsidRPr="00CA650E">
        <w:t>landsstýrisfólkið</w:t>
      </w:r>
      <w:proofErr w:type="spellEnd"/>
      <w:r w:rsidRPr="00CA650E">
        <w:t xml:space="preserve"> seta aðra </w:t>
      </w:r>
      <w:proofErr w:type="spellStart"/>
      <w:r w:rsidRPr="00CA650E">
        <w:t>gjaldsfreist</w:t>
      </w:r>
      <w:proofErr w:type="spellEnd"/>
      <w:r w:rsidRPr="00CA650E">
        <w:t xml:space="preserve"> fyri </w:t>
      </w:r>
      <w:proofErr w:type="spellStart"/>
      <w:r w:rsidRPr="00CA650E">
        <w:t>gjaldskyldug</w:t>
      </w:r>
      <w:proofErr w:type="spellEnd"/>
      <w:r w:rsidRPr="00CA650E">
        <w:t xml:space="preserve"> sbrt. § 7, stk. 1, nr. 2, og tey, sum taka í móti inntøku sbrt. § 2, nr. 1, litra b og c. Um stýrið tekur undir við ásetingunum, kann </w:t>
      </w:r>
      <w:proofErr w:type="spellStart"/>
      <w:r w:rsidRPr="00CA650E">
        <w:t>landsstýrisfólkið</w:t>
      </w:r>
      <w:proofErr w:type="spellEnd"/>
      <w:r w:rsidRPr="00CA650E">
        <w:t xml:space="preserve"> áseta </w:t>
      </w:r>
      <w:proofErr w:type="spellStart"/>
      <w:r w:rsidRPr="00CA650E">
        <w:t>avgreiðslugjald</w:t>
      </w:r>
      <w:proofErr w:type="spellEnd"/>
      <w:r w:rsidRPr="00CA650E">
        <w:t xml:space="preserve"> fyri teir arbeiðsgevarar, sum ynskja at rinda </w:t>
      </w:r>
      <w:proofErr w:type="spellStart"/>
      <w:r w:rsidRPr="00CA650E">
        <w:t>ALS-gjald</w:t>
      </w:r>
      <w:proofErr w:type="spellEnd"/>
      <w:r w:rsidRPr="00CA650E">
        <w:t xml:space="preserve"> eftir rokning frá Arbeiðsloysisskipanini.” </w:t>
      </w:r>
    </w:p>
    <w:p w14:paraId="79A8BDBE" w14:textId="77777777" w:rsidR="00CA650E" w:rsidRPr="00CA650E" w:rsidRDefault="00CA650E" w:rsidP="003802C0">
      <w:pPr>
        <w:pStyle w:val="Listeafsnit"/>
        <w:ind w:left="360"/>
      </w:pPr>
    </w:p>
    <w:p w14:paraId="59842CDD" w14:textId="77777777" w:rsidR="00CA650E" w:rsidRPr="00CA650E" w:rsidRDefault="00CA650E" w:rsidP="00CA650E">
      <w:pPr>
        <w:pStyle w:val="Listeafsnit"/>
        <w:numPr>
          <w:ilvl w:val="0"/>
          <w:numId w:val="1"/>
        </w:numPr>
      </w:pPr>
      <w:r w:rsidRPr="00CA650E">
        <w:t>§ 9, stk. 4, verður strikað.</w:t>
      </w:r>
    </w:p>
    <w:p w14:paraId="3EBA0A74" w14:textId="77777777" w:rsidR="00CA650E" w:rsidRPr="00CA650E" w:rsidRDefault="00CA650E" w:rsidP="003802C0">
      <w:pPr>
        <w:pStyle w:val="Listeafsnit"/>
        <w:ind w:left="360"/>
      </w:pPr>
    </w:p>
    <w:p w14:paraId="022FDAC3" w14:textId="77777777" w:rsidR="00CA650E" w:rsidRPr="00CA650E" w:rsidRDefault="00CA650E" w:rsidP="00CA650E">
      <w:pPr>
        <w:pStyle w:val="Listeafsnit"/>
        <w:numPr>
          <w:ilvl w:val="0"/>
          <w:numId w:val="1"/>
        </w:numPr>
      </w:pPr>
      <w:r w:rsidRPr="00CA650E">
        <w:t>§ 11 verður strikað.</w:t>
      </w:r>
    </w:p>
    <w:p w14:paraId="00E81D6C" w14:textId="77777777" w:rsidR="00CA650E" w:rsidRPr="00CA650E" w:rsidRDefault="00CA650E" w:rsidP="003802C0">
      <w:pPr>
        <w:pStyle w:val="Listeafsnit"/>
        <w:ind w:left="360"/>
      </w:pPr>
    </w:p>
    <w:p w14:paraId="63BD5CA6" w14:textId="77777777" w:rsidR="00CA650E" w:rsidRPr="00CA650E" w:rsidRDefault="00CA650E" w:rsidP="00CA650E">
      <w:pPr>
        <w:pStyle w:val="Listeafsnit"/>
        <w:numPr>
          <w:ilvl w:val="0"/>
          <w:numId w:val="1"/>
        </w:numPr>
      </w:pPr>
      <w:r w:rsidRPr="00CA650E">
        <w:t xml:space="preserve">§ 12, stk. 2 og 3, verða strikað. </w:t>
      </w:r>
    </w:p>
    <w:p w14:paraId="729847C7" w14:textId="77777777" w:rsidR="00CA650E" w:rsidRPr="00CA650E" w:rsidRDefault="00CA650E" w:rsidP="004E360B">
      <w:pPr>
        <w:pStyle w:val="Listeafsnit"/>
        <w:ind w:left="360"/>
      </w:pPr>
      <w:r w:rsidRPr="00CA650E">
        <w:t>Stk. 4-6 verða eftir hetta stk. 2-4.</w:t>
      </w:r>
    </w:p>
    <w:p w14:paraId="57069793" w14:textId="77777777" w:rsidR="00CA650E" w:rsidRPr="00CA650E" w:rsidRDefault="00CA650E" w:rsidP="003802C0">
      <w:pPr>
        <w:pStyle w:val="Listeafsnit"/>
        <w:ind w:left="360"/>
      </w:pPr>
    </w:p>
    <w:p w14:paraId="32F1CD07" w14:textId="77777777" w:rsidR="00CA650E" w:rsidRPr="00CA650E" w:rsidRDefault="00CA650E" w:rsidP="00CA650E">
      <w:pPr>
        <w:pStyle w:val="Listeafsnit"/>
        <w:numPr>
          <w:ilvl w:val="0"/>
          <w:numId w:val="1"/>
        </w:numPr>
      </w:pPr>
      <w:r w:rsidRPr="00CA650E">
        <w:t>§ 12, stk. 5 og 6, sum verða stk. 3 og 4, verða orðað soleiðis:</w:t>
      </w:r>
    </w:p>
    <w:p w14:paraId="01534B3B" w14:textId="77777777" w:rsidR="00CA650E" w:rsidRPr="00CA650E" w:rsidRDefault="00CA650E" w:rsidP="003802C0">
      <w:pPr>
        <w:pStyle w:val="Listeafsnit"/>
        <w:ind w:left="360"/>
      </w:pPr>
      <w:r w:rsidRPr="00CA650E">
        <w:t>“</w:t>
      </w:r>
      <w:r w:rsidRPr="00CA650E">
        <w:rPr>
          <w:i/>
          <w:iCs/>
        </w:rPr>
        <w:t xml:space="preserve">Stk. 3. </w:t>
      </w:r>
      <w:r w:rsidRPr="00CA650E">
        <w:t>Tryggingin skal hava verið í gildi samanhangandi í minsta lagi í seks mánaðir, áðrenn hin sjálvstøðugi vinnurekandi hevur rætt til útgjald.</w:t>
      </w:r>
    </w:p>
    <w:p w14:paraId="7379C70F" w14:textId="77777777" w:rsidR="00CA650E" w:rsidRPr="00CA650E" w:rsidRDefault="00CA650E" w:rsidP="003802C0">
      <w:pPr>
        <w:pStyle w:val="Listeafsnit"/>
        <w:ind w:left="360"/>
      </w:pPr>
      <w:r w:rsidRPr="00CA650E">
        <w:rPr>
          <w:i/>
          <w:iCs/>
        </w:rPr>
        <w:t xml:space="preserve">Stk. 4. </w:t>
      </w:r>
      <w:r w:rsidRPr="00CA650E">
        <w:t xml:space="preserve">Um stýrið tekur undir við ásetingunum, kann </w:t>
      </w:r>
      <w:proofErr w:type="spellStart"/>
      <w:r w:rsidRPr="00CA650E">
        <w:t>landsstýrisfólkið</w:t>
      </w:r>
      <w:proofErr w:type="spellEnd"/>
      <w:r w:rsidRPr="00CA650E">
        <w:t xml:space="preserve"> áseta nærri reglur um, hvør er sjálvstøðugur vinnurekandi, nær hin sjálvstøðugi vinnurekandi er arbeiðsleysur, </w:t>
      </w:r>
      <w:proofErr w:type="spellStart"/>
      <w:r w:rsidRPr="00CA650E">
        <w:t>herundir</w:t>
      </w:r>
      <w:proofErr w:type="spellEnd"/>
      <w:r w:rsidRPr="00CA650E">
        <w:t xml:space="preserve"> nær tað </w:t>
      </w:r>
      <w:r w:rsidRPr="00CA650E">
        <w:lastRenderedPageBreak/>
        <w:t xml:space="preserve">sjálvstøðuga </w:t>
      </w:r>
      <w:proofErr w:type="spellStart"/>
      <w:r w:rsidRPr="00CA650E">
        <w:t>vinnuvirksemið</w:t>
      </w:r>
      <w:proofErr w:type="spellEnd"/>
      <w:r w:rsidRPr="00CA650E">
        <w:t xml:space="preserve"> hjá viðkomandi er hildið uppat, </w:t>
      </w:r>
      <w:proofErr w:type="spellStart"/>
      <w:r w:rsidRPr="00CA650E">
        <w:t>ALS-gjaldið</w:t>
      </w:r>
      <w:proofErr w:type="spellEnd"/>
      <w:r w:rsidRPr="00CA650E">
        <w:t xml:space="preserve"> hjá sjálvstøðugum vinnurekandi, </w:t>
      </w:r>
      <w:proofErr w:type="spellStart"/>
      <w:r w:rsidRPr="00CA650E">
        <w:t>avgreiðslugjøld</w:t>
      </w:r>
      <w:proofErr w:type="spellEnd"/>
      <w:r w:rsidRPr="00CA650E">
        <w:t xml:space="preserve"> og rentu fyri ov seint rindað inngjøld, hvørjar upplýsingar hin sjálvstøðugi vinnurekandi skal lata Arbeiðsloysisskipanini, nær tær skulu verða latnar, áseta freist fyri at lata hesar upplýsingar og um útgjaldið til sjálvstøðug vinnurekandi, sum eru vorðin arbeiðsleys o.tíl.”</w:t>
      </w:r>
    </w:p>
    <w:p w14:paraId="21D6863C" w14:textId="77777777" w:rsidR="00CA650E" w:rsidRPr="00CA650E" w:rsidRDefault="00CA650E" w:rsidP="003802C0">
      <w:pPr>
        <w:pStyle w:val="Listeafsnit"/>
        <w:ind w:left="360"/>
      </w:pPr>
    </w:p>
    <w:p w14:paraId="3DE86D82" w14:textId="77777777" w:rsidR="00CA650E" w:rsidRPr="00CA650E" w:rsidRDefault="00CA650E" w:rsidP="00CA650E">
      <w:pPr>
        <w:pStyle w:val="Listeafsnit"/>
        <w:numPr>
          <w:ilvl w:val="0"/>
          <w:numId w:val="1"/>
        </w:numPr>
      </w:pPr>
      <w:r w:rsidRPr="00CA650E">
        <w:t>Í § 12 verður sum stk. 5 sett:</w:t>
      </w:r>
    </w:p>
    <w:p w14:paraId="18BDF988" w14:textId="77777777" w:rsidR="00CA650E" w:rsidRPr="00CA650E" w:rsidRDefault="00CA650E" w:rsidP="003802C0">
      <w:pPr>
        <w:pStyle w:val="Listeafsnit"/>
        <w:ind w:left="360"/>
      </w:pPr>
      <w:r w:rsidRPr="00CA650E">
        <w:t>“</w:t>
      </w:r>
      <w:r w:rsidRPr="00CA650E">
        <w:rPr>
          <w:i/>
          <w:iCs/>
        </w:rPr>
        <w:t>Stk. 5.</w:t>
      </w:r>
      <w:r w:rsidRPr="00CA650E">
        <w:t xml:space="preserve"> </w:t>
      </w:r>
      <w:proofErr w:type="spellStart"/>
      <w:r w:rsidRPr="00CA650E">
        <w:t>ALS-gjøld</w:t>
      </w:r>
      <w:proofErr w:type="spellEnd"/>
      <w:r w:rsidRPr="00CA650E">
        <w:t xml:space="preserve"> sbrt. stk. 4 kunnu krevjast inn við panting.”</w:t>
      </w:r>
    </w:p>
    <w:p w14:paraId="4B1AA00F" w14:textId="77777777" w:rsidR="00CA650E" w:rsidRPr="00CA650E" w:rsidRDefault="00CA650E" w:rsidP="003802C0">
      <w:pPr>
        <w:pStyle w:val="Listeafsnit"/>
        <w:ind w:left="360"/>
      </w:pPr>
    </w:p>
    <w:p w14:paraId="577B4E7E" w14:textId="77777777" w:rsidR="00CA650E" w:rsidRPr="00CA650E" w:rsidRDefault="00CA650E" w:rsidP="00CA650E">
      <w:pPr>
        <w:pStyle w:val="Listeafsnit"/>
        <w:numPr>
          <w:ilvl w:val="0"/>
          <w:numId w:val="1"/>
        </w:numPr>
      </w:pPr>
      <w:r w:rsidRPr="00CA650E">
        <w:t>§ 13 verður orðað soleiðis:</w:t>
      </w:r>
    </w:p>
    <w:p w14:paraId="307F18F5" w14:textId="77777777" w:rsidR="00CA650E" w:rsidRPr="00CA650E" w:rsidRDefault="00CA650E" w:rsidP="003802C0">
      <w:pPr>
        <w:pStyle w:val="Listeafsnit"/>
        <w:ind w:left="360"/>
      </w:pPr>
      <w:r w:rsidRPr="00CA650E">
        <w:t xml:space="preserve">“Um stýrið tekur undir við ásetingunum, kann </w:t>
      </w:r>
      <w:proofErr w:type="spellStart"/>
      <w:r w:rsidRPr="00CA650E">
        <w:t>landsstýrisfólkið</w:t>
      </w:r>
      <w:proofErr w:type="spellEnd"/>
      <w:r w:rsidRPr="00CA650E">
        <w:t xml:space="preserve"> áseta nærri reglur um, at persónar, sum annars ikki hava møguleika at koma undir Arbeiðsloysisskipanina, eftir egnum ynski tekna trygging og koma undir arbeiðsávísingina. Um stýrið tekur undir við ásetingunum, kann </w:t>
      </w:r>
      <w:proofErr w:type="spellStart"/>
      <w:r w:rsidRPr="00CA650E">
        <w:t>landsstýrisfólkið</w:t>
      </w:r>
      <w:proofErr w:type="spellEnd"/>
      <w:r w:rsidRPr="00CA650E">
        <w:t xml:space="preserve"> áseta nærri reglur um inngjald, útgjald, nær hesir persónar eru arbeiðsleysir, tøkir o.tíl.”</w:t>
      </w:r>
    </w:p>
    <w:p w14:paraId="16ED3909" w14:textId="77777777" w:rsidR="00CA650E" w:rsidRPr="00CA650E" w:rsidRDefault="00CA650E" w:rsidP="003802C0">
      <w:pPr>
        <w:pStyle w:val="Listeafsnit"/>
        <w:ind w:left="360"/>
      </w:pPr>
    </w:p>
    <w:p w14:paraId="25B1D36E" w14:textId="77777777" w:rsidR="00CA650E" w:rsidRPr="00CA650E" w:rsidRDefault="00CA650E" w:rsidP="00CA650E">
      <w:pPr>
        <w:pStyle w:val="Listeafsnit"/>
        <w:numPr>
          <w:ilvl w:val="0"/>
          <w:numId w:val="1"/>
        </w:numPr>
      </w:pPr>
      <w:r w:rsidRPr="00CA650E">
        <w:t>Í § 14, stk. 1, nr. 6, verður “sambært § 12, stk. 6” broytt til: “sbrt. § 12.”</w:t>
      </w:r>
    </w:p>
    <w:p w14:paraId="3208EF8A" w14:textId="77777777" w:rsidR="00CA650E" w:rsidRPr="00CA650E" w:rsidRDefault="00CA650E" w:rsidP="003802C0">
      <w:pPr>
        <w:pStyle w:val="Listeafsnit"/>
        <w:ind w:left="360"/>
      </w:pPr>
    </w:p>
    <w:p w14:paraId="1BDA4D0A" w14:textId="77777777" w:rsidR="00CA650E" w:rsidRPr="00CA650E" w:rsidRDefault="00CA650E" w:rsidP="00CA650E">
      <w:pPr>
        <w:pStyle w:val="Listeafsnit"/>
        <w:numPr>
          <w:ilvl w:val="0"/>
          <w:numId w:val="1"/>
        </w:numPr>
      </w:pPr>
      <w:r w:rsidRPr="00CA650E">
        <w:t>§ 14, stk. 2, 2. pkt., verður orðað soleiðis:</w:t>
      </w:r>
    </w:p>
    <w:p w14:paraId="20CA2C30" w14:textId="77777777" w:rsidR="00CA650E" w:rsidRPr="00CA650E" w:rsidRDefault="00CA650E" w:rsidP="003802C0">
      <w:pPr>
        <w:pStyle w:val="Listeafsnit"/>
        <w:ind w:left="360"/>
      </w:pPr>
      <w:r w:rsidRPr="00CA650E">
        <w:t xml:space="preserve">“Um stýrið tekur undir við ásetingunum, kann </w:t>
      </w:r>
      <w:proofErr w:type="spellStart"/>
      <w:r w:rsidRPr="00CA650E">
        <w:t>landsstýrisfólkið</w:t>
      </w:r>
      <w:proofErr w:type="spellEnd"/>
      <w:r w:rsidRPr="00CA650E">
        <w:t xml:space="preserve"> áseta nærri reglur um at halda frí við arbeiðsloysisstuðli, </w:t>
      </w:r>
      <w:proofErr w:type="spellStart"/>
      <w:r w:rsidRPr="00CA650E">
        <w:t>fráboðanarfreist</w:t>
      </w:r>
      <w:proofErr w:type="spellEnd"/>
      <w:r w:rsidRPr="00CA650E">
        <w:t xml:space="preserve"> o.a.”</w:t>
      </w:r>
    </w:p>
    <w:p w14:paraId="070DDFB8" w14:textId="77777777" w:rsidR="00CA650E" w:rsidRPr="00CA650E" w:rsidRDefault="00CA650E" w:rsidP="003802C0">
      <w:pPr>
        <w:pStyle w:val="Listeafsnit"/>
        <w:ind w:left="360"/>
      </w:pPr>
    </w:p>
    <w:p w14:paraId="3A4C44C0" w14:textId="77777777" w:rsidR="00CA650E" w:rsidRPr="00CA650E" w:rsidRDefault="00CA650E" w:rsidP="00CA650E">
      <w:pPr>
        <w:pStyle w:val="Listeafsnit"/>
        <w:numPr>
          <w:ilvl w:val="0"/>
          <w:numId w:val="1"/>
        </w:numPr>
      </w:pPr>
      <w:r w:rsidRPr="00CA650E">
        <w:t>§ 14, stk. 3, 2. pkt., verður orðað soleiðis:</w:t>
      </w:r>
    </w:p>
    <w:p w14:paraId="1AF6485A" w14:textId="77777777" w:rsidR="00CA650E" w:rsidRPr="00CA650E" w:rsidRDefault="00CA650E" w:rsidP="003802C0">
      <w:pPr>
        <w:pStyle w:val="Listeafsnit"/>
        <w:ind w:left="360"/>
      </w:pPr>
      <w:r w:rsidRPr="00CA650E">
        <w:t xml:space="preserve">“Um stýrið tekur undir við ásetingunum, kann </w:t>
      </w:r>
      <w:proofErr w:type="spellStart"/>
      <w:r w:rsidRPr="00CA650E">
        <w:t>landsstýrisfólkið</w:t>
      </w:r>
      <w:proofErr w:type="spellEnd"/>
      <w:r w:rsidRPr="00CA650E">
        <w:t xml:space="preserve"> áseta nærri reglur um longdina á tíðarskeiðinum umframt treytirnar annars.”</w:t>
      </w:r>
    </w:p>
    <w:p w14:paraId="75426CEC" w14:textId="77777777" w:rsidR="00CA650E" w:rsidRPr="00CA650E" w:rsidRDefault="00CA650E" w:rsidP="003802C0">
      <w:pPr>
        <w:pStyle w:val="Listeafsnit"/>
        <w:ind w:left="360"/>
      </w:pPr>
    </w:p>
    <w:p w14:paraId="10599DD6" w14:textId="77777777" w:rsidR="00CA650E" w:rsidRPr="00CA650E" w:rsidRDefault="00CA650E" w:rsidP="00CA650E">
      <w:pPr>
        <w:pStyle w:val="Listeafsnit"/>
        <w:numPr>
          <w:ilvl w:val="0"/>
          <w:numId w:val="1"/>
        </w:numPr>
      </w:pPr>
      <w:r w:rsidRPr="00CA650E">
        <w:t>Í § 14, stk. 4, verður “landsstýrismaðurin í kunngerð” broytt til: “</w:t>
      </w:r>
      <w:proofErr w:type="spellStart"/>
      <w:r w:rsidRPr="00CA650E">
        <w:t>landsstýrisfólkið</w:t>
      </w:r>
      <w:proofErr w:type="spellEnd"/>
      <w:r w:rsidRPr="00CA650E">
        <w:t>”</w:t>
      </w:r>
    </w:p>
    <w:p w14:paraId="5908D735" w14:textId="77777777" w:rsidR="00CA650E" w:rsidRPr="00CA650E" w:rsidRDefault="00CA650E" w:rsidP="003802C0">
      <w:pPr>
        <w:pStyle w:val="Listeafsnit"/>
        <w:ind w:left="360"/>
      </w:pPr>
    </w:p>
    <w:p w14:paraId="4334FC7F" w14:textId="77777777" w:rsidR="00CA650E" w:rsidRPr="00CA650E" w:rsidRDefault="00CA650E" w:rsidP="00CA650E">
      <w:pPr>
        <w:pStyle w:val="Listeafsnit"/>
        <w:numPr>
          <w:ilvl w:val="0"/>
          <w:numId w:val="1"/>
        </w:numPr>
      </w:pPr>
      <w:r w:rsidRPr="00CA650E">
        <w:t>§ 15, stk. 1, nr. 1, verður orðað soleiðis:</w:t>
      </w:r>
    </w:p>
    <w:p w14:paraId="62C771B8" w14:textId="77777777" w:rsidR="00CA650E" w:rsidRPr="00CA650E" w:rsidRDefault="00CA650E" w:rsidP="003802C0">
      <w:pPr>
        <w:pStyle w:val="Listeafsnit"/>
        <w:ind w:left="360"/>
      </w:pPr>
      <w:r w:rsidRPr="00CA650E">
        <w:t xml:space="preserve">“1) Pensjónir sbrt. løgtingslóg um </w:t>
      </w:r>
      <w:proofErr w:type="spellStart"/>
      <w:r w:rsidRPr="00CA650E">
        <w:t>almannapensjónir</w:t>
      </w:r>
      <w:proofErr w:type="spellEnd"/>
      <w:r w:rsidRPr="00CA650E">
        <w:t xml:space="preserve"> o.a.”</w:t>
      </w:r>
    </w:p>
    <w:p w14:paraId="18629B07" w14:textId="77777777" w:rsidR="00CA650E" w:rsidRPr="00CA650E" w:rsidRDefault="00CA650E" w:rsidP="003802C0">
      <w:pPr>
        <w:pStyle w:val="Listeafsnit"/>
        <w:ind w:left="360"/>
      </w:pPr>
    </w:p>
    <w:p w14:paraId="19E226B3" w14:textId="77777777" w:rsidR="00CA650E" w:rsidRPr="00CA650E" w:rsidRDefault="00CA650E" w:rsidP="00CA650E">
      <w:pPr>
        <w:pStyle w:val="Listeafsnit"/>
        <w:numPr>
          <w:ilvl w:val="0"/>
          <w:numId w:val="1"/>
        </w:numPr>
      </w:pPr>
      <w:r w:rsidRPr="00CA650E">
        <w:t>Í § 15, stk. 1, verður aftan á nr. 1 sum nýtt nr. sett:</w:t>
      </w:r>
    </w:p>
    <w:p w14:paraId="13F35BA0" w14:textId="77777777" w:rsidR="00CA650E" w:rsidRPr="00CA650E" w:rsidRDefault="00CA650E" w:rsidP="003802C0">
      <w:pPr>
        <w:pStyle w:val="Listeafsnit"/>
        <w:ind w:left="360"/>
      </w:pPr>
      <w:r w:rsidRPr="00CA650E">
        <w:t xml:space="preserve">“2) </w:t>
      </w:r>
      <w:proofErr w:type="spellStart"/>
      <w:r w:rsidRPr="00CA650E">
        <w:t>Lønarískoyti</w:t>
      </w:r>
      <w:proofErr w:type="spellEnd"/>
      <w:r w:rsidRPr="00CA650E">
        <w:t xml:space="preserve"> til arbeiði í </w:t>
      </w:r>
      <w:proofErr w:type="spellStart"/>
      <w:r w:rsidRPr="00CA650E">
        <w:t>tillagaðum</w:t>
      </w:r>
      <w:proofErr w:type="spellEnd"/>
      <w:r w:rsidRPr="00CA650E">
        <w:t xml:space="preserve"> starvi sbrt. løgtingslóg um </w:t>
      </w:r>
      <w:proofErr w:type="spellStart"/>
      <w:r w:rsidRPr="00CA650E">
        <w:t>arbeiðsfremjandi</w:t>
      </w:r>
      <w:proofErr w:type="spellEnd"/>
      <w:r w:rsidRPr="00CA650E">
        <w:t xml:space="preserve"> tiltøk.”</w:t>
      </w:r>
    </w:p>
    <w:p w14:paraId="7A0EBE3F" w14:textId="77777777" w:rsidR="00CA650E" w:rsidRPr="00CA650E" w:rsidRDefault="00CA650E" w:rsidP="003802C0">
      <w:pPr>
        <w:pStyle w:val="Listeafsnit"/>
        <w:ind w:left="360"/>
      </w:pPr>
      <w:r w:rsidRPr="00CA650E">
        <w:t>Nr. 2-4 verða eftir hetta nr. 3-5.</w:t>
      </w:r>
    </w:p>
    <w:p w14:paraId="22A56EC6" w14:textId="77777777" w:rsidR="00CA650E" w:rsidRPr="00CA650E" w:rsidRDefault="00CA650E" w:rsidP="003802C0">
      <w:pPr>
        <w:pStyle w:val="Listeafsnit"/>
        <w:ind w:left="360"/>
      </w:pPr>
    </w:p>
    <w:p w14:paraId="3F976D62" w14:textId="77777777" w:rsidR="00CA650E" w:rsidRPr="00CA650E" w:rsidRDefault="00CA650E" w:rsidP="00CA650E">
      <w:pPr>
        <w:pStyle w:val="Listeafsnit"/>
        <w:numPr>
          <w:ilvl w:val="0"/>
          <w:numId w:val="1"/>
        </w:numPr>
      </w:pPr>
      <w:r w:rsidRPr="00CA650E">
        <w:t xml:space="preserve">§ 15, stk. 1, nr. 2, litra a, sum verður nr. 3, litra a, verður orðað soleiðis: </w:t>
      </w:r>
    </w:p>
    <w:p w14:paraId="2F4C1F12" w14:textId="77777777" w:rsidR="00CA650E" w:rsidRPr="00CA650E" w:rsidRDefault="00CA650E" w:rsidP="003802C0">
      <w:pPr>
        <w:pStyle w:val="Listeafsnit"/>
        <w:ind w:left="360"/>
      </w:pPr>
      <w:r w:rsidRPr="00CA650E">
        <w:t>“a) Endurgjald fyri mista arbeiðsinntøku sbrt. § 25 í løgtingslóg um almannatrygd og tænastur.”</w:t>
      </w:r>
    </w:p>
    <w:p w14:paraId="1650C08C" w14:textId="77777777" w:rsidR="00CA650E" w:rsidRPr="00CA650E" w:rsidRDefault="00CA650E" w:rsidP="003802C0">
      <w:pPr>
        <w:pStyle w:val="Listeafsnit"/>
        <w:ind w:left="360"/>
      </w:pPr>
    </w:p>
    <w:p w14:paraId="32F76785" w14:textId="77777777" w:rsidR="00CA650E" w:rsidRPr="00CA650E" w:rsidRDefault="00CA650E" w:rsidP="00CA650E">
      <w:pPr>
        <w:pStyle w:val="Listeafsnit"/>
        <w:numPr>
          <w:ilvl w:val="0"/>
          <w:numId w:val="1"/>
        </w:numPr>
      </w:pPr>
      <w:r w:rsidRPr="00CA650E">
        <w:t>Í § 15, stk. 1, nr. 3, sum verður nr. 4, verður aftan á “Norðurlondum” sett: “undantikið Grønlandi”.</w:t>
      </w:r>
    </w:p>
    <w:p w14:paraId="584B16AE" w14:textId="77777777" w:rsidR="00CA650E" w:rsidRPr="00CA650E" w:rsidRDefault="00CA650E" w:rsidP="003802C0">
      <w:pPr>
        <w:pStyle w:val="Listeafsnit"/>
        <w:ind w:left="360"/>
      </w:pPr>
    </w:p>
    <w:p w14:paraId="53B20859" w14:textId="77777777" w:rsidR="00CA650E" w:rsidRPr="00CA650E" w:rsidRDefault="00CA650E" w:rsidP="00CA650E">
      <w:pPr>
        <w:pStyle w:val="Listeafsnit"/>
        <w:numPr>
          <w:ilvl w:val="0"/>
          <w:numId w:val="1"/>
        </w:numPr>
      </w:pPr>
      <w:r w:rsidRPr="00CA650E">
        <w:t>Í § 15 verður sum stk. 5 sett:</w:t>
      </w:r>
    </w:p>
    <w:p w14:paraId="6FF710D3" w14:textId="77777777" w:rsidR="00CA650E" w:rsidRPr="00CA650E" w:rsidRDefault="00CA650E" w:rsidP="003802C0">
      <w:pPr>
        <w:pStyle w:val="Listeafsnit"/>
        <w:ind w:left="360"/>
      </w:pPr>
      <w:r w:rsidRPr="00CA650E">
        <w:t>“</w:t>
      </w:r>
      <w:r w:rsidRPr="00CA650E">
        <w:rPr>
          <w:i/>
          <w:iCs/>
        </w:rPr>
        <w:t xml:space="preserve">Stk. 5. </w:t>
      </w:r>
      <w:r w:rsidRPr="00CA650E">
        <w:t xml:space="preserve">Útrokningargrundarlagið sbrt. stk. 1 hjá arbeiðsleysum, sum hava verið í starvi við </w:t>
      </w:r>
      <w:proofErr w:type="spellStart"/>
      <w:r w:rsidRPr="00CA650E">
        <w:t>lønarískoyti</w:t>
      </w:r>
      <w:proofErr w:type="spellEnd"/>
      <w:r w:rsidRPr="00CA650E">
        <w:t xml:space="preserve"> sbrt. § 25, stk. 3, nr. 2, verður roknað av nýggjum, tá viðkomandi kemur aftur í Arbeiðsloysisskipanina, eftir at starvstíðin er endað. Nýggja útrokningargrundarlagið kann tó ikki verða lægri, enn tað var, frammanundan viðkomandi fór í starv við </w:t>
      </w:r>
      <w:proofErr w:type="spellStart"/>
      <w:r w:rsidRPr="00CA650E">
        <w:t>lønarískoyti</w:t>
      </w:r>
      <w:proofErr w:type="spellEnd"/>
      <w:r w:rsidRPr="00CA650E">
        <w:t>.”</w:t>
      </w:r>
    </w:p>
    <w:p w14:paraId="744D6E54" w14:textId="77777777" w:rsidR="00CA650E" w:rsidRPr="00CA650E" w:rsidRDefault="00CA650E" w:rsidP="003802C0">
      <w:pPr>
        <w:pStyle w:val="Listeafsnit"/>
        <w:ind w:left="360"/>
      </w:pPr>
    </w:p>
    <w:p w14:paraId="598E7A22" w14:textId="77777777" w:rsidR="00CA650E" w:rsidRPr="00CA650E" w:rsidRDefault="00CA650E" w:rsidP="00CA650E">
      <w:pPr>
        <w:pStyle w:val="Listeafsnit"/>
        <w:numPr>
          <w:ilvl w:val="0"/>
          <w:numId w:val="1"/>
        </w:numPr>
      </w:pPr>
      <w:r w:rsidRPr="00CA650E">
        <w:t>§ 16, stk. 2, verður orðað soleiðis:</w:t>
      </w:r>
    </w:p>
    <w:p w14:paraId="49F060AA" w14:textId="77777777" w:rsidR="00CA650E" w:rsidRPr="00CA650E" w:rsidRDefault="00CA650E" w:rsidP="003802C0">
      <w:pPr>
        <w:pStyle w:val="Listeafsnit"/>
        <w:ind w:left="360"/>
      </w:pPr>
      <w:r w:rsidRPr="00CA650E">
        <w:t>“</w:t>
      </w:r>
      <w:r w:rsidRPr="00CA650E">
        <w:rPr>
          <w:i/>
          <w:iCs/>
        </w:rPr>
        <w:t xml:space="preserve">Stk. 2. </w:t>
      </w:r>
      <w:r w:rsidRPr="00CA650E">
        <w:t xml:space="preserve">Árligi arbeiðsloysisstuðulin er í mesta lagi 80% av árligu grundlønini hjá fastløntum sambært lønarsáttmálanum fyri fastlønt millum Føroya Arbeiðarafelag og Føroya Arbeiðsgevarafelag umframt eftirlønargjaldið sbrt. § 17. Mesti árligi arbeiðsloysisstuðul verður </w:t>
      </w:r>
      <w:proofErr w:type="spellStart"/>
      <w:r w:rsidRPr="00CA650E">
        <w:t>rundaður</w:t>
      </w:r>
      <w:proofErr w:type="spellEnd"/>
      <w:r w:rsidRPr="00CA650E">
        <w:t xml:space="preserve"> upp til næstu heilu krónu. Nýggjur mesti árligi arbeiðsloysisstuðul fær </w:t>
      </w:r>
      <w:r w:rsidRPr="00CA650E">
        <w:lastRenderedPageBreak/>
        <w:t xml:space="preserve">virkna fyrsta </w:t>
      </w:r>
      <w:proofErr w:type="spellStart"/>
      <w:r w:rsidRPr="00CA650E">
        <w:t>útgjaldsskeið</w:t>
      </w:r>
      <w:proofErr w:type="spellEnd"/>
      <w:r w:rsidRPr="00CA650E">
        <w:t xml:space="preserve"> eftir, at nýggjur sáttmáli er skrivaður undir millum Føroya Arbeiðarafelag og Føroya Arbeiðsgevarafelag. Frádrignar hesi upphædd verða egnar </w:t>
      </w:r>
      <w:proofErr w:type="spellStart"/>
      <w:r w:rsidRPr="00CA650E">
        <w:t>tænastumannapensjónir</w:t>
      </w:r>
      <w:proofErr w:type="spellEnd"/>
      <w:r w:rsidRPr="00CA650E">
        <w:t xml:space="preserve"> umframt aðrar líknandi eftirlønir, sum verða skattaðar sum </w:t>
      </w:r>
      <w:proofErr w:type="spellStart"/>
      <w:r w:rsidRPr="00CA650E">
        <w:t>A-inntøka</w:t>
      </w:r>
      <w:proofErr w:type="spellEnd"/>
      <w:r w:rsidRPr="00CA650E">
        <w:t xml:space="preserve">, tó ikki </w:t>
      </w:r>
      <w:proofErr w:type="spellStart"/>
      <w:r w:rsidRPr="00CA650E">
        <w:t>fyritíðarpensjónir</w:t>
      </w:r>
      <w:proofErr w:type="spellEnd"/>
      <w:r w:rsidRPr="00CA650E">
        <w:t>. Dagligi arbeiðsloysisstuðulin er í mesta lagi hægsti árligi arbeiðsloysisstuðulin, býttur við 253. Arbeiðsloysisstuðulin um tíman er í mesta lagi hægsti dagligi arbeiðsloysisstuðul, býttur við 8.”</w:t>
      </w:r>
    </w:p>
    <w:p w14:paraId="25B92C55" w14:textId="77777777" w:rsidR="00CA650E" w:rsidRPr="00CA650E" w:rsidRDefault="00CA650E" w:rsidP="003802C0">
      <w:pPr>
        <w:pStyle w:val="Listeafsnit"/>
        <w:ind w:left="360"/>
      </w:pPr>
    </w:p>
    <w:p w14:paraId="4BE672CC" w14:textId="77777777" w:rsidR="00CA650E" w:rsidRPr="00CA650E" w:rsidRDefault="00CA650E" w:rsidP="00CA650E">
      <w:pPr>
        <w:pStyle w:val="Listeafsnit"/>
        <w:numPr>
          <w:ilvl w:val="0"/>
          <w:numId w:val="1"/>
        </w:numPr>
      </w:pPr>
      <w:r w:rsidRPr="00CA650E">
        <w:t xml:space="preserve">Í § 16, stk. 3, verður “ásetir landsstýrismaðurin í kunngerð” broytt til: “kann </w:t>
      </w:r>
      <w:proofErr w:type="spellStart"/>
      <w:r w:rsidRPr="00CA650E">
        <w:t>landsstýrisfólkið</w:t>
      </w:r>
      <w:proofErr w:type="spellEnd"/>
      <w:r w:rsidRPr="00CA650E">
        <w:t xml:space="preserve"> áseta nærri”, og “o. l.” verður broytt til: “o.tíl.”</w:t>
      </w:r>
    </w:p>
    <w:p w14:paraId="62CEE59B" w14:textId="77777777" w:rsidR="00CA650E" w:rsidRPr="00CA650E" w:rsidRDefault="00CA650E" w:rsidP="003802C0">
      <w:pPr>
        <w:pStyle w:val="Listeafsnit"/>
        <w:ind w:left="360"/>
      </w:pPr>
    </w:p>
    <w:p w14:paraId="364B61EC" w14:textId="77777777" w:rsidR="00CA650E" w:rsidRPr="00CA650E" w:rsidRDefault="00CA650E" w:rsidP="00CA650E">
      <w:pPr>
        <w:pStyle w:val="Listeafsnit"/>
        <w:numPr>
          <w:ilvl w:val="0"/>
          <w:numId w:val="1"/>
        </w:numPr>
      </w:pPr>
      <w:r w:rsidRPr="00CA650E">
        <w:t>§ 16, stk. 4, verður orðað soleiðis:</w:t>
      </w:r>
    </w:p>
    <w:p w14:paraId="04F862D2" w14:textId="27ABB03F" w:rsidR="00CA650E" w:rsidRPr="00CA650E" w:rsidRDefault="00CA650E" w:rsidP="003802C0">
      <w:pPr>
        <w:pStyle w:val="Listeafsnit"/>
        <w:ind w:left="360"/>
      </w:pPr>
      <w:r w:rsidRPr="00CA650E">
        <w:t>“</w:t>
      </w:r>
      <w:r w:rsidRPr="00CA650E">
        <w:rPr>
          <w:i/>
          <w:iCs/>
        </w:rPr>
        <w:t>Stk. 4.</w:t>
      </w:r>
      <w:r w:rsidRPr="00CA650E">
        <w:t xml:space="preserve"> Um stýrið tekur undir við ásetingunum, kann </w:t>
      </w:r>
      <w:proofErr w:type="spellStart"/>
      <w:r w:rsidRPr="00CA650E">
        <w:t>landsstýrisfólki</w:t>
      </w:r>
      <w:r w:rsidR="004E360B" w:rsidRPr="00560CD1">
        <w:t>ð</w:t>
      </w:r>
      <w:proofErr w:type="spellEnd"/>
      <w:r w:rsidRPr="00CA650E">
        <w:t xml:space="preserve"> áseta nærri reglur um, í hvønn mun hin arbeiðsleysi kann hava aðra inntøku, samstundis sum hann fær arbeiðsloysisstuðul, og hvussu stuðulin skal skerjast í mun til hesa inntøku og nærri reglur í hesum sambandi.”</w:t>
      </w:r>
    </w:p>
    <w:p w14:paraId="47F3BBB9" w14:textId="77777777" w:rsidR="00CA650E" w:rsidRPr="00CA650E" w:rsidRDefault="00CA650E" w:rsidP="003802C0">
      <w:pPr>
        <w:pStyle w:val="Listeafsnit"/>
        <w:ind w:left="360"/>
      </w:pPr>
    </w:p>
    <w:p w14:paraId="6C759334" w14:textId="77777777" w:rsidR="00CA650E" w:rsidRPr="00CA650E" w:rsidRDefault="00CA650E" w:rsidP="00CA650E">
      <w:pPr>
        <w:pStyle w:val="Listeafsnit"/>
        <w:numPr>
          <w:ilvl w:val="0"/>
          <w:numId w:val="1"/>
        </w:numPr>
      </w:pPr>
      <w:r w:rsidRPr="00CA650E">
        <w:t>§ 16 a verður strikað.</w:t>
      </w:r>
    </w:p>
    <w:p w14:paraId="759D1A6A" w14:textId="77777777" w:rsidR="00CA650E" w:rsidRPr="00CA650E" w:rsidRDefault="00CA650E" w:rsidP="003802C0">
      <w:pPr>
        <w:pStyle w:val="Listeafsnit"/>
        <w:ind w:left="360"/>
      </w:pPr>
    </w:p>
    <w:p w14:paraId="270B3D56" w14:textId="77777777" w:rsidR="00CA650E" w:rsidRPr="00CA650E" w:rsidRDefault="00CA650E" w:rsidP="00CA650E">
      <w:pPr>
        <w:pStyle w:val="Listeafsnit"/>
        <w:numPr>
          <w:ilvl w:val="0"/>
          <w:numId w:val="1"/>
        </w:numPr>
      </w:pPr>
      <w:r w:rsidRPr="00CA650E">
        <w:t>Í § 18, 1. pkt., verður “8 vikur” broytt til: “fýra vikur”, og í 3. pkt verður “landsstýrismaðurin í kunngerð áseta” broytt til: “</w:t>
      </w:r>
      <w:proofErr w:type="spellStart"/>
      <w:r w:rsidRPr="00CA650E">
        <w:t>landsstýrisfólkið</w:t>
      </w:r>
      <w:proofErr w:type="spellEnd"/>
      <w:r w:rsidRPr="00CA650E">
        <w:t xml:space="preserve"> áseta nærri”, og “o. l.” verður broytt til: “o.tíl.”.</w:t>
      </w:r>
    </w:p>
    <w:p w14:paraId="753CC436" w14:textId="77777777" w:rsidR="00CA650E" w:rsidRPr="00CA650E" w:rsidRDefault="00CA650E" w:rsidP="003802C0">
      <w:pPr>
        <w:pStyle w:val="Listeafsnit"/>
        <w:ind w:left="360"/>
      </w:pPr>
    </w:p>
    <w:p w14:paraId="37403FC2" w14:textId="77777777" w:rsidR="00CA650E" w:rsidRPr="00CA650E" w:rsidRDefault="00CA650E" w:rsidP="00CA650E">
      <w:pPr>
        <w:pStyle w:val="Listeafsnit"/>
        <w:numPr>
          <w:ilvl w:val="0"/>
          <w:numId w:val="1"/>
        </w:numPr>
      </w:pPr>
      <w:r w:rsidRPr="00CA650E">
        <w:t>Í § 19, stk. 2, verður “landsstýrismaðurin í kunngerð áseta” broytt til: “</w:t>
      </w:r>
      <w:proofErr w:type="spellStart"/>
      <w:r w:rsidRPr="00CA650E">
        <w:t>landsstýrisfólkið</w:t>
      </w:r>
      <w:proofErr w:type="spellEnd"/>
      <w:r w:rsidRPr="00CA650E">
        <w:t xml:space="preserve"> áseta nærri”, og “</w:t>
      </w:r>
      <w:proofErr w:type="spellStart"/>
      <w:r w:rsidRPr="00CA650E">
        <w:t>o.l</w:t>
      </w:r>
      <w:proofErr w:type="spellEnd"/>
      <w:r w:rsidRPr="00CA650E">
        <w:t>..” verður broytt til: “o.tíl.”.</w:t>
      </w:r>
    </w:p>
    <w:p w14:paraId="36DABDEF" w14:textId="77777777" w:rsidR="00CA650E" w:rsidRPr="00CA650E" w:rsidRDefault="00CA650E" w:rsidP="003802C0">
      <w:pPr>
        <w:pStyle w:val="Listeafsnit"/>
        <w:ind w:left="360"/>
      </w:pPr>
    </w:p>
    <w:p w14:paraId="00B5461B" w14:textId="77777777" w:rsidR="00CA650E" w:rsidRPr="00CA650E" w:rsidRDefault="00CA650E" w:rsidP="00CA650E">
      <w:pPr>
        <w:pStyle w:val="Listeafsnit"/>
        <w:numPr>
          <w:ilvl w:val="0"/>
          <w:numId w:val="1"/>
        </w:numPr>
      </w:pPr>
      <w:r w:rsidRPr="00CA650E">
        <w:t>Í § 19 a, stk. 2, verður “landsstýrismaðurin í kunngerð áseta” broytt til: “</w:t>
      </w:r>
      <w:proofErr w:type="spellStart"/>
      <w:r w:rsidRPr="00CA650E">
        <w:t>landsstýrisfólkið</w:t>
      </w:r>
      <w:proofErr w:type="spellEnd"/>
      <w:r w:rsidRPr="00CA650E">
        <w:t xml:space="preserve"> áseta </w:t>
      </w:r>
      <w:r w:rsidRPr="00CA650E">
        <w:t>nærri”, og “</w:t>
      </w:r>
      <w:proofErr w:type="spellStart"/>
      <w:r w:rsidRPr="00CA650E">
        <w:t>o.l</w:t>
      </w:r>
      <w:proofErr w:type="spellEnd"/>
      <w:r w:rsidRPr="00CA650E">
        <w:t>.” verður broytt til: “o.tíl.”.</w:t>
      </w:r>
    </w:p>
    <w:p w14:paraId="454F29D6" w14:textId="77777777" w:rsidR="00CA650E" w:rsidRPr="00CA650E" w:rsidRDefault="00CA650E" w:rsidP="003802C0">
      <w:pPr>
        <w:pStyle w:val="Listeafsnit"/>
        <w:ind w:left="360"/>
      </w:pPr>
    </w:p>
    <w:p w14:paraId="0904E125" w14:textId="77777777" w:rsidR="00CA650E" w:rsidRPr="00CA650E" w:rsidRDefault="00CA650E" w:rsidP="00CA650E">
      <w:pPr>
        <w:pStyle w:val="Listeafsnit"/>
        <w:numPr>
          <w:ilvl w:val="0"/>
          <w:numId w:val="1"/>
        </w:numPr>
      </w:pPr>
      <w:r w:rsidRPr="00CA650E">
        <w:t xml:space="preserve">Í § 20, 3. pkt., verður “ásetir landsstýrismaðurin í kunngerð,” broytt til: “kann </w:t>
      </w:r>
      <w:proofErr w:type="spellStart"/>
      <w:r w:rsidRPr="00CA650E">
        <w:t>landsstýrisfólkið</w:t>
      </w:r>
      <w:proofErr w:type="spellEnd"/>
      <w:r w:rsidRPr="00CA650E">
        <w:t xml:space="preserve"> áseta nærri reglur um,”, og “</w:t>
      </w:r>
      <w:proofErr w:type="spellStart"/>
      <w:r w:rsidRPr="00CA650E">
        <w:t>o.l</w:t>
      </w:r>
      <w:proofErr w:type="spellEnd"/>
      <w:r w:rsidRPr="00CA650E">
        <w:t>.” verður broytt til: “o.tíl.”.</w:t>
      </w:r>
    </w:p>
    <w:p w14:paraId="1B3E04B0" w14:textId="77777777" w:rsidR="00CA650E" w:rsidRPr="00CA650E" w:rsidRDefault="00CA650E" w:rsidP="003802C0">
      <w:pPr>
        <w:pStyle w:val="Listeafsnit"/>
        <w:ind w:left="360"/>
      </w:pPr>
    </w:p>
    <w:p w14:paraId="354688EA" w14:textId="77777777" w:rsidR="00CA650E" w:rsidRPr="00CA650E" w:rsidRDefault="00CA650E" w:rsidP="00CA650E">
      <w:pPr>
        <w:pStyle w:val="Listeafsnit"/>
        <w:numPr>
          <w:ilvl w:val="0"/>
          <w:numId w:val="1"/>
        </w:numPr>
      </w:pPr>
      <w:r w:rsidRPr="00CA650E">
        <w:t xml:space="preserve">Í § 20 a, stk. 2, verður “ásetir landsstýrismaðurin í kunngerð,” broytt til: “kann </w:t>
      </w:r>
      <w:proofErr w:type="spellStart"/>
      <w:r w:rsidRPr="00CA650E">
        <w:t>landsstýrisfólkið</w:t>
      </w:r>
      <w:proofErr w:type="spellEnd"/>
      <w:r w:rsidRPr="00CA650E">
        <w:t xml:space="preserve"> áseta nærri reglur um,” og “o. l.” verður broytt til: “o.tíl.”.</w:t>
      </w:r>
    </w:p>
    <w:p w14:paraId="6DFF3C97" w14:textId="77777777" w:rsidR="00CA650E" w:rsidRPr="00CA650E" w:rsidRDefault="00CA650E" w:rsidP="003802C0">
      <w:pPr>
        <w:pStyle w:val="Listeafsnit"/>
        <w:spacing w:after="0"/>
        <w:ind w:left="360"/>
      </w:pPr>
    </w:p>
    <w:p w14:paraId="73C466E9" w14:textId="77777777" w:rsidR="00CA650E" w:rsidRPr="00CA650E" w:rsidRDefault="00CA650E" w:rsidP="00CA650E">
      <w:pPr>
        <w:pStyle w:val="Listeafsnit"/>
        <w:numPr>
          <w:ilvl w:val="0"/>
          <w:numId w:val="1"/>
        </w:numPr>
      </w:pPr>
      <w:r w:rsidRPr="00CA650E">
        <w:t>§ 22, stk. 1, verður orðað soleiðis:</w:t>
      </w:r>
    </w:p>
    <w:p w14:paraId="50ACF4CD" w14:textId="77777777" w:rsidR="00CA650E" w:rsidRPr="00CA650E" w:rsidRDefault="00CA650E" w:rsidP="003802C0">
      <w:pPr>
        <w:pStyle w:val="Listeafsnit"/>
        <w:ind w:left="360"/>
      </w:pPr>
      <w:r w:rsidRPr="00CA650E">
        <w:t xml:space="preserve">“Rætturin til útgjald fellur burtur, tá arbeiðsleysur í undanfarna fýra ára skeiði hevur fingið arbeiðsloysisstuðul útgoldnan í 648 dagar, ella tá ið persónurin uttan steðg hevur verið í arbeiðsloysisskipanini í fýra ár.” </w:t>
      </w:r>
    </w:p>
    <w:p w14:paraId="16383591" w14:textId="77777777" w:rsidR="00CA650E" w:rsidRPr="00CA650E" w:rsidRDefault="00CA650E" w:rsidP="003802C0">
      <w:pPr>
        <w:pStyle w:val="Listeafsnit"/>
        <w:ind w:left="360"/>
      </w:pPr>
    </w:p>
    <w:p w14:paraId="056BAE08" w14:textId="77777777" w:rsidR="00CA650E" w:rsidRPr="00CA650E" w:rsidRDefault="00CA650E" w:rsidP="00CA650E">
      <w:pPr>
        <w:pStyle w:val="Listeafsnit"/>
        <w:numPr>
          <w:ilvl w:val="0"/>
          <w:numId w:val="1"/>
        </w:numPr>
      </w:pPr>
      <w:r w:rsidRPr="00CA650E">
        <w:t xml:space="preserve">Í § 24, stk. 1, 3. pkt., verður “ásetir landsstýrismaðurin í kunngerð” broytt til: “kann </w:t>
      </w:r>
      <w:proofErr w:type="spellStart"/>
      <w:r w:rsidRPr="00CA650E">
        <w:t>landsstýrisfólkið</w:t>
      </w:r>
      <w:proofErr w:type="spellEnd"/>
      <w:r w:rsidRPr="00CA650E">
        <w:t xml:space="preserve"> áseta nærri reglur um”.</w:t>
      </w:r>
    </w:p>
    <w:p w14:paraId="0F001EC8" w14:textId="77777777" w:rsidR="00CA650E" w:rsidRPr="00CA650E" w:rsidRDefault="00CA650E" w:rsidP="003802C0">
      <w:pPr>
        <w:pStyle w:val="Listeafsnit"/>
        <w:ind w:left="360"/>
      </w:pPr>
    </w:p>
    <w:p w14:paraId="12A9A923" w14:textId="77777777" w:rsidR="00CA650E" w:rsidRPr="00CA650E" w:rsidRDefault="00CA650E" w:rsidP="00CA650E">
      <w:pPr>
        <w:pStyle w:val="Listeafsnit"/>
        <w:numPr>
          <w:ilvl w:val="0"/>
          <w:numId w:val="1"/>
        </w:numPr>
      </w:pPr>
      <w:r w:rsidRPr="00CA650E">
        <w:t xml:space="preserve">Í § 24, stk. 4, verður “Stýrið ger í kunngerð” broytt til: “Um stýrið tekur undir við ásetingunum, kann </w:t>
      </w:r>
      <w:proofErr w:type="spellStart"/>
      <w:r w:rsidRPr="00CA650E">
        <w:t>landsstýrisfólkið</w:t>
      </w:r>
      <w:proofErr w:type="spellEnd"/>
      <w:r w:rsidRPr="00CA650E">
        <w:t xml:space="preserve"> áseta”.</w:t>
      </w:r>
    </w:p>
    <w:p w14:paraId="11CA6C53" w14:textId="77777777" w:rsidR="00CA650E" w:rsidRPr="00CA650E" w:rsidRDefault="00CA650E" w:rsidP="003802C0">
      <w:pPr>
        <w:pStyle w:val="Listeafsnit"/>
        <w:ind w:left="360"/>
      </w:pPr>
    </w:p>
    <w:p w14:paraId="1DAA6001" w14:textId="77777777" w:rsidR="00CA650E" w:rsidRPr="00CA650E" w:rsidRDefault="00CA650E" w:rsidP="00CA650E">
      <w:pPr>
        <w:pStyle w:val="Listeafsnit"/>
        <w:numPr>
          <w:ilvl w:val="0"/>
          <w:numId w:val="1"/>
        </w:numPr>
      </w:pPr>
      <w:r w:rsidRPr="00CA650E">
        <w:t xml:space="preserve">Í § 25, stk. 3, nr. 2, verður “lønt starvsvenjing” broytt til: “starv við </w:t>
      </w:r>
      <w:proofErr w:type="spellStart"/>
      <w:r w:rsidRPr="00CA650E">
        <w:t>lønarískoyti</w:t>
      </w:r>
      <w:proofErr w:type="spellEnd"/>
      <w:r w:rsidRPr="00CA650E">
        <w:t>”.</w:t>
      </w:r>
    </w:p>
    <w:p w14:paraId="2C31D484" w14:textId="77777777" w:rsidR="00CA650E" w:rsidRPr="00CA650E" w:rsidRDefault="00CA650E" w:rsidP="003802C0">
      <w:pPr>
        <w:pStyle w:val="Listeafsnit"/>
        <w:ind w:left="360"/>
      </w:pPr>
    </w:p>
    <w:p w14:paraId="0EB290BE" w14:textId="77777777" w:rsidR="00CA650E" w:rsidRPr="00CA650E" w:rsidRDefault="00CA650E" w:rsidP="00CA650E">
      <w:pPr>
        <w:pStyle w:val="Listeafsnit"/>
        <w:numPr>
          <w:ilvl w:val="0"/>
          <w:numId w:val="1"/>
        </w:numPr>
      </w:pPr>
      <w:r w:rsidRPr="00CA650E">
        <w:t xml:space="preserve">Í § 25, stk. 4, verður “Nærri reglur um </w:t>
      </w:r>
      <w:proofErr w:type="spellStart"/>
      <w:r w:rsidRPr="00CA650E">
        <w:t>arbeiðsmarknaðarátøk</w:t>
      </w:r>
      <w:proofErr w:type="spellEnd"/>
      <w:r w:rsidRPr="00CA650E">
        <w:t xml:space="preserve"> verða ásettar í kunngerð frá landsstýrismanninum, og eftir góðkenning frá stýrinum fyri ALS,” broytt til: “Um stýrið tekur undir við ásetingunum, kann </w:t>
      </w:r>
      <w:proofErr w:type="spellStart"/>
      <w:r w:rsidRPr="00CA650E">
        <w:t>landsstýrisfólkið</w:t>
      </w:r>
      <w:proofErr w:type="spellEnd"/>
      <w:r w:rsidRPr="00CA650E">
        <w:t xml:space="preserve"> áseta nærri reglur um </w:t>
      </w:r>
      <w:proofErr w:type="spellStart"/>
      <w:r w:rsidRPr="00CA650E">
        <w:t>arbeiðsmarknaðarátøk</w:t>
      </w:r>
      <w:proofErr w:type="spellEnd"/>
      <w:r w:rsidRPr="00CA650E">
        <w:t>”.</w:t>
      </w:r>
    </w:p>
    <w:p w14:paraId="736772C1" w14:textId="77777777" w:rsidR="00CA650E" w:rsidRPr="00CA650E" w:rsidRDefault="00CA650E" w:rsidP="003802C0">
      <w:pPr>
        <w:pStyle w:val="Listeafsnit"/>
        <w:ind w:left="360"/>
      </w:pPr>
    </w:p>
    <w:p w14:paraId="62AA5CFB" w14:textId="77777777" w:rsidR="00CA650E" w:rsidRPr="00CA650E" w:rsidRDefault="00CA650E" w:rsidP="00CA650E">
      <w:pPr>
        <w:pStyle w:val="Listeafsnit"/>
        <w:numPr>
          <w:ilvl w:val="0"/>
          <w:numId w:val="1"/>
        </w:numPr>
      </w:pPr>
      <w:r w:rsidRPr="00CA650E">
        <w:t xml:space="preserve">Í § 25 a, stk. 1, verður “ásetir landsstýrismaðurin í kunngerð” broytt til: “kann </w:t>
      </w:r>
      <w:proofErr w:type="spellStart"/>
      <w:r w:rsidRPr="00CA650E">
        <w:t>landsstýrisfólkið</w:t>
      </w:r>
      <w:proofErr w:type="spellEnd"/>
      <w:r w:rsidRPr="00CA650E">
        <w:t xml:space="preserve"> áseta”.</w:t>
      </w:r>
    </w:p>
    <w:p w14:paraId="3CBE0797" w14:textId="77777777" w:rsidR="00CA650E" w:rsidRPr="00CA650E" w:rsidRDefault="00CA650E" w:rsidP="003802C0">
      <w:pPr>
        <w:pStyle w:val="Listeafsnit"/>
        <w:ind w:left="360"/>
      </w:pPr>
    </w:p>
    <w:p w14:paraId="6135EFBD" w14:textId="77777777" w:rsidR="00CA650E" w:rsidRPr="00CA650E" w:rsidRDefault="00CA650E" w:rsidP="00CA650E">
      <w:pPr>
        <w:pStyle w:val="Listeafsnit"/>
        <w:numPr>
          <w:ilvl w:val="0"/>
          <w:numId w:val="1"/>
        </w:numPr>
      </w:pPr>
      <w:r w:rsidRPr="00CA650E">
        <w:lastRenderedPageBreak/>
        <w:t>§ 25 b verður orðað soleiðis:</w:t>
      </w:r>
    </w:p>
    <w:p w14:paraId="6D3B153A" w14:textId="77777777" w:rsidR="00CA650E" w:rsidRPr="00CA650E" w:rsidRDefault="00CA650E" w:rsidP="003802C0">
      <w:pPr>
        <w:pStyle w:val="Listeafsnit"/>
        <w:ind w:left="360"/>
      </w:pPr>
      <w:r w:rsidRPr="00CA650E">
        <w:t>“</w:t>
      </w:r>
      <w:r w:rsidRPr="00CA650E">
        <w:rPr>
          <w:b/>
          <w:bCs/>
        </w:rPr>
        <w:t xml:space="preserve">§ 25 b. </w:t>
      </w:r>
      <w:r w:rsidRPr="00CA650E">
        <w:t xml:space="preserve">Um stýrið tekur undir við ásetingunum, kann </w:t>
      </w:r>
      <w:proofErr w:type="spellStart"/>
      <w:r w:rsidRPr="00CA650E">
        <w:t>landsstýrisfólkið</w:t>
      </w:r>
      <w:proofErr w:type="spellEnd"/>
      <w:r w:rsidRPr="00CA650E">
        <w:t xml:space="preserve"> áseta nærri reglur </w:t>
      </w:r>
      <w:bookmarkStart w:id="1" w:name="_Hlk177046566"/>
      <w:r w:rsidRPr="00CA650E">
        <w:t xml:space="preserve">um størv við </w:t>
      </w:r>
      <w:proofErr w:type="spellStart"/>
      <w:r w:rsidRPr="00CA650E">
        <w:t>lønarískoyti</w:t>
      </w:r>
      <w:proofErr w:type="spellEnd"/>
      <w:r w:rsidRPr="00CA650E">
        <w:t xml:space="preserve">, endurrindan av stuðli til arbeiðsgevarar og møguligum øðrum útreiðslum, undir hvørjum umstøðum, persónar kunnu fara í starv við </w:t>
      </w:r>
      <w:proofErr w:type="spellStart"/>
      <w:r w:rsidRPr="00CA650E">
        <w:t>lønarískoyti</w:t>
      </w:r>
      <w:proofErr w:type="spellEnd"/>
      <w:r w:rsidRPr="00CA650E">
        <w:t>, hvussu long slík størv kunnu vera o.tíl.</w:t>
      </w:r>
      <w:bookmarkEnd w:id="1"/>
      <w:r w:rsidRPr="00CA650E">
        <w:t>”</w:t>
      </w:r>
    </w:p>
    <w:p w14:paraId="0EAA3DAC" w14:textId="77777777" w:rsidR="00CA650E" w:rsidRPr="00CA650E" w:rsidRDefault="00CA650E" w:rsidP="003802C0">
      <w:pPr>
        <w:pStyle w:val="Listeafsnit"/>
        <w:ind w:left="360"/>
      </w:pPr>
    </w:p>
    <w:p w14:paraId="340C9CAB" w14:textId="77777777" w:rsidR="00CA650E" w:rsidRPr="00CA650E" w:rsidRDefault="00CA650E" w:rsidP="00CA650E">
      <w:pPr>
        <w:pStyle w:val="Listeafsnit"/>
        <w:numPr>
          <w:ilvl w:val="0"/>
          <w:numId w:val="1"/>
        </w:numPr>
      </w:pPr>
      <w:r w:rsidRPr="00CA650E">
        <w:t xml:space="preserve">Í § 27 a verður “Landsstýrismaðurin kann áseta” broytt til: “Um stýrið tekur undir við ásetingunum, kann </w:t>
      </w:r>
      <w:proofErr w:type="spellStart"/>
      <w:r w:rsidRPr="00CA650E">
        <w:t>landsstýrisfólkið</w:t>
      </w:r>
      <w:proofErr w:type="spellEnd"/>
      <w:r w:rsidRPr="00CA650E">
        <w:t xml:space="preserve"> áseta nærri”.</w:t>
      </w:r>
    </w:p>
    <w:p w14:paraId="62E313E7" w14:textId="77777777" w:rsidR="00CA650E" w:rsidRPr="00CA650E" w:rsidRDefault="00CA650E" w:rsidP="003802C0">
      <w:pPr>
        <w:pStyle w:val="Listeafsnit"/>
        <w:ind w:left="360"/>
      </w:pPr>
    </w:p>
    <w:p w14:paraId="3C7F5F35" w14:textId="77777777" w:rsidR="00CA650E" w:rsidRPr="00CA650E" w:rsidRDefault="00CA650E" w:rsidP="00CA650E">
      <w:pPr>
        <w:pStyle w:val="Listeafsnit"/>
        <w:numPr>
          <w:ilvl w:val="0"/>
          <w:numId w:val="1"/>
        </w:numPr>
      </w:pPr>
      <w:r w:rsidRPr="00CA650E">
        <w:t>§ 28, stk. 5, verður orðað soleiðis:</w:t>
      </w:r>
    </w:p>
    <w:p w14:paraId="7D74495E" w14:textId="77777777" w:rsidR="00CA650E" w:rsidRPr="00CA650E" w:rsidRDefault="00CA650E" w:rsidP="003802C0">
      <w:pPr>
        <w:pStyle w:val="Listeafsnit"/>
        <w:ind w:left="360"/>
      </w:pPr>
      <w:r w:rsidRPr="00CA650E">
        <w:t>“</w:t>
      </w:r>
      <w:r w:rsidRPr="00CA650E">
        <w:rPr>
          <w:i/>
          <w:iCs/>
        </w:rPr>
        <w:t xml:space="preserve">Stk. 5. </w:t>
      </w:r>
      <w:r w:rsidRPr="00CA650E">
        <w:t xml:space="preserve">Um stýrið tekur undir við ásetingunum, kann </w:t>
      </w:r>
      <w:proofErr w:type="spellStart"/>
      <w:r w:rsidRPr="00CA650E">
        <w:t>landsstýrisfólkið</w:t>
      </w:r>
      <w:proofErr w:type="spellEnd"/>
      <w:r w:rsidRPr="00CA650E">
        <w:t xml:space="preserve"> áseta nærri reglur um </w:t>
      </w:r>
      <w:proofErr w:type="spellStart"/>
      <w:r w:rsidRPr="00CA650E">
        <w:t>smámunamørk</w:t>
      </w:r>
      <w:proofErr w:type="spellEnd"/>
      <w:r w:rsidRPr="00CA650E">
        <w:t xml:space="preserve"> í sambandi við, at ALS eigur pening til góðar hjá viðskiftafólki, ella at </w:t>
      </w:r>
      <w:r w:rsidRPr="00CA650E">
        <w:t>viðskiftafólk eiga pening til góðar hjá ALS.”</w:t>
      </w:r>
    </w:p>
    <w:p w14:paraId="712FA889" w14:textId="77777777" w:rsidR="00CA650E" w:rsidRPr="00CA650E" w:rsidRDefault="00CA650E" w:rsidP="003802C0">
      <w:pPr>
        <w:pStyle w:val="Listeafsnit"/>
        <w:ind w:left="360"/>
      </w:pPr>
    </w:p>
    <w:p w14:paraId="4C6186AE" w14:textId="77777777" w:rsidR="00CA650E" w:rsidRPr="00CA650E" w:rsidRDefault="00CA650E" w:rsidP="00CA650E">
      <w:pPr>
        <w:pStyle w:val="Listeafsnit"/>
        <w:numPr>
          <w:ilvl w:val="0"/>
          <w:numId w:val="1"/>
        </w:numPr>
      </w:pPr>
      <w:r w:rsidRPr="00CA650E">
        <w:t>Í § 31, stk. 1, verður “Landsstýrismaðurin í arbeiðsmarknaðarmálum” broytt til: “</w:t>
      </w:r>
      <w:proofErr w:type="spellStart"/>
      <w:r w:rsidRPr="00CA650E">
        <w:t>Landsstýrisfólkið</w:t>
      </w:r>
      <w:proofErr w:type="spellEnd"/>
      <w:r w:rsidRPr="00CA650E">
        <w:t>”.</w:t>
      </w:r>
    </w:p>
    <w:p w14:paraId="5478A53D" w14:textId="77777777" w:rsidR="00CA650E" w:rsidRPr="00CA650E" w:rsidRDefault="00CA650E" w:rsidP="003802C0">
      <w:pPr>
        <w:pStyle w:val="Listeafsnit"/>
        <w:ind w:left="360"/>
      </w:pPr>
    </w:p>
    <w:p w14:paraId="336801CF" w14:textId="77777777" w:rsidR="00CA650E" w:rsidRPr="00CA650E" w:rsidRDefault="00CA650E" w:rsidP="00CA650E">
      <w:pPr>
        <w:pStyle w:val="Listeafsnit"/>
        <w:numPr>
          <w:ilvl w:val="0"/>
          <w:numId w:val="1"/>
        </w:numPr>
      </w:pPr>
      <w:r w:rsidRPr="00CA650E">
        <w:t>§ 31, stk. 2, verður orðað soleiðis:</w:t>
      </w:r>
    </w:p>
    <w:p w14:paraId="25E9C275" w14:textId="62C37674" w:rsidR="00E60021" w:rsidRPr="00560CD1" w:rsidRDefault="00CA650E" w:rsidP="003802C0">
      <w:pPr>
        <w:pStyle w:val="Listeafsnit"/>
        <w:spacing w:after="0"/>
        <w:ind w:left="360"/>
      </w:pPr>
      <w:r w:rsidRPr="00560CD1">
        <w:t>“</w:t>
      </w:r>
      <w:r w:rsidRPr="00560CD1">
        <w:rPr>
          <w:i/>
          <w:iCs/>
        </w:rPr>
        <w:t xml:space="preserve">Stk. 2. </w:t>
      </w:r>
      <w:r w:rsidRPr="00560CD1">
        <w:t xml:space="preserve">Um stýrið tekur undir við ásetingunum, kann </w:t>
      </w:r>
      <w:proofErr w:type="spellStart"/>
      <w:r w:rsidRPr="00560CD1">
        <w:t>landsstýrisfólkið</w:t>
      </w:r>
      <w:proofErr w:type="spellEnd"/>
      <w:r w:rsidRPr="00560CD1">
        <w:t xml:space="preserve"> áseta nærri reglur um arbeiðsloysistrygging o.a. fyri teir persónar, sum eru fevndir av sáttmálum sambært hesi grein, </w:t>
      </w:r>
      <w:proofErr w:type="spellStart"/>
      <w:r w:rsidRPr="00560CD1">
        <w:t>heruppií</w:t>
      </w:r>
      <w:proofErr w:type="spellEnd"/>
      <w:r w:rsidRPr="00560CD1">
        <w:t xml:space="preserve"> fyri hesar persónar áseta reglur, sum víkja frá ásetingunum í kap. 3-5 í hesi løgtingslóg”</w:t>
      </w:r>
      <w:r w:rsidR="00E60021" w:rsidRPr="00560CD1">
        <w:t>.</w:t>
      </w:r>
    </w:p>
    <w:p w14:paraId="13D5D5FA" w14:textId="77777777" w:rsidR="00E60021" w:rsidRPr="00560CD1" w:rsidRDefault="00E60021" w:rsidP="000A129D">
      <w:pPr>
        <w:spacing w:after="0"/>
      </w:pPr>
    </w:p>
    <w:p w14:paraId="0D7E98A3" w14:textId="77777777" w:rsidR="00E60021" w:rsidRPr="00560CD1" w:rsidRDefault="00E60021" w:rsidP="00006C13">
      <w:pPr>
        <w:spacing w:after="0"/>
        <w:jc w:val="center"/>
        <w:rPr>
          <w:b/>
        </w:rPr>
      </w:pPr>
      <w:r w:rsidRPr="00560CD1">
        <w:rPr>
          <w:b/>
        </w:rPr>
        <w:t>§ 2</w:t>
      </w:r>
    </w:p>
    <w:p w14:paraId="4CB25D43" w14:textId="77777777" w:rsidR="00E60021" w:rsidRPr="00560CD1" w:rsidRDefault="00E60021" w:rsidP="000A129D">
      <w:pPr>
        <w:spacing w:after="0"/>
      </w:pPr>
    </w:p>
    <w:p w14:paraId="212D182E" w14:textId="5BE77834" w:rsidR="00E60021" w:rsidRPr="00560CD1" w:rsidRDefault="00CA650E" w:rsidP="000A129D">
      <w:pPr>
        <w:spacing w:after="0"/>
        <w:sectPr w:rsidR="00E60021" w:rsidRPr="00560CD1">
          <w:type w:val="continuous"/>
          <w:pgSz w:w="11906" w:h="16838"/>
          <w:pgMar w:top="1440" w:right="1440" w:bottom="1440" w:left="1440" w:header="709" w:footer="709" w:gutter="0"/>
          <w:cols w:num="2" w:space="708"/>
        </w:sectPr>
      </w:pPr>
      <w:r w:rsidRPr="00CA650E">
        <w:t>Henda løgtingslóg kemur í gildi 1. januar 2025.</w:t>
      </w:r>
    </w:p>
    <w:p w14:paraId="5A055B93" w14:textId="77777777" w:rsidR="00E60021" w:rsidRPr="00560CD1" w:rsidRDefault="00E60021" w:rsidP="000A129D">
      <w:pPr>
        <w:spacing w:after="0"/>
      </w:pPr>
    </w:p>
    <w:p w14:paraId="1A96FF74" w14:textId="77777777" w:rsidR="00E60021" w:rsidRPr="00560CD1" w:rsidRDefault="00E60021" w:rsidP="000A129D">
      <w:pPr>
        <w:spacing w:after="0"/>
      </w:pPr>
    </w:p>
    <w:p w14:paraId="2DD2D1F2" w14:textId="77777777" w:rsidR="00E60021" w:rsidRPr="00560CD1" w:rsidRDefault="00E60021" w:rsidP="000A129D">
      <w:pPr>
        <w:spacing w:after="0"/>
        <w:rPr>
          <w:b/>
        </w:rPr>
        <w:sectPr w:rsidR="00E60021" w:rsidRPr="00560CD1">
          <w:type w:val="continuous"/>
          <w:pgSz w:w="11906" w:h="16838"/>
          <w:pgMar w:top="1440" w:right="1440" w:bottom="1440" w:left="1440" w:header="709" w:footer="709" w:gutter="0"/>
          <w:cols w:space="720"/>
        </w:sectPr>
      </w:pPr>
    </w:p>
    <w:p w14:paraId="0BCCEB5D" w14:textId="77777777" w:rsidR="000A129D" w:rsidRPr="00560CD1" w:rsidRDefault="000A129D" w:rsidP="000A129D">
      <w:pPr>
        <w:spacing w:after="0"/>
        <w:jc w:val="both"/>
        <w:rPr>
          <w:b/>
        </w:rPr>
      </w:pPr>
    </w:p>
    <w:p w14:paraId="4F6DF5F9" w14:textId="77777777" w:rsidR="000A129D" w:rsidRPr="00560CD1" w:rsidRDefault="000A129D" w:rsidP="000A129D">
      <w:pPr>
        <w:spacing w:after="0"/>
        <w:jc w:val="both"/>
        <w:rPr>
          <w:b/>
        </w:rPr>
      </w:pPr>
    </w:p>
    <w:p w14:paraId="48822B39" w14:textId="77777777" w:rsidR="000A129D" w:rsidRPr="00560CD1" w:rsidRDefault="000A129D" w:rsidP="000A129D">
      <w:pPr>
        <w:spacing w:after="0"/>
        <w:jc w:val="both"/>
        <w:rPr>
          <w:b/>
        </w:rPr>
      </w:pPr>
    </w:p>
    <w:p w14:paraId="44C0F469" w14:textId="77777777" w:rsidR="000A129D" w:rsidRPr="00560CD1" w:rsidRDefault="000A129D" w:rsidP="000A129D">
      <w:pPr>
        <w:spacing w:after="0"/>
        <w:jc w:val="both"/>
        <w:rPr>
          <w:b/>
        </w:rPr>
      </w:pPr>
    </w:p>
    <w:p w14:paraId="396D3DA8" w14:textId="77777777" w:rsidR="000A129D" w:rsidRPr="00560CD1" w:rsidRDefault="000A129D" w:rsidP="000A129D">
      <w:pPr>
        <w:spacing w:after="0"/>
        <w:jc w:val="both"/>
        <w:rPr>
          <w:b/>
        </w:rPr>
      </w:pPr>
    </w:p>
    <w:p w14:paraId="0B05E622" w14:textId="77777777" w:rsidR="004E360B" w:rsidRPr="00560CD1" w:rsidRDefault="004E360B" w:rsidP="000A129D">
      <w:pPr>
        <w:spacing w:after="0"/>
        <w:jc w:val="both"/>
        <w:rPr>
          <w:b/>
        </w:rPr>
      </w:pPr>
    </w:p>
    <w:p w14:paraId="7C3B90BA" w14:textId="77777777" w:rsidR="004E360B" w:rsidRPr="00560CD1" w:rsidRDefault="004E360B" w:rsidP="000A129D">
      <w:pPr>
        <w:spacing w:after="0"/>
        <w:jc w:val="both"/>
        <w:rPr>
          <w:b/>
        </w:rPr>
      </w:pPr>
    </w:p>
    <w:p w14:paraId="59FB6A78" w14:textId="77777777" w:rsidR="004E360B" w:rsidRPr="00560CD1" w:rsidRDefault="004E360B" w:rsidP="000A129D">
      <w:pPr>
        <w:spacing w:after="0"/>
        <w:jc w:val="both"/>
        <w:rPr>
          <w:b/>
        </w:rPr>
      </w:pPr>
    </w:p>
    <w:p w14:paraId="792B3FA4" w14:textId="77777777" w:rsidR="004E360B" w:rsidRPr="00560CD1" w:rsidRDefault="004E360B" w:rsidP="000A129D">
      <w:pPr>
        <w:spacing w:after="0"/>
        <w:jc w:val="both"/>
        <w:rPr>
          <w:b/>
        </w:rPr>
      </w:pPr>
    </w:p>
    <w:p w14:paraId="38C965D0" w14:textId="77777777" w:rsidR="004E360B" w:rsidRPr="00560CD1" w:rsidRDefault="004E360B" w:rsidP="000A129D">
      <w:pPr>
        <w:spacing w:after="0"/>
        <w:jc w:val="both"/>
        <w:rPr>
          <w:b/>
        </w:rPr>
      </w:pPr>
    </w:p>
    <w:p w14:paraId="62B2F466" w14:textId="77777777" w:rsidR="004E360B" w:rsidRPr="00560CD1" w:rsidRDefault="004E360B" w:rsidP="000A129D">
      <w:pPr>
        <w:spacing w:after="0"/>
        <w:jc w:val="both"/>
        <w:rPr>
          <w:b/>
        </w:rPr>
      </w:pPr>
    </w:p>
    <w:p w14:paraId="260935FB" w14:textId="77777777" w:rsidR="004E360B" w:rsidRPr="00560CD1" w:rsidRDefault="004E360B" w:rsidP="000A129D">
      <w:pPr>
        <w:spacing w:after="0"/>
        <w:jc w:val="both"/>
        <w:rPr>
          <w:b/>
        </w:rPr>
      </w:pPr>
    </w:p>
    <w:p w14:paraId="334F6741" w14:textId="77777777" w:rsidR="004E360B" w:rsidRPr="00560CD1" w:rsidRDefault="004E360B" w:rsidP="000A129D">
      <w:pPr>
        <w:spacing w:after="0"/>
        <w:jc w:val="both"/>
        <w:rPr>
          <w:b/>
        </w:rPr>
      </w:pPr>
    </w:p>
    <w:p w14:paraId="7835495C" w14:textId="77777777" w:rsidR="004E360B" w:rsidRPr="00560CD1" w:rsidRDefault="004E360B" w:rsidP="000A129D">
      <w:pPr>
        <w:spacing w:after="0"/>
        <w:jc w:val="both"/>
        <w:rPr>
          <w:b/>
        </w:rPr>
      </w:pPr>
    </w:p>
    <w:p w14:paraId="7BD9193C" w14:textId="77777777" w:rsidR="004E360B" w:rsidRPr="00560CD1" w:rsidRDefault="004E360B" w:rsidP="000A129D">
      <w:pPr>
        <w:spacing w:after="0"/>
        <w:jc w:val="both"/>
        <w:rPr>
          <w:b/>
        </w:rPr>
      </w:pPr>
    </w:p>
    <w:p w14:paraId="59C12E25" w14:textId="77777777" w:rsidR="004E360B" w:rsidRPr="00560CD1" w:rsidRDefault="004E360B" w:rsidP="000A129D">
      <w:pPr>
        <w:spacing w:after="0"/>
        <w:jc w:val="both"/>
        <w:rPr>
          <w:b/>
        </w:rPr>
      </w:pPr>
    </w:p>
    <w:p w14:paraId="7E876F2B" w14:textId="77777777" w:rsidR="004E360B" w:rsidRPr="00560CD1" w:rsidRDefault="004E360B" w:rsidP="000A129D">
      <w:pPr>
        <w:spacing w:after="0"/>
        <w:jc w:val="both"/>
        <w:rPr>
          <w:b/>
        </w:rPr>
      </w:pPr>
    </w:p>
    <w:p w14:paraId="1F35089E" w14:textId="77777777" w:rsidR="004E360B" w:rsidRPr="00560CD1" w:rsidRDefault="004E360B" w:rsidP="000A129D">
      <w:pPr>
        <w:spacing w:after="0"/>
        <w:jc w:val="both"/>
        <w:rPr>
          <w:b/>
        </w:rPr>
      </w:pPr>
    </w:p>
    <w:p w14:paraId="7BE39AEC" w14:textId="77777777" w:rsidR="004E360B" w:rsidRPr="00560CD1" w:rsidRDefault="004E360B" w:rsidP="000A129D">
      <w:pPr>
        <w:spacing w:after="0"/>
        <w:jc w:val="both"/>
        <w:rPr>
          <w:b/>
        </w:rPr>
      </w:pPr>
    </w:p>
    <w:p w14:paraId="2EE323E2" w14:textId="77777777" w:rsidR="000A129D" w:rsidRPr="00560CD1" w:rsidRDefault="000A129D" w:rsidP="000A129D">
      <w:pPr>
        <w:spacing w:after="0"/>
        <w:jc w:val="both"/>
        <w:rPr>
          <w:b/>
        </w:rPr>
      </w:pPr>
    </w:p>
    <w:p w14:paraId="5AE46460" w14:textId="77777777" w:rsidR="000A129D" w:rsidRPr="00560CD1" w:rsidRDefault="000A129D" w:rsidP="000A129D">
      <w:pPr>
        <w:spacing w:after="0"/>
        <w:jc w:val="both"/>
        <w:rPr>
          <w:b/>
        </w:rPr>
      </w:pPr>
    </w:p>
    <w:p w14:paraId="06EB9776" w14:textId="59C292C2" w:rsidR="00114E89" w:rsidRPr="00560CD1" w:rsidRDefault="00114E89" w:rsidP="000A129D">
      <w:pPr>
        <w:spacing w:after="0"/>
        <w:jc w:val="both"/>
        <w:rPr>
          <w:b/>
        </w:rPr>
      </w:pPr>
    </w:p>
    <w:p w14:paraId="1885071A" w14:textId="77777777" w:rsidR="00C32A0D" w:rsidRPr="00560CD1" w:rsidRDefault="00C32A0D" w:rsidP="000A129D">
      <w:pPr>
        <w:spacing w:after="0"/>
        <w:jc w:val="both"/>
        <w:rPr>
          <w:b/>
        </w:rPr>
      </w:pPr>
    </w:p>
    <w:p w14:paraId="171E4284" w14:textId="77777777" w:rsidR="00114E89" w:rsidRPr="00560CD1" w:rsidRDefault="00114E89" w:rsidP="000A129D">
      <w:pPr>
        <w:spacing w:after="0"/>
        <w:jc w:val="both"/>
        <w:rPr>
          <w:b/>
        </w:rPr>
      </w:pPr>
    </w:p>
    <w:p w14:paraId="7EEA81B7" w14:textId="77777777" w:rsidR="0092126D" w:rsidRPr="00560CD1" w:rsidRDefault="0092126D" w:rsidP="000A129D">
      <w:pPr>
        <w:spacing w:after="0"/>
        <w:jc w:val="both"/>
        <w:rPr>
          <w:b/>
        </w:rPr>
      </w:pPr>
    </w:p>
    <w:p w14:paraId="358A31FA" w14:textId="77777777" w:rsidR="00215C38" w:rsidRPr="00215C38" w:rsidRDefault="00215C38" w:rsidP="00215C38">
      <w:pPr>
        <w:spacing w:after="0"/>
        <w:jc w:val="both"/>
        <w:rPr>
          <w:b/>
        </w:rPr>
      </w:pPr>
      <w:r w:rsidRPr="00215C38">
        <w:rPr>
          <w:b/>
        </w:rPr>
        <w:lastRenderedPageBreak/>
        <w:t>Kapittul 1. Almennar viðmerkingar</w:t>
      </w:r>
    </w:p>
    <w:p w14:paraId="11AC253B" w14:textId="77777777" w:rsidR="00215C38" w:rsidRPr="00215C38" w:rsidRDefault="00215C38" w:rsidP="00215C38">
      <w:pPr>
        <w:spacing w:after="0"/>
        <w:jc w:val="both"/>
        <w:rPr>
          <w:b/>
        </w:rPr>
      </w:pPr>
    </w:p>
    <w:p w14:paraId="141D0102" w14:textId="77777777" w:rsidR="00215C38" w:rsidRPr="00215C38" w:rsidRDefault="00215C38" w:rsidP="00215C38">
      <w:pPr>
        <w:spacing w:after="0"/>
        <w:jc w:val="both"/>
        <w:rPr>
          <w:b/>
        </w:rPr>
      </w:pPr>
    </w:p>
    <w:p w14:paraId="37BC6286" w14:textId="77777777" w:rsidR="00215C38" w:rsidRPr="00215C38" w:rsidRDefault="00215C38" w:rsidP="00215C38">
      <w:pPr>
        <w:spacing w:after="0"/>
        <w:jc w:val="both"/>
        <w:rPr>
          <w:b/>
        </w:rPr>
      </w:pPr>
      <w:r w:rsidRPr="00215C38">
        <w:rPr>
          <w:b/>
        </w:rPr>
        <w:t>1.1. Orsakir til uppskotið</w:t>
      </w:r>
    </w:p>
    <w:p w14:paraId="511C7C61" w14:textId="77777777" w:rsidR="00215C38" w:rsidRPr="00215C38" w:rsidRDefault="00215C38" w:rsidP="00215C38">
      <w:pPr>
        <w:spacing w:after="0"/>
        <w:jc w:val="both"/>
        <w:rPr>
          <w:bCs/>
        </w:rPr>
      </w:pPr>
      <w:r w:rsidRPr="00215C38">
        <w:rPr>
          <w:bCs/>
        </w:rPr>
        <w:t xml:space="preserve">Stýrið fyri ALS hevur gjørt eina </w:t>
      </w:r>
      <w:proofErr w:type="spellStart"/>
      <w:r w:rsidRPr="00215C38">
        <w:rPr>
          <w:bCs/>
        </w:rPr>
        <w:t>heildarendurskoðan</w:t>
      </w:r>
      <w:proofErr w:type="spellEnd"/>
      <w:r w:rsidRPr="00215C38">
        <w:rPr>
          <w:bCs/>
        </w:rPr>
        <w:t xml:space="preserve"> av Arbeiðsloysisskipanini. Sum liður í hesi </w:t>
      </w:r>
      <w:proofErr w:type="spellStart"/>
      <w:r w:rsidRPr="00215C38">
        <w:rPr>
          <w:bCs/>
        </w:rPr>
        <w:t>heildarendurskoðan</w:t>
      </w:r>
      <w:proofErr w:type="spellEnd"/>
      <w:r w:rsidRPr="00215C38">
        <w:rPr>
          <w:bCs/>
        </w:rPr>
        <w:t xml:space="preserve"> hevur stýrið mælt til at gera broytingar í </w:t>
      </w:r>
      <w:proofErr w:type="spellStart"/>
      <w:r w:rsidRPr="00215C38">
        <w:rPr>
          <w:bCs/>
        </w:rPr>
        <w:t>ALS-lógini</w:t>
      </w:r>
      <w:proofErr w:type="spellEnd"/>
      <w:r w:rsidRPr="00215C38">
        <w:rPr>
          <w:bCs/>
        </w:rPr>
        <w:t>, soleiðis at Arbeiðsloysisskipanin verður hóskandi og í samsvari við verandi viðurskifti á føroyska arbeiðsmarknaðinum.</w:t>
      </w:r>
    </w:p>
    <w:p w14:paraId="4CDC7CF0" w14:textId="77777777" w:rsidR="00215C38" w:rsidRPr="00215C38" w:rsidRDefault="00215C38" w:rsidP="00215C38">
      <w:pPr>
        <w:spacing w:after="0"/>
        <w:jc w:val="both"/>
        <w:rPr>
          <w:bCs/>
        </w:rPr>
      </w:pPr>
    </w:p>
    <w:p w14:paraId="41B1EC03" w14:textId="77777777" w:rsidR="00215C38" w:rsidRPr="00215C38" w:rsidRDefault="00215C38" w:rsidP="00215C38">
      <w:pPr>
        <w:spacing w:after="0"/>
        <w:jc w:val="both"/>
        <w:rPr>
          <w:bCs/>
        </w:rPr>
      </w:pPr>
      <w:r w:rsidRPr="00215C38">
        <w:rPr>
          <w:bCs/>
        </w:rPr>
        <w:t>Lógaruppskotið byggir sostatt á tilmæli frá stýrinum fyri ALS.</w:t>
      </w:r>
    </w:p>
    <w:p w14:paraId="61B80D59" w14:textId="77777777" w:rsidR="00215C38" w:rsidRPr="00215C38" w:rsidRDefault="00215C38" w:rsidP="00215C38">
      <w:pPr>
        <w:spacing w:after="0"/>
        <w:jc w:val="both"/>
        <w:rPr>
          <w:b/>
        </w:rPr>
      </w:pPr>
    </w:p>
    <w:p w14:paraId="6CE4FC80" w14:textId="77777777" w:rsidR="00215C38" w:rsidRPr="00215C38" w:rsidRDefault="00215C38" w:rsidP="00215C38">
      <w:pPr>
        <w:spacing w:after="0"/>
        <w:jc w:val="both"/>
        <w:rPr>
          <w:b/>
        </w:rPr>
      </w:pPr>
    </w:p>
    <w:p w14:paraId="27B7AD4B" w14:textId="77777777" w:rsidR="00215C38" w:rsidRPr="00215C38" w:rsidRDefault="00215C38" w:rsidP="00215C38">
      <w:pPr>
        <w:spacing w:after="0"/>
        <w:jc w:val="both"/>
        <w:rPr>
          <w:b/>
        </w:rPr>
      </w:pPr>
      <w:r w:rsidRPr="00215C38">
        <w:rPr>
          <w:b/>
        </w:rPr>
        <w:t>1.2. Galdandi lóggáva</w:t>
      </w:r>
    </w:p>
    <w:p w14:paraId="4C7FD436" w14:textId="77777777" w:rsidR="00215C38" w:rsidRPr="00215C38" w:rsidRDefault="00215C38" w:rsidP="00215C38">
      <w:pPr>
        <w:spacing w:after="0"/>
        <w:jc w:val="both"/>
        <w:rPr>
          <w:b/>
          <w:bCs/>
          <w:i/>
        </w:rPr>
      </w:pPr>
      <w:r w:rsidRPr="00215C38">
        <w:rPr>
          <w:b/>
          <w:bCs/>
          <w:i/>
        </w:rPr>
        <w:t>Val av stýri</w:t>
      </w:r>
    </w:p>
    <w:p w14:paraId="5EFCFDC6" w14:textId="77777777" w:rsidR="00215C38" w:rsidRPr="00215C38" w:rsidRDefault="00215C38" w:rsidP="00215C38">
      <w:pPr>
        <w:spacing w:after="0"/>
        <w:jc w:val="both"/>
        <w:rPr>
          <w:bCs/>
          <w:i/>
        </w:rPr>
      </w:pPr>
      <w:r w:rsidRPr="00215C38">
        <w:rPr>
          <w:bCs/>
        </w:rPr>
        <w:t xml:space="preserve">Í § 4 í </w:t>
      </w:r>
      <w:proofErr w:type="spellStart"/>
      <w:r w:rsidRPr="00215C38">
        <w:rPr>
          <w:bCs/>
        </w:rPr>
        <w:t>ALS-lógini</w:t>
      </w:r>
      <w:proofErr w:type="spellEnd"/>
      <w:r w:rsidRPr="00215C38">
        <w:rPr>
          <w:bCs/>
        </w:rPr>
        <w:t xml:space="preserve"> verður ásett, hvussu limirnir í stýrinum fyri ALS verða valdir, og hvønn, stýrislimirnir umboða. Har stendur millum annað, at ein limur í stýrinum skal umboða løntakarafeløgini hjá tímaløntum, ein skal umboða feløgini hjá fiski- og útróðrarmonnum og ein skal umboða lønir hjá starvsfólkum. Tað er ikki greitt í lógartekstinum, at talan í hesum føri er um alment sett starvsfólk.</w:t>
      </w:r>
    </w:p>
    <w:p w14:paraId="2AA06CD2" w14:textId="77777777" w:rsidR="00215C38" w:rsidRPr="00215C38" w:rsidRDefault="00215C38" w:rsidP="00215C38">
      <w:pPr>
        <w:spacing w:after="0"/>
        <w:jc w:val="both"/>
        <w:rPr>
          <w:bCs/>
          <w:i/>
        </w:rPr>
      </w:pPr>
    </w:p>
    <w:p w14:paraId="677B9099" w14:textId="77777777" w:rsidR="00215C38" w:rsidRPr="00215C38" w:rsidRDefault="00215C38" w:rsidP="00215C38">
      <w:pPr>
        <w:spacing w:after="0"/>
        <w:jc w:val="both"/>
        <w:rPr>
          <w:bCs/>
        </w:rPr>
      </w:pPr>
      <w:r w:rsidRPr="00215C38">
        <w:rPr>
          <w:bCs/>
        </w:rPr>
        <w:t>Í kunngerð nr. 19 frá 10. mars 1992 um val av stýri fyri arbeiðsloysisskipanina og arbeiðsávísingina verður neyvari ásett, hvussu stýrið verður valt, og hvørji feløg verða biðin um uppskot til stýrislimir og tiltakslimir at umboða seg í stýrinum.</w:t>
      </w:r>
    </w:p>
    <w:p w14:paraId="0A673565" w14:textId="77777777" w:rsidR="00215C38" w:rsidRPr="00215C38" w:rsidRDefault="00215C38" w:rsidP="00215C38">
      <w:pPr>
        <w:spacing w:after="0"/>
        <w:jc w:val="both"/>
        <w:rPr>
          <w:b/>
        </w:rPr>
      </w:pPr>
    </w:p>
    <w:p w14:paraId="3478282D" w14:textId="77777777" w:rsidR="00215C38" w:rsidRPr="00215C38" w:rsidRDefault="00215C38" w:rsidP="00215C38">
      <w:pPr>
        <w:spacing w:after="0"/>
        <w:jc w:val="both"/>
        <w:rPr>
          <w:b/>
          <w:bCs/>
          <w:i/>
        </w:rPr>
      </w:pPr>
      <w:r w:rsidRPr="00215C38">
        <w:rPr>
          <w:b/>
          <w:bCs/>
          <w:i/>
        </w:rPr>
        <w:t>Stýrið skal taka undir við nærri reglum, sum landsstýrismaðurin kann áseta í kunngerð</w:t>
      </w:r>
    </w:p>
    <w:p w14:paraId="00AA20F1" w14:textId="77777777" w:rsidR="00215C38" w:rsidRPr="00215C38" w:rsidRDefault="00215C38" w:rsidP="00215C38">
      <w:pPr>
        <w:spacing w:after="0"/>
        <w:jc w:val="both"/>
        <w:rPr>
          <w:bCs/>
        </w:rPr>
      </w:pPr>
      <w:r w:rsidRPr="00215C38">
        <w:rPr>
          <w:bCs/>
        </w:rPr>
        <w:t xml:space="preserve">Tað eru partarnir á arbeiðsmarknaðinum, ið varða av Arbeiðsloysisskipanini, og tað er siðvenja, at tað er stýrið fyri ALS, sum heitir á avvarðandi landsstýrisfólk at taka stig til at gera broytingar í kunngerðum ella at bera uppskot til lógarbroytingar í løgtingið. </w:t>
      </w:r>
    </w:p>
    <w:p w14:paraId="19BE61D2" w14:textId="77777777" w:rsidR="00215C38" w:rsidRPr="00215C38" w:rsidRDefault="00215C38" w:rsidP="00215C38">
      <w:pPr>
        <w:spacing w:after="0"/>
        <w:jc w:val="both"/>
        <w:rPr>
          <w:bCs/>
        </w:rPr>
      </w:pPr>
    </w:p>
    <w:p w14:paraId="37BB6578" w14:textId="77777777" w:rsidR="00215C38" w:rsidRPr="00215C38" w:rsidRDefault="00215C38" w:rsidP="00215C38">
      <w:pPr>
        <w:spacing w:after="0"/>
        <w:jc w:val="both"/>
        <w:rPr>
          <w:bCs/>
        </w:rPr>
      </w:pPr>
      <w:r w:rsidRPr="00215C38">
        <w:rPr>
          <w:bCs/>
        </w:rPr>
        <w:t xml:space="preserve">Í verandi løgtingslóg gongur aftur fleiri ferðir, at stýrið skal góðkenna ella taka undir við ásetingum, sum landsstýrismaðurin ásetir í kunngerð. </w:t>
      </w:r>
    </w:p>
    <w:p w14:paraId="2B308A12" w14:textId="77777777" w:rsidR="00215C38" w:rsidRPr="00215C38" w:rsidRDefault="00215C38" w:rsidP="00215C38">
      <w:pPr>
        <w:spacing w:after="0"/>
        <w:jc w:val="both"/>
        <w:rPr>
          <w:bCs/>
        </w:rPr>
      </w:pPr>
    </w:p>
    <w:p w14:paraId="002D8BB1" w14:textId="77777777" w:rsidR="00215C38" w:rsidRPr="00215C38" w:rsidRDefault="00215C38" w:rsidP="00215C38">
      <w:pPr>
        <w:spacing w:after="0"/>
        <w:jc w:val="both"/>
        <w:rPr>
          <w:bCs/>
        </w:rPr>
      </w:pPr>
      <w:r w:rsidRPr="00215C38">
        <w:rPr>
          <w:bCs/>
        </w:rPr>
        <w:t>Tað er staðfest í § 1, nr. 33, í løgtingslóg nr. 79 frá 25. mai 2009, at: “</w:t>
      </w:r>
      <w:r w:rsidRPr="00215C38">
        <w:rPr>
          <w:bCs/>
          <w:i/>
        </w:rPr>
        <w:t>Allastaðni í lógini um arbeiðsloysistrygging og arbeiðsávísing, har tað er latin stýrinum heimild at áseta reglur í kunngerð, verður heimildin latin landsstýrismanninum, treytað av, at stýrið góðkennir ásetingarnar.</w:t>
      </w:r>
      <w:r w:rsidRPr="00215C38">
        <w:rPr>
          <w:bCs/>
        </w:rPr>
        <w:t>”</w:t>
      </w:r>
    </w:p>
    <w:p w14:paraId="6E54ACC9" w14:textId="77777777" w:rsidR="00215C38" w:rsidRPr="00215C38" w:rsidRDefault="00215C38" w:rsidP="00215C38">
      <w:pPr>
        <w:spacing w:after="0"/>
        <w:jc w:val="both"/>
        <w:rPr>
          <w:bCs/>
        </w:rPr>
      </w:pPr>
    </w:p>
    <w:p w14:paraId="417590A9" w14:textId="77777777" w:rsidR="00215C38" w:rsidRPr="00215C38" w:rsidRDefault="00215C38" w:rsidP="00215C38">
      <w:pPr>
        <w:spacing w:after="0"/>
        <w:jc w:val="both"/>
        <w:rPr>
          <w:bCs/>
        </w:rPr>
      </w:pPr>
      <w:r w:rsidRPr="00215C38">
        <w:rPr>
          <w:bCs/>
        </w:rPr>
        <w:t>Løgtingslógin er ikki broytt til fulnar í mun til hesa ásetingina. Tað stendur framvegis í § 9, stk. 4, at  “</w:t>
      </w:r>
      <w:r w:rsidRPr="00215C38">
        <w:rPr>
          <w:bCs/>
          <w:i/>
        </w:rPr>
        <w:t xml:space="preserve">Stýrið kann við kunngerð broyta tað í stk. 1 nevnda </w:t>
      </w:r>
      <w:proofErr w:type="spellStart"/>
      <w:r w:rsidRPr="00215C38">
        <w:rPr>
          <w:bCs/>
          <w:i/>
        </w:rPr>
        <w:t>ALS-gjald</w:t>
      </w:r>
      <w:proofErr w:type="spellEnd"/>
      <w:r w:rsidRPr="00215C38">
        <w:rPr>
          <w:bCs/>
          <w:i/>
        </w:rPr>
        <w:t xml:space="preserve">, tó </w:t>
      </w:r>
      <w:proofErr w:type="spellStart"/>
      <w:r w:rsidRPr="00215C38">
        <w:rPr>
          <w:bCs/>
          <w:i/>
        </w:rPr>
        <w:t>ongatíð</w:t>
      </w:r>
      <w:proofErr w:type="spellEnd"/>
      <w:r w:rsidRPr="00215C38">
        <w:rPr>
          <w:bCs/>
          <w:i/>
        </w:rPr>
        <w:t xml:space="preserve"> til hægri enn 2,5% og ikki hægri enn 2,25% frá 1. januar 1998.</w:t>
      </w:r>
      <w:r w:rsidRPr="00215C38">
        <w:rPr>
          <w:bCs/>
        </w:rPr>
        <w:t>” Í § 11 stendur: “</w:t>
      </w:r>
      <w:r w:rsidRPr="00215C38">
        <w:rPr>
          <w:bCs/>
          <w:i/>
          <w:iCs/>
        </w:rPr>
        <w:t xml:space="preserve">Stýrið kann í kunngerð áseta nærri reglur um </w:t>
      </w:r>
      <w:proofErr w:type="spellStart"/>
      <w:r w:rsidRPr="00215C38">
        <w:rPr>
          <w:bCs/>
          <w:i/>
          <w:iCs/>
        </w:rPr>
        <w:t>ALS-gjøld</w:t>
      </w:r>
      <w:proofErr w:type="spellEnd"/>
      <w:r w:rsidRPr="00215C38">
        <w:rPr>
          <w:bCs/>
          <w:i/>
          <w:iCs/>
        </w:rPr>
        <w:t xml:space="preserve">.” </w:t>
      </w:r>
      <w:r w:rsidRPr="00215C38">
        <w:rPr>
          <w:bCs/>
        </w:rPr>
        <w:t>Í § 13 stendur: “</w:t>
      </w:r>
      <w:r w:rsidRPr="00215C38">
        <w:rPr>
          <w:bCs/>
          <w:i/>
          <w:iCs/>
        </w:rPr>
        <w:t>Stýrið kann í kunngerð áseta nærri reglur um, at persónar, sum annars ikki hava møguleika at koma undir Arbeiðsloysisskipanina, eftir egnum ynski tekna trygging og koma undir arbeiðsávísingina.</w:t>
      </w:r>
      <w:r w:rsidRPr="00215C38">
        <w:rPr>
          <w:bCs/>
        </w:rPr>
        <w:t>” Í § 14, stk. 2, stendur: “</w:t>
      </w:r>
      <w:r w:rsidRPr="00215C38">
        <w:rPr>
          <w:bCs/>
          <w:i/>
          <w:iCs/>
        </w:rPr>
        <w:t xml:space="preserve">Stýrið ásetir í kunngerð nærri reglur um </w:t>
      </w:r>
      <w:proofErr w:type="spellStart"/>
      <w:r w:rsidRPr="00215C38">
        <w:rPr>
          <w:bCs/>
          <w:i/>
          <w:iCs/>
        </w:rPr>
        <w:t>fráboðanarfreist</w:t>
      </w:r>
      <w:proofErr w:type="spellEnd"/>
      <w:r w:rsidRPr="00215C38">
        <w:rPr>
          <w:bCs/>
          <w:i/>
          <w:iCs/>
        </w:rPr>
        <w:t xml:space="preserve"> v.m.</w:t>
      </w:r>
      <w:r w:rsidRPr="00215C38">
        <w:rPr>
          <w:bCs/>
        </w:rPr>
        <w:t>” Í § 14, stk. 3, stendur: “</w:t>
      </w:r>
      <w:r w:rsidRPr="00215C38">
        <w:rPr>
          <w:bCs/>
          <w:i/>
          <w:iCs/>
        </w:rPr>
        <w:t xml:space="preserve">Stýrið fyri Arbeiðsloysisskipanina ásetir í kunngerð nærri reglur um longdina á </w:t>
      </w:r>
      <w:proofErr w:type="spellStart"/>
      <w:r w:rsidRPr="00215C38">
        <w:rPr>
          <w:bCs/>
          <w:i/>
          <w:iCs/>
        </w:rPr>
        <w:t>tíðarskeiðnum</w:t>
      </w:r>
      <w:proofErr w:type="spellEnd"/>
      <w:r w:rsidRPr="00215C38">
        <w:rPr>
          <w:bCs/>
          <w:i/>
          <w:iCs/>
        </w:rPr>
        <w:t>, umframt treytirnar annars.</w:t>
      </w:r>
      <w:r w:rsidRPr="00215C38">
        <w:rPr>
          <w:bCs/>
        </w:rPr>
        <w:t>” Og í § 24, stk. 4, stendur: “</w:t>
      </w:r>
      <w:r w:rsidRPr="00215C38">
        <w:rPr>
          <w:bCs/>
          <w:i/>
          <w:iCs/>
        </w:rPr>
        <w:t>Stýrið ger í kunngerð nærri reglur um virkið hjá arbeiðsávísingini, sum m.a. kunnu stovnseta lokalar arbeiðsávísingar.</w:t>
      </w:r>
      <w:r w:rsidRPr="00215C38">
        <w:rPr>
          <w:bCs/>
        </w:rPr>
        <w:t>”</w:t>
      </w:r>
    </w:p>
    <w:p w14:paraId="563B6C00" w14:textId="77777777" w:rsidR="00215C38" w:rsidRPr="00215C38" w:rsidRDefault="00215C38" w:rsidP="00215C38">
      <w:pPr>
        <w:spacing w:after="0"/>
        <w:jc w:val="both"/>
        <w:rPr>
          <w:bCs/>
        </w:rPr>
      </w:pPr>
    </w:p>
    <w:p w14:paraId="40AB1637" w14:textId="77777777" w:rsidR="00215C38" w:rsidRPr="00215C38" w:rsidRDefault="00215C38" w:rsidP="00215C38">
      <w:pPr>
        <w:spacing w:after="0"/>
        <w:jc w:val="both"/>
        <w:rPr>
          <w:bCs/>
        </w:rPr>
      </w:pPr>
      <w:r w:rsidRPr="00215C38">
        <w:rPr>
          <w:bCs/>
        </w:rPr>
        <w:t xml:space="preserve">Harumframt eru </w:t>
      </w:r>
      <w:proofErr w:type="spellStart"/>
      <w:r w:rsidRPr="00215C38">
        <w:rPr>
          <w:bCs/>
        </w:rPr>
        <w:t>kunngerðarheimildirnar</w:t>
      </w:r>
      <w:proofErr w:type="spellEnd"/>
      <w:r w:rsidRPr="00215C38">
        <w:rPr>
          <w:bCs/>
        </w:rPr>
        <w:t xml:space="preserve"> í løgtingslógini orðaðar ymiskt. Orðingin, ið verður nýtt oftast, er hendan: “</w:t>
      </w:r>
      <w:r w:rsidRPr="00215C38">
        <w:rPr>
          <w:bCs/>
          <w:i/>
          <w:iCs/>
        </w:rPr>
        <w:t xml:space="preserve">Um stýrið tekur undir við ásetingunum, kann landsstýrismaðurin í </w:t>
      </w:r>
      <w:r w:rsidRPr="00215C38">
        <w:rPr>
          <w:bCs/>
          <w:i/>
          <w:iCs/>
        </w:rPr>
        <w:lastRenderedPageBreak/>
        <w:t>kunngerð áseta...</w:t>
      </w:r>
      <w:r w:rsidRPr="00215C38">
        <w:rPr>
          <w:bCs/>
        </w:rPr>
        <w:t>”. Aðrar orðingar eru: “</w:t>
      </w:r>
      <w:r w:rsidRPr="00215C38">
        <w:rPr>
          <w:bCs/>
          <w:i/>
          <w:iCs/>
        </w:rPr>
        <w:t>Um stýrið tekur undir við ásetingunum, ásetir landsstýrismaðurin í kunngerð...</w:t>
      </w:r>
      <w:r w:rsidRPr="00215C38">
        <w:rPr>
          <w:bCs/>
        </w:rPr>
        <w:t>”, “</w:t>
      </w:r>
      <w:r w:rsidRPr="00215C38">
        <w:rPr>
          <w:bCs/>
          <w:i/>
          <w:iCs/>
        </w:rPr>
        <w:t>Um stýrið góðkennir ásetingarnar, ásetir landsstýrismaðurin i kunngerð...</w:t>
      </w:r>
      <w:r w:rsidRPr="00215C38">
        <w:rPr>
          <w:bCs/>
        </w:rPr>
        <w:t>”, “</w:t>
      </w:r>
      <w:r w:rsidRPr="00215C38">
        <w:rPr>
          <w:bCs/>
          <w:i/>
          <w:iCs/>
        </w:rPr>
        <w:t xml:space="preserve">...um stýrið tekur undir við ásetingunum, í kunngerð ásett av </w:t>
      </w:r>
      <w:proofErr w:type="spellStart"/>
      <w:r w:rsidRPr="00215C38">
        <w:rPr>
          <w:bCs/>
          <w:i/>
          <w:iCs/>
        </w:rPr>
        <w:t>landstýrismanninum</w:t>
      </w:r>
      <w:proofErr w:type="spellEnd"/>
      <w:r w:rsidRPr="00215C38">
        <w:rPr>
          <w:bCs/>
          <w:i/>
          <w:iCs/>
        </w:rPr>
        <w:t>...</w:t>
      </w:r>
      <w:r w:rsidRPr="00215C38">
        <w:rPr>
          <w:bCs/>
        </w:rPr>
        <w:t>” og: “</w:t>
      </w:r>
      <w:r w:rsidRPr="00215C38">
        <w:rPr>
          <w:bCs/>
          <w:i/>
          <w:iCs/>
        </w:rPr>
        <w:t>Landsstýrismaðurin kann áseta reglur um...</w:t>
      </w:r>
      <w:r w:rsidRPr="00215C38">
        <w:rPr>
          <w:bCs/>
        </w:rPr>
        <w:t xml:space="preserve">”. </w:t>
      </w:r>
    </w:p>
    <w:p w14:paraId="7E800A21" w14:textId="77777777" w:rsidR="00215C38" w:rsidRPr="00215C38" w:rsidRDefault="00215C38" w:rsidP="00215C38">
      <w:pPr>
        <w:spacing w:after="0"/>
        <w:jc w:val="both"/>
        <w:rPr>
          <w:b/>
        </w:rPr>
      </w:pPr>
    </w:p>
    <w:p w14:paraId="11117F24" w14:textId="77777777" w:rsidR="00215C38" w:rsidRPr="00215C38" w:rsidRDefault="00215C38" w:rsidP="00215C38">
      <w:pPr>
        <w:spacing w:after="0"/>
        <w:jc w:val="both"/>
        <w:rPr>
          <w:b/>
          <w:bCs/>
          <w:i/>
        </w:rPr>
      </w:pPr>
      <w:r w:rsidRPr="00215C38">
        <w:rPr>
          <w:b/>
          <w:bCs/>
          <w:i/>
        </w:rPr>
        <w:t xml:space="preserve">Undantøk frá </w:t>
      </w:r>
      <w:proofErr w:type="spellStart"/>
      <w:r w:rsidRPr="00215C38">
        <w:rPr>
          <w:b/>
          <w:bCs/>
          <w:i/>
        </w:rPr>
        <w:t>gjaldskylduni</w:t>
      </w:r>
      <w:proofErr w:type="spellEnd"/>
      <w:r w:rsidRPr="00215C38">
        <w:rPr>
          <w:b/>
          <w:bCs/>
          <w:i/>
        </w:rPr>
        <w:t xml:space="preserve"> </w:t>
      </w:r>
    </w:p>
    <w:p w14:paraId="674731F6" w14:textId="77777777" w:rsidR="00215C38" w:rsidRPr="00215C38" w:rsidRDefault="00215C38" w:rsidP="00215C38">
      <w:pPr>
        <w:spacing w:after="0"/>
        <w:jc w:val="both"/>
        <w:rPr>
          <w:bCs/>
          <w:u w:val="single"/>
        </w:rPr>
      </w:pPr>
      <w:r w:rsidRPr="00215C38">
        <w:rPr>
          <w:bCs/>
          <w:u w:val="single"/>
        </w:rPr>
        <w:t xml:space="preserve">Lægsta og miðal </w:t>
      </w:r>
      <w:proofErr w:type="spellStart"/>
      <w:r w:rsidRPr="00215C38">
        <w:rPr>
          <w:bCs/>
          <w:u w:val="single"/>
        </w:rPr>
        <w:t>fyritíðarpensjón</w:t>
      </w:r>
      <w:proofErr w:type="spellEnd"/>
    </w:p>
    <w:p w14:paraId="315498D0" w14:textId="77777777" w:rsidR="00215C38" w:rsidRPr="00215C38" w:rsidRDefault="00215C38" w:rsidP="00215C38">
      <w:pPr>
        <w:spacing w:after="0"/>
        <w:jc w:val="both"/>
        <w:rPr>
          <w:bCs/>
        </w:rPr>
      </w:pPr>
      <w:r w:rsidRPr="00215C38">
        <w:rPr>
          <w:bCs/>
        </w:rPr>
        <w:t xml:space="preserve">Í § 7, stk. 2, í løgtingslógini, er ásett, at tey, ið fáa hægstu </w:t>
      </w:r>
      <w:proofErr w:type="spellStart"/>
      <w:r w:rsidRPr="00215C38">
        <w:rPr>
          <w:bCs/>
        </w:rPr>
        <w:t>fyritíðarpenjsón</w:t>
      </w:r>
      <w:proofErr w:type="spellEnd"/>
      <w:r w:rsidRPr="00215C38">
        <w:rPr>
          <w:bCs/>
        </w:rPr>
        <w:t xml:space="preserve">, eru undantikin </w:t>
      </w:r>
      <w:proofErr w:type="spellStart"/>
      <w:r w:rsidRPr="00215C38">
        <w:rPr>
          <w:bCs/>
        </w:rPr>
        <w:t>skylduni</w:t>
      </w:r>
      <w:proofErr w:type="spellEnd"/>
      <w:r w:rsidRPr="00215C38">
        <w:rPr>
          <w:bCs/>
        </w:rPr>
        <w:t xml:space="preserve"> at rinda </w:t>
      </w:r>
      <w:proofErr w:type="spellStart"/>
      <w:r w:rsidRPr="00215C38">
        <w:rPr>
          <w:bCs/>
        </w:rPr>
        <w:t>ALS-gjald</w:t>
      </w:r>
      <w:proofErr w:type="spellEnd"/>
      <w:r w:rsidRPr="00215C38">
        <w:rPr>
          <w:bCs/>
        </w:rPr>
        <w:t xml:space="preserve"> av inntøkum, tey hava afturat </w:t>
      </w:r>
      <w:proofErr w:type="spellStart"/>
      <w:r w:rsidRPr="00215C38">
        <w:rPr>
          <w:bCs/>
        </w:rPr>
        <w:t>fyritíðarpensjónini</w:t>
      </w:r>
      <w:proofErr w:type="spellEnd"/>
      <w:r w:rsidRPr="00215C38">
        <w:rPr>
          <w:bCs/>
        </w:rPr>
        <w:t xml:space="preserve">. Undantøkan er ikki galdandi fyri tey, ið fáa lægstu ella miðal </w:t>
      </w:r>
      <w:proofErr w:type="spellStart"/>
      <w:r w:rsidRPr="00215C38">
        <w:rPr>
          <w:bCs/>
        </w:rPr>
        <w:t>fyritíðarpensjón</w:t>
      </w:r>
      <w:proofErr w:type="spellEnd"/>
      <w:r w:rsidRPr="00215C38">
        <w:rPr>
          <w:bCs/>
        </w:rPr>
        <w:t xml:space="preserve">, hóast hesi heldur ikki kunnu fáa arbeiðsloysisstuðul, gerast tey arbeiðsleys. Orsøkin, til at tey ikki fáa arbeiðsloysisstuðul, er, at tey hava skerdan arbeiðsførleika og tí ikki lúka treytina um at vera tøk og kunna átaka sær eitthvørt fulltíðarstarv, sum tey hava fakligan førleika til. </w:t>
      </w:r>
    </w:p>
    <w:p w14:paraId="1577335D" w14:textId="77777777" w:rsidR="00215C38" w:rsidRPr="00215C38" w:rsidRDefault="00215C38" w:rsidP="00215C38">
      <w:pPr>
        <w:spacing w:after="0"/>
        <w:jc w:val="both"/>
        <w:rPr>
          <w:bCs/>
        </w:rPr>
      </w:pPr>
    </w:p>
    <w:p w14:paraId="18FA3B6C" w14:textId="77777777" w:rsidR="00215C38" w:rsidRPr="00215C38" w:rsidRDefault="00215C38" w:rsidP="00215C38">
      <w:pPr>
        <w:spacing w:after="0"/>
        <w:jc w:val="both"/>
        <w:rPr>
          <w:bCs/>
          <w:u w:val="single"/>
        </w:rPr>
      </w:pPr>
      <w:r w:rsidRPr="00215C38">
        <w:rPr>
          <w:bCs/>
          <w:u w:val="single"/>
        </w:rPr>
        <w:t>Framskundað pensjón</w:t>
      </w:r>
    </w:p>
    <w:p w14:paraId="52C66065" w14:textId="77777777" w:rsidR="00215C38" w:rsidRPr="00215C38" w:rsidRDefault="00215C38" w:rsidP="00215C38">
      <w:pPr>
        <w:spacing w:after="0"/>
        <w:jc w:val="both"/>
        <w:rPr>
          <w:bCs/>
        </w:rPr>
      </w:pPr>
      <w:r w:rsidRPr="00215C38">
        <w:rPr>
          <w:bCs/>
        </w:rPr>
        <w:t xml:space="preserve">Í </w:t>
      </w:r>
      <w:proofErr w:type="spellStart"/>
      <w:r w:rsidRPr="00215C38">
        <w:rPr>
          <w:bCs/>
        </w:rPr>
        <w:t>almannapensjónslógini</w:t>
      </w:r>
      <w:proofErr w:type="spellEnd"/>
      <w:r w:rsidRPr="00215C38">
        <w:rPr>
          <w:bCs/>
        </w:rPr>
        <w:t xml:space="preserve"> er nú ásett eitt nýtt slag av pensjón, sum nevnist “framskundað pensjón”, sum eisini eigur at vera fevnt av </w:t>
      </w:r>
      <w:proofErr w:type="spellStart"/>
      <w:r w:rsidRPr="00215C38">
        <w:rPr>
          <w:bCs/>
        </w:rPr>
        <w:t>undantakinum</w:t>
      </w:r>
      <w:proofErr w:type="spellEnd"/>
      <w:r w:rsidRPr="00215C38">
        <w:rPr>
          <w:bCs/>
        </w:rPr>
        <w:t xml:space="preserve"> frá gjaldskyldu til Arbeiðsloysisskipanina. Talan er ikki um ein nýggjan málbólk, men heldur at nakrir borgarar í staðin fyri </w:t>
      </w:r>
      <w:proofErr w:type="spellStart"/>
      <w:r w:rsidRPr="00215C38">
        <w:rPr>
          <w:bCs/>
        </w:rPr>
        <w:t>fyritíðarpensjón</w:t>
      </w:r>
      <w:proofErr w:type="spellEnd"/>
      <w:r w:rsidRPr="00215C38">
        <w:rPr>
          <w:bCs/>
        </w:rPr>
        <w:t xml:space="preserve"> nú fáa framskundaða pensjón. Í praksis verður framskundað pensjón útgoldin á sama hátt sum </w:t>
      </w:r>
      <w:proofErr w:type="spellStart"/>
      <w:r w:rsidRPr="00215C38">
        <w:rPr>
          <w:bCs/>
        </w:rPr>
        <w:t>fyritíðarpensjón</w:t>
      </w:r>
      <w:proofErr w:type="spellEnd"/>
      <w:r w:rsidRPr="00215C38">
        <w:rPr>
          <w:bCs/>
        </w:rPr>
        <w:t>.</w:t>
      </w:r>
    </w:p>
    <w:p w14:paraId="1F6CEB72" w14:textId="77777777" w:rsidR="00215C38" w:rsidRPr="00215C38" w:rsidRDefault="00215C38" w:rsidP="00215C38">
      <w:pPr>
        <w:spacing w:after="0"/>
        <w:jc w:val="both"/>
        <w:rPr>
          <w:bCs/>
        </w:rPr>
      </w:pPr>
    </w:p>
    <w:p w14:paraId="30912558" w14:textId="77777777" w:rsidR="00215C38" w:rsidRPr="00215C38" w:rsidRDefault="00215C38" w:rsidP="00215C38">
      <w:pPr>
        <w:spacing w:after="0"/>
        <w:jc w:val="both"/>
        <w:rPr>
          <w:bCs/>
          <w:u w:val="single"/>
        </w:rPr>
      </w:pPr>
      <w:proofErr w:type="spellStart"/>
      <w:r w:rsidRPr="00215C38">
        <w:rPr>
          <w:bCs/>
          <w:u w:val="single"/>
        </w:rPr>
        <w:t>Lønarískoyti</w:t>
      </w:r>
      <w:proofErr w:type="spellEnd"/>
      <w:r w:rsidRPr="00215C38">
        <w:rPr>
          <w:bCs/>
          <w:u w:val="single"/>
        </w:rPr>
        <w:t xml:space="preserve"> til tillagað starv</w:t>
      </w:r>
    </w:p>
    <w:p w14:paraId="4B526BE6" w14:textId="77777777" w:rsidR="00215C38" w:rsidRPr="00215C38" w:rsidRDefault="00215C38" w:rsidP="00215C38">
      <w:pPr>
        <w:spacing w:after="0"/>
        <w:jc w:val="both"/>
        <w:rPr>
          <w:bCs/>
        </w:rPr>
      </w:pPr>
      <w:r w:rsidRPr="00215C38">
        <w:rPr>
          <w:bCs/>
        </w:rPr>
        <w:t xml:space="preserve">Persónar, sum eru í </w:t>
      </w:r>
      <w:proofErr w:type="spellStart"/>
      <w:r w:rsidRPr="00215C38">
        <w:rPr>
          <w:bCs/>
        </w:rPr>
        <w:t>tillagaðum</w:t>
      </w:r>
      <w:proofErr w:type="spellEnd"/>
      <w:r w:rsidRPr="00215C38">
        <w:rPr>
          <w:bCs/>
        </w:rPr>
        <w:t xml:space="preserve"> starvi sambært løgtingslóg um </w:t>
      </w:r>
      <w:proofErr w:type="spellStart"/>
      <w:r w:rsidRPr="00215C38">
        <w:rPr>
          <w:bCs/>
        </w:rPr>
        <w:t>arbeiðsfremjandi</w:t>
      </w:r>
      <w:proofErr w:type="spellEnd"/>
      <w:r w:rsidRPr="00215C38">
        <w:rPr>
          <w:bCs/>
        </w:rPr>
        <w:t xml:space="preserve"> tiltøk, rinda vanlig </w:t>
      </w:r>
      <w:proofErr w:type="spellStart"/>
      <w:r w:rsidRPr="00215C38">
        <w:rPr>
          <w:bCs/>
        </w:rPr>
        <w:t>arbeiðsmarknaðargjøld</w:t>
      </w:r>
      <w:proofErr w:type="spellEnd"/>
      <w:r w:rsidRPr="00215C38">
        <w:rPr>
          <w:bCs/>
        </w:rPr>
        <w:t xml:space="preserve"> harvið eisini </w:t>
      </w:r>
      <w:proofErr w:type="spellStart"/>
      <w:r w:rsidRPr="00215C38">
        <w:rPr>
          <w:bCs/>
        </w:rPr>
        <w:t>ALS-gjald</w:t>
      </w:r>
      <w:proofErr w:type="spellEnd"/>
      <w:r w:rsidRPr="00215C38">
        <w:rPr>
          <w:bCs/>
        </w:rPr>
        <w:t xml:space="preserve">. Hetta gera tey, hóast arbeiðsførleiki teirra er varandi minkaður við í minsta lagi 1/3, og tað førir við sær, at viðkomandi ikki kann fáa ella varðveita arbeiði undir vanligum treytum á arbeiðsmarknaðinum. </w:t>
      </w:r>
    </w:p>
    <w:p w14:paraId="3402229C" w14:textId="77777777" w:rsidR="00215C38" w:rsidRPr="00215C38" w:rsidRDefault="00215C38" w:rsidP="00215C38">
      <w:pPr>
        <w:spacing w:after="0"/>
        <w:jc w:val="both"/>
        <w:rPr>
          <w:b/>
        </w:rPr>
      </w:pPr>
    </w:p>
    <w:p w14:paraId="50F67C29" w14:textId="77777777" w:rsidR="00215C38" w:rsidRPr="00215C38" w:rsidRDefault="00215C38" w:rsidP="00215C38">
      <w:pPr>
        <w:spacing w:after="0"/>
        <w:jc w:val="both"/>
        <w:rPr>
          <w:b/>
          <w:bCs/>
          <w:i/>
        </w:rPr>
      </w:pPr>
      <w:r w:rsidRPr="00215C38">
        <w:rPr>
          <w:b/>
          <w:bCs/>
          <w:i/>
        </w:rPr>
        <w:t xml:space="preserve">Inntøkur, sum eru undantiknar </w:t>
      </w:r>
      <w:proofErr w:type="spellStart"/>
      <w:r w:rsidRPr="00215C38">
        <w:rPr>
          <w:b/>
          <w:bCs/>
          <w:i/>
        </w:rPr>
        <w:t>ALS-gjaldi</w:t>
      </w:r>
      <w:proofErr w:type="spellEnd"/>
    </w:p>
    <w:p w14:paraId="1B06014C" w14:textId="77777777" w:rsidR="00215C38" w:rsidRPr="00215C38" w:rsidRDefault="00215C38" w:rsidP="00215C38">
      <w:pPr>
        <w:spacing w:after="0"/>
        <w:jc w:val="both"/>
        <w:rPr>
          <w:bCs/>
        </w:rPr>
      </w:pPr>
      <w:r w:rsidRPr="00215C38">
        <w:rPr>
          <w:bCs/>
        </w:rPr>
        <w:t xml:space="preserve">Í § 8, stk. 1, í løgtingslógini, er ásett, hvat </w:t>
      </w:r>
      <w:proofErr w:type="spellStart"/>
      <w:r w:rsidRPr="00215C38">
        <w:rPr>
          <w:bCs/>
        </w:rPr>
        <w:t>gjaldsgrundarlagið</w:t>
      </w:r>
      <w:proofErr w:type="spellEnd"/>
      <w:r w:rsidRPr="00215C38">
        <w:rPr>
          <w:bCs/>
        </w:rPr>
        <w:t xml:space="preserve"> er, sum </w:t>
      </w:r>
      <w:proofErr w:type="spellStart"/>
      <w:r w:rsidRPr="00215C38">
        <w:rPr>
          <w:bCs/>
        </w:rPr>
        <w:t>ALS-gjaldið</w:t>
      </w:r>
      <w:proofErr w:type="spellEnd"/>
      <w:r w:rsidRPr="00215C38">
        <w:rPr>
          <w:bCs/>
        </w:rPr>
        <w:t xml:space="preserve"> skal rindast av. Útgangsstøðið er, at </w:t>
      </w:r>
      <w:proofErr w:type="spellStart"/>
      <w:r w:rsidRPr="00215C38">
        <w:rPr>
          <w:bCs/>
        </w:rPr>
        <w:t>ALS-gjald</w:t>
      </w:r>
      <w:proofErr w:type="spellEnd"/>
      <w:r w:rsidRPr="00215C38">
        <w:rPr>
          <w:bCs/>
        </w:rPr>
        <w:t xml:space="preserve"> skal rindast av øllum inntøkum, sum ásett í § 2, nr. 1, sum tey </w:t>
      </w:r>
      <w:proofErr w:type="spellStart"/>
      <w:r w:rsidRPr="00215C38">
        <w:rPr>
          <w:bCs/>
        </w:rPr>
        <w:t>gjaldskyldugu</w:t>
      </w:r>
      <w:proofErr w:type="spellEnd"/>
      <w:r w:rsidRPr="00215C38">
        <w:rPr>
          <w:bCs/>
        </w:rPr>
        <w:t xml:space="preserve"> móttaka ella rinda. Undantiknar inntøkur eru m.a. fólkapensjón og </w:t>
      </w:r>
      <w:proofErr w:type="spellStart"/>
      <w:r w:rsidRPr="00215C38">
        <w:rPr>
          <w:bCs/>
        </w:rPr>
        <w:t>fyritíðarpenjón</w:t>
      </w:r>
      <w:proofErr w:type="spellEnd"/>
      <w:r w:rsidRPr="00215C38">
        <w:rPr>
          <w:bCs/>
        </w:rPr>
        <w:t xml:space="preserve">, skattskyldugar almannaveitingar við undantaki av m.ø. endurgjaldi fyri inntøkumiss sbrt. § 17, stk. 3, í forsorgarlógini. Eitt annað undantak er </w:t>
      </w:r>
      <w:proofErr w:type="spellStart"/>
      <w:r w:rsidRPr="00215C38">
        <w:rPr>
          <w:bCs/>
        </w:rPr>
        <w:t>A-inntøka</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um viðkomandi løntakari ikki hevur fastan bústað í Føroyum ella í einum av hinum Norðurlondunum. Aðrar inntøkur eru eisini undantiknar </w:t>
      </w:r>
      <w:proofErr w:type="spellStart"/>
      <w:r w:rsidRPr="00215C38">
        <w:rPr>
          <w:bCs/>
        </w:rPr>
        <w:t>ALS-gjaldi</w:t>
      </w:r>
      <w:proofErr w:type="spellEnd"/>
      <w:r w:rsidRPr="00215C38">
        <w:rPr>
          <w:bCs/>
        </w:rPr>
        <w:t xml:space="preserve">, men tær eru ikki viðkomandi at nevna her. </w:t>
      </w:r>
    </w:p>
    <w:p w14:paraId="506C7043" w14:textId="77777777" w:rsidR="00215C38" w:rsidRPr="00215C38" w:rsidRDefault="00215C38" w:rsidP="00215C38">
      <w:pPr>
        <w:spacing w:after="0"/>
        <w:jc w:val="both"/>
        <w:rPr>
          <w:bCs/>
        </w:rPr>
      </w:pPr>
    </w:p>
    <w:p w14:paraId="6B1BA842" w14:textId="77777777" w:rsidR="00215C38" w:rsidRPr="00215C38" w:rsidRDefault="00215C38" w:rsidP="00215C38">
      <w:pPr>
        <w:spacing w:after="0"/>
        <w:jc w:val="both"/>
        <w:rPr>
          <w:bCs/>
          <w:u w:val="single"/>
        </w:rPr>
      </w:pPr>
      <w:r w:rsidRPr="00215C38">
        <w:rPr>
          <w:bCs/>
          <w:u w:val="single"/>
        </w:rPr>
        <w:t xml:space="preserve">Lægsta og miðal </w:t>
      </w:r>
      <w:proofErr w:type="spellStart"/>
      <w:r w:rsidRPr="00215C38">
        <w:rPr>
          <w:bCs/>
          <w:u w:val="single"/>
        </w:rPr>
        <w:t>fyritíðarpensjón</w:t>
      </w:r>
      <w:proofErr w:type="spellEnd"/>
      <w:r w:rsidRPr="00215C38">
        <w:rPr>
          <w:bCs/>
          <w:u w:val="single"/>
        </w:rPr>
        <w:t xml:space="preserve"> og framskundað pensjón</w:t>
      </w:r>
    </w:p>
    <w:p w14:paraId="1F12D7BA" w14:textId="77777777" w:rsidR="00215C38" w:rsidRPr="00215C38" w:rsidRDefault="00215C38" w:rsidP="00215C38">
      <w:pPr>
        <w:spacing w:after="0"/>
        <w:jc w:val="both"/>
        <w:rPr>
          <w:bCs/>
        </w:rPr>
      </w:pPr>
      <w:r w:rsidRPr="00215C38">
        <w:rPr>
          <w:bCs/>
        </w:rPr>
        <w:t xml:space="preserve">Sum umrøtt omanfyri, eru tey, ið fáa lægstu og miðal </w:t>
      </w:r>
      <w:proofErr w:type="spellStart"/>
      <w:r w:rsidRPr="00215C38">
        <w:rPr>
          <w:bCs/>
        </w:rPr>
        <w:t>fyritíðarpensjón</w:t>
      </w:r>
      <w:proofErr w:type="spellEnd"/>
      <w:r w:rsidRPr="00215C38">
        <w:rPr>
          <w:bCs/>
        </w:rPr>
        <w:t xml:space="preserve">, ikki undantikin gjaldskyldu til ALS, hóast tey áttu at verið tað. </w:t>
      </w:r>
      <w:proofErr w:type="spellStart"/>
      <w:r w:rsidRPr="00215C38">
        <w:rPr>
          <w:bCs/>
        </w:rPr>
        <w:t>ALS-gjald</w:t>
      </w:r>
      <w:proofErr w:type="spellEnd"/>
      <w:r w:rsidRPr="00215C38">
        <w:rPr>
          <w:bCs/>
        </w:rPr>
        <w:t xml:space="preserve"> eigur tí heldur ikki at vera goldið av lægstu og miðal </w:t>
      </w:r>
      <w:proofErr w:type="spellStart"/>
      <w:r w:rsidRPr="00215C38">
        <w:rPr>
          <w:bCs/>
        </w:rPr>
        <w:t>fyritíðarpensjón</w:t>
      </w:r>
      <w:proofErr w:type="spellEnd"/>
      <w:r w:rsidRPr="00215C38">
        <w:rPr>
          <w:bCs/>
        </w:rPr>
        <w:t xml:space="preserve">. Tað sama er galdandi fyri framskundaða pensjón. Í praksis verður </w:t>
      </w:r>
      <w:proofErr w:type="spellStart"/>
      <w:r w:rsidRPr="00215C38">
        <w:rPr>
          <w:bCs/>
        </w:rPr>
        <w:t>ALS-gjald</w:t>
      </w:r>
      <w:proofErr w:type="spellEnd"/>
      <w:r w:rsidRPr="00215C38">
        <w:rPr>
          <w:bCs/>
        </w:rPr>
        <w:t xml:space="preserve"> ikki goldið av </w:t>
      </w:r>
      <w:proofErr w:type="spellStart"/>
      <w:r w:rsidRPr="00215C38">
        <w:rPr>
          <w:bCs/>
        </w:rPr>
        <w:t>fyritíðarpensjónum</w:t>
      </w:r>
      <w:proofErr w:type="spellEnd"/>
      <w:r w:rsidRPr="00215C38">
        <w:rPr>
          <w:bCs/>
        </w:rPr>
        <w:t xml:space="preserve"> og framskundaðari pensjón, men tað er ikki nevnt sum undantak í § 8, stk. 1, í løgtingslógini.</w:t>
      </w:r>
    </w:p>
    <w:p w14:paraId="30EAB5D7" w14:textId="77777777" w:rsidR="00215C38" w:rsidRPr="00215C38" w:rsidRDefault="00215C38" w:rsidP="00215C38">
      <w:pPr>
        <w:spacing w:after="0"/>
        <w:jc w:val="both"/>
        <w:rPr>
          <w:bCs/>
        </w:rPr>
      </w:pPr>
    </w:p>
    <w:p w14:paraId="374EC695" w14:textId="77777777" w:rsidR="00215C38" w:rsidRPr="00215C38" w:rsidRDefault="00215C38" w:rsidP="00215C38">
      <w:pPr>
        <w:spacing w:after="0"/>
        <w:jc w:val="both"/>
        <w:rPr>
          <w:bCs/>
          <w:u w:val="single"/>
        </w:rPr>
      </w:pPr>
      <w:r w:rsidRPr="00215C38">
        <w:rPr>
          <w:bCs/>
          <w:u w:val="single"/>
        </w:rPr>
        <w:t xml:space="preserve">Endurgjald fyri mista arbeiðsinntøku </w:t>
      </w:r>
    </w:p>
    <w:p w14:paraId="642514EC" w14:textId="77777777" w:rsidR="00215C38" w:rsidRPr="00215C38" w:rsidRDefault="00215C38" w:rsidP="00215C38">
      <w:pPr>
        <w:spacing w:after="0"/>
        <w:jc w:val="both"/>
        <w:rPr>
          <w:bCs/>
        </w:rPr>
      </w:pPr>
      <w:r w:rsidRPr="00215C38">
        <w:rPr>
          <w:bCs/>
        </w:rPr>
        <w:t xml:space="preserve">Endurgjald fyri inntøkumiss sambært § 17, stk. 3, í forsorgarlógini er eitt av </w:t>
      </w:r>
      <w:proofErr w:type="spellStart"/>
      <w:r w:rsidRPr="00215C38">
        <w:rPr>
          <w:bCs/>
        </w:rPr>
        <w:t>undantøkunum</w:t>
      </w:r>
      <w:proofErr w:type="spellEnd"/>
      <w:r w:rsidRPr="00215C38">
        <w:rPr>
          <w:bCs/>
        </w:rPr>
        <w:t xml:space="preserve"> til undantakið. </w:t>
      </w:r>
      <w:proofErr w:type="spellStart"/>
      <w:r w:rsidRPr="00215C38">
        <w:rPr>
          <w:bCs/>
        </w:rPr>
        <w:t>ALS-gjald</w:t>
      </w:r>
      <w:proofErr w:type="spellEnd"/>
      <w:r w:rsidRPr="00215C38">
        <w:rPr>
          <w:bCs/>
        </w:rPr>
        <w:t xml:space="preserve"> verður sostatt rindað av hesum endurgjaldinum, eins og endurgjald fyri inntøkumiss sambært § 17, stk. 3 í forsorgarlógini telur við í útrokningargrundarlagið sbrt. § </w:t>
      </w:r>
      <w:r w:rsidRPr="00215C38">
        <w:rPr>
          <w:bCs/>
        </w:rPr>
        <w:lastRenderedPageBreak/>
        <w:t xml:space="preserve">15, stk. 1, nr. 2, litra a. Talan er her um persónar, sum missa arbeiðsinntøku, tí teir uppihalda barni við likamligum ella sálarligum breki ella sjúku heima. </w:t>
      </w:r>
    </w:p>
    <w:p w14:paraId="7DA096EB" w14:textId="77777777" w:rsidR="00215C38" w:rsidRPr="00215C38" w:rsidRDefault="00215C38" w:rsidP="00215C38">
      <w:pPr>
        <w:spacing w:after="0"/>
        <w:jc w:val="both"/>
        <w:rPr>
          <w:bCs/>
        </w:rPr>
      </w:pPr>
    </w:p>
    <w:p w14:paraId="14CAB8E0" w14:textId="77777777" w:rsidR="00215C38" w:rsidRPr="00215C38" w:rsidRDefault="00215C38" w:rsidP="00215C38">
      <w:pPr>
        <w:spacing w:after="0"/>
        <w:jc w:val="both"/>
        <w:rPr>
          <w:bCs/>
        </w:rPr>
      </w:pPr>
      <w:proofErr w:type="spellStart"/>
      <w:r w:rsidRPr="00215C38">
        <w:rPr>
          <w:bCs/>
        </w:rPr>
        <w:t>Lovbekendtgørelse</w:t>
      </w:r>
      <w:proofErr w:type="spellEnd"/>
      <w:r w:rsidRPr="00215C38">
        <w:rPr>
          <w:bCs/>
        </w:rPr>
        <w:t xml:space="preserve"> nr. 100 frá 2. mars 1988 </w:t>
      </w:r>
      <w:proofErr w:type="spellStart"/>
      <w:r w:rsidRPr="00215C38">
        <w:rPr>
          <w:bCs/>
        </w:rPr>
        <w:t>om</w:t>
      </w:r>
      <w:proofErr w:type="spellEnd"/>
      <w:r w:rsidRPr="00215C38">
        <w:rPr>
          <w:bCs/>
        </w:rPr>
        <w:t xml:space="preserve"> </w:t>
      </w:r>
      <w:proofErr w:type="spellStart"/>
      <w:r w:rsidRPr="00215C38">
        <w:rPr>
          <w:bCs/>
        </w:rPr>
        <w:t>offentlig</w:t>
      </w:r>
      <w:proofErr w:type="spellEnd"/>
      <w:r w:rsidRPr="00215C38">
        <w:rPr>
          <w:bCs/>
        </w:rPr>
        <w:t xml:space="preserve"> forsorg er tó sett úr gildi, og í staðin er komin løgtingslóg nr. 72 frá 25. mai 2020 um almannatrygd og tænastur, sum í § 25, stk. 1, nr. 1-4, umrøður endurgjald fyri mista arbeiðsinntøku. Ásetingin er soljóðandi: </w:t>
      </w:r>
    </w:p>
    <w:p w14:paraId="40231476" w14:textId="77777777" w:rsidR="00215C38" w:rsidRPr="00215C38" w:rsidRDefault="00215C38" w:rsidP="00215C38">
      <w:pPr>
        <w:spacing w:after="0"/>
        <w:jc w:val="both"/>
        <w:rPr>
          <w:bCs/>
        </w:rPr>
      </w:pPr>
    </w:p>
    <w:p w14:paraId="1CD4B75B" w14:textId="77777777" w:rsidR="00215C38" w:rsidRPr="00215C38" w:rsidRDefault="00215C38" w:rsidP="00215C38">
      <w:pPr>
        <w:spacing w:after="0"/>
        <w:jc w:val="both"/>
        <w:rPr>
          <w:bCs/>
        </w:rPr>
      </w:pPr>
      <w:r w:rsidRPr="00215C38">
        <w:rPr>
          <w:bCs/>
        </w:rPr>
        <w:t>“§ 25. Endurgjald fyri mista arbeiðsinntøku kann veitast í hesum førum:</w:t>
      </w:r>
    </w:p>
    <w:p w14:paraId="278AD249" w14:textId="77777777" w:rsidR="00215C38" w:rsidRPr="00215C38" w:rsidRDefault="00215C38" w:rsidP="00215C38">
      <w:pPr>
        <w:numPr>
          <w:ilvl w:val="0"/>
          <w:numId w:val="3"/>
        </w:numPr>
        <w:spacing w:after="0"/>
        <w:jc w:val="both"/>
        <w:rPr>
          <w:bCs/>
        </w:rPr>
      </w:pPr>
      <w:r w:rsidRPr="00215C38">
        <w:rPr>
          <w:bCs/>
        </w:rPr>
        <w:t>tá tað vegna likamligt ella sálarligt brek ella varandi sjúku er neyðugt at ansa barni í heiminum, ella at vera hjá barni í ávíst tíðarskeið í sambandi við viðgerð,</w:t>
      </w:r>
    </w:p>
    <w:p w14:paraId="13B20527" w14:textId="77777777" w:rsidR="00215C38" w:rsidRPr="00215C38" w:rsidRDefault="00215C38" w:rsidP="00215C38">
      <w:pPr>
        <w:numPr>
          <w:ilvl w:val="0"/>
          <w:numId w:val="3"/>
        </w:numPr>
        <w:spacing w:after="0"/>
        <w:jc w:val="both"/>
        <w:rPr>
          <w:bCs/>
        </w:rPr>
      </w:pPr>
      <w:r w:rsidRPr="00215C38">
        <w:rPr>
          <w:bCs/>
        </w:rPr>
        <w:t xml:space="preserve">tá persónur undir </w:t>
      </w:r>
      <w:proofErr w:type="spellStart"/>
      <w:r w:rsidRPr="00215C38">
        <w:rPr>
          <w:bCs/>
        </w:rPr>
        <w:t>fólkapensjónsaldur</w:t>
      </w:r>
      <w:proofErr w:type="spellEnd"/>
      <w:r w:rsidRPr="00215C38">
        <w:rPr>
          <w:bCs/>
        </w:rPr>
        <w:t>, sum ynskir at doyggja heima, verður ansaður av persóni, sum ein hevur eitt serligt og tætt tilknýti til,</w:t>
      </w:r>
    </w:p>
    <w:p w14:paraId="2F7C5959" w14:textId="77777777" w:rsidR="00215C38" w:rsidRPr="00215C38" w:rsidRDefault="00215C38" w:rsidP="00215C38">
      <w:pPr>
        <w:numPr>
          <w:ilvl w:val="0"/>
          <w:numId w:val="3"/>
        </w:numPr>
        <w:spacing w:after="0"/>
        <w:jc w:val="both"/>
        <w:rPr>
          <w:bCs/>
        </w:rPr>
      </w:pPr>
      <w:r w:rsidRPr="00215C38">
        <w:rPr>
          <w:bCs/>
        </w:rPr>
        <w:t xml:space="preserve">tá persónur undir </w:t>
      </w:r>
      <w:proofErr w:type="spellStart"/>
      <w:r w:rsidRPr="00215C38">
        <w:rPr>
          <w:bCs/>
        </w:rPr>
        <w:t>fólkapensjónsaldur</w:t>
      </w:r>
      <w:proofErr w:type="spellEnd"/>
      <w:r w:rsidRPr="00215C38">
        <w:rPr>
          <w:bCs/>
        </w:rPr>
        <w:t xml:space="preserve"> við </w:t>
      </w:r>
      <w:proofErr w:type="spellStart"/>
      <w:r w:rsidRPr="00215C38">
        <w:rPr>
          <w:bCs/>
        </w:rPr>
        <w:t>seinheilaskaða</w:t>
      </w:r>
      <w:proofErr w:type="spellEnd"/>
      <w:r w:rsidRPr="00215C38">
        <w:rPr>
          <w:bCs/>
        </w:rPr>
        <w:t>, sum vegna vantandi pláss á bústaði sambært §§ 45 ella 46, verður ansaður í heiminum av persóni, sum ein hevur eitt serligt og tætt tilknýti til, ella</w:t>
      </w:r>
    </w:p>
    <w:p w14:paraId="507C7D4E" w14:textId="77777777" w:rsidR="00215C38" w:rsidRPr="00215C38" w:rsidRDefault="00215C38" w:rsidP="00215C38">
      <w:pPr>
        <w:numPr>
          <w:ilvl w:val="0"/>
          <w:numId w:val="3"/>
        </w:numPr>
        <w:spacing w:after="0"/>
        <w:jc w:val="both"/>
        <w:rPr>
          <w:bCs/>
        </w:rPr>
      </w:pPr>
      <w:r w:rsidRPr="00215C38">
        <w:rPr>
          <w:bCs/>
        </w:rPr>
        <w:t>tá barn yngri enn 18 ár doyr ella er deyðføtt</w:t>
      </w:r>
      <w:r w:rsidRPr="00215C38">
        <w:rPr>
          <w:bCs/>
          <w:i/>
          <w:iCs/>
        </w:rPr>
        <w:t>.</w:t>
      </w:r>
      <w:r w:rsidRPr="00215C38">
        <w:rPr>
          <w:bCs/>
        </w:rPr>
        <w:t>”</w:t>
      </w:r>
    </w:p>
    <w:p w14:paraId="52DFE83C" w14:textId="77777777" w:rsidR="00215C38" w:rsidRPr="00215C38" w:rsidRDefault="00215C38" w:rsidP="00215C38">
      <w:pPr>
        <w:spacing w:after="0"/>
        <w:jc w:val="both"/>
        <w:rPr>
          <w:bCs/>
        </w:rPr>
      </w:pPr>
    </w:p>
    <w:p w14:paraId="72DD29E6" w14:textId="77777777" w:rsidR="00215C38" w:rsidRPr="00215C38" w:rsidRDefault="00215C38" w:rsidP="00215C38">
      <w:pPr>
        <w:spacing w:after="0"/>
        <w:jc w:val="both"/>
        <w:rPr>
          <w:bCs/>
        </w:rPr>
      </w:pPr>
      <w:proofErr w:type="spellStart"/>
      <w:r w:rsidRPr="00215C38">
        <w:rPr>
          <w:bCs/>
        </w:rPr>
        <w:t>ALS-lógin</w:t>
      </w:r>
      <w:proofErr w:type="spellEnd"/>
      <w:r w:rsidRPr="00215C38">
        <w:rPr>
          <w:bCs/>
        </w:rPr>
        <w:t xml:space="preserve"> er ikki broytt samsvarandi broytingini í almannalóggávuni.</w:t>
      </w:r>
    </w:p>
    <w:p w14:paraId="299D502C" w14:textId="77777777" w:rsidR="00215C38" w:rsidRPr="00215C38" w:rsidRDefault="00215C38" w:rsidP="00215C38">
      <w:pPr>
        <w:spacing w:after="0"/>
        <w:jc w:val="both"/>
        <w:rPr>
          <w:bCs/>
        </w:rPr>
      </w:pPr>
    </w:p>
    <w:p w14:paraId="131965F4" w14:textId="77777777" w:rsidR="00215C38" w:rsidRPr="00215C38" w:rsidRDefault="00215C38" w:rsidP="00215C38">
      <w:pPr>
        <w:spacing w:after="0"/>
        <w:jc w:val="both"/>
        <w:rPr>
          <w:bCs/>
          <w:u w:val="single"/>
        </w:rPr>
      </w:pPr>
      <w:proofErr w:type="spellStart"/>
      <w:r w:rsidRPr="00215C38">
        <w:rPr>
          <w:bCs/>
          <w:u w:val="single"/>
        </w:rPr>
        <w:t>Lønarískoyti</w:t>
      </w:r>
      <w:proofErr w:type="spellEnd"/>
      <w:r w:rsidRPr="00215C38">
        <w:rPr>
          <w:bCs/>
          <w:u w:val="single"/>
        </w:rPr>
        <w:t xml:space="preserve"> til tillagað starv</w:t>
      </w:r>
    </w:p>
    <w:p w14:paraId="5068FD6F" w14:textId="77777777" w:rsidR="00215C38" w:rsidRPr="00215C38" w:rsidRDefault="00215C38" w:rsidP="00215C38">
      <w:pPr>
        <w:spacing w:after="0"/>
        <w:jc w:val="both"/>
        <w:rPr>
          <w:bCs/>
        </w:rPr>
      </w:pPr>
      <w:r w:rsidRPr="00215C38">
        <w:rPr>
          <w:bCs/>
        </w:rPr>
        <w:t xml:space="preserve">Tey, ið eru í </w:t>
      </w:r>
      <w:proofErr w:type="spellStart"/>
      <w:r w:rsidRPr="00215C38">
        <w:rPr>
          <w:bCs/>
        </w:rPr>
        <w:t>tillagaðum</w:t>
      </w:r>
      <w:proofErr w:type="spellEnd"/>
      <w:r w:rsidRPr="00215C38">
        <w:rPr>
          <w:bCs/>
        </w:rPr>
        <w:t xml:space="preserve"> starvi sambært løgtingslóg um </w:t>
      </w:r>
      <w:proofErr w:type="spellStart"/>
      <w:r w:rsidRPr="00215C38">
        <w:rPr>
          <w:bCs/>
        </w:rPr>
        <w:t>arbeiðsfremjandi</w:t>
      </w:r>
      <w:proofErr w:type="spellEnd"/>
      <w:r w:rsidRPr="00215C38">
        <w:rPr>
          <w:bCs/>
        </w:rPr>
        <w:t xml:space="preserve"> tiltøk, fáa lutvíst løn frá arbeiðsgevaranum og lutvíst </w:t>
      </w:r>
      <w:proofErr w:type="spellStart"/>
      <w:r w:rsidRPr="00215C38">
        <w:rPr>
          <w:bCs/>
        </w:rPr>
        <w:t>lønarískoyti</w:t>
      </w:r>
      <w:proofErr w:type="spellEnd"/>
      <w:r w:rsidRPr="00215C38">
        <w:rPr>
          <w:bCs/>
        </w:rPr>
        <w:t xml:space="preserve"> frá Almannaverkinum. </w:t>
      </w:r>
      <w:proofErr w:type="spellStart"/>
      <w:r w:rsidRPr="00215C38">
        <w:rPr>
          <w:bCs/>
        </w:rPr>
        <w:t>ALS-gjald</w:t>
      </w:r>
      <w:proofErr w:type="spellEnd"/>
      <w:r w:rsidRPr="00215C38">
        <w:rPr>
          <w:bCs/>
        </w:rPr>
        <w:t xml:space="preserve"> verður goldið av bæði lønini og </w:t>
      </w:r>
      <w:proofErr w:type="spellStart"/>
      <w:r w:rsidRPr="00215C38">
        <w:rPr>
          <w:bCs/>
        </w:rPr>
        <w:t>lønarískoytinum</w:t>
      </w:r>
      <w:proofErr w:type="spellEnd"/>
      <w:r w:rsidRPr="00215C38">
        <w:rPr>
          <w:bCs/>
        </w:rPr>
        <w:t xml:space="preserve">. Hesi hava tó sannlíkt ikki møguleika at fáa arbeiðsloysisstuðul, gerast tey arbeiðsleys, tí tey eru ikki tøk til at átaka sær eitthvørt fulltíðarstarv, sum er ein treyt fyri at fáa arbeiðsloysisstuðul. </w:t>
      </w:r>
      <w:proofErr w:type="spellStart"/>
      <w:r w:rsidRPr="00215C38">
        <w:rPr>
          <w:bCs/>
        </w:rPr>
        <w:t>Lønarískoyti</w:t>
      </w:r>
      <w:proofErr w:type="spellEnd"/>
      <w:r w:rsidRPr="00215C38">
        <w:rPr>
          <w:bCs/>
        </w:rPr>
        <w:t xml:space="preserve"> fyri tillagað starv er ikki nevnt í § 8, stk. 1, sum ein inntøka, sum er undantikin </w:t>
      </w:r>
      <w:proofErr w:type="spellStart"/>
      <w:r w:rsidRPr="00215C38">
        <w:rPr>
          <w:bCs/>
        </w:rPr>
        <w:t>ALS-gjaldi</w:t>
      </w:r>
      <w:proofErr w:type="spellEnd"/>
      <w:r w:rsidRPr="00215C38">
        <w:rPr>
          <w:bCs/>
        </w:rPr>
        <w:t>.</w:t>
      </w:r>
    </w:p>
    <w:p w14:paraId="66CF6337" w14:textId="77777777" w:rsidR="00215C38" w:rsidRPr="00215C38" w:rsidRDefault="00215C38" w:rsidP="00215C38">
      <w:pPr>
        <w:spacing w:after="0"/>
        <w:jc w:val="both"/>
        <w:rPr>
          <w:bCs/>
        </w:rPr>
      </w:pPr>
    </w:p>
    <w:p w14:paraId="3D1E114B" w14:textId="77777777" w:rsidR="00215C38" w:rsidRPr="00215C38" w:rsidRDefault="00215C38" w:rsidP="00215C38">
      <w:pPr>
        <w:spacing w:after="0"/>
        <w:jc w:val="both"/>
        <w:rPr>
          <w:bCs/>
          <w:u w:val="single"/>
        </w:rPr>
      </w:pPr>
      <w:r w:rsidRPr="00215C38">
        <w:rPr>
          <w:bCs/>
          <w:u w:val="single"/>
        </w:rPr>
        <w:t xml:space="preserve">Sigling undir </w:t>
      </w:r>
      <w:proofErr w:type="spellStart"/>
      <w:r w:rsidRPr="00215C38">
        <w:rPr>
          <w:bCs/>
          <w:u w:val="single"/>
        </w:rPr>
        <w:t>FAS-skipanini</w:t>
      </w:r>
      <w:proofErr w:type="spellEnd"/>
      <w:r w:rsidRPr="00215C38">
        <w:rPr>
          <w:bCs/>
          <w:u w:val="single"/>
        </w:rPr>
        <w:t xml:space="preserve"> og búseting í Grønlandi</w:t>
      </w:r>
    </w:p>
    <w:p w14:paraId="458A3BB1" w14:textId="77777777" w:rsidR="00215C38" w:rsidRPr="00215C38" w:rsidRDefault="00215C38" w:rsidP="00215C38">
      <w:pPr>
        <w:spacing w:after="0"/>
        <w:jc w:val="both"/>
        <w:rPr>
          <w:bCs/>
        </w:rPr>
      </w:pPr>
      <w:r w:rsidRPr="00215C38">
        <w:rPr>
          <w:bCs/>
        </w:rPr>
        <w:t xml:space="preserve">Sambært § 8, stk. 1, nr. 3, í løgtingslógini, skal </w:t>
      </w:r>
      <w:proofErr w:type="spellStart"/>
      <w:r w:rsidRPr="00215C38">
        <w:rPr>
          <w:bCs/>
        </w:rPr>
        <w:t>ALS-gjald</w:t>
      </w:r>
      <w:proofErr w:type="spellEnd"/>
      <w:r w:rsidRPr="00215C38">
        <w:rPr>
          <w:bCs/>
        </w:rPr>
        <w:t xml:space="preserve"> ikki rindast av </w:t>
      </w:r>
      <w:bookmarkStart w:id="2" w:name="_Hlk175501396"/>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w:t>
      </w:r>
      <w:bookmarkEnd w:id="2"/>
      <w:r w:rsidRPr="00215C38">
        <w:rPr>
          <w:bCs/>
        </w:rPr>
        <w:t xml:space="preserve"> Tó skulu løntakarar, sum hava fastan bústað í Føroyum ella í einum av hinum Norðurlondunum, rinda </w:t>
      </w:r>
      <w:proofErr w:type="spellStart"/>
      <w:r w:rsidRPr="00215C38">
        <w:rPr>
          <w:bCs/>
        </w:rPr>
        <w:t>ALS-gjald</w:t>
      </w:r>
      <w:proofErr w:type="spellEnd"/>
      <w:r w:rsidRPr="00215C38">
        <w:rPr>
          <w:bCs/>
        </w:rPr>
        <w:t xml:space="preserve"> av hesi inntøkuni. Hetta er orsakað av norðurlendska sáttmálanum um almannatrygd, sum ásetur, at sosial tryggingargjøld, skulu rindast í </w:t>
      </w:r>
      <w:proofErr w:type="spellStart"/>
      <w:r w:rsidRPr="00215C38">
        <w:rPr>
          <w:bCs/>
        </w:rPr>
        <w:t>arbeiðslandinum</w:t>
      </w:r>
      <w:proofErr w:type="spellEnd"/>
      <w:r w:rsidRPr="00215C38">
        <w:rPr>
          <w:bCs/>
        </w:rPr>
        <w:t xml:space="preserve">. Londini hava so avtalur sínámillum um, at løntakarin fær arbeiðsloysisstuðul í heimlandinum. Norðurlendski sáttmálin um almannatrygd er tó ikki galdandi í millum Føroyar og Grønland, og í Grønlandi er ongin arbeiðsloysisskipan. Eftir galdandi lóg skal ein løntakari, sum er búsitandi í Grønlandi, sostatt rinda </w:t>
      </w:r>
      <w:proofErr w:type="spellStart"/>
      <w:r w:rsidRPr="00215C38">
        <w:rPr>
          <w:bCs/>
        </w:rPr>
        <w:t>ALS-gjald</w:t>
      </w:r>
      <w:proofErr w:type="spellEnd"/>
      <w:r w:rsidRPr="00215C38">
        <w:rPr>
          <w:bCs/>
        </w:rPr>
        <w:t xml:space="preserve"> til ALS, um hann hevur </w:t>
      </w:r>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hóast hann ikki hevur møguleika fyri at fáa útgjald úr nakrari arbeiðsloysisskipan.</w:t>
      </w:r>
    </w:p>
    <w:p w14:paraId="6320E026" w14:textId="77777777" w:rsidR="00215C38" w:rsidRPr="00215C38" w:rsidRDefault="00215C38" w:rsidP="00215C38">
      <w:pPr>
        <w:spacing w:after="0"/>
        <w:jc w:val="both"/>
        <w:rPr>
          <w:bCs/>
        </w:rPr>
      </w:pPr>
    </w:p>
    <w:p w14:paraId="7F43EC64" w14:textId="77777777" w:rsidR="00215C38" w:rsidRPr="00215C38" w:rsidRDefault="00215C38" w:rsidP="00215C38">
      <w:pPr>
        <w:spacing w:after="0"/>
        <w:jc w:val="both"/>
        <w:rPr>
          <w:b/>
          <w:bCs/>
          <w:i/>
        </w:rPr>
      </w:pPr>
      <w:proofErr w:type="spellStart"/>
      <w:r w:rsidRPr="00215C38">
        <w:rPr>
          <w:b/>
          <w:bCs/>
          <w:i/>
        </w:rPr>
        <w:t>ALS-gjaldið</w:t>
      </w:r>
      <w:proofErr w:type="spellEnd"/>
    </w:p>
    <w:p w14:paraId="6BD0A951" w14:textId="77777777" w:rsidR="00215C38" w:rsidRPr="00215C38" w:rsidRDefault="00215C38" w:rsidP="00215C38">
      <w:pPr>
        <w:spacing w:after="0"/>
        <w:jc w:val="both"/>
        <w:rPr>
          <w:bCs/>
        </w:rPr>
      </w:pPr>
      <w:r w:rsidRPr="00215C38">
        <w:rPr>
          <w:bCs/>
        </w:rPr>
        <w:t xml:space="preserve">Í § 9, stk. 1, í løgtingslógini, er </w:t>
      </w:r>
      <w:proofErr w:type="spellStart"/>
      <w:r w:rsidRPr="00215C38">
        <w:rPr>
          <w:bCs/>
        </w:rPr>
        <w:t>ALS-gjaldið</w:t>
      </w:r>
      <w:proofErr w:type="spellEnd"/>
      <w:r w:rsidRPr="00215C38">
        <w:rPr>
          <w:bCs/>
        </w:rPr>
        <w:t xml:space="preserve"> sett at vera 2,50%, tó 2,25% frá 1. januar 1998. Í § 9, stk. 4, er </w:t>
      </w:r>
      <w:proofErr w:type="spellStart"/>
      <w:r w:rsidRPr="00215C38">
        <w:rPr>
          <w:bCs/>
        </w:rPr>
        <w:t>kunngerðarheimild</w:t>
      </w:r>
      <w:proofErr w:type="spellEnd"/>
      <w:r w:rsidRPr="00215C38">
        <w:rPr>
          <w:bCs/>
        </w:rPr>
        <w:t xml:space="preserve"> at broyta tað í stk. 1 nevnda </w:t>
      </w:r>
      <w:proofErr w:type="spellStart"/>
      <w:r w:rsidRPr="00215C38">
        <w:rPr>
          <w:bCs/>
        </w:rPr>
        <w:t>ALS-gjald</w:t>
      </w:r>
      <w:proofErr w:type="spellEnd"/>
      <w:r w:rsidRPr="00215C38">
        <w:rPr>
          <w:bCs/>
        </w:rPr>
        <w:t>. Tó ongantíð hægri enn 2,5% og ikki hægri enn 2,25% frá 1. januar 1998.</w:t>
      </w:r>
    </w:p>
    <w:p w14:paraId="3EFC8555" w14:textId="77777777" w:rsidR="00215C38" w:rsidRPr="00215C38" w:rsidRDefault="00215C38" w:rsidP="00215C38">
      <w:pPr>
        <w:spacing w:after="0"/>
        <w:jc w:val="both"/>
        <w:rPr>
          <w:bCs/>
        </w:rPr>
      </w:pPr>
    </w:p>
    <w:p w14:paraId="7893DFEC" w14:textId="77777777" w:rsidR="00215C38" w:rsidRPr="00215C38" w:rsidRDefault="00215C38" w:rsidP="00215C38">
      <w:pPr>
        <w:spacing w:after="0"/>
        <w:jc w:val="both"/>
        <w:rPr>
          <w:bCs/>
        </w:rPr>
      </w:pPr>
      <w:proofErr w:type="spellStart"/>
      <w:r w:rsidRPr="00215C38">
        <w:rPr>
          <w:bCs/>
        </w:rPr>
        <w:t>ALS-gjaldið</w:t>
      </w:r>
      <w:proofErr w:type="spellEnd"/>
      <w:r w:rsidRPr="00215C38">
        <w:rPr>
          <w:bCs/>
        </w:rPr>
        <w:t xml:space="preserve"> er ásett í kunngerð nr. 203 frá 18. desember 2020 um </w:t>
      </w:r>
      <w:proofErr w:type="spellStart"/>
      <w:r w:rsidRPr="00215C38">
        <w:rPr>
          <w:bCs/>
        </w:rPr>
        <w:t>ALS-gjald</w:t>
      </w:r>
      <w:proofErr w:type="spellEnd"/>
      <w:r w:rsidRPr="00215C38">
        <w:rPr>
          <w:bCs/>
        </w:rPr>
        <w:t>, sum broytt við kunngerð nr. 107 frá 6. oktober 2023.</w:t>
      </w:r>
    </w:p>
    <w:p w14:paraId="5C025CF7" w14:textId="77777777" w:rsidR="00215C38" w:rsidRPr="00215C38" w:rsidRDefault="00215C38" w:rsidP="00215C38">
      <w:pPr>
        <w:spacing w:after="0"/>
        <w:jc w:val="both"/>
        <w:rPr>
          <w:bCs/>
        </w:rPr>
      </w:pPr>
    </w:p>
    <w:p w14:paraId="61B54FDD" w14:textId="77777777" w:rsidR="00215C38" w:rsidRPr="00215C38" w:rsidRDefault="00215C38" w:rsidP="00215C38">
      <w:pPr>
        <w:spacing w:after="0"/>
        <w:jc w:val="both"/>
        <w:rPr>
          <w:b/>
          <w:bCs/>
          <w:i/>
        </w:rPr>
      </w:pPr>
      <w:proofErr w:type="spellStart"/>
      <w:r w:rsidRPr="00215C38">
        <w:rPr>
          <w:b/>
          <w:bCs/>
          <w:i/>
        </w:rPr>
        <w:lastRenderedPageBreak/>
        <w:t>Karantena</w:t>
      </w:r>
      <w:proofErr w:type="spellEnd"/>
      <w:r w:rsidRPr="00215C38">
        <w:rPr>
          <w:b/>
          <w:bCs/>
          <w:i/>
        </w:rPr>
        <w:t xml:space="preserve"> fyri sjálvstøðug vinnurekandi </w:t>
      </w:r>
    </w:p>
    <w:p w14:paraId="03C5ACDA" w14:textId="77777777" w:rsidR="00215C38" w:rsidRPr="00215C38" w:rsidRDefault="00215C38" w:rsidP="00215C38">
      <w:pPr>
        <w:spacing w:after="0"/>
        <w:jc w:val="both"/>
        <w:rPr>
          <w:bCs/>
        </w:rPr>
      </w:pPr>
      <w:r w:rsidRPr="00215C38">
        <w:rPr>
          <w:bCs/>
        </w:rPr>
        <w:t>Í § 12, stk. 5, er ásett, at tryggingin, sum sjálvstøðug vinnurekandi hava teknað, skal hava verið í gildi samanhangandi í minsta lagi í eitt ár, áðrenn tryggingartakarin hevur rætt til útgjald.</w:t>
      </w:r>
    </w:p>
    <w:p w14:paraId="5184D952" w14:textId="77777777" w:rsidR="00215C38" w:rsidRPr="00215C38" w:rsidRDefault="00215C38" w:rsidP="00215C38">
      <w:pPr>
        <w:spacing w:after="0"/>
        <w:jc w:val="both"/>
        <w:rPr>
          <w:bCs/>
        </w:rPr>
      </w:pPr>
    </w:p>
    <w:p w14:paraId="70920C7B" w14:textId="77777777" w:rsidR="00215C38" w:rsidRPr="00215C38" w:rsidRDefault="00215C38" w:rsidP="00215C38">
      <w:pPr>
        <w:spacing w:after="0"/>
        <w:jc w:val="both"/>
        <w:rPr>
          <w:b/>
          <w:bCs/>
          <w:i/>
          <w:iCs/>
        </w:rPr>
      </w:pPr>
      <w:r w:rsidRPr="00215C38">
        <w:rPr>
          <w:b/>
          <w:bCs/>
          <w:i/>
          <w:iCs/>
        </w:rPr>
        <w:t>At halda frí við arbeiðsloysisstuðli</w:t>
      </w:r>
    </w:p>
    <w:p w14:paraId="2DF5C7E4" w14:textId="77777777" w:rsidR="00215C38" w:rsidRPr="00215C38" w:rsidRDefault="00215C38" w:rsidP="00215C38">
      <w:pPr>
        <w:spacing w:after="0"/>
        <w:jc w:val="both"/>
        <w:rPr>
          <w:bCs/>
        </w:rPr>
      </w:pPr>
      <w:r w:rsidRPr="00215C38">
        <w:rPr>
          <w:bCs/>
        </w:rPr>
        <w:t>Sambært § 14, stk. 2, 1. pkt., kunnu arbeiðsleys fáa stuðul uttan at vera tøk í dagatal svarandi til teir dagar, persónur hevur rætt til frítíð eftir frítíðarlógini. Tann arbeiðsleysi skal geva ALS boð í minsta lagi sjey dagar, áðrenn ferian byrjar. Stuðulin til arbeiðsleys verður skerdur, tá tann arbeiðsleysi fær frítíðarløn útgoldna.</w:t>
      </w:r>
    </w:p>
    <w:p w14:paraId="49023D62" w14:textId="77777777" w:rsidR="00215C38" w:rsidRPr="00215C38" w:rsidRDefault="00215C38" w:rsidP="00215C38">
      <w:pPr>
        <w:spacing w:after="0"/>
        <w:jc w:val="both"/>
        <w:rPr>
          <w:bCs/>
        </w:rPr>
      </w:pPr>
    </w:p>
    <w:p w14:paraId="75F9C458" w14:textId="77777777" w:rsidR="00215C38" w:rsidRPr="00215C38" w:rsidRDefault="00215C38" w:rsidP="00215C38">
      <w:pPr>
        <w:spacing w:after="0"/>
        <w:jc w:val="both"/>
        <w:rPr>
          <w:bCs/>
        </w:rPr>
      </w:pPr>
      <w:r w:rsidRPr="00215C38">
        <w:rPr>
          <w:bCs/>
        </w:rPr>
        <w:t xml:space="preserve">Í praksis merkir hetta, at ein, sum gerst arbeiðsleysur, kann fara í feriu úr Arbeiðsloysisskipanini, </w:t>
      </w:r>
      <w:proofErr w:type="spellStart"/>
      <w:r w:rsidRPr="00215C38">
        <w:rPr>
          <w:bCs/>
        </w:rPr>
        <w:t>tvs</w:t>
      </w:r>
      <w:proofErr w:type="spellEnd"/>
      <w:r w:rsidRPr="00215C38">
        <w:rPr>
          <w:bCs/>
        </w:rPr>
        <w:t xml:space="preserve">., at hann t.d. fer at ferðast og er ikki tøkur í feriuni til at átaka sær eitt hvørt starv, sum hann hevur fakligan førleika til. Í “feriuni” fær viðkomandi arbeiðsloysisstuðul. Sambært frítíðarlógini hava løntakarar rætt til frítíð í 30 dagar fyri fulla starvstíð í tíðarskeiðinum 1. apríl til 31. mars (leygardagar íroknaðir). </w:t>
      </w:r>
    </w:p>
    <w:p w14:paraId="09EE6BD1" w14:textId="77777777" w:rsidR="00215C38" w:rsidRPr="00215C38" w:rsidRDefault="00215C38" w:rsidP="00215C38">
      <w:pPr>
        <w:spacing w:after="0"/>
        <w:jc w:val="both"/>
        <w:rPr>
          <w:bCs/>
        </w:rPr>
      </w:pPr>
    </w:p>
    <w:p w14:paraId="1AAAF08B" w14:textId="77777777" w:rsidR="00215C38" w:rsidRPr="00215C38" w:rsidRDefault="00215C38" w:rsidP="00215C38">
      <w:pPr>
        <w:spacing w:after="0"/>
        <w:jc w:val="both"/>
        <w:rPr>
          <w:b/>
          <w:bCs/>
          <w:i/>
          <w:iCs/>
        </w:rPr>
      </w:pPr>
      <w:r w:rsidRPr="00215C38">
        <w:rPr>
          <w:b/>
          <w:bCs/>
          <w:i/>
          <w:iCs/>
        </w:rPr>
        <w:t>Hámarkið fyri arbeiðsloysisstuðli</w:t>
      </w:r>
    </w:p>
    <w:p w14:paraId="2ADAC024" w14:textId="77777777" w:rsidR="00215C38" w:rsidRPr="00215C38" w:rsidRDefault="00215C38" w:rsidP="00215C38">
      <w:pPr>
        <w:spacing w:after="0"/>
        <w:jc w:val="both"/>
        <w:rPr>
          <w:bCs/>
        </w:rPr>
      </w:pPr>
      <w:r w:rsidRPr="00215C38">
        <w:rPr>
          <w:bCs/>
        </w:rPr>
        <w:t xml:space="preserve">Í § 16, stk. 2, í løgtingslógini er ásett, at árligi arbeiðsloysisstuðulin í mesta lagi kann vera 222.000  kr.,  umframt  eftirlønargjaldið.  Hetta  svarar  til,  at  arbeiðsloysisstuðulin  í  mesta  lagi kann vera 18.500 kr. um mánaðin, umframt eftirlønargjaldið. </w:t>
      </w:r>
    </w:p>
    <w:p w14:paraId="2509EF09" w14:textId="77777777" w:rsidR="00215C38" w:rsidRPr="00215C38" w:rsidRDefault="00215C38" w:rsidP="00215C38">
      <w:pPr>
        <w:spacing w:after="0"/>
        <w:jc w:val="both"/>
        <w:rPr>
          <w:bCs/>
        </w:rPr>
      </w:pPr>
    </w:p>
    <w:p w14:paraId="0923EA77" w14:textId="77777777" w:rsidR="00215C38" w:rsidRPr="00215C38" w:rsidRDefault="00215C38" w:rsidP="00215C38">
      <w:pPr>
        <w:spacing w:after="0"/>
        <w:jc w:val="both"/>
        <w:rPr>
          <w:b/>
          <w:bCs/>
          <w:i/>
        </w:rPr>
      </w:pPr>
      <w:proofErr w:type="spellStart"/>
      <w:r w:rsidRPr="00215C38">
        <w:rPr>
          <w:b/>
          <w:bCs/>
          <w:i/>
        </w:rPr>
        <w:t>Bíðidagar</w:t>
      </w:r>
      <w:proofErr w:type="spellEnd"/>
    </w:p>
    <w:p w14:paraId="41E68191" w14:textId="77777777" w:rsidR="00215C38" w:rsidRPr="00215C38" w:rsidRDefault="00215C38" w:rsidP="00215C38">
      <w:pPr>
        <w:spacing w:after="0"/>
        <w:jc w:val="both"/>
        <w:rPr>
          <w:bCs/>
        </w:rPr>
      </w:pPr>
      <w:r w:rsidRPr="00215C38">
        <w:rPr>
          <w:bCs/>
        </w:rPr>
        <w:t xml:space="preserve">Tá fólk gerast arbeiðsleys og koma í Arbeiðsloysisskipanina, fáa tey sambært § 16 a </w:t>
      </w:r>
      <w:proofErr w:type="spellStart"/>
      <w:r w:rsidRPr="00215C38">
        <w:rPr>
          <w:bCs/>
        </w:rPr>
        <w:t>bíðidagar</w:t>
      </w:r>
      <w:proofErr w:type="spellEnd"/>
      <w:r w:rsidRPr="00215C38">
        <w:rPr>
          <w:bCs/>
        </w:rPr>
        <w:t xml:space="preserve"> eftir hesum reglum:</w:t>
      </w:r>
    </w:p>
    <w:p w14:paraId="43056334" w14:textId="77777777" w:rsidR="00215C38" w:rsidRPr="00215C38" w:rsidRDefault="00215C38" w:rsidP="00215C38">
      <w:pPr>
        <w:spacing w:after="0"/>
        <w:jc w:val="both"/>
        <w:rPr>
          <w:bCs/>
        </w:rPr>
      </w:pPr>
    </w:p>
    <w:p w14:paraId="40BB9F54" w14:textId="77777777" w:rsidR="00215C38" w:rsidRPr="00215C38" w:rsidRDefault="00215C38" w:rsidP="00215C38">
      <w:pPr>
        <w:numPr>
          <w:ilvl w:val="0"/>
          <w:numId w:val="4"/>
        </w:numPr>
        <w:spacing w:after="0"/>
        <w:jc w:val="both"/>
        <w:rPr>
          <w:bCs/>
        </w:rPr>
      </w:pPr>
      <w:r w:rsidRPr="00215C38">
        <w:rPr>
          <w:bCs/>
        </w:rPr>
        <w:t xml:space="preserve">Er útrokningargrundarlagið sambært § 15 kr. 250.000 ella minni, verða tveir </w:t>
      </w:r>
      <w:proofErr w:type="spellStart"/>
      <w:r w:rsidRPr="00215C38">
        <w:rPr>
          <w:bCs/>
        </w:rPr>
        <w:t>bíðidagar</w:t>
      </w:r>
      <w:proofErr w:type="spellEnd"/>
      <w:r w:rsidRPr="00215C38">
        <w:rPr>
          <w:bCs/>
        </w:rPr>
        <w:t xml:space="preserve"> roknaðir. </w:t>
      </w:r>
    </w:p>
    <w:p w14:paraId="78DC2065" w14:textId="77777777" w:rsidR="00215C38" w:rsidRPr="00215C38" w:rsidRDefault="00215C38" w:rsidP="00215C38">
      <w:pPr>
        <w:numPr>
          <w:ilvl w:val="0"/>
          <w:numId w:val="4"/>
        </w:numPr>
        <w:spacing w:after="0"/>
        <w:jc w:val="both"/>
        <w:rPr>
          <w:bCs/>
        </w:rPr>
      </w:pPr>
      <w:r w:rsidRPr="00215C38">
        <w:rPr>
          <w:bCs/>
        </w:rPr>
        <w:t xml:space="preserve">Fyri hvørjar heilar kr. 100.000 útrokningargrundarlagið hækkar, hækka </w:t>
      </w:r>
      <w:proofErr w:type="spellStart"/>
      <w:r w:rsidRPr="00215C38">
        <w:rPr>
          <w:bCs/>
        </w:rPr>
        <w:t>bíðidagarnir</w:t>
      </w:r>
      <w:proofErr w:type="spellEnd"/>
      <w:r w:rsidRPr="00215C38">
        <w:rPr>
          <w:bCs/>
        </w:rPr>
        <w:t xml:space="preserve"> við tveimum </w:t>
      </w:r>
      <w:proofErr w:type="spellStart"/>
      <w:r w:rsidRPr="00215C38">
        <w:rPr>
          <w:bCs/>
        </w:rPr>
        <w:t>bíðidøgum</w:t>
      </w:r>
      <w:proofErr w:type="spellEnd"/>
      <w:r w:rsidRPr="00215C38">
        <w:rPr>
          <w:bCs/>
        </w:rPr>
        <w:t>.</w:t>
      </w:r>
    </w:p>
    <w:p w14:paraId="2FD3BC74" w14:textId="77777777" w:rsidR="00215C38" w:rsidRPr="00215C38" w:rsidRDefault="00215C38" w:rsidP="00215C38">
      <w:pPr>
        <w:numPr>
          <w:ilvl w:val="0"/>
          <w:numId w:val="4"/>
        </w:numPr>
        <w:spacing w:after="0"/>
        <w:jc w:val="both"/>
        <w:rPr>
          <w:bCs/>
        </w:rPr>
      </w:pPr>
      <w:r w:rsidRPr="00215C38">
        <w:rPr>
          <w:bCs/>
        </w:rPr>
        <w:t xml:space="preserve">Roknast kunnu í mesta lagi 10 </w:t>
      </w:r>
      <w:proofErr w:type="spellStart"/>
      <w:r w:rsidRPr="00215C38">
        <w:rPr>
          <w:bCs/>
        </w:rPr>
        <w:t>bíðidagar</w:t>
      </w:r>
      <w:proofErr w:type="spellEnd"/>
      <w:r w:rsidRPr="00215C38">
        <w:rPr>
          <w:bCs/>
        </w:rPr>
        <w:t>.</w:t>
      </w:r>
    </w:p>
    <w:p w14:paraId="68F1680F" w14:textId="77777777" w:rsidR="00215C38" w:rsidRPr="00215C38" w:rsidRDefault="00215C38" w:rsidP="00215C38">
      <w:pPr>
        <w:spacing w:after="0"/>
        <w:jc w:val="both"/>
        <w:rPr>
          <w:bCs/>
        </w:rPr>
      </w:pPr>
    </w:p>
    <w:p w14:paraId="1031F0F4" w14:textId="77777777" w:rsidR="00215C38" w:rsidRPr="00215C38" w:rsidRDefault="00215C38" w:rsidP="00215C38">
      <w:pPr>
        <w:spacing w:after="0"/>
        <w:jc w:val="both"/>
        <w:rPr>
          <w:bCs/>
        </w:rPr>
      </w:pPr>
      <w:r w:rsidRPr="00215C38">
        <w:rPr>
          <w:bCs/>
        </w:rPr>
        <w:t xml:space="preserve">Persónar, sum eru í Arbeiðsloysisskipanini, sum fáa arbeiðsloysisstuðul, og sum mynstra við skipi, eru undantiknir reglunum um </w:t>
      </w:r>
      <w:proofErr w:type="spellStart"/>
      <w:r w:rsidRPr="00215C38">
        <w:rPr>
          <w:bCs/>
        </w:rPr>
        <w:t>bíðidagar</w:t>
      </w:r>
      <w:proofErr w:type="spellEnd"/>
      <w:r w:rsidRPr="00215C38">
        <w:rPr>
          <w:bCs/>
        </w:rPr>
        <w:t>, um mynstringin er styttri enn ein mánað.</w:t>
      </w:r>
    </w:p>
    <w:p w14:paraId="66F56A86" w14:textId="77777777" w:rsidR="00215C38" w:rsidRPr="00215C38" w:rsidRDefault="00215C38" w:rsidP="00215C38">
      <w:pPr>
        <w:spacing w:after="0"/>
        <w:jc w:val="both"/>
        <w:rPr>
          <w:b/>
          <w:i/>
        </w:rPr>
      </w:pPr>
    </w:p>
    <w:p w14:paraId="7004851F" w14:textId="77777777" w:rsidR="00215C38" w:rsidRPr="00215C38" w:rsidRDefault="00215C38" w:rsidP="00215C38">
      <w:pPr>
        <w:spacing w:after="0"/>
        <w:jc w:val="both"/>
        <w:rPr>
          <w:b/>
          <w:bCs/>
          <w:i/>
        </w:rPr>
      </w:pPr>
      <w:proofErr w:type="spellStart"/>
      <w:r w:rsidRPr="00215C38">
        <w:rPr>
          <w:b/>
          <w:bCs/>
          <w:i/>
        </w:rPr>
        <w:t>Karantenur</w:t>
      </w:r>
      <w:proofErr w:type="spellEnd"/>
    </w:p>
    <w:p w14:paraId="7873EC6C" w14:textId="77777777" w:rsidR="00215C38" w:rsidRPr="00215C38" w:rsidRDefault="00215C38" w:rsidP="00215C38">
      <w:pPr>
        <w:spacing w:after="0"/>
        <w:jc w:val="both"/>
        <w:rPr>
          <w:bCs/>
        </w:rPr>
      </w:pPr>
      <w:r w:rsidRPr="00215C38">
        <w:rPr>
          <w:bCs/>
        </w:rPr>
        <w:t xml:space="preserve">Sambært § 18 missa persónar, sum verða burturvístir orsakað av </w:t>
      </w:r>
      <w:proofErr w:type="spellStart"/>
      <w:r w:rsidRPr="00215C38">
        <w:rPr>
          <w:bCs/>
        </w:rPr>
        <w:t>tænastubroti</w:t>
      </w:r>
      <w:proofErr w:type="spellEnd"/>
      <w:r w:rsidRPr="00215C38">
        <w:rPr>
          <w:bCs/>
        </w:rPr>
        <w:t xml:space="preserve">, rættin til arbeiðsloysisstuðul í átta vikur frá tí degi, </w:t>
      </w:r>
      <w:proofErr w:type="spellStart"/>
      <w:r w:rsidRPr="00215C38">
        <w:rPr>
          <w:bCs/>
        </w:rPr>
        <w:t>setanarliga</w:t>
      </w:r>
      <w:proofErr w:type="spellEnd"/>
      <w:r w:rsidRPr="00215C38">
        <w:rPr>
          <w:bCs/>
        </w:rPr>
        <w:t xml:space="preserve"> tilknýtið til arbeiðsgevaran er av.</w:t>
      </w:r>
    </w:p>
    <w:p w14:paraId="1241D64F" w14:textId="77777777" w:rsidR="00215C38" w:rsidRPr="00215C38" w:rsidRDefault="00215C38" w:rsidP="00215C38">
      <w:pPr>
        <w:spacing w:after="0"/>
        <w:jc w:val="both"/>
        <w:rPr>
          <w:bCs/>
        </w:rPr>
      </w:pPr>
    </w:p>
    <w:p w14:paraId="02C75DE9" w14:textId="77777777" w:rsidR="00215C38" w:rsidRPr="00215C38" w:rsidRDefault="00215C38" w:rsidP="00215C38">
      <w:pPr>
        <w:spacing w:after="0"/>
        <w:jc w:val="both"/>
        <w:rPr>
          <w:bCs/>
        </w:rPr>
      </w:pPr>
      <w:r w:rsidRPr="00215C38">
        <w:rPr>
          <w:bCs/>
        </w:rPr>
        <w:t>Sama er galdandi, tá persónar sjálvir siga seg úr starvi uttan so, at teir hava haldgóða orsøk til tað.</w:t>
      </w:r>
    </w:p>
    <w:p w14:paraId="356A5284" w14:textId="77777777" w:rsidR="00215C38" w:rsidRPr="00215C38" w:rsidRDefault="00215C38" w:rsidP="00215C38">
      <w:pPr>
        <w:spacing w:after="0"/>
        <w:jc w:val="both"/>
        <w:rPr>
          <w:bCs/>
        </w:rPr>
      </w:pPr>
    </w:p>
    <w:p w14:paraId="4AEC6580" w14:textId="77777777" w:rsidR="00215C38" w:rsidRPr="00215C38" w:rsidRDefault="00215C38" w:rsidP="00215C38">
      <w:pPr>
        <w:spacing w:after="0"/>
        <w:jc w:val="both"/>
        <w:rPr>
          <w:b/>
          <w:bCs/>
          <w:i/>
        </w:rPr>
      </w:pPr>
      <w:r w:rsidRPr="00215C38">
        <w:rPr>
          <w:b/>
          <w:bCs/>
          <w:i/>
        </w:rPr>
        <w:t>Starvsvenjing</w:t>
      </w:r>
    </w:p>
    <w:p w14:paraId="69FEBE48" w14:textId="77777777" w:rsidR="00215C38" w:rsidRPr="00215C38" w:rsidRDefault="00215C38" w:rsidP="00215C38">
      <w:pPr>
        <w:spacing w:after="0"/>
        <w:jc w:val="both"/>
        <w:rPr>
          <w:bCs/>
        </w:rPr>
      </w:pPr>
      <w:r w:rsidRPr="00215C38">
        <w:rPr>
          <w:bCs/>
        </w:rPr>
        <w:t xml:space="preserve">Sambært § 25 kann verða álagt persóni, sum er arbeiðsleysur, at luttaka í </w:t>
      </w:r>
      <w:proofErr w:type="spellStart"/>
      <w:r w:rsidRPr="00215C38">
        <w:rPr>
          <w:bCs/>
        </w:rPr>
        <w:t>arbeiðsmarknaðar</w:t>
      </w:r>
      <w:r w:rsidRPr="00215C38">
        <w:rPr>
          <w:bCs/>
        </w:rPr>
        <w:softHyphen/>
        <w:t>átøkum</w:t>
      </w:r>
      <w:proofErr w:type="spellEnd"/>
      <w:r w:rsidRPr="00215C38">
        <w:rPr>
          <w:bCs/>
        </w:rPr>
        <w:t xml:space="preserve"> m.a. í </w:t>
      </w:r>
      <w:proofErr w:type="spellStart"/>
      <w:r w:rsidRPr="00215C38">
        <w:rPr>
          <w:bCs/>
        </w:rPr>
        <w:t>løntari</w:t>
      </w:r>
      <w:proofErr w:type="spellEnd"/>
      <w:r w:rsidRPr="00215C38">
        <w:rPr>
          <w:bCs/>
        </w:rPr>
        <w:t xml:space="preserve"> starvsvenjing. </w:t>
      </w:r>
    </w:p>
    <w:p w14:paraId="6CD6C7BD" w14:textId="77777777" w:rsidR="00215C38" w:rsidRPr="00215C38" w:rsidRDefault="00215C38" w:rsidP="00215C38">
      <w:pPr>
        <w:spacing w:after="0"/>
        <w:jc w:val="both"/>
        <w:rPr>
          <w:bCs/>
        </w:rPr>
      </w:pPr>
    </w:p>
    <w:p w14:paraId="06B999F8" w14:textId="77777777" w:rsidR="00215C38" w:rsidRPr="00215C38" w:rsidRDefault="00215C38" w:rsidP="00215C38">
      <w:pPr>
        <w:spacing w:after="0"/>
        <w:jc w:val="both"/>
        <w:rPr>
          <w:bCs/>
        </w:rPr>
      </w:pPr>
      <w:r w:rsidRPr="00215C38">
        <w:rPr>
          <w:bCs/>
        </w:rPr>
        <w:t xml:space="preserve">Nærri reglur um starvsvenjing eru ásettar í kunngerð nr. 130 frá 28. desember 2010 um starvsvenjing fyri arbeiðsleys. </w:t>
      </w:r>
    </w:p>
    <w:p w14:paraId="19547FC2" w14:textId="77777777" w:rsidR="00215C38" w:rsidRPr="00215C38" w:rsidRDefault="00215C38" w:rsidP="00215C38">
      <w:pPr>
        <w:spacing w:after="0"/>
        <w:jc w:val="both"/>
        <w:rPr>
          <w:bCs/>
        </w:rPr>
      </w:pPr>
    </w:p>
    <w:p w14:paraId="59B605F3" w14:textId="77777777" w:rsidR="00215C38" w:rsidRPr="00215C38" w:rsidRDefault="00215C38" w:rsidP="00215C38">
      <w:pPr>
        <w:spacing w:after="0"/>
        <w:jc w:val="both"/>
        <w:rPr>
          <w:b/>
          <w:bCs/>
          <w:i/>
        </w:rPr>
      </w:pPr>
      <w:proofErr w:type="spellStart"/>
      <w:r w:rsidRPr="00215C38">
        <w:rPr>
          <w:b/>
          <w:bCs/>
          <w:i/>
        </w:rPr>
        <w:t>Smámunamark</w:t>
      </w:r>
      <w:proofErr w:type="spellEnd"/>
    </w:p>
    <w:p w14:paraId="370F1844" w14:textId="77777777" w:rsidR="00215C38" w:rsidRPr="00215C38" w:rsidRDefault="00215C38" w:rsidP="00215C38">
      <w:pPr>
        <w:spacing w:after="0"/>
        <w:jc w:val="both"/>
        <w:rPr>
          <w:bCs/>
        </w:rPr>
      </w:pPr>
      <w:r w:rsidRPr="00215C38">
        <w:rPr>
          <w:bCs/>
        </w:rPr>
        <w:lastRenderedPageBreak/>
        <w:t xml:space="preserve">Í § 28, stk. 5, er </w:t>
      </w:r>
      <w:proofErr w:type="spellStart"/>
      <w:r w:rsidRPr="00215C38">
        <w:rPr>
          <w:bCs/>
        </w:rPr>
        <w:t>kunngerðarheimild</w:t>
      </w:r>
      <w:proofErr w:type="spellEnd"/>
      <w:r w:rsidRPr="00215C38">
        <w:rPr>
          <w:bCs/>
        </w:rPr>
        <w:t xml:space="preserve"> at áseta </w:t>
      </w:r>
      <w:proofErr w:type="spellStart"/>
      <w:r w:rsidRPr="00215C38">
        <w:rPr>
          <w:bCs/>
        </w:rPr>
        <w:t>smámunamark</w:t>
      </w:r>
      <w:proofErr w:type="spellEnd"/>
      <w:r w:rsidRPr="00215C38">
        <w:rPr>
          <w:bCs/>
        </w:rPr>
        <w:t xml:space="preserve"> í sambandi við innkrevjing av ov nógv útgoldnum stuðli. </w:t>
      </w:r>
      <w:proofErr w:type="spellStart"/>
      <w:r w:rsidRPr="00215C38">
        <w:rPr>
          <w:bCs/>
        </w:rPr>
        <w:t>Kunngerðarheimildin</w:t>
      </w:r>
      <w:proofErr w:type="spellEnd"/>
      <w:r w:rsidRPr="00215C38">
        <w:rPr>
          <w:bCs/>
        </w:rPr>
        <w:t xml:space="preserve"> er ikki brúkt.</w:t>
      </w:r>
    </w:p>
    <w:p w14:paraId="5922AC23" w14:textId="77777777" w:rsidR="00215C38" w:rsidRPr="00215C38" w:rsidRDefault="00215C38" w:rsidP="00215C38">
      <w:pPr>
        <w:spacing w:after="0"/>
        <w:jc w:val="both"/>
        <w:rPr>
          <w:bCs/>
        </w:rPr>
      </w:pPr>
    </w:p>
    <w:p w14:paraId="2232A6D7" w14:textId="77777777" w:rsidR="00215C38" w:rsidRPr="00215C38" w:rsidRDefault="00215C38" w:rsidP="00215C38">
      <w:pPr>
        <w:spacing w:after="0"/>
        <w:jc w:val="both"/>
        <w:rPr>
          <w:b/>
        </w:rPr>
      </w:pPr>
    </w:p>
    <w:p w14:paraId="0C373DB5" w14:textId="77777777" w:rsidR="00215C38" w:rsidRPr="00215C38" w:rsidRDefault="00215C38" w:rsidP="00215C38">
      <w:pPr>
        <w:spacing w:after="0"/>
        <w:jc w:val="both"/>
        <w:rPr>
          <w:b/>
        </w:rPr>
      </w:pPr>
      <w:r w:rsidRPr="00215C38">
        <w:rPr>
          <w:b/>
        </w:rPr>
        <w:t>1.3. Endamálið við uppskotinum</w:t>
      </w:r>
    </w:p>
    <w:p w14:paraId="3E46F3B0" w14:textId="77777777" w:rsidR="00215C38" w:rsidRPr="00215C38" w:rsidRDefault="00215C38" w:rsidP="00215C38">
      <w:pPr>
        <w:spacing w:after="0"/>
        <w:jc w:val="both"/>
        <w:rPr>
          <w:bCs/>
        </w:rPr>
      </w:pPr>
      <w:bookmarkStart w:id="3" w:name="_Hlk177568927"/>
      <w:r w:rsidRPr="00215C38">
        <w:rPr>
          <w:bCs/>
        </w:rPr>
        <w:t xml:space="preserve">Lógaruppskotið hevur hesi endamál: </w:t>
      </w:r>
    </w:p>
    <w:p w14:paraId="42FF83D9" w14:textId="77777777" w:rsidR="00215C38" w:rsidRPr="00215C38" w:rsidRDefault="00215C38" w:rsidP="00215C38">
      <w:pPr>
        <w:numPr>
          <w:ilvl w:val="0"/>
          <w:numId w:val="5"/>
        </w:numPr>
        <w:spacing w:after="0"/>
        <w:jc w:val="both"/>
        <w:rPr>
          <w:bCs/>
        </w:rPr>
      </w:pPr>
      <w:r w:rsidRPr="00215C38">
        <w:rPr>
          <w:bCs/>
        </w:rPr>
        <w:t xml:space="preserve">at </w:t>
      </w:r>
      <w:proofErr w:type="spellStart"/>
      <w:r w:rsidRPr="00215C38">
        <w:rPr>
          <w:bCs/>
        </w:rPr>
        <w:t>einshátta</w:t>
      </w:r>
      <w:proofErr w:type="spellEnd"/>
      <w:r w:rsidRPr="00215C38">
        <w:rPr>
          <w:bCs/>
        </w:rPr>
        <w:t xml:space="preserve"> </w:t>
      </w:r>
      <w:proofErr w:type="spellStart"/>
      <w:r w:rsidRPr="00215C38">
        <w:rPr>
          <w:bCs/>
        </w:rPr>
        <w:t>kunngerðarheimildirnar</w:t>
      </w:r>
      <w:proofErr w:type="spellEnd"/>
      <w:r w:rsidRPr="00215C38">
        <w:rPr>
          <w:bCs/>
        </w:rPr>
        <w:t>,</w:t>
      </w:r>
    </w:p>
    <w:p w14:paraId="5F71FEA9" w14:textId="77777777" w:rsidR="00215C38" w:rsidRPr="00215C38" w:rsidRDefault="00215C38" w:rsidP="00215C38">
      <w:pPr>
        <w:numPr>
          <w:ilvl w:val="0"/>
          <w:numId w:val="5"/>
        </w:numPr>
        <w:spacing w:after="0"/>
        <w:jc w:val="both"/>
        <w:rPr>
          <w:bCs/>
        </w:rPr>
      </w:pPr>
      <w:r w:rsidRPr="00215C38">
        <w:rPr>
          <w:bCs/>
        </w:rPr>
        <w:t xml:space="preserve">at tryggja, at persónar, sum fáa lægstu ella miðal </w:t>
      </w:r>
      <w:proofErr w:type="spellStart"/>
      <w:r w:rsidRPr="00215C38">
        <w:rPr>
          <w:bCs/>
        </w:rPr>
        <w:t>fyritíðarpensjón</w:t>
      </w:r>
      <w:proofErr w:type="spellEnd"/>
      <w:r w:rsidRPr="00215C38">
        <w:rPr>
          <w:bCs/>
        </w:rPr>
        <w:t xml:space="preserve">, og persónar, ið fáa framskundaða pensjón, sjálvir gera av, hvørt teir rinda </w:t>
      </w:r>
      <w:proofErr w:type="spellStart"/>
      <w:r w:rsidRPr="00215C38">
        <w:rPr>
          <w:bCs/>
        </w:rPr>
        <w:t>ALS-gjald</w:t>
      </w:r>
      <w:proofErr w:type="spellEnd"/>
      <w:r w:rsidRPr="00215C38">
        <w:rPr>
          <w:bCs/>
        </w:rPr>
        <w:t xml:space="preserve"> av inntøku, teir hava aftur at </w:t>
      </w:r>
      <w:proofErr w:type="spellStart"/>
      <w:r w:rsidRPr="00215C38">
        <w:rPr>
          <w:bCs/>
        </w:rPr>
        <w:t>fyritíðarpensjónini</w:t>
      </w:r>
      <w:proofErr w:type="spellEnd"/>
      <w:r w:rsidRPr="00215C38">
        <w:rPr>
          <w:bCs/>
        </w:rPr>
        <w:t xml:space="preserve">, eins og tað er galdandi fyri persónar, sum fáa hægstu </w:t>
      </w:r>
      <w:proofErr w:type="spellStart"/>
      <w:r w:rsidRPr="00215C38">
        <w:rPr>
          <w:bCs/>
        </w:rPr>
        <w:t>fyritíðarpensjón</w:t>
      </w:r>
      <w:proofErr w:type="spellEnd"/>
      <w:r w:rsidRPr="00215C38">
        <w:rPr>
          <w:bCs/>
        </w:rPr>
        <w:t>,</w:t>
      </w:r>
    </w:p>
    <w:p w14:paraId="334389A3" w14:textId="77777777" w:rsidR="00215C38" w:rsidRPr="00215C38" w:rsidRDefault="00215C38" w:rsidP="00215C38">
      <w:pPr>
        <w:numPr>
          <w:ilvl w:val="0"/>
          <w:numId w:val="5"/>
        </w:numPr>
        <w:spacing w:after="0"/>
        <w:jc w:val="both"/>
        <w:rPr>
          <w:bCs/>
        </w:rPr>
      </w:pPr>
      <w:r w:rsidRPr="00215C38">
        <w:rPr>
          <w:bCs/>
        </w:rPr>
        <w:t xml:space="preserve">at tryggja, at persónar, sum eru í </w:t>
      </w:r>
      <w:proofErr w:type="spellStart"/>
      <w:r w:rsidRPr="00215C38">
        <w:rPr>
          <w:bCs/>
        </w:rPr>
        <w:t>tillagaðum</w:t>
      </w:r>
      <w:proofErr w:type="spellEnd"/>
      <w:r w:rsidRPr="00215C38">
        <w:rPr>
          <w:bCs/>
        </w:rPr>
        <w:t xml:space="preserve"> starvi, sjálvir gera av, um teir rinda </w:t>
      </w:r>
      <w:proofErr w:type="spellStart"/>
      <w:r w:rsidRPr="00215C38">
        <w:rPr>
          <w:bCs/>
        </w:rPr>
        <w:t>ALS-gjald</w:t>
      </w:r>
      <w:proofErr w:type="spellEnd"/>
      <w:r w:rsidRPr="00215C38">
        <w:rPr>
          <w:bCs/>
        </w:rPr>
        <w:t xml:space="preserve"> av síni lønarinntøku, </w:t>
      </w:r>
    </w:p>
    <w:p w14:paraId="41040FCD" w14:textId="77777777" w:rsidR="00215C38" w:rsidRPr="00215C38" w:rsidRDefault="00215C38" w:rsidP="00215C38">
      <w:pPr>
        <w:numPr>
          <w:ilvl w:val="0"/>
          <w:numId w:val="5"/>
        </w:numPr>
        <w:spacing w:after="0"/>
        <w:jc w:val="both"/>
        <w:rPr>
          <w:bCs/>
        </w:rPr>
      </w:pPr>
      <w:r w:rsidRPr="00215C38">
        <w:rPr>
          <w:bCs/>
        </w:rPr>
        <w:t xml:space="preserve">at tryggja, at løntakarar, ið búgva í Grønlandi, og sum hava </w:t>
      </w:r>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ella undir </w:t>
      </w:r>
      <w:proofErr w:type="spellStart"/>
      <w:r w:rsidRPr="00215C38">
        <w:rPr>
          <w:bCs/>
        </w:rPr>
        <w:t>FAS-líknandi</w:t>
      </w:r>
      <w:proofErr w:type="spellEnd"/>
      <w:r w:rsidRPr="00215C38">
        <w:rPr>
          <w:bCs/>
        </w:rPr>
        <w:t xml:space="preserve"> skipan, sum gevur rætt til afturbering av skatti til reiðaran, ikki skal gjalda </w:t>
      </w:r>
      <w:proofErr w:type="spellStart"/>
      <w:r w:rsidRPr="00215C38">
        <w:rPr>
          <w:bCs/>
        </w:rPr>
        <w:t>ALS-gjald</w:t>
      </w:r>
      <w:proofErr w:type="spellEnd"/>
      <w:r w:rsidRPr="00215C38">
        <w:rPr>
          <w:bCs/>
        </w:rPr>
        <w:t xml:space="preserve"> í Føroyum,</w:t>
      </w:r>
    </w:p>
    <w:p w14:paraId="53DF004A" w14:textId="77777777" w:rsidR="00215C38" w:rsidRPr="00215C38" w:rsidRDefault="00215C38" w:rsidP="00215C38">
      <w:pPr>
        <w:numPr>
          <w:ilvl w:val="0"/>
          <w:numId w:val="5"/>
        </w:numPr>
        <w:spacing w:after="0"/>
        <w:jc w:val="both"/>
        <w:rPr>
          <w:bCs/>
        </w:rPr>
      </w:pPr>
      <w:r w:rsidRPr="00215C38">
        <w:rPr>
          <w:bCs/>
        </w:rPr>
        <w:t>at rætta tilvísing til aðra lóggávu,</w:t>
      </w:r>
    </w:p>
    <w:p w14:paraId="2D1B0867" w14:textId="77777777" w:rsidR="00215C38" w:rsidRPr="00215C38" w:rsidRDefault="00215C38" w:rsidP="00215C38">
      <w:pPr>
        <w:numPr>
          <w:ilvl w:val="0"/>
          <w:numId w:val="5"/>
        </w:numPr>
        <w:spacing w:after="0"/>
        <w:jc w:val="both"/>
        <w:rPr>
          <w:bCs/>
        </w:rPr>
      </w:pPr>
      <w:r w:rsidRPr="00215C38">
        <w:rPr>
          <w:bCs/>
        </w:rPr>
        <w:t xml:space="preserve">at gera ásetingarnar um </w:t>
      </w:r>
      <w:proofErr w:type="spellStart"/>
      <w:r w:rsidRPr="00215C38">
        <w:rPr>
          <w:bCs/>
        </w:rPr>
        <w:t>ALS-gjaldið</w:t>
      </w:r>
      <w:proofErr w:type="spellEnd"/>
      <w:r w:rsidRPr="00215C38">
        <w:rPr>
          <w:bCs/>
        </w:rPr>
        <w:t xml:space="preserve"> í § 9 greiðari og strika treytina um, at </w:t>
      </w:r>
      <w:proofErr w:type="spellStart"/>
      <w:r w:rsidRPr="00215C38">
        <w:rPr>
          <w:bCs/>
        </w:rPr>
        <w:t>ALS-gjaldið</w:t>
      </w:r>
      <w:proofErr w:type="spellEnd"/>
      <w:r w:rsidRPr="00215C38">
        <w:rPr>
          <w:bCs/>
        </w:rPr>
        <w:t xml:space="preserve"> verður avroknað til Arbeiðsloysisskipanina, áðrenn lønin verður goldin løntakara,</w:t>
      </w:r>
    </w:p>
    <w:p w14:paraId="011E1204" w14:textId="77777777" w:rsidR="00215C38" w:rsidRPr="00215C38" w:rsidRDefault="00215C38" w:rsidP="00215C38">
      <w:pPr>
        <w:numPr>
          <w:ilvl w:val="0"/>
          <w:numId w:val="5"/>
        </w:numPr>
        <w:spacing w:after="0"/>
        <w:jc w:val="both"/>
        <w:rPr>
          <w:bCs/>
        </w:rPr>
      </w:pPr>
      <w:r w:rsidRPr="00215C38">
        <w:rPr>
          <w:bCs/>
        </w:rPr>
        <w:t xml:space="preserve">at stytta eitt ára </w:t>
      </w:r>
      <w:proofErr w:type="spellStart"/>
      <w:r w:rsidRPr="00215C38">
        <w:rPr>
          <w:bCs/>
        </w:rPr>
        <w:t>karantenuna</w:t>
      </w:r>
      <w:proofErr w:type="spellEnd"/>
      <w:r w:rsidRPr="00215C38">
        <w:rPr>
          <w:bCs/>
        </w:rPr>
        <w:t xml:space="preserve"> fyri sjálvstøðug vinnurekandi til seks mánaðir,</w:t>
      </w:r>
    </w:p>
    <w:p w14:paraId="79A5D893" w14:textId="77777777" w:rsidR="00215C38" w:rsidRPr="00215C38" w:rsidRDefault="00215C38" w:rsidP="00215C38">
      <w:pPr>
        <w:numPr>
          <w:ilvl w:val="0"/>
          <w:numId w:val="5"/>
        </w:numPr>
        <w:spacing w:after="0"/>
        <w:jc w:val="both"/>
        <w:rPr>
          <w:bCs/>
        </w:rPr>
      </w:pPr>
      <w:r w:rsidRPr="00215C38">
        <w:rPr>
          <w:bCs/>
        </w:rPr>
        <w:t>at gera lógarheimild at áseta nærri reglur um at halda frí við arbeiðsloysisstuðli,</w:t>
      </w:r>
    </w:p>
    <w:p w14:paraId="6A727749" w14:textId="77777777" w:rsidR="00215C38" w:rsidRPr="00215C38" w:rsidRDefault="00215C38" w:rsidP="00215C38">
      <w:pPr>
        <w:numPr>
          <w:ilvl w:val="0"/>
          <w:numId w:val="5"/>
        </w:numPr>
        <w:spacing w:after="0"/>
        <w:jc w:val="both"/>
        <w:rPr>
          <w:bCs/>
        </w:rPr>
      </w:pPr>
      <w:r w:rsidRPr="00215C38">
        <w:rPr>
          <w:bCs/>
        </w:rPr>
        <w:t xml:space="preserve">at hækka hámarkið fyri arbeiðsloysisstuðli, soleiðis at tað fylgir </w:t>
      </w:r>
      <w:proofErr w:type="spellStart"/>
      <w:r w:rsidRPr="00215C38">
        <w:rPr>
          <w:bCs/>
        </w:rPr>
        <w:t>fastlønarsáttmálanum</w:t>
      </w:r>
      <w:proofErr w:type="spellEnd"/>
      <w:r w:rsidRPr="00215C38">
        <w:rPr>
          <w:bCs/>
        </w:rPr>
        <w:t xml:space="preserve"> millum Føroya Arbeiðarafelag og Føroya Arbeiðsgevarafelag,</w:t>
      </w:r>
    </w:p>
    <w:p w14:paraId="445728E0" w14:textId="77777777" w:rsidR="00215C38" w:rsidRPr="00215C38" w:rsidRDefault="00215C38" w:rsidP="00215C38">
      <w:pPr>
        <w:numPr>
          <w:ilvl w:val="0"/>
          <w:numId w:val="5"/>
        </w:numPr>
        <w:spacing w:after="0"/>
        <w:jc w:val="both"/>
        <w:rPr>
          <w:bCs/>
        </w:rPr>
      </w:pPr>
      <w:r w:rsidRPr="00215C38">
        <w:rPr>
          <w:bCs/>
        </w:rPr>
        <w:t xml:space="preserve">at strika </w:t>
      </w:r>
      <w:proofErr w:type="spellStart"/>
      <w:r w:rsidRPr="00215C38">
        <w:rPr>
          <w:bCs/>
        </w:rPr>
        <w:t>bíðidagarnar</w:t>
      </w:r>
      <w:proofErr w:type="spellEnd"/>
      <w:r w:rsidRPr="00215C38">
        <w:rPr>
          <w:bCs/>
        </w:rPr>
        <w:t>, sum persónar fáa, tá teir koma í Arbeiðsloysisskipanina,</w:t>
      </w:r>
    </w:p>
    <w:p w14:paraId="5EC7EECB" w14:textId="77777777" w:rsidR="00215C38" w:rsidRPr="00215C38" w:rsidRDefault="00215C38" w:rsidP="00215C38">
      <w:pPr>
        <w:numPr>
          <w:ilvl w:val="0"/>
          <w:numId w:val="5"/>
        </w:numPr>
        <w:spacing w:after="0"/>
        <w:jc w:val="both"/>
        <w:rPr>
          <w:bCs/>
        </w:rPr>
      </w:pPr>
      <w:r w:rsidRPr="00215C38">
        <w:rPr>
          <w:bCs/>
        </w:rPr>
        <w:t xml:space="preserve">at stytta </w:t>
      </w:r>
      <w:proofErr w:type="spellStart"/>
      <w:r w:rsidRPr="00215C38">
        <w:rPr>
          <w:bCs/>
        </w:rPr>
        <w:t>karantenuna</w:t>
      </w:r>
      <w:proofErr w:type="spellEnd"/>
      <w:r w:rsidRPr="00215C38">
        <w:rPr>
          <w:bCs/>
        </w:rPr>
        <w:t xml:space="preserve"> á átta vikur niður í fýra vikur fyri fólk, sum eru burturvíst orsakað av </w:t>
      </w:r>
      <w:proofErr w:type="spellStart"/>
      <w:r w:rsidRPr="00215C38">
        <w:rPr>
          <w:bCs/>
        </w:rPr>
        <w:t>tænastubroti</w:t>
      </w:r>
      <w:proofErr w:type="spellEnd"/>
      <w:r w:rsidRPr="00215C38">
        <w:rPr>
          <w:bCs/>
        </w:rPr>
        <w:t>, ella sum sjálvi hava sagt seg úr starvi uttan haldgóða orsøk,</w:t>
      </w:r>
    </w:p>
    <w:p w14:paraId="3720BE49" w14:textId="77777777" w:rsidR="00215C38" w:rsidRPr="00215C38" w:rsidRDefault="00215C38" w:rsidP="00215C38">
      <w:pPr>
        <w:numPr>
          <w:ilvl w:val="0"/>
          <w:numId w:val="5"/>
        </w:numPr>
        <w:spacing w:after="0"/>
        <w:jc w:val="both"/>
        <w:rPr>
          <w:bCs/>
        </w:rPr>
      </w:pPr>
      <w:r w:rsidRPr="00215C38">
        <w:rPr>
          <w:bCs/>
        </w:rPr>
        <w:t xml:space="preserve">at broyta heitið á </w:t>
      </w:r>
      <w:proofErr w:type="spellStart"/>
      <w:r w:rsidRPr="00215C38">
        <w:rPr>
          <w:bCs/>
        </w:rPr>
        <w:t>løntari</w:t>
      </w:r>
      <w:proofErr w:type="spellEnd"/>
      <w:r w:rsidRPr="00215C38">
        <w:rPr>
          <w:bCs/>
        </w:rPr>
        <w:t xml:space="preserve"> starvsvenjing og víðka lógarheimildina at áseta nærri reglur um størv við </w:t>
      </w:r>
      <w:proofErr w:type="spellStart"/>
      <w:r w:rsidRPr="00215C38">
        <w:rPr>
          <w:bCs/>
        </w:rPr>
        <w:t>lønarískoyti</w:t>
      </w:r>
      <w:proofErr w:type="spellEnd"/>
      <w:r w:rsidRPr="00215C38">
        <w:rPr>
          <w:bCs/>
        </w:rPr>
        <w:t xml:space="preserve"> o.a. og</w:t>
      </w:r>
    </w:p>
    <w:p w14:paraId="7E30B681" w14:textId="77777777" w:rsidR="00215C38" w:rsidRPr="00215C38" w:rsidRDefault="00215C38" w:rsidP="00215C38">
      <w:pPr>
        <w:numPr>
          <w:ilvl w:val="0"/>
          <w:numId w:val="5"/>
        </w:numPr>
        <w:spacing w:after="0"/>
        <w:jc w:val="both"/>
        <w:rPr>
          <w:bCs/>
        </w:rPr>
      </w:pPr>
      <w:r w:rsidRPr="00215C38">
        <w:rPr>
          <w:bCs/>
        </w:rPr>
        <w:t xml:space="preserve">at </w:t>
      </w:r>
      <w:proofErr w:type="spellStart"/>
      <w:r w:rsidRPr="00215C38">
        <w:rPr>
          <w:bCs/>
        </w:rPr>
        <w:t>nágreina</w:t>
      </w:r>
      <w:proofErr w:type="spellEnd"/>
      <w:r w:rsidRPr="00215C38">
        <w:rPr>
          <w:bCs/>
        </w:rPr>
        <w:t xml:space="preserve"> lógarheimildina at áseta </w:t>
      </w:r>
      <w:proofErr w:type="spellStart"/>
      <w:r w:rsidRPr="00215C38">
        <w:rPr>
          <w:bCs/>
        </w:rPr>
        <w:t>smámunamørk</w:t>
      </w:r>
      <w:proofErr w:type="spellEnd"/>
      <w:r w:rsidRPr="00215C38">
        <w:rPr>
          <w:bCs/>
        </w:rPr>
        <w:t xml:space="preserve"> í kunngerð. </w:t>
      </w:r>
    </w:p>
    <w:p w14:paraId="2DD677B6" w14:textId="77777777" w:rsidR="00215C38" w:rsidRPr="00215C38" w:rsidRDefault="00215C38" w:rsidP="00215C38">
      <w:pPr>
        <w:spacing w:after="0"/>
        <w:jc w:val="both"/>
        <w:rPr>
          <w:bCs/>
        </w:rPr>
      </w:pPr>
    </w:p>
    <w:p w14:paraId="17BB5CE8" w14:textId="77777777" w:rsidR="00215C38" w:rsidRPr="00215C38" w:rsidRDefault="00215C38" w:rsidP="00215C38">
      <w:pPr>
        <w:spacing w:after="0"/>
        <w:jc w:val="both"/>
        <w:rPr>
          <w:bCs/>
        </w:rPr>
      </w:pPr>
      <w:r w:rsidRPr="00215C38">
        <w:rPr>
          <w:bCs/>
        </w:rPr>
        <w:t>Eisini verður skotið upp at gera aðrar smærri broytingar.</w:t>
      </w:r>
    </w:p>
    <w:p w14:paraId="09E7F751" w14:textId="77777777" w:rsidR="00215C38" w:rsidRPr="00215C38" w:rsidRDefault="00215C38" w:rsidP="00215C38">
      <w:pPr>
        <w:spacing w:after="0"/>
        <w:jc w:val="both"/>
        <w:rPr>
          <w:bCs/>
        </w:rPr>
      </w:pPr>
    </w:p>
    <w:bookmarkEnd w:id="3"/>
    <w:p w14:paraId="23079965" w14:textId="77777777" w:rsidR="00215C38" w:rsidRPr="00215C38" w:rsidRDefault="00215C38" w:rsidP="00215C38">
      <w:pPr>
        <w:spacing w:after="0"/>
        <w:jc w:val="both"/>
        <w:rPr>
          <w:b/>
          <w:bCs/>
          <w:i/>
        </w:rPr>
      </w:pPr>
      <w:proofErr w:type="spellStart"/>
      <w:r w:rsidRPr="00215C38">
        <w:rPr>
          <w:b/>
          <w:bCs/>
          <w:i/>
        </w:rPr>
        <w:t>Kunngerðarheimildirnar</w:t>
      </w:r>
      <w:proofErr w:type="spellEnd"/>
      <w:r w:rsidRPr="00215C38">
        <w:rPr>
          <w:b/>
          <w:bCs/>
          <w:i/>
        </w:rPr>
        <w:t xml:space="preserve"> verða einsháttaðar</w:t>
      </w:r>
    </w:p>
    <w:p w14:paraId="75948FA7" w14:textId="77777777" w:rsidR="00215C38" w:rsidRPr="00215C38" w:rsidRDefault="00215C38" w:rsidP="00215C38">
      <w:pPr>
        <w:spacing w:after="0"/>
        <w:jc w:val="both"/>
        <w:rPr>
          <w:bCs/>
        </w:rPr>
      </w:pPr>
      <w:proofErr w:type="spellStart"/>
      <w:r w:rsidRPr="00215C38">
        <w:rPr>
          <w:bCs/>
        </w:rPr>
        <w:t>Kunngerðarheimildirnar</w:t>
      </w:r>
      <w:proofErr w:type="spellEnd"/>
      <w:r w:rsidRPr="00215C38">
        <w:rPr>
          <w:bCs/>
        </w:rPr>
        <w:t xml:space="preserve"> í </w:t>
      </w:r>
      <w:proofErr w:type="spellStart"/>
      <w:r w:rsidRPr="00215C38">
        <w:rPr>
          <w:bCs/>
        </w:rPr>
        <w:t>ALS-lógini</w:t>
      </w:r>
      <w:proofErr w:type="spellEnd"/>
      <w:r w:rsidRPr="00215C38">
        <w:rPr>
          <w:bCs/>
        </w:rPr>
        <w:t xml:space="preserve"> eru nógvar í tali, og tað er eitt sindur tilvildarligt, um tað er stýrið fyri ALS ella </w:t>
      </w:r>
      <w:proofErr w:type="spellStart"/>
      <w:r w:rsidRPr="00215C38">
        <w:rPr>
          <w:bCs/>
        </w:rPr>
        <w:t>landsstýrisfólkið</w:t>
      </w:r>
      <w:proofErr w:type="spellEnd"/>
      <w:r w:rsidRPr="00215C38">
        <w:rPr>
          <w:bCs/>
        </w:rPr>
        <w:t>, sum hevur heimildina at áseta nærri reglur í kunngerð. Tó er staðfest í § 1, nr. 33, í løgtingslóg nr. 79 frá 25. mai 2009, at: “</w:t>
      </w:r>
      <w:r w:rsidRPr="00215C38">
        <w:rPr>
          <w:bCs/>
          <w:i/>
        </w:rPr>
        <w:t>Allastaðni í lógini um arbeiðsloysistrygging og arbeiðsávísing, har tað er latin stýrinum heimild at áseta reglur í kunngerð, verður heimildin latin landsstýrismanninum, treytað av, at stýrið góðkennir ásetingarnar.</w:t>
      </w:r>
      <w:r w:rsidRPr="00215C38">
        <w:rPr>
          <w:bCs/>
        </w:rPr>
        <w:t>”</w:t>
      </w:r>
    </w:p>
    <w:p w14:paraId="5F58034F" w14:textId="77777777" w:rsidR="00215C38" w:rsidRPr="00215C38" w:rsidRDefault="00215C38" w:rsidP="00215C38">
      <w:pPr>
        <w:spacing w:after="0"/>
        <w:jc w:val="both"/>
        <w:rPr>
          <w:bCs/>
        </w:rPr>
      </w:pPr>
    </w:p>
    <w:p w14:paraId="4E83E176" w14:textId="77777777" w:rsidR="00215C38" w:rsidRPr="00215C38" w:rsidRDefault="00215C38" w:rsidP="00215C38">
      <w:pPr>
        <w:spacing w:after="0"/>
        <w:jc w:val="both"/>
        <w:rPr>
          <w:bCs/>
        </w:rPr>
      </w:pPr>
      <w:r w:rsidRPr="00215C38">
        <w:rPr>
          <w:bCs/>
        </w:rPr>
        <w:t xml:space="preserve">Løgtingslógin er ikki broytt til fulnar í mun til hesa ásetingina. Summastaðni stendur framvegis, at stýrið ásetir nærri reglur, meðan tað aðrastaðni stendur, at landsstýrismaðurin ásetur nærri reglur. Við hesum lógaruppskotinum fáa allar </w:t>
      </w:r>
      <w:proofErr w:type="spellStart"/>
      <w:r w:rsidRPr="00215C38">
        <w:rPr>
          <w:bCs/>
        </w:rPr>
        <w:t>kunngerðarheimildirnar</w:t>
      </w:r>
      <w:proofErr w:type="spellEnd"/>
      <w:r w:rsidRPr="00215C38">
        <w:rPr>
          <w:bCs/>
        </w:rPr>
        <w:t xml:space="preserve"> somu orðing, sum svarar til lógarbroytingina frá 2009, har tað er ásett, at tað er landsstýrismaðurin, sum hevur heimildina at áseta reglur í kunngerð, men at stýrið skal góðkenna ásetingarnar. </w:t>
      </w:r>
    </w:p>
    <w:p w14:paraId="346D5E0F" w14:textId="77777777" w:rsidR="00215C38" w:rsidRPr="00215C38" w:rsidRDefault="00215C38" w:rsidP="00215C38">
      <w:pPr>
        <w:spacing w:after="0"/>
        <w:jc w:val="both"/>
        <w:rPr>
          <w:bCs/>
        </w:rPr>
      </w:pPr>
    </w:p>
    <w:p w14:paraId="62BE3865" w14:textId="77777777" w:rsidR="00215C38" w:rsidRPr="00215C38" w:rsidRDefault="00215C38" w:rsidP="00215C38">
      <w:pPr>
        <w:spacing w:after="0"/>
        <w:jc w:val="both"/>
        <w:rPr>
          <w:bCs/>
        </w:rPr>
      </w:pPr>
      <w:r w:rsidRPr="00215C38">
        <w:rPr>
          <w:bCs/>
        </w:rPr>
        <w:t>Eisini verður “landsstýrismaðurin” broytt til “</w:t>
      </w:r>
      <w:proofErr w:type="spellStart"/>
      <w:r w:rsidRPr="00215C38">
        <w:rPr>
          <w:bCs/>
        </w:rPr>
        <w:t>landsstýrisfólkið</w:t>
      </w:r>
      <w:proofErr w:type="spellEnd"/>
      <w:r w:rsidRPr="00215C38">
        <w:rPr>
          <w:bCs/>
        </w:rPr>
        <w:t>” alla staðni í lógini.</w:t>
      </w:r>
    </w:p>
    <w:p w14:paraId="36865774" w14:textId="77777777" w:rsidR="00215C38" w:rsidRPr="00215C38" w:rsidRDefault="00215C38" w:rsidP="00215C38">
      <w:pPr>
        <w:spacing w:after="0"/>
        <w:jc w:val="both"/>
        <w:rPr>
          <w:b/>
        </w:rPr>
      </w:pPr>
    </w:p>
    <w:p w14:paraId="5AD5D208" w14:textId="77777777" w:rsidR="00215C38" w:rsidRPr="00215C38" w:rsidRDefault="00215C38" w:rsidP="00215C38">
      <w:pPr>
        <w:spacing w:after="0"/>
        <w:jc w:val="both"/>
        <w:rPr>
          <w:b/>
          <w:bCs/>
          <w:i/>
          <w:iCs/>
        </w:rPr>
      </w:pPr>
      <w:r w:rsidRPr="00215C38">
        <w:rPr>
          <w:b/>
          <w:bCs/>
          <w:i/>
          <w:iCs/>
        </w:rPr>
        <w:lastRenderedPageBreak/>
        <w:t xml:space="preserve">Persónar, sum fáa lægstu ella miðal </w:t>
      </w:r>
      <w:proofErr w:type="spellStart"/>
      <w:r w:rsidRPr="00215C38">
        <w:rPr>
          <w:b/>
          <w:bCs/>
          <w:i/>
          <w:iCs/>
        </w:rPr>
        <w:t>fyritíðarpensjón</w:t>
      </w:r>
      <w:proofErr w:type="spellEnd"/>
      <w:r w:rsidRPr="00215C38">
        <w:rPr>
          <w:b/>
          <w:bCs/>
          <w:i/>
          <w:iCs/>
        </w:rPr>
        <w:t xml:space="preserve">, og persónar, sum fáa framskundaða pensjón, skulu sjálvir gera av, hvørt teir rinda </w:t>
      </w:r>
      <w:proofErr w:type="spellStart"/>
      <w:r w:rsidRPr="00215C38">
        <w:rPr>
          <w:b/>
          <w:bCs/>
          <w:i/>
          <w:iCs/>
        </w:rPr>
        <w:t>ALS-gjald</w:t>
      </w:r>
      <w:proofErr w:type="spellEnd"/>
      <w:r w:rsidRPr="00215C38">
        <w:rPr>
          <w:b/>
          <w:bCs/>
          <w:i/>
          <w:iCs/>
        </w:rPr>
        <w:t xml:space="preserve"> av inntøku, teir hava aftur at </w:t>
      </w:r>
      <w:proofErr w:type="spellStart"/>
      <w:r w:rsidRPr="00215C38">
        <w:rPr>
          <w:b/>
          <w:bCs/>
          <w:i/>
          <w:iCs/>
        </w:rPr>
        <w:t>fyritíðarpensjónini</w:t>
      </w:r>
      <w:proofErr w:type="spellEnd"/>
      <w:r w:rsidRPr="00215C38">
        <w:rPr>
          <w:b/>
          <w:bCs/>
          <w:i/>
          <w:iCs/>
        </w:rPr>
        <w:t xml:space="preserve"> ella </w:t>
      </w:r>
      <w:proofErr w:type="spellStart"/>
      <w:r w:rsidRPr="00215C38">
        <w:rPr>
          <w:b/>
          <w:bCs/>
          <w:i/>
          <w:iCs/>
        </w:rPr>
        <w:t>framskundaðu</w:t>
      </w:r>
      <w:proofErr w:type="spellEnd"/>
      <w:r w:rsidRPr="00215C38">
        <w:rPr>
          <w:b/>
          <w:bCs/>
          <w:i/>
          <w:iCs/>
        </w:rPr>
        <w:t xml:space="preserve"> pensjónini</w:t>
      </w:r>
    </w:p>
    <w:p w14:paraId="57E77564" w14:textId="77777777" w:rsidR="00215C38" w:rsidRPr="00215C38" w:rsidRDefault="00215C38" w:rsidP="00215C38">
      <w:pPr>
        <w:spacing w:after="0"/>
        <w:jc w:val="both"/>
        <w:rPr>
          <w:bCs/>
        </w:rPr>
      </w:pPr>
      <w:r w:rsidRPr="00215C38">
        <w:rPr>
          <w:bCs/>
        </w:rPr>
        <w:t xml:space="preserve">Fyri at hava rætt til arbeiðsloysisstuðul er tað ein </w:t>
      </w:r>
      <w:proofErr w:type="spellStart"/>
      <w:r w:rsidRPr="00215C38">
        <w:rPr>
          <w:bCs/>
        </w:rPr>
        <w:t>aðaltreyt</w:t>
      </w:r>
      <w:proofErr w:type="spellEnd"/>
      <w:r w:rsidRPr="00215C38">
        <w:rPr>
          <w:bCs/>
        </w:rPr>
        <w:t xml:space="preserve">, at persónur er tøkur. Tað merkir, at viðkomandi skal vera fult arbeiðsførur og við ongum avmarkingum kunna taka á seg eitthvørt fulltíðarstarv, sum viðkomandi hevur fakligan førleika til. Persónar, sum fáa </w:t>
      </w:r>
      <w:proofErr w:type="spellStart"/>
      <w:r w:rsidRPr="00215C38">
        <w:rPr>
          <w:bCs/>
        </w:rPr>
        <w:t>fyritíðarpensjón</w:t>
      </w:r>
      <w:proofErr w:type="spellEnd"/>
      <w:r w:rsidRPr="00215C38">
        <w:rPr>
          <w:bCs/>
        </w:rPr>
        <w:t xml:space="preserve"> ella framskundaða pensjón, fáa slíka pensjón, júst tí teir hava skerdan arbeiðsførleika. Sannlíkt eru teir tí ikki tøkir og lúka sostatt ikki treytirnar fyri at fáa arbeiðsloysisstuðul. </w:t>
      </w:r>
    </w:p>
    <w:p w14:paraId="658F5A2A" w14:textId="77777777" w:rsidR="00215C38" w:rsidRPr="00215C38" w:rsidRDefault="00215C38" w:rsidP="00215C38">
      <w:pPr>
        <w:spacing w:after="0"/>
        <w:jc w:val="both"/>
        <w:rPr>
          <w:bCs/>
        </w:rPr>
      </w:pPr>
    </w:p>
    <w:p w14:paraId="4782D91F" w14:textId="77777777" w:rsidR="00215C38" w:rsidRPr="00215C38" w:rsidRDefault="00215C38" w:rsidP="00215C38">
      <w:pPr>
        <w:spacing w:after="0"/>
        <w:jc w:val="both"/>
        <w:rPr>
          <w:bCs/>
        </w:rPr>
      </w:pPr>
      <w:r w:rsidRPr="00215C38">
        <w:rPr>
          <w:bCs/>
        </w:rPr>
        <w:t xml:space="preserve">Eitt av endamálunum við lógaruppskotinum er, at tey ið móttaka lægstu ella miðal </w:t>
      </w:r>
      <w:proofErr w:type="spellStart"/>
      <w:r w:rsidRPr="00215C38">
        <w:rPr>
          <w:bCs/>
        </w:rPr>
        <w:t>fyritíðarpensjón</w:t>
      </w:r>
      <w:proofErr w:type="spellEnd"/>
      <w:r w:rsidRPr="00215C38">
        <w:rPr>
          <w:bCs/>
        </w:rPr>
        <w:t xml:space="preserve"> ella framskundaða pensjón skulu hava møguleikan at sleppa undan gjaldskyldu til Arbeiðsloysisskipanina eins og tey, ið móttaka hægstu </w:t>
      </w:r>
      <w:proofErr w:type="spellStart"/>
      <w:r w:rsidRPr="00215C38">
        <w:rPr>
          <w:bCs/>
        </w:rPr>
        <w:t>fyritíðarpensjón</w:t>
      </w:r>
      <w:proofErr w:type="spellEnd"/>
      <w:r w:rsidRPr="00215C38">
        <w:rPr>
          <w:bCs/>
        </w:rPr>
        <w:t>.</w:t>
      </w:r>
    </w:p>
    <w:p w14:paraId="01D04844" w14:textId="77777777" w:rsidR="00215C38" w:rsidRPr="00215C38" w:rsidRDefault="00215C38" w:rsidP="00215C38">
      <w:pPr>
        <w:spacing w:after="0"/>
        <w:jc w:val="both"/>
        <w:rPr>
          <w:bCs/>
        </w:rPr>
      </w:pPr>
    </w:p>
    <w:p w14:paraId="2E710F8D" w14:textId="77777777" w:rsidR="00215C38" w:rsidRPr="00215C38" w:rsidRDefault="00215C38" w:rsidP="00215C38">
      <w:pPr>
        <w:spacing w:after="0"/>
        <w:jc w:val="both"/>
        <w:rPr>
          <w:bCs/>
        </w:rPr>
      </w:pPr>
      <w:r w:rsidRPr="00215C38">
        <w:rPr>
          <w:bCs/>
        </w:rPr>
        <w:t xml:space="preserve">Lógaruppskotið hevur við sær, at tey, ið fáa lægstu ella miðal </w:t>
      </w:r>
      <w:proofErr w:type="spellStart"/>
      <w:r w:rsidRPr="00215C38">
        <w:rPr>
          <w:bCs/>
        </w:rPr>
        <w:t>fyritíðarpensjón</w:t>
      </w:r>
      <w:proofErr w:type="spellEnd"/>
      <w:r w:rsidRPr="00215C38">
        <w:rPr>
          <w:bCs/>
        </w:rPr>
        <w:t xml:space="preserve"> ella framskundaða pensjón, sjálvi kunnu velja, um tey rinda </w:t>
      </w:r>
      <w:proofErr w:type="spellStart"/>
      <w:r w:rsidRPr="00215C38">
        <w:rPr>
          <w:bCs/>
        </w:rPr>
        <w:t>ALS-gjald</w:t>
      </w:r>
      <w:proofErr w:type="spellEnd"/>
      <w:r w:rsidRPr="00215C38">
        <w:rPr>
          <w:bCs/>
        </w:rPr>
        <w:t xml:space="preserve"> av aðrari inntøku enn </w:t>
      </w:r>
      <w:proofErr w:type="spellStart"/>
      <w:r w:rsidRPr="00215C38">
        <w:rPr>
          <w:bCs/>
        </w:rPr>
        <w:t>fyritíðarpensjónini</w:t>
      </w:r>
      <w:proofErr w:type="spellEnd"/>
      <w:r w:rsidRPr="00215C38">
        <w:rPr>
          <w:bCs/>
        </w:rPr>
        <w:t>/</w:t>
      </w:r>
      <w:proofErr w:type="spellStart"/>
      <w:r w:rsidRPr="00215C38">
        <w:rPr>
          <w:bCs/>
        </w:rPr>
        <w:t>framskundaðu</w:t>
      </w:r>
      <w:proofErr w:type="spellEnd"/>
      <w:r w:rsidRPr="00215C38">
        <w:rPr>
          <w:bCs/>
        </w:rPr>
        <w:t xml:space="preserve"> pensjónini. Hetta skal gerast við at senda umsókn til ALS sambært § 8 a, tí at annars hevur ALS ikki møguleika at vita, at viðkomandi er </w:t>
      </w:r>
      <w:proofErr w:type="spellStart"/>
      <w:r w:rsidRPr="00215C38">
        <w:rPr>
          <w:bCs/>
        </w:rPr>
        <w:t>fyritíðarpensjónistur</w:t>
      </w:r>
      <w:proofErr w:type="spellEnd"/>
      <w:r w:rsidRPr="00215C38">
        <w:rPr>
          <w:bCs/>
        </w:rPr>
        <w:t>.</w:t>
      </w:r>
    </w:p>
    <w:p w14:paraId="426E6C91" w14:textId="77777777" w:rsidR="00215C38" w:rsidRPr="00215C38" w:rsidRDefault="00215C38" w:rsidP="00215C38">
      <w:pPr>
        <w:spacing w:after="0"/>
        <w:jc w:val="both"/>
        <w:rPr>
          <w:bCs/>
        </w:rPr>
      </w:pPr>
    </w:p>
    <w:p w14:paraId="2147C713" w14:textId="77777777" w:rsidR="00215C38" w:rsidRPr="00215C38" w:rsidRDefault="00215C38" w:rsidP="00215C38">
      <w:pPr>
        <w:spacing w:after="0"/>
        <w:jc w:val="both"/>
        <w:rPr>
          <w:bCs/>
        </w:rPr>
      </w:pPr>
      <w:r w:rsidRPr="00215C38">
        <w:rPr>
          <w:bCs/>
        </w:rPr>
        <w:t xml:space="preserve">Rinda tey </w:t>
      </w:r>
      <w:proofErr w:type="spellStart"/>
      <w:r w:rsidRPr="00215C38">
        <w:rPr>
          <w:bCs/>
        </w:rPr>
        <w:t>ALS-gjald</w:t>
      </w:r>
      <w:proofErr w:type="spellEnd"/>
      <w:r w:rsidRPr="00215C38">
        <w:rPr>
          <w:bCs/>
        </w:rPr>
        <w:t xml:space="preserve"> av inntøkuni, verður hon </w:t>
      </w:r>
      <w:proofErr w:type="spellStart"/>
      <w:r w:rsidRPr="00215C38">
        <w:rPr>
          <w:bCs/>
        </w:rPr>
        <w:t>arbeiðsloysisstryggjað</w:t>
      </w:r>
      <w:proofErr w:type="spellEnd"/>
      <w:r w:rsidRPr="00215C38">
        <w:rPr>
          <w:bCs/>
        </w:rPr>
        <w:t xml:space="preserve"> og telur við í útrokningargrundarlagið, um tey seinni skuldu blivið arbeiðsleys, og treytirnar fyri at fáa arbeiðsloysisstuðul tá eru loknar. </w:t>
      </w:r>
    </w:p>
    <w:p w14:paraId="59ACF9EB" w14:textId="77777777" w:rsidR="00215C38" w:rsidRPr="00215C38" w:rsidRDefault="00215C38" w:rsidP="00215C38">
      <w:pPr>
        <w:spacing w:after="0"/>
        <w:jc w:val="both"/>
        <w:rPr>
          <w:bCs/>
        </w:rPr>
      </w:pPr>
    </w:p>
    <w:p w14:paraId="5BFC9A4A" w14:textId="77777777" w:rsidR="00215C38" w:rsidRPr="00215C38" w:rsidRDefault="00215C38" w:rsidP="00215C38">
      <w:pPr>
        <w:spacing w:after="0"/>
        <w:jc w:val="both"/>
        <w:rPr>
          <w:b/>
          <w:bCs/>
          <w:i/>
          <w:iCs/>
        </w:rPr>
      </w:pPr>
      <w:r w:rsidRPr="00215C38">
        <w:rPr>
          <w:b/>
          <w:bCs/>
          <w:i/>
          <w:iCs/>
        </w:rPr>
        <w:t xml:space="preserve">Persónar, sum eru í </w:t>
      </w:r>
      <w:proofErr w:type="spellStart"/>
      <w:r w:rsidRPr="00215C38">
        <w:rPr>
          <w:b/>
          <w:bCs/>
          <w:i/>
          <w:iCs/>
        </w:rPr>
        <w:t>tillagaðum</w:t>
      </w:r>
      <w:proofErr w:type="spellEnd"/>
      <w:r w:rsidRPr="00215C38">
        <w:rPr>
          <w:b/>
          <w:bCs/>
          <w:i/>
          <w:iCs/>
        </w:rPr>
        <w:t xml:space="preserve"> starvi, skulu sjálvir gera av, um teir rinda </w:t>
      </w:r>
      <w:proofErr w:type="spellStart"/>
      <w:r w:rsidRPr="00215C38">
        <w:rPr>
          <w:b/>
          <w:bCs/>
          <w:i/>
          <w:iCs/>
        </w:rPr>
        <w:t>ALS-gjald</w:t>
      </w:r>
      <w:proofErr w:type="spellEnd"/>
      <w:r w:rsidRPr="00215C38">
        <w:rPr>
          <w:b/>
          <w:bCs/>
          <w:i/>
          <w:iCs/>
        </w:rPr>
        <w:t xml:space="preserve"> av síni inntøku</w:t>
      </w:r>
    </w:p>
    <w:p w14:paraId="04B7F4A2" w14:textId="77777777" w:rsidR="00215C38" w:rsidRPr="00215C38" w:rsidRDefault="00215C38" w:rsidP="00215C38">
      <w:pPr>
        <w:spacing w:after="0"/>
        <w:jc w:val="both"/>
        <w:rPr>
          <w:bCs/>
        </w:rPr>
      </w:pPr>
      <w:r w:rsidRPr="00215C38">
        <w:rPr>
          <w:bCs/>
        </w:rPr>
        <w:t xml:space="preserve">Fólk, sum eru í </w:t>
      </w:r>
      <w:proofErr w:type="spellStart"/>
      <w:r w:rsidRPr="00215C38">
        <w:rPr>
          <w:bCs/>
        </w:rPr>
        <w:t>tillagaðum</w:t>
      </w:r>
      <w:proofErr w:type="spellEnd"/>
      <w:r w:rsidRPr="00215C38">
        <w:rPr>
          <w:bCs/>
        </w:rPr>
        <w:t xml:space="preserve"> starvi, hava skerdar </w:t>
      </w:r>
      <w:proofErr w:type="spellStart"/>
      <w:r w:rsidRPr="00215C38">
        <w:rPr>
          <w:bCs/>
        </w:rPr>
        <w:t>arbeiðsførleikar</w:t>
      </w:r>
      <w:proofErr w:type="spellEnd"/>
      <w:r w:rsidRPr="00215C38">
        <w:rPr>
          <w:bCs/>
        </w:rPr>
        <w:t xml:space="preserve">, og tey fara tí sannlíkt ikki at lúka treytirnar um at vera tøk og fáa rætt til arbeiðsloysisstuðul frá ALS, gerast tey arbeiðsleys. Tí verður skotið upp, at hesi sleppa undan gjaldskyldu til ALS. Hetta skal gerast við at senda umsókn til ALS sambært § 8 a, tí at annars hevur ALS ikki møguleika at vita, at viðkomandi er í </w:t>
      </w:r>
      <w:proofErr w:type="spellStart"/>
      <w:r w:rsidRPr="00215C38">
        <w:rPr>
          <w:bCs/>
        </w:rPr>
        <w:t>tillagaðum</w:t>
      </w:r>
      <w:proofErr w:type="spellEnd"/>
      <w:r w:rsidRPr="00215C38">
        <w:rPr>
          <w:bCs/>
        </w:rPr>
        <w:t xml:space="preserve"> starvi.</w:t>
      </w:r>
    </w:p>
    <w:p w14:paraId="2030A5F9" w14:textId="77777777" w:rsidR="00215C38" w:rsidRPr="00215C38" w:rsidRDefault="00215C38" w:rsidP="00215C38">
      <w:pPr>
        <w:spacing w:after="0"/>
        <w:jc w:val="both"/>
        <w:rPr>
          <w:bCs/>
        </w:rPr>
      </w:pPr>
    </w:p>
    <w:p w14:paraId="055C0100" w14:textId="77777777" w:rsidR="00215C38" w:rsidRPr="00215C38" w:rsidRDefault="00215C38" w:rsidP="00215C38">
      <w:pPr>
        <w:spacing w:after="0"/>
        <w:jc w:val="both"/>
        <w:rPr>
          <w:b/>
        </w:rPr>
      </w:pPr>
      <w:r w:rsidRPr="00215C38">
        <w:rPr>
          <w:b/>
          <w:bCs/>
          <w:i/>
          <w:iCs/>
        </w:rPr>
        <w:t xml:space="preserve">Sigling undir </w:t>
      </w:r>
      <w:proofErr w:type="spellStart"/>
      <w:r w:rsidRPr="00215C38">
        <w:rPr>
          <w:b/>
          <w:bCs/>
          <w:i/>
          <w:iCs/>
        </w:rPr>
        <w:t>FAS-skipanini</w:t>
      </w:r>
      <w:proofErr w:type="spellEnd"/>
      <w:r w:rsidRPr="00215C38">
        <w:rPr>
          <w:b/>
          <w:bCs/>
          <w:i/>
          <w:iCs/>
        </w:rPr>
        <w:t xml:space="preserve"> og bústaður í Grønlandi</w:t>
      </w:r>
    </w:p>
    <w:p w14:paraId="359F11AD" w14:textId="77777777" w:rsidR="00215C38" w:rsidRPr="00215C38" w:rsidRDefault="00215C38" w:rsidP="00215C38">
      <w:pPr>
        <w:spacing w:after="0"/>
        <w:jc w:val="both"/>
        <w:rPr>
          <w:bCs/>
        </w:rPr>
      </w:pPr>
      <w:r w:rsidRPr="00215C38">
        <w:rPr>
          <w:bCs/>
        </w:rPr>
        <w:t xml:space="preserve">Útgangsstøðið í </w:t>
      </w:r>
      <w:proofErr w:type="spellStart"/>
      <w:r w:rsidRPr="00215C38">
        <w:rPr>
          <w:bCs/>
        </w:rPr>
        <w:t>ALS-lógini</w:t>
      </w:r>
      <w:proofErr w:type="spellEnd"/>
      <w:r w:rsidRPr="00215C38">
        <w:rPr>
          <w:bCs/>
        </w:rPr>
        <w:t xml:space="preserve"> er, at øll, sum arbeiða í Føroyum, skulu rinda </w:t>
      </w:r>
      <w:proofErr w:type="spellStart"/>
      <w:r w:rsidRPr="00215C38">
        <w:rPr>
          <w:bCs/>
        </w:rPr>
        <w:t>ALS-gjald</w:t>
      </w:r>
      <w:proofErr w:type="spellEnd"/>
      <w:r w:rsidRPr="00215C38">
        <w:rPr>
          <w:bCs/>
        </w:rPr>
        <w:t xml:space="preserve"> av lønarinntøkuni. Hetta er í tráð við norðurlendska sáttmálan um almannatrygd, sum ásetur, at sosial tryggingargjøld, skulu rindast í </w:t>
      </w:r>
      <w:proofErr w:type="spellStart"/>
      <w:r w:rsidRPr="00215C38">
        <w:rPr>
          <w:bCs/>
        </w:rPr>
        <w:t>arbeiðslandinum</w:t>
      </w:r>
      <w:proofErr w:type="spellEnd"/>
      <w:r w:rsidRPr="00215C38">
        <w:rPr>
          <w:bCs/>
        </w:rPr>
        <w:t xml:space="preserve">. Londini hava so avtalur sínámillum um, at løntakarin fær arbeiðsloysisstuðul í heimlandinum. Norðurlendski sáttmálin um almannatrygd er ikki galdandi í millum Føroyar og Grønland, og í Grønlandi er ongin arbeiðsloysisskipan. Eftir galdandi lóg skal ein løntakari, sum er búsitandi í Grønlandi, sostatt rinda </w:t>
      </w:r>
      <w:proofErr w:type="spellStart"/>
      <w:r w:rsidRPr="00215C38">
        <w:rPr>
          <w:bCs/>
        </w:rPr>
        <w:t>ALS-gjald</w:t>
      </w:r>
      <w:proofErr w:type="spellEnd"/>
      <w:r w:rsidRPr="00215C38">
        <w:rPr>
          <w:bCs/>
        </w:rPr>
        <w:t xml:space="preserve"> til ALS, um hann hevur </w:t>
      </w:r>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hóast hann ikki hevur møguleika fyri at fáa útgjald úr nakrari arbeiðsloysisskipan. </w:t>
      </w:r>
    </w:p>
    <w:p w14:paraId="3275E7ED" w14:textId="77777777" w:rsidR="00215C38" w:rsidRPr="00215C38" w:rsidRDefault="00215C38" w:rsidP="00215C38">
      <w:pPr>
        <w:spacing w:after="0"/>
        <w:jc w:val="both"/>
        <w:rPr>
          <w:bCs/>
        </w:rPr>
      </w:pPr>
    </w:p>
    <w:p w14:paraId="704F2CE9" w14:textId="77777777" w:rsidR="00215C38" w:rsidRPr="00215C38" w:rsidRDefault="00215C38" w:rsidP="00215C38">
      <w:pPr>
        <w:spacing w:after="0"/>
        <w:jc w:val="both"/>
        <w:rPr>
          <w:bCs/>
        </w:rPr>
      </w:pPr>
      <w:r w:rsidRPr="00215C38">
        <w:rPr>
          <w:bCs/>
        </w:rPr>
        <w:t xml:space="preserve">Við hesum lógaruppskotinum verður ásett, at </w:t>
      </w:r>
      <w:proofErr w:type="spellStart"/>
      <w:r w:rsidRPr="00215C38">
        <w:rPr>
          <w:bCs/>
        </w:rPr>
        <w:t>ALS-gjald</w:t>
      </w:r>
      <w:proofErr w:type="spellEnd"/>
      <w:r w:rsidRPr="00215C38">
        <w:rPr>
          <w:bCs/>
        </w:rPr>
        <w:t xml:space="preserve"> ikki skal rindast av </w:t>
      </w:r>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um løntakarin er búsitandi í Grønlandi. Orsøkin til hetta er, at ongin arbeiðsloysisskipan er í Grønlandi. Tað verður ikki mett rætt, at rindast skal til arbeiðsloysistrygging, tá ið viðkomandi ikki kann </w:t>
      </w:r>
      <w:proofErr w:type="spellStart"/>
      <w:r w:rsidRPr="00215C38">
        <w:rPr>
          <w:bCs/>
        </w:rPr>
        <w:t>arbeiðsloysistryggjast</w:t>
      </w:r>
      <w:proofErr w:type="spellEnd"/>
      <w:r w:rsidRPr="00215C38">
        <w:rPr>
          <w:bCs/>
        </w:rPr>
        <w:t xml:space="preserve">. </w:t>
      </w:r>
    </w:p>
    <w:p w14:paraId="287AE13B" w14:textId="77777777" w:rsidR="00215C38" w:rsidRPr="00215C38" w:rsidRDefault="00215C38" w:rsidP="00215C38">
      <w:pPr>
        <w:spacing w:after="0"/>
        <w:jc w:val="both"/>
        <w:rPr>
          <w:bCs/>
          <w:i/>
          <w:iCs/>
        </w:rPr>
      </w:pPr>
    </w:p>
    <w:p w14:paraId="0D1F4E35" w14:textId="77777777" w:rsidR="00215C38" w:rsidRPr="00215C38" w:rsidRDefault="00215C38" w:rsidP="00215C38">
      <w:pPr>
        <w:spacing w:after="0"/>
        <w:jc w:val="both"/>
        <w:rPr>
          <w:b/>
          <w:bCs/>
          <w:i/>
          <w:iCs/>
        </w:rPr>
      </w:pPr>
      <w:r w:rsidRPr="00215C38">
        <w:rPr>
          <w:b/>
          <w:bCs/>
          <w:i/>
          <w:iCs/>
        </w:rPr>
        <w:t>Rætta tilvísing til aðra lóggávu</w:t>
      </w:r>
    </w:p>
    <w:p w14:paraId="0507FC75" w14:textId="77777777" w:rsidR="00215C38" w:rsidRPr="00215C38" w:rsidRDefault="00215C38" w:rsidP="00215C38">
      <w:pPr>
        <w:spacing w:after="0"/>
        <w:jc w:val="both"/>
        <w:rPr>
          <w:bCs/>
        </w:rPr>
      </w:pPr>
      <w:r w:rsidRPr="00215C38">
        <w:rPr>
          <w:bCs/>
        </w:rPr>
        <w:lastRenderedPageBreak/>
        <w:t xml:space="preserve">Í </w:t>
      </w:r>
      <w:proofErr w:type="spellStart"/>
      <w:r w:rsidRPr="00215C38">
        <w:rPr>
          <w:bCs/>
        </w:rPr>
        <w:t>ALS-lógini</w:t>
      </w:r>
      <w:proofErr w:type="spellEnd"/>
      <w:r w:rsidRPr="00215C38">
        <w:rPr>
          <w:bCs/>
        </w:rPr>
        <w:t xml:space="preserve"> eru tvær tilvísingar til eina áseting í forsorgarlógini. </w:t>
      </w:r>
      <w:proofErr w:type="spellStart"/>
      <w:r w:rsidRPr="00215C38">
        <w:rPr>
          <w:bCs/>
        </w:rPr>
        <w:t>Lovbekendtgørelse</w:t>
      </w:r>
      <w:proofErr w:type="spellEnd"/>
      <w:r w:rsidRPr="00215C38">
        <w:rPr>
          <w:bCs/>
        </w:rPr>
        <w:t xml:space="preserve"> nr. 100 frá 2. mars 1988 </w:t>
      </w:r>
      <w:proofErr w:type="spellStart"/>
      <w:r w:rsidRPr="00215C38">
        <w:rPr>
          <w:bCs/>
        </w:rPr>
        <w:t>om</w:t>
      </w:r>
      <w:proofErr w:type="spellEnd"/>
      <w:r w:rsidRPr="00215C38">
        <w:rPr>
          <w:bCs/>
        </w:rPr>
        <w:t xml:space="preserve"> </w:t>
      </w:r>
      <w:proofErr w:type="spellStart"/>
      <w:r w:rsidRPr="00215C38">
        <w:rPr>
          <w:bCs/>
        </w:rPr>
        <w:t>offentlig</w:t>
      </w:r>
      <w:proofErr w:type="spellEnd"/>
      <w:r w:rsidRPr="00215C38">
        <w:rPr>
          <w:bCs/>
        </w:rPr>
        <w:t xml:space="preserve"> forsorg er tó sett úr gildi, og í staðin er komin løgtingslóg nr. 72 frá 25. mai 2020 um almannatrygd og tænastur. Við lógaruppskotinum verða hesar tilvísingar rættaðar, so tær vísa til rætta lóggávu.</w:t>
      </w:r>
    </w:p>
    <w:p w14:paraId="1E6CC6A2" w14:textId="77777777" w:rsidR="00215C38" w:rsidRPr="00215C38" w:rsidRDefault="00215C38" w:rsidP="00215C38">
      <w:pPr>
        <w:spacing w:after="0"/>
        <w:jc w:val="both"/>
        <w:rPr>
          <w:bCs/>
        </w:rPr>
      </w:pPr>
    </w:p>
    <w:p w14:paraId="4E0CFC2F" w14:textId="77777777" w:rsidR="00215C38" w:rsidRPr="00215C38" w:rsidRDefault="00215C38" w:rsidP="00215C38">
      <w:pPr>
        <w:spacing w:after="0"/>
        <w:jc w:val="both"/>
        <w:rPr>
          <w:b/>
          <w:i/>
          <w:iCs/>
        </w:rPr>
      </w:pPr>
      <w:r w:rsidRPr="00215C38">
        <w:rPr>
          <w:b/>
          <w:i/>
          <w:iCs/>
        </w:rPr>
        <w:t xml:space="preserve">At gera ásetingarnar um </w:t>
      </w:r>
      <w:proofErr w:type="spellStart"/>
      <w:r w:rsidRPr="00215C38">
        <w:rPr>
          <w:b/>
          <w:i/>
          <w:iCs/>
        </w:rPr>
        <w:t>ALS-gjald</w:t>
      </w:r>
      <w:proofErr w:type="spellEnd"/>
      <w:r w:rsidRPr="00215C38">
        <w:rPr>
          <w:b/>
          <w:i/>
          <w:iCs/>
        </w:rPr>
        <w:t xml:space="preserve"> í § 9 greiðari </w:t>
      </w:r>
    </w:p>
    <w:p w14:paraId="63336DEA" w14:textId="77777777" w:rsidR="00215C38" w:rsidRPr="00215C38" w:rsidRDefault="00215C38" w:rsidP="00215C38">
      <w:pPr>
        <w:spacing w:after="0"/>
        <w:jc w:val="both"/>
        <w:rPr>
          <w:bCs/>
        </w:rPr>
      </w:pPr>
      <w:r w:rsidRPr="00215C38">
        <w:rPr>
          <w:bCs/>
        </w:rPr>
        <w:t xml:space="preserve">Ásetingarnar í § 9 viðvíkjandi </w:t>
      </w:r>
      <w:proofErr w:type="spellStart"/>
      <w:r w:rsidRPr="00215C38">
        <w:rPr>
          <w:bCs/>
        </w:rPr>
        <w:t>ALS-gjaldinum</w:t>
      </w:r>
      <w:proofErr w:type="spellEnd"/>
      <w:r w:rsidRPr="00215C38">
        <w:rPr>
          <w:bCs/>
        </w:rPr>
        <w:t xml:space="preserve"> eru nakað ógreiðar. Tí verður § 9, stk. 1, orðað av nýggjum, meðan § 9, stk. 2, 4. pkt., og § 9, stk. 4, verða strikaðar. </w:t>
      </w:r>
      <w:proofErr w:type="spellStart"/>
      <w:r w:rsidRPr="00215C38">
        <w:rPr>
          <w:bCs/>
        </w:rPr>
        <w:t>Kunngerðarheimildirnar</w:t>
      </w:r>
      <w:proofErr w:type="spellEnd"/>
      <w:r w:rsidRPr="00215C38">
        <w:rPr>
          <w:bCs/>
        </w:rPr>
        <w:t xml:space="preserve"> í § 9, stk. 4, og § 11 verða fluttar til § 9, stk. 1. Talan er ikki um innihaldsligar broytingar.</w:t>
      </w:r>
    </w:p>
    <w:p w14:paraId="470C97DA" w14:textId="77777777" w:rsidR="00215C38" w:rsidRPr="00215C38" w:rsidRDefault="00215C38" w:rsidP="00215C38">
      <w:pPr>
        <w:spacing w:after="0"/>
        <w:jc w:val="both"/>
        <w:rPr>
          <w:bCs/>
        </w:rPr>
      </w:pPr>
    </w:p>
    <w:p w14:paraId="492A6AF9" w14:textId="77777777" w:rsidR="00215C38" w:rsidRPr="00215C38" w:rsidRDefault="00215C38" w:rsidP="00215C38">
      <w:pPr>
        <w:spacing w:after="0"/>
        <w:jc w:val="both"/>
        <w:rPr>
          <w:bCs/>
        </w:rPr>
      </w:pPr>
      <w:r w:rsidRPr="00215C38">
        <w:rPr>
          <w:bCs/>
        </w:rPr>
        <w:t>Í § 9, stk. 2, 4. pkt., er ásett, at “</w:t>
      </w:r>
      <w:r w:rsidRPr="00215C38">
        <w:rPr>
          <w:bCs/>
          <w:i/>
          <w:iCs/>
        </w:rPr>
        <w:t>[á]</w:t>
      </w:r>
      <w:proofErr w:type="spellStart"/>
      <w:r w:rsidRPr="00215C38">
        <w:rPr>
          <w:bCs/>
          <w:i/>
          <w:iCs/>
        </w:rPr>
        <w:t>ðrenn</w:t>
      </w:r>
      <w:proofErr w:type="spellEnd"/>
      <w:r w:rsidRPr="00215C38">
        <w:rPr>
          <w:bCs/>
          <w:i/>
          <w:iCs/>
        </w:rPr>
        <w:t xml:space="preserve"> lønin verður útgoldin til løntakara, skal inngjaldið til Arbeiðsloysisskipanina avroknast</w:t>
      </w:r>
      <w:r w:rsidRPr="00215C38">
        <w:rPr>
          <w:bCs/>
        </w:rPr>
        <w:t xml:space="preserve">.” 1. januar 2021 varð </w:t>
      </w:r>
      <w:proofErr w:type="spellStart"/>
      <w:r w:rsidRPr="00215C38">
        <w:rPr>
          <w:bCs/>
        </w:rPr>
        <w:t>ALS-lógin</w:t>
      </w:r>
      <w:proofErr w:type="spellEnd"/>
      <w:r w:rsidRPr="00215C38">
        <w:rPr>
          <w:bCs/>
        </w:rPr>
        <w:t xml:space="preserve"> broytt, soleiðis at </w:t>
      </w:r>
      <w:proofErr w:type="spellStart"/>
      <w:r w:rsidRPr="00215C38">
        <w:rPr>
          <w:bCs/>
        </w:rPr>
        <w:t>gjaldskylduga</w:t>
      </w:r>
      <w:proofErr w:type="spellEnd"/>
      <w:r w:rsidRPr="00215C38">
        <w:rPr>
          <w:bCs/>
        </w:rPr>
        <w:t xml:space="preserve"> inntøkan ikki longur er avmarkað til </w:t>
      </w:r>
      <w:proofErr w:type="spellStart"/>
      <w:r w:rsidRPr="00215C38">
        <w:rPr>
          <w:bCs/>
        </w:rPr>
        <w:t>a-inntøku</w:t>
      </w:r>
      <w:proofErr w:type="spellEnd"/>
      <w:r w:rsidRPr="00215C38">
        <w:rPr>
          <w:bCs/>
        </w:rPr>
        <w:t xml:space="preserve">, sum fer um afturhaldsskipanina hjá TAKS. </w:t>
      </w:r>
      <w:proofErr w:type="spellStart"/>
      <w:r w:rsidRPr="00215C38">
        <w:rPr>
          <w:bCs/>
        </w:rPr>
        <w:t>Gjaldskylduga</w:t>
      </w:r>
      <w:proofErr w:type="spellEnd"/>
      <w:r w:rsidRPr="00215C38">
        <w:rPr>
          <w:bCs/>
        </w:rPr>
        <w:t xml:space="preserve"> inntøkan fevnir nú eisini um aðra lønarinntøku, har tað ikki í sama mun ber til at avrokna inngjaldið, áðrenn lønin verður goldin løntakaranum. Tí verður kravið, um at </w:t>
      </w:r>
      <w:proofErr w:type="spellStart"/>
      <w:r w:rsidRPr="00215C38">
        <w:rPr>
          <w:bCs/>
        </w:rPr>
        <w:t>ALS-gjaldið</w:t>
      </w:r>
      <w:proofErr w:type="spellEnd"/>
      <w:r w:rsidRPr="00215C38">
        <w:rPr>
          <w:bCs/>
        </w:rPr>
        <w:t xml:space="preserve"> skal avroknast, áðrenn lønin verður goldin løntakaranum, strikað. </w:t>
      </w:r>
    </w:p>
    <w:p w14:paraId="7B56B80E" w14:textId="77777777" w:rsidR="00215C38" w:rsidRPr="00215C38" w:rsidRDefault="00215C38" w:rsidP="00215C38">
      <w:pPr>
        <w:spacing w:after="0"/>
        <w:jc w:val="both"/>
        <w:rPr>
          <w:bCs/>
        </w:rPr>
      </w:pPr>
    </w:p>
    <w:p w14:paraId="48DFFCFA" w14:textId="77777777" w:rsidR="00215C38" w:rsidRPr="00215C38" w:rsidRDefault="00215C38" w:rsidP="00215C38">
      <w:pPr>
        <w:spacing w:after="0"/>
        <w:jc w:val="both"/>
        <w:rPr>
          <w:b/>
          <w:i/>
          <w:iCs/>
        </w:rPr>
      </w:pPr>
      <w:r w:rsidRPr="00215C38">
        <w:rPr>
          <w:b/>
          <w:i/>
          <w:iCs/>
        </w:rPr>
        <w:t xml:space="preserve">At stytta eitt ára </w:t>
      </w:r>
      <w:proofErr w:type="spellStart"/>
      <w:r w:rsidRPr="00215C38">
        <w:rPr>
          <w:b/>
          <w:i/>
          <w:iCs/>
        </w:rPr>
        <w:t>karantenuna</w:t>
      </w:r>
      <w:proofErr w:type="spellEnd"/>
      <w:r w:rsidRPr="00215C38">
        <w:rPr>
          <w:b/>
          <w:i/>
          <w:iCs/>
        </w:rPr>
        <w:t xml:space="preserve"> fyri sjálvstøðug vinnurekandi</w:t>
      </w:r>
    </w:p>
    <w:p w14:paraId="53F8E174" w14:textId="77777777" w:rsidR="00215C38" w:rsidRPr="00215C38" w:rsidRDefault="00215C38" w:rsidP="00215C38">
      <w:pPr>
        <w:spacing w:after="0"/>
        <w:jc w:val="both"/>
        <w:rPr>
          <w:bCs/>
        </w:rPr>
      </w:pPr>
      <w:r w:rsidRPr="00215C38">
        <w:rPr>
          <w:bCs/>
        </w:rPr>
        <w:t xml:space="preserve">Tryggingin hjá sjálvstøðugum vinnurekandi skal hava verið í gildi samanhangandi í minsta lagi í eitt ár, áðrenn hin sjálvstøðugi vinnurekandi hevur rætt til útgjald. Skotið verður upp at stytta </w:t>
      </w:r>
      <w:proofErr w:type="spellStart"/>
      <w:r w:rsidRPr="00215C38">
        <w:rPr>
          <w:bCs/>
        </w:rPr>
        <w:t>karantenuna</w:t>
      </w:r>
      <w:proofErr w:type="spellEnd"/>
      <w:r w:rsidRPr="00215C38">
        <w:rPr>
          <w:bCs/>
        </w:rPr>
        <w:t xml:space="preserve"> til seks mánaðir. Sjálvstøðug vinnurekandi fara tískil at fáa rætt til arbeiðsloysisstuðul seks mánaðir, eftir at sjálvbodna tryggingin er teknað, um tey annars lúka treytirnar, ásettar í kunngerð nr. 137 frá 3. november 2009 um arbeiðsloysistrygging fyri sjálvstøðug vinnurekandi.</w:t>
      </w:r>
    </w:p>
    <w:p w14:paraId="0DEE08CB" w14:textId="77777777" w:rsidR="00215C38" w:rsidRPr="00215C38" w:rsidRDefault="00215C38" w:rsidP="00215C38">
      <w:pPr>
        <w:spacing w:after="0"/>
        <w:jc w:val="both"/>
        <w:rPr>
          <w:bCs/>
        </w:rPr>
      </w:pPr>
    </w:p>
    <w:p w14:paraId="7FD40B90" w14:textId="77777777" w:rsidR="00215C38" w:rsidRPr="00215C38" w:rsidRDefault="00215C38" w:rsidP="00215C38">
      <w:pPr>
        <w:spacing w:after="0"/>
        <w:jc w:val="both"/>
        <w:rPr>
          <w:b/>
          <w:i/>
          <w:iCs/>
        </w:rPr>
      </w:pPr>
      <w:r w:rsidRPr="00215C38">
        <w:rPr>
          <w:b/>
          <w:i/>
          <w:iCs/>
        </w:rPr>
        <w:t>At gera lógarheimild at áseta nærri reglur um at halda frí við arbeiðsloysisstuðli</w:t>
      </w:r>
    </w:p>
    <w:p w14:paraId="04CC9FE2" w14:textId="77777777" w:rsidR="00215C38" w:rsidRPr="00215C38" w:rsidRDefault="00215C38" w:rsidP="00215C38">
      <w:pPr>
        <w:spacing w:after="0"/>
        <w:jc w:val="both"/>
        <w:rPr>
          <w:bCs/>
        </w:rPr>
      </w:pPr>
      <w:r w:rsidRPr="00215C38">
        <w:rPr>
          <w:bCs/>
        </w:rPr>
        <w:t xml:space="preserve">Skotið verður upp at gera eina nýggja </w:t>
      </w:r>
      <w:proofErr w:type="spellStart"/>
      <w:r w:rsidRPr="00215C38">
        <w:rPr>
          <w:bCs/>
        </w:rPr>
        <w:t>kunngerðarheimild</w:t>
      </w:r>
      <w:proofErr w:type="spellEnd"/>
      <w:r w:rsidRPr="00215C38">
        <w:rPr>
          <w:bCs/>
        </w:rPr>
        <w:t xml:space="preserve"> um at áseta reglur um at halda frí við arbeiðsloysisstuðli. Ætlanin er, at fólk, sum eru í Arbeiðsloysisskipanini og fáa </w:t>
      </w:r>
      <w:proofErr w:type="spellStart"/>
      <w:r w:rsidRPr="00215C38">
        <w:rPr>
          <w:bCs/>
        </w:rPr>
        <w:t>arbeiðsloysis</w:t>
      </w:r>
      <w:r w:rsidRPr="00215C38">
        <w:rPr>
          <w:bCs/>
        </w:rPr>
        <w:softHyphen/>
        <w:t>stuðul</w:t>
      </w:r>
      <w:proofErr w:type="spellEnd"/>
      <w:r w:rsidRPr="00215C38">
        <w:rPr>
          <w:bCs/>
        </w:rPr>
        <w:t xml:space="preserve">, vinna sær rætt at halda frí við stuðli. Hesin rætturin verður vunnin eftir sama leisti sum á vanliga arbeiðsmarknaðinum, har persónur í eitt ár vinnur sær rætt til upp til 25 frídagar – svarandi til 200 tímar. Tá eru leygardagar ikki íroknaðir. </w:t>
      </w:r>
    </w:p>
    <w:p w14:paraId="391E4B49" w14:textId="77777777" w:rsidR="00215C38" w:rsidRPr="00215C38" w:rsidRDefault="00215C38" w:rsidP="00215C38">
      <w:pPr>
        <w:spacing w:after="0"/>
        <w:jc w:val="both"/>
        <w:rPr>
          <w:bCs/>
        </w:rPr>
      </w:pPr>
    </w:p>
    <w:p w14:paraId="5A3B1379" w14:textId="77777777" w:rsidR="00215C38" w:rsidRPr="00215C38" w:rsidRDefault="00215C38" w:rsidP="00215C38">
      <w:pPr>
        <w:spacing w:after="0"/>
        <w:jc w:val="both"/>
        <w:rPr>
          <w:bCs/>
        </w:rPr>
      </w:pPr>
      <w:r w:rsidRPr="00215C38">
        <w:rPr>
          <w:bCs/>
        </w:rPr>
        <w:t xml:space="preserve">Ætlanin er, at rætturin til frítíð við arbeiðsloysisstuðli verður roknaður fyri hvønn </w:t>
      </w:r>
      <w:proofErr w:type="spellStart"/>
      <w:r w:rsidRPr="00215C38">
        <w:rPr>
          <w:bCs/>
        </w:rPr>
        <w:t>útgjaldstíma</w:t>
      </w:r>
      <w:proofErr w:type="spellEnd"/>
      <w:r w:rsidRPr="00215C38">
        <w:rPr>
          <w:bCs/>
        </w:rPr>
        <w:t>. Við verandi ásetingum verður talan um, at persónur vinnur rætt at halda frí við stuðli í slakar seks minuttir fyri hvønn tíma, viðkomandi fær útgoldið arbeiðsloysisstuðul. Ætlanin er, at frítíðarlønin, sum arbeiðsleys hava vunnið rætt til, meðan tey vóru í starvi, og sum verður útgoldin 1. mai, ikki longur skal skerja arbeiðsloysisstuðulin.</w:t>
      </w:r>
    </w:p>
    <w:p w14:paraId="2766EEA3" w14:textId="77777777" w:rsidR="00215C38" w:rsidRPr="00215C38" w:rsidRDefault="00215C38" w:rsidP="00215C38">
      <w:pPr>
        <w:spacing w:after="0"/>
        <w:jc w:val="both"/>
        <w:rPr>
          <w:bCs/>
        </w:rPr>
      </w:pPr>
    </w:p>
    <w:p w14:paraId="32DDA959" w14:textId="77777777" w:rsidR="00215C38" w:rsidRPr="00215C38" w:rsidRDefault="00215C38" w:rsidP="00215C38">
      <w:pPr>
        <w:spacing w:after="0"/>
        <w:jc w:val="both"/>
        <w:rPr>
          <w:b/>
          <w:i/>
          <w:iCs/>
        </w:rPr>
      </w:pPr>
      <w:r w:rsidRPr="00215C38">
        <w:rPr>
          <w:b/>
          <w:i/>
          <w:iCs/>
        </w:rPr>
        <w:t>Hækka hámarkið fyri arbeiðsloysisstuðli</w:t>
      </w:r>
    </w:p>
    <w:p w14:paraId="7CB695C4" w14:textId="77777777" w:rsidR="00215C38" w:rsidRPr="00215C38" w:rsidRDefault="00215C38" w:rsidP="00215C38">
      <w:pPr>
        <w:spacing w:after="0"/>
        <w:jc w:val="both"/>
      </w:pPr>
      <w:r w:rsidRPr="00215C38">
        <w:t xml:space="preserve">Stýrið fyri ALS mælir til, at mánaðarliga </w:t>
      </w:r>
      <w:proofErr w:type="spellStart"/>
      <w:r w:rsidRPr="00215C38">
        <w:t>útgjaldsloftið</w:t>
      </w:r>
      <w:proofErr w:type="spellEnd"/>
      <w:r w:rsidRPr="00215C38">
        <w:t xml:space="preserve">, sum í dag er 18.500 krónur, í staðin verður knýtt í </w:t>
      </w:r>
      <w:proofErr w:type="spellStart"/>
      <w:r w:rsidRPr="00215C38">
        <w:t>fastlønarsáttmálan</w:t>
      </w:r>
      <w:proofErr w:type="spellEnd"/>
      <w:r w:rsidRPr="00215C38">
        <w:t xml:space="preserve"> millum Føroya Arbeiðarafelag og Føroya Arbeiðsgevarafelag. Hámarkið fer sostatt at fylgja við lønarvøkstrinum hjá arbeiðarunum. Framyvir verður hægsti árligi arbeiðsloysisstuðulin í mesta lagi 80% av árligu grundlønini hjá fastløntum sambært sáttmálanum fyri fastlønt millum Føroya Arbeiðarafelag og Føroya Arbeiðsgevarafelag umframt eftirlønargjaldið sbrt. § 17 í løgtingslógini. Mesti árligi arbeiðsloysisstuðulin verður </w:t>
      </w:r>
      <w:proofErr w:type="spellStart"/>
      <w:r w:rsidRPr="00215C38">
        <w:t>rundaður</w:t>
      </w:r>
      <w:proofErr w:type="spellEnd"/>
      <w:r w:rsidRPr="00215C38">
        <w:t xml:space="preserve"> upp til næstu heilu krónu. </w:t>
      </w:r>
    </w:p>
    <w:p w14:paraId="039C89A0" w14:textId="77777777" w:rsidR="00215C38" w:rsidRPr="00215C38" w:rsidRDefault="00215C38" w:rsidP="00215C38">
      <w:pPr>
        <w:spacing w:after="0"/>
        <w:jc w:val="both"/>
      </w:pPr>
    </w:p>
    <w:p w14:paraId="275877B3" w14:textId="77777777" w:rsidR="00215C38" w:rsidRPr="00215C38" w:rsidRDefault="00215C38" w:rsidP="00215C38">
      <w:pPr>
        <w:spacing w:after="0"/>
        <w:jc w:val="both"/>
      </w:pPr>
      <w:r w:rsidRPr="00215C38">
        <w:t xml:space="preserve">Sambært galdandi sáttmála millum Føroya Arbeiðarafelag og Føroya Arbeiðsgevarafelag er grundlønin fyri 40 tíma viku  26.597,49 kr. um mánaðin. Árslønin er sostatt 319.169,88 kr. Mesti árligi arbeiðsloysisstuðul verður so 80% av 319.169,88 krónum rundað upp til næstu </w:t>
      </w:r>
      <w:r w:rsidRPr="00215C38">
        <w:lastRenderedPageBreak/>
        <w:t xml:space="preserve">heilu krónu, sum harvið verður 255.336,00 krónur, sum svarar til 21.278 kr. í arbeiðsloysisstuðli um </w:t>
      </w:r>
      <w:proofErr w:type="spellStart"/>
      <w:r w:rsidRPr="00215C38">
        <w:t>mánaðan</w:t>
      </w:r>
      <w:proofErr w:type="spellEnd"/>
      <w:r w:rsidRPr="00215C38">
        <w:t>.</w:t>
      </w:r>
    </w:p>
    <w:p w14:paraId="07F4C6D4" w14:textId="77777777" w:rsidR="00215C38" w:rsidRPr="00215C38" w:rsidRDefault="00215C38" w:rsidP="00215C38">
      <w:pPr>
        <w:spacing w:after="0"/>
        <w:jc w:val="both"/>
      </w:pPr>
    </w:p>
    <w:p w14:paraId="547C5A5A" w14:textId="77777777" w:rsidR="00215C38" w:rsidRPr="00215C38" w:rsidRDefault="00215C38" w:rsidP="00215C38">
      <w:pPr>
        <w:spacing w:after="0"/>
        <w:jc w:val="both"/>
      </w:pPr>
      <w:r w:rsidRPr="00215C38">
        <w:t xml:space="preserve">Onkuntíð verða sáttmálar gjørdir við gildi aftur í tíð. Ætlanin er ikki, at arbeiðsloysisstuðulin skal regulerast aftur í tíð. Tí verður skotið upp, at nýggjur hægsti arbeiðsloysisstuðul fær virknað fyrsta </w:t>
      </w:r>
      <w:proofErr w:type="spellStart"/>
      <w:r w:rsidRPr="00215C38">
        <w:t>útgjaldsskeiðið</w:t>
      </w:r>
      <w:proofErr w:type="spellEnd"/>
      <w:r w:rsidRPr="00215C38">
        <w:t xml:space="preserve"> eftir, at nýggjur </w:t>
      </w:r>
      <w:proofErr w:type="spellStart"/>
      <w:r w:rsidRPr="00215C38">
        <w:t>fastlønarsáttmáli</w:t>
      </w:r>
      <w:proofErr w:type="spellEnd"/>
      <w:r w:rsidRPr="00215C38">
        <w:t xml:space="preserve"> er undirskrivaður millum Føroya Arbeiðarafelag og Føroya Arbeiðsgevarafelag. </w:t>
      </w:r>
    </w:p>
    <w:p w14:paraId="41A31665" w14:textId="77777777" w:rsidR="00215C38" w:rsidRPr="00215C38" w:rsidRDefault="00215C38" w:rsidP="00215C38">
      <w:pPr>
        <w:spacing w:after="0"/>
        <w:jc w:val="both"/>
      </w:pPr>
    </w:p>
    <w:p w14:paraId="289F0985" w14:textId="77777777" w:rsidR="00215C38" w:rsidRPr="00215C38" w:rsidRDefault="00215C38" w:rsidP="00215C38">
      <w:pPr>
        <w:spacing w:after="0"/>
        <w:jc w:val="both"/>
      </w:pPr>
      <w:r w:rsidRPr="00215C38">
        <w:t xml:space="preserve">Galdandi </w:t>
      </w:r>
      <w:proofErr w:type="spellStart"/>
      <w:r w:rsidRPr="00215C38">
        <w:t>fastlønarsáttmáli</w:t>
      </w:r>
      <w:proofErr w:type="spellEnd"/>
      <w:r w:rsidRPr="00215C38">
        <w:t xml:space="preserve"> hevur eina áseting um, at lønin hækkar tann 1. mai 2025 við  3,23%, og tá verður lønin 28.043,06 kr. um mánaðin. Tá lønarhækking, sum her,  er ásett í sáttmálanum frammi í tíð, hækkar arbeiðsloysisstuðulin samsvarandi fyrsta </w:t>
      </w:r>
      <w:proofErr w:type="spellStart"/>
      <w:r w:rsidRPr="00215C38">
        <w:t>útgjaldsskeiðið</w:t>
      </w:r>
      <w:proofErr w:type="spellEnd"/>
      <w:r w:rsidRPr="00215C38">
        <w:t xml:space="preserve"> eftir hækkingina. </w:t>
      </w:r>
    </w:p>
    <w:p w14:paraId="783CEB36" w14:textId="77777777" w:rsidR="00215C38" w:rsidRPr="00215C38" w:rsidRDefault="00215C38" w:rsidP="00215C38">
      <w:pPr>
        <w:spacing w:after="0"/>
        <w:jc w:val="both"/>
      </w:pPr>
    </w:p>
    <w:p w14:paraId="541863C9" w14:textId="77777777" w:rsidR="00215C38" w:rsidRPr="00215C38" w:rsidRDefault="00215C38" w:rsidP="00215C38">
      <w:pPr>
        <w:spacing w:after="0"/>
        <w:jc w:val="both"/>
      </w:pPr>
      <w:r w:rsidRPr="00215C38">
        <w:t xml:space="preserve">Broytta </w:t>
      </w:r>
      <w:proofErr w:type="spellStart"/>
      <w:r w:rsidRPr="00215C38">
        <w:t>útgjaldshámarkið</w:t>
      </w:r>
      <w:proofErr w:type="spellEnd"/>
      <w:r w:rsidRPr="00215C38">
        <w:t xml:space="preserve"> fær virkna fyri fyrsta </w:t>
      </w:r>
      <w:proofErr w:type="spellStart"/>
      <w:r w:rsidRPr="00215C38">
        <w:t>útgjaldsskeiðið</w:t>
      </w:r>
      <w:proofErr w:type="spellEnd"/>
      <w:r w:rsidRPr="00215C38">
        <w:t xml:space="preserve">, eftir at løgtingslógin kemur í gildi. </w:t>
      </w:r>
      <w:proofErr w:type="spellStart"/>
      <w:r w:rsidRPr="00215C38">
        <w:t>Tvs</w:t>
      </w:r>
      <w:proofErr w:type="spellEnd"/>
      <w:r w:rsidRPr="00215C38">
        <w:t xml:space="preserve">. skeið 2-2025, sum byrjar 6. januar 2025 og endar 19. januar 2025. Útgjaldið fyri tað skeiðið verður gjørt týsdagin 28. januar 2025. Tá sáttmálin hjá feløgunum broytist 1. mai 2025, fær nýggja </w:t>
      </w:r>
      <w:proofErr w:type="spellStart"/>
      <w:r w:rsidRPr="00215C38">
        <w:t>útgjaldshámarkið</w:t>
      </w:r>
      <w:proofErr w:type="spellEnd"/>
      <w:r w:rsidRPr="00215C38">
        <w:t xml:space="preserve"> virkna fyrsta </w:t>
      </w:r>
      <w:proofErr w:type="spellStart"/>
      <w:r w:rsidRPr="00215C38">
        <w:t>útgjaldsskeiðið</w:t>
      </w:r>
      <w:proofErr w:type="spellEnd"/>
      <w:r w:rsidRPr="00215C38">
        <w:t xml:space="preserve">, sum byrjar eftir 1. mai 2025. </w:t>
      </w:r>
      <w:proofErr w:type="spellStart"/>
      <w:r w:rsidRPr="00215C38">
        <w:t>Tvs</w:t>
      </w:r>
      <w:proofErr w:type="spellEnd"/>
      <w:r w:rsidRPr="00215C38">
        <w:t xml:space="preserve">. skeið 11-2025, sum byrjar 12. mai 2025 og endar 25. mai 2025. Útgjaldið fyri skeið 11 verður gjørt týsdagin 2. juni 2025. </w:t>
      </w:r>
    </w:p>
    <w:p w14:paraId="46B908E2" w14:textId="77777777" w:rsidR="00215C38" w:rsidRPr="00215C38" w:rsidRDefault="00215C38" w:rsidP="00215C38">
      <w:pPr>
        <w:spacing w:after="0"/>
        <w:jc w:val="both"/>
      </w:pPr>
    </w:p>
    <w:p w14:paraId="4396B166" w14:textId="77777777" w:rsidR="00215C38" w:rsidRPr="00215C38" w:rsidRDefault="00215C38" w:rsidP="00215C38">
      <w:pPr>
        <w:spacing w:after="0"/>
        <w:jc w:val="both"/>
      </w:pPr>
      <w:r w:rsidRPr="00215C38">
        <w:t xml:space="preserve">Tað verður framhaldandi so, at egnar </w:t>
      </w:r>
      <w:proofErr w:type="spellStart"/>
      <w:r w:rsidRPr="00215C38">
        <w:t>tænastumannapensjónir</w:t>
      </w:r>
      <w:proofErr w:type="spellEnd"/>
      <w:r w:rsidRPr="00215C38">
        <w:t xml:space="preserve"> umframt aðrar líknandi eftirlønir, sum verða skattaðar sum </w:t>
      </w:r>
      <w:proofErr w:type="spellStart"/>
      <w:r w:rsidRPr="00215C38">
        <w:t>A-inntøka</w:t>
      </w:r>
      <w:proofErr w:type="spellEnd"/>
      <w:r w:rsidRPr="00215C38">
        <w:t xml:space="preserve">, tó ikki </w:t>
      </w:r>
      <w:proofErr w:type="spellStart"/>
      <w:r w:rsidRPr="00215C38">
        <w:t>fyritíðarpensjónir</w:t>
      </w:r>
      <w:proofErr w:type="spellEnd"/>
      <w:r w:rsidRPr="00215C38">
        <w:t>, verða drignar frá arbeiðsloysisstuðlinum. Dagligi arbeiðsloysisstuðulin verður framhaldandi í mesta lagi hægsti árligi arbeiðsloysisstuðulin, býttur við 253. Arbeiðsloysisstuðulin um tíman verður framhaldandi í mesta lagi hægsti dagligi arbeiðsloysisstuðul, býttur við 8.</w:t>
      </w:r>
    </w:p>
    <w:p w14:paraId="07207418" w14:textId="77777777" w:rsidR="00215C38" w:rsidRPr="00215C38" w:rsidRDefault="00215C38" w:rsidP="00215C38">
      <w:pPr>
        <w:spacing w:after="0"/>
        <w:jc w:val="both"/>
      </w:pPr>
    </w:p>
    <w:p w14:paraId="03126EA0" w14:textId="77777777" w:rsidR="00215C38" w:rsidRPr="00215C38" w:rsidRDefault="00215C38" w:rsidP="00215C38">
      <w:pPr>
        <w:spacing w:after="0"/>
        <w:jc w:val="both"/>
        <w:rPr>
          <w:b/>
          <w:i/>
          <w:iCs/>
        </w:rPr>
      </w:pPr>
      <w:r w:rsidRPr="00215C38">
        <w:rPr>
          <w:b/>
          <w:i/>
          <w:iCs/>
        </w:rPr>
        <w:t xml:space="preserve">At strika </w:t>
      </w:r>
      <w:proofErr w:type="spellStart"/>
      <w:r w:rsidRPr="00215C38">
        <w:rPr>
          <w:b/>
          <w:i/>
          <w:iCs/>
        </w:rPr>
        <w:t>bíðidagarnar</w:t>
      </w:r>
      <w:proofErr w:type="spellEnd"/>
      <w:r w:rsidRPr="00215C38">
        <w:rPr>
          <w:b/>
          <w:i/>
          <w:iCs/>
        </w:rPr>
        <w:t xml:space="preserve">, sum persónar fáa, tá teir koma í Arbeiðsloysisskipanina </w:t>
      </w:r>
    </w:p>
    <w:p w14:paraId="752AA28C" w14:textId="77777777" w:rsidR="00215C38" w:rsidRPr="00215C38" w:rsidRDefault="00215C38" w:rsidP="00215C38">
      <w:pPr>
        <w:spacing w:after="0"/>
        <w:jc w:val="both"/>
        <w:rPr>
          <w:bCs/>
        </w:rPr>
      </w:pPr>
      <w:r w:rsidRPr="00215C38">
        <w:rPr>
          <w:bCs/>
        </w:rPr>
        <w:t xml:space="preserve">Høvuðsorsøkin, til at ásetingin um </w:t>
      </w:r>
      <w:proofErr w:type="spellStart"/>
      <w:r w:rsidRPr="00215C38">
        <w:rPr>
          <w:bCs/>
        </w:rPr>
        <w:t>bíðidagar</w:t>
      </w:r>
      <w:proofErr w:type="spellEnd"/>
      <w:r w:rsidRPr="00215C38">
        <w:rPr>
          <w:bCs/>
        </w:rPr>
        <w:t xml:space="preserve"> varð sett aftur í løgtingslógina í 2012, var, at tað var neyðugt at spara og minka um samlaðu útgjøldini, tí arbeiðsloysið var so høgt, og skipanin hevði stór hall fleiri ár á rað. Hesar grundgevingarnar eru ikki galdandi longur, og tí verður skotið upp at taka </w:t>
      </w:r>
      <w:proofErr w:type="spellStart"/>
      <w:r w:rsidRPr="00215C38">
        <w:rPr>
          <w:bCs/>
        </w:rPr>
        <w:t>bíðidagarnar</w:t>
      </w:r>
      <w:proofErr w:type="spellEnd"/>
      <w:r w:rsidRPr="00215C38">
        <w:rPr>
          <w:bCs/>
        </w:rPr>
        <w:t xml:space="preserve"> av.</w:t>
      </w:r>
    </w:p>
    <w:p w14:paraId="7FAADE6D" w14:textId="77777777" w:rsidR="00215C38" w:rsidRPr="00215C38" w:rsidRDefault="00215C38" w:rsidP="00215C38">
      <w:pPr>
        <w:spacing w:after="0"/>
        <w:jc w:val="both"/>
        <w:rPr>
          <w:bCs/>
        </w:rPr>
      </w:pPr>
    </w:p>
    <w:p w14:paraId="5923FF65" w14:textId="77777777" w:rsidR="00215C38" w:rsidRPr="00215C38" w:rsidRDefault="00215C38" w:rsidP="00215C38">
      <w:pPr>
        <w:spacing w:after="0"/>
        <w:jc w:val="both"/>
        <w:rPr>
          <w:b/>
          <w:i/>
          <w:iCs/>
        </w:rPr>
      </w:pPr>
      <w:r w:rsidRPr="00215C38">
        <w:rPr>
          <w:b/>
          <w:i/>
          <w:iCs/>
        </w:rPr>
        <w:t xml:space="preserve">At stytta </w:t>
      </w:r>
      <w:proofErr w:type="spellStart"/>
      <w:r w:rsidRPr="00215C38">
        <w:rPr>
          <w:b/>
          <w:i/>
          <w:iCs/>
        </w:rPr>
        <w:t>karantenurnar</w:t>
      </w:r>
      <w:proofErr w:type="spellEnd"/>
      <w:r w:rsidRPr="00215C38">
        <w:rPr>
          <w:b/>
          <w:i/>
          <w:iCs/>
        </w:rPr>
        <w:t xml:space="preserve"> úr átta vikum niður í fýra vikur</w:t>
      </w:r>
    </w:p>
    <w:p w14:paraId="5509B303" w14:textId="77777777" w:rsidR="00215C38" w:rsidRPr="00215C38" w:rsidRDefault="00215C38" w:rsidP="00215C38">
      <w:pPr>
        <w:spacing w:after="0"/>
        <w:jc w:val="both"/>
        <w:rPr>
          <w:bCs/>
        </w:rPr>
      </w:pPr>
      <w:r w:rsidRPr="00215C38">
        <w:rPr>
          <w:bCs/>
        </w:rPr>
        <w:t xml:space="preserve">Tað verður mett, at </w:t>
      </w:r>
      <w:proofErr w:type="spellStart"/>
      <w:r w:rsidRPr="00215C38">
        <w:rPr>
          <w:bCs/>
        </w:rPr>
        <w:t>karantenurnar</w:t>
      </w:r>
      <w:proofErr w:type="spellEnd"/>
      <w:r w:rsidRPr="00215C38">
        <w:rPr>
          <w:bCs/>
        </w:rPr>
        <w:t xml:space="preserve"> á átta vikur til tey, sum verða burturvíst av </w:t>
      </w:r>
      <w:proofErr w:type="spellStart"/>
      <w:r w:rsidRPr="00215C38">
        <w:rPr>
          <w:bCs/>
        </w:rPr>
        <w:t>tænastubroti</w:t>
      </w:r>
      <w:proofErr w:type="spellEnd"/>
      <w:r w:rsidRPr="00215C38">
        <w:rPr>
          <w:bCs/>
        </w:rPr>
        <w:t xml:space="preserve">, og til tey, sum uttan haldgóða orsøk sjálvi siga seg úr starvi, eru ivaleysa langar. Hetta er </w:t>
      </w:r>
      <w:proofErr w:type="spellStart"/>
      <w:r w:rsidRPr="00215C38">
        <w:rPr>
          <w:bCs/>
        </w:rPr>
        <w:t>lang</w:t>
      </w:r>
      <w:proofErr w:type="spellEnd"/>
      <w:r w:rsidRPr="00215C38">
        <w:rPr>
          <w:bCs/>
        </w:rPr>
        <w:t xml:space="preserve"> tíð ikki at hava inntøku.</w:t>
      </w:r>
    </w:p>
    <w:p w14:paraId="70255473" w14:textId="77777777" w:rsidR="00215C38" w:rsidRPr="00215C38" w:rsidRDefault="00215C38" w:rsidP="00215C38">
      <w:pPr>
        <w:spacing w:after="0"/>
        <w:jc w:val="both"/>
        <w:rPr>
          <w:bCs/>
        </w:rPr>
      </w:pPr>
    </w:p>
    <w:p w14:paraId="6325C23A" w14:textId="77777777" w:rsidR="00215C38" w:rsidRPr="00215C38" w:rsidRDefault="00215C38" w:rsidP="00215C38">
      <w:pPr>
        <w:spacing w:after="0"/>
        <w:jc w:val="both"/>
        <w:rPr>
          <w:bCs/>
        </w:rPr>
      </w:pPr>
      <w:r w:rsidRPr="00215C38">
        <w:rPr>
          <w:bCs/>
        </w:rPr>
        <w:t xml:space="preserve">Sum liður í sparingum vórðu </w:t>
      </w:r>
      <w:proofErr w:type="spellStart"/>
      <w:r w:rsidRPr="00215C38">
        <w:rPr>
          <w:bCs/>
        </w:rPr>
        <w:t>karantenurnar</w:t>
      </w:r>
      <w:proofErr w:type="spellEnd"/>
      <w:r w:rsidRPr="00215C38">
        <w:rPr>
          <w:bCs/>
        </w:rPr>
        <w:t xml:space="preserve"> longdar úr fýra vikum upp í átta vikur í 2015. Fyritreytirnar eru ikki longur tær somu, og tí verður skotið upp at stytta </w:t>
      </w:r>
      <w:proofErr w:type="spellStart"/>
      <w:r w:rsidRPr="00215C38">
        <w:rPr>
          <w:bCs/>
        </w:rPr>
        <w:t>karantenurnar</w:t>
      </w:r>
      <w:proofErr w:type="spellEnd"/>
      <w:r w:rsidRPr="00215C38">
        <w:rPr>
          <w:bCs/>
        </w:rPr>
        <w:t xml:space="preserve"> niður aftur í fýra vikur.</w:t>
      </w:r>
    </w:p>
    <w:p w14:paraId="3A990E0D" w14:textId="77777777" w:rsidR="00215C38" w:rsidRPr="00215C38" w:rsidRDefault="00215C38" w:rsidP="00215C38">
      <w:pPr>
        <w:spacing w:after="0"/>
        <w:jc w:val="both"/>
        <w:rPr>
          <w:bCs/>
        </w:rPr>
      </w:pPr>
    </w:p>
    <w:p w14:paraId="1CBCE08B" w14:textId="77777777" w:rsidR="00215C38" w:rsidRPr="00215C38" w:rsidRDefault="00215C38" w:rsidP="00215C38">
      <w:pPr>
        <w:spacing w:after="0"/>
        <w:jc w:val="both"/>
        <w:rPr>
          <w:b/>
          <w:i/>
          <w:iCs/>
        </w:rPr>
      </w:pPr>
      <w:r w:rsidRPr="00215C38">
        <w:rPr>
          <w:b/>
          <w:i/>
          <w:iCs/>
        </w:rPr>
        <w:t xml:space="preserve">At broyta heitið á </w:t>
      </w:r>
      <w:proofErr w:type="spellStart"/>
      <w:r w:rsidRPr="00215C38">
        <w:rPr>
          <w:b/>
          <w:i/>
          <w:iCs/>
        </w:rPr>
        <w:t>starvsvenjingini</w:t>
      </w:r>
      <w:proofErr w:type="spellEnd"/>
      <w:r w:rsidRPr="00215C38">
        <w:rPr>
          <w:b/>
          <w:i/>
          <w:iCs/>
        </w:rPr>
        <w:t xml:space="preserve"> og víðka lógarheimildina</w:t>
      </w:r>
      <w:r w:rsidRPr="00215C38">
        <w:rPr>
          <w:b/>
        </w:rPr>
        <w:t xml:space="preserve"> </w:t>
      </w:r>
      <w:r w:rsidRPr="00215C38">
        <w:rPr>
          <w:b/>
          <w:i/>
          <w:iCs/>
        </w:rPr>
        <w:t xml:space="preserve">at áseta nærri reglur um størv við </w:t>
      </w:r>
      <w:proofErr w:type="spellStart"/>
      <w:r w:rsidRPr="00215C38">
        <w:rPr>
          <w:b/>
          <w:i/>
          <w:iCs/>
        </w:rPr>
        <w:t>lønarískoyti</w:t>
      </w:r>
      <w:proofErr w:type="spellEnd"/>
      <w:r w:rsidRPr="00215C38">
        <w:rPr>
          <w:b/>
          <w:i/>
          <w:iCs/>
        </w:rPr>
        <w:t xml:space="preserve"> í kunngerð</w:t>
      </w:r>
    </w:p>
    <w:p w14:paraId="14FEE37B" w14:textId="77777777" w:rsidR="00215C38" w:rsidRPr="00215C38" w:rsidRDefault="00215C38" w:rsidP="00215C38">
      <w:pPr>
        <w:spacing w:after="0"/>
        <w:jc w:val="both"/>
        <w:rPr>
          <w:bCs/>
        </w:rPr>
      </w:pPr>
      <w:r w:rsidRPr="00215C38">
        <w:rPr>
          <w:bCs/>
        </w:rPr>
        <w:t>Heitið “</w:t>
      </w:r>
      <w:r w:rsidRPr="00215C38">
        <w:rPr>
          <w:bCs/>
          <w:iCs/>
        </w:rPr>
        <w:t>starvsvenjing</w:t>
      </w:r>
      <w:r w:rsidRPr="00215C38">
        <w:rPr>
          <w:bCs/>
        </w:rPr>
        <w:t>” kann hjá summum tykjast eyðmýkjandi og neiligt, og tað eggjar ikki fólki at fara í “</w:t>
      </w:r>
      <w:r w:rsidRPr="00215C38">
        <w:rPr>
          <w:bCs/>
          <w:iCs/>
        </w:rPr>
        <w:t>starvsvenjing</w:t>
      </w:r>
      <w:r w:rsidRPr="00215C38">
        <w:rPr>
          <w:bCs/>
        </w:rPr>
        <w:t xml:space="preserve">”. </w:t>
      </w:r>
    </w:p>
    <w:p w14:paraId="116994E4" w14:textId="77777777" w:rsidR="00215C38" w:rsidRPr="00215C38" w:rsidRDefault="00215C38" w:rsidP="00215C38">
      <w:pPr>
        <w:spacing w:after="0"/>
        <w:jc w:val="both"/>
        <w:rPr>
          <w:bCs/>
        </w:rPr>
      </w:pPr>
    </w:p>
    <w:p w14:paraId="1A81B2F1" w14:textId="77777777" w:rsidR="00215C38" w:rsidRPr="00215C38" w:rsidRDefault="00215C38" w:rsidP="00215C38">
      <w:pPr>
        <w:spacing w:after="0"/>
        <w:jc w:val="both"/>
        <w:rPr>
          <w:bCs/>
        </w:rPr>
      </w:pPr>
      <w:r w:rsidRPr="00215C38">
        <w:rPr>
          <w:bCs/>
        </w:rPr>
        <w:t>Stýrið fyri ALS mælir tí til at broyta heitið til “</w:t>
      </w:r>
      <w:r w:rsidRPr="00215C38">
        <w:rPr>
          <w:bCs/>
          <w:iCs/>
        </w:rPr>
        <w:t xml:space="preserve">starv við </w:t>
      </w:r>
      <w:proofErr w:type="spellStart"/>
      <w:r w:rsidRPr="00215C38">
        <w:rPr>
          <w:bCs/>
          <w:iCs/>
        </w:rPr>
        <w:t>lønarískoyti</w:t>
      </w:r>
      <w:proofErr w:type="spellEnd"/>
      <w:r w:rsidRPr="00215C38">
        <w:rPr>
          <w:bCs/>
        </w:rPr>
        <w:t xml:space="preserve">”, sum er eitt meira </w:t>
      </w:r>
      <w:proofErr w:type="spellStart"/>
      <w:r w:rsidRPr="00215C38">
        <w:rPr>
          <w:bCs/>
        </w:rPr>
        <w:t>lutleyst</w:t>
      </w:r>
      <w:proofErr w:type="spellEnd"/>
      <w:r w:rsidRPr="00215C38">
        <w:rPr>
          <w:bCs/>
        </w:rPr>
        <w:t xml:space="preserve"> heiti, sum ikki gevur </w:t>
      </w:r>
      <w:proofErr w:type="spellStart"/>
      <w:r w:rsidRPr="00215C38">
        <w:rPr>
          <w:bCs/>
        </w:rPr>
        <w:t>hugsamband</w:t>
      </w:r>
      <w:proofErr w:type="spellEnd"/>
      <w:r w:rsidRPr="00215C38">
        <w:rPr>
          <w:bCs/>
        </w:rPr>
        <w:t xml:space="preserve"> til starvsvenjingina hjá skúlanæmingum, og sum ikki kann benda á, at viðkomandi ikki dugir at arbeiða og tí noyðist í starvs</w:t>
      </w:r>
      <w:r w:rsidRPr="00215C38">
        <w:rPr>
          <w:bCs/>
          <w:i/>
          <w:iCs/>
        </w:rPr>
        <w:t>venjing</w:t>
      </w:r>
      <w:r w:rsidRPr="00215C38">
        <w:rPr>
          <w:bCs/>
        </w:rPr>
        <w:t xml:space="preserve">. </w:t>
      </w:r>
    </w:p>
    <w:p w14:paraId="7CBA7F4B" w14:textId="77777777" w:rsidR="00215C38" w:rsidRPr="00215C38" w:rsidRDefault="00215C38" w:rsidP="00215C38">
      <w:pPr>
        <w:spacing w:after="0"/>
        <w:jc w:val="both"/>
        <w:rPr>
          <w:bCs/>
        </w:rPr>
      </w:pPr>
    </w:p>
    <w:p w14:paraId="19B265D9" w14:textId="77777777" w:rsidR="00215C38" w:rsidRPr="00215C38" w:rsidRDefault="00215C38" w:rsidP="00215C38">
      <w:pPr>
        <w:spacing w:after="0"/>
        <w:jc w:val="both"/>
        <w:rPr>
          <w:bCs/>
        </w:rPr>
      </w:pPr>
      <w:r w:rsidRPr="00215C38">
        <w:rPr>
          <w:bCs/>
        </w:rPr>
        <w:lastRenderedPageBreak/>
        <w:t xml:space="preserve">Sambært </w:t>
      </w:r>
      <w:proofErr w:type="spellStart"/>
      <w:r w:rsidRPr="00215C38">
        <w:rPr>
          <w:bCs/>
        </w:rPr>
        <w:t>kunngerðarheimildini</w:t>
      </w:r>
      <w:proofErr w:type="spellEnd"/>
      <w:r w:rsidRPr="00215C38">
        <w:rPr>
          <w:bCs/>
        </w:rPr>
        <w:t xml:space="preserve"> í § 25 b verða reglur ásettar í kunngerð um treytirnar fyri, at arbeiðsgevarin kann fáa afturborið tann stuðul, hin arbeiðsleysi annars hevði havt rætt til, og aðrar útreiðslur, tá ið arbeiðsleysur fer í lønta starvsvenjing. Afturberingin til arbeiðsgevaran er sostatt avmarkað til arbeiðsloysisstuðulin, sum tann arbeiðsleysi hevur rætt til. Upphæddin kann vera ymisk hjá einum persóni í mun til hjá einum øðrum. Hjá summum er upphæddin so lág, at hon er orsøk til, at arbeiðsgevari himprast við at seta persón í starvsvenjing. Fyri at upphæddin, arbeiðsgevari hevur rætt til at fáa </w:t>
      </w:r>
      <w:proofErr w:type="spellStart"/>
      <w:r w:rsidRPr="00215C38">
        <w:rPr>
          <w:bCs/>
        </w:rPr>
        <w:t>afturborna</w:t>
      </w:r>
      <w:proofErr w:type="spellEnd"/>
      <w:r w:rsidRPr="00215C38">
        <w:rPr>
          <w:bCs/>
        </w:rPr>
        <w:t xml:space="preserve">, ikki skal vera orsøk til, at persónar ikki sleppa í starv við </w:t>
      </w:r>
      <w:proofErr w:type="spellStart"/>
      <w:r w:rsidRPr="00215C38">
        <w:rPr>
          <w:bCs/>
        </w:rPr>
        <w:t>lønarískoyti</w:t>
      </w:r>
      <w:proofErr w:type="spellEnd"/>
      <w:r w:rsidRPr="00215C38">
        <w:rPr>
          <w:bCs/>
        </w:rPr>
        <w:t xml:space="preserve">, verður skotið upp at broyta </w:t>
      </w:r>
      <w:proofErr w:type="spellStart"/>
      <w:r w:rsidRPr="00215C38">
        <w:rPr>
          <w:bCs/>
        </w:rPr>
        <w:t>kunngerðarheimildina</w:t>
      </w:r>
      <w:proofErr w:type="spellEnd"/>
      <w:r w:rsidRPr="00215C38">
        <w:rPr>
          <w:bCs/>
        </w:rPr>
        <w:t xml:space="preserve">, soleiðis at tað verður møguligt at </w:t>
      </w:r>
      <w:proofErr w:type="spellStart"/>
      <w:r w:rsidRPr="00215C38">
        <w:rPr>
          <w:bCs/>
        </w:rPr>
        <w:t>afturbera</w:t>
      </w:r>
      <w:proofErr w:type="spellEnd"/>
      <w:r w:rsidRPr="00215C38">
        <w:rPr>
          <w:bCs/>
        </w:rPr>
        <w:t xml:space="preserve"> arbeiðsgevarum eina fasta upphædd, tá ið persónar fara í starv við </w:t>
      </w:r>
      <w:proofErr w:type="spellStart"/>
      <w:r w:rsidRPr="00215C38">
        <w:rPr>
          <w:bCs/>
        </w:rPr>
        <w:t>lønarískoyti</w:t>
      </w:r>
      <w:proofErr w:type="spellEnd"/>
      <w:r w:rsidRPr="00215C38">
        <w:rPr>
          <w:bCs/>
        </w:rPr>
        <w:t>.</w:t>
      </w:r>
    </w:p>
    <w:p w14:paraId="6BF9E436" w14:textId="77777777" w:rsidR="00215C38" w:rsidRPr="00215C38" w:rsidRDefault="00215C38" w:rsidP="00215C38">
      <w:pPr>
        <w:spacing w:after="0"/>
        <w:jc w:val="both"/>
        <w:rPr>
          <w:bCs/>
        </w:rPr>
      </w:pPr>
    </w:p>
    <w:p w14:paraId="6CB4D62A" w14:textId="77777777" w:rsidR="00215C38" w:rsidRPr="00215C38" w:rsidRDefault="00215C38" w:rsidP="00215C38">
      <w:pPr>
        <w:spacing w:after="0"/>
        <w:jc w:val="both"/>
        <w:rPr>
          <w:bCs/>
        </w:rPr>
      </w:pPr>
      <w:r w:rsidRPr="00215C38">
        <w:rPr>
          <w:bCs/>
        </w:rPr>
        <w:t xml:space="preserve">Ætlanin er, at upphæddin eisini framhaldandi er í mesta lagi 80% av lønini, persónur fær, meðan viðkomandi er í starvi við </w:t>
      </w:r>
      <w:proofErr w:type="spellStart"/>
      <w:r w:rsidRPr="00215C38">
        <w:rPr>
          <w:bCs/>
        </w:rPr>
        <w:t>lønarískoyti</w:t>
      </w:r>
      <w:proofErr w:type="spellEnd"/>
      <w:r w:rsidRPr="00215C38">
        <w:rPr>
          <w:bCs/>
        </w:rPr>
        <w:t xml:space="preserve">. Og upphæddin kann í mesta lagi vera 80% av mánaðarlønini hjá fastløntum arbeiðara sambært  sáttmálanum millum Føroya Arbeiðarafelag og Føroya. </w:t>
      </w:r>
    </w:p>
    <w:p w14:paraId="7088EE7C" w14:textId="77777777" w:rsidR="00215C38" w:rsidRPr="00215C38" w:rsidRDefault="00215C38" w:rsidP="00215C38">
      <w:pPr>
        <w:spacing w:after="0"/>
        <w:jc w:val="both"/>
        <w:rPr>
          <w:bCs/>
        </w:rPr>
      </w:pPr>
    </w:p>
    <w:p w14:paraId="5031F42C" w14:textId="77777777" w:rsidR="00215C38" w:rsidRPr="00215C38" w:rsidRDefault="00215C38" w:rsidP="00215C38">
      <w:pPr>
        <w:spacing w:after="0"/>
        <w:jc w:val="both"/>
        <w:rPr>
          <w:bCs/>
        </w:rPr>
      </w:pPr>
      <w:r w:rsidRPr="00215C38">
        <w:rPr>
          <w:bCs/>
        </w:rPr>
        <w:t xml:space="preserve">Stýrið fyri ALS mælir til, at lønin, tann arbeiðsleysi fær í tíðini, viðkomandi er í starvi við </w:t>
      </w:r>
      <w:proofErr w:type="spellStart"/>
      <w:r w:rsidRPr="00215C38">
        <w:rPr>
          <w:bCs/>
        </w:rPr>
        <w:t>lønarískoyti</w:t>
      </w:r>
      <w:proofErr w:type="spellEnd"/>
      <w:r w:rsidRPr="00215C38">
        <w:rPr>
          <w:bCs/>
        </w:rPr>
        <w:t xml:space="preserve">, verður tikin við í útrokningargrundarlagið, og at útrokningargrundarlagið verður roknað av nýggjum, tá viðkomandi kemur aftur í Arbeiðsloysisskipanina, eftir at starvstíðin er endað. Útrokningargrundarlagið kann tó ongantíð verða lægri, enn tað var frammanundan, viðkomandi fór í starv við </w:t>
      </w:r>
      <w:proofErr w:type="spellStart"/>
      <w:r w:rsidRPr="00215C38">
        <w:rPr>
          <w:bCs/>
        </w:rPr>
        <w:t>lønarískoyti</w:t>
      </w:r>
      <w:proofErr w:type="spellEnd"/>
      <w:r w:rsidRPr="00215C38">
        <w:rPr>
          <w:bCs/>
        </w:rPr>
        <w:t>. Hetta verður gjørt við at seta eitt nýtt stykki inn í § 15 í løgtingslógini.</w:t>
      </w:r>
    </w:p>
    <w:p w14:paraId="27710FD5" w14:textId="77777777" w:rsidR="00215C38" w:rsidRPr="00215C38" w:rsidRDefault="00215C38" w:rsidP="00215C38">
      <w:pPr>
        <w:spacing w:after="0"/>
        <w:jc w:val="both"/>
        <w:rPr>
          <w:bCs/>
        </w:rPr>
      </w:pPr>
    </w:p>
    <w:p w14:paraId="37791BAC" w14:textId="77777777" w:rsidR="00215C38" w:rsidRPr="00215C38" w:rsidRDefault="00215C38" w:rsidP="00215C38">
      <w:pPr>
        <w:spacing w:after="0"/>
        <w:jc w:val="both"/>
        <w:rPr>
          <w:b/>
          <w:i/>
          <w:iCs/>
        </w:rPr>
      </w:pPr>
      <w:r w:rsidRPr="00215C38">
        <w:rPr>
          <w:b/>
          <w:i/>
          <w:iCs/>
        </w:rPr>
        <w:t xml:space="preserve">At </w:t>
      </w:r>
      <w:proofErr w:type="spellStart"/>
      <w:r w:rsidRPr="00215C38">
        <w:rPr>
          <w:b/>
          <w:i/>
          <w:iCs/>
        </w:rPr>
        <w:t>nágreina</w:t>
      </w:r>
      <w:proofErr w:type="spellEnd"/>
      <w:r w:rsidRPr="00215C38">
        <w:rPr>
          <w:b/>
          <w:i/>
          <w:iCs/>
        </w:rPr>
        <w:t xml:space="preserve"> lógarheimildina at áseta </w:t>
      </w:r>
      <w:proofErr w:type="spellStart"/>
      <w:r w:rsidRPr="00215C38">
        <w:rPr>
          <w:b/>
          <w:i/>
          <w:iCs/>
        </w:rPr>
        <w:t>smámunamørk</w:t>
      </w:r>
      <w:proofErr w:type="spellEnd"/>
      <w:r w:rsidRPr="00215C38">
        <w:rPr>
          <w:b/>
          <w:i/>
          <w:iCs/>
        </w:rPr>
        <w:t xml:space="preserve"> í kunngerð</w:t>
      </w:r>
    </w:p>
    <w:p w14:paraId="3C275F4A" w14:textId="77777777" w:rsidR="00215C38" w:rsidRPr="00215C38" w:rsidRDefault="00215C38" w:rsidP="00215C38">
      <w:pPr>
        <w:spacing w:after="0"/>
        <w:jc w:val="both"/>
        <w:rPr>
          <w:bCs/>
        </w:rPr>
      </w:pPr>
      <w:r w:rsidRPr="00215C38">
        <w:rPr>
          <w:bCs/>
        </w:rPr>
        <w:t xml:space="preserve">Í § 28, stk. 5, í </w:t>
      </w:r>
      <w:proofErr w:type="spellStart"/>
      <w:r w:rsidRPr="00215C38">
        <w:rPr>
          <w:bCs/>
        </w:rPr>
        <w:t>ALS-lógini</w:t>
      </w:r>
      <w:proofErr w:type="spellEnd"/>
      <w:r w:rsidRPr="00215C38">
        <w:rPr>
          <w:bCs/>
        </w:rPr>
        <w:t xml:space="preserve">, er heimild at áseta </w:t>
      </w:r>
      <w:proofErr w:type="spellStart"/>
      <w:r w:rsidRPr="00215C38">
        <w:rPr>
          <w:bCs/>
        </w:rPr>
        <w:t>smámunamark</w:t>
      </w:r>
      <w:proofErr w:type="spellEnd"/>
      <w:r w:rsidRPr="00215C38">
        <w:rPr>
          <w:bCs/>
        </w:rPr>
        <w:t xml:space="preserve"> í sambandi við innkrevjing av ov nógv útgoldnum stuðli. Heimildin er ikki brúkt. Mangan er kostnaðurin av at krevja ágóða inn hægri enn sjálvur ágóðin. Skotið verður upp at broyta ásetingina, soleiðis at </w:t>
      </w:r>
      <w:proofErr w:type="spellStart"/>
      <w:r w:rsidRPr="00215C38">
        <w:rPr>
          <w:bCs/>
        </w:rPr>
        <w:t>smámunamørk</w:t>
      </w:r>
      <w:proofErr w:type="spellEnd"/>
      <w:r w:rsidRPr="00215C38">
        <w:rPr>
          <w:bCs/>
        </w:rPr>
        <w:t xml:space="preserve"> kunnu ásetast í sambandi við, at ALS eigur pening til góðar hjá viðskiftafólki, og tá ið viðskiftafólk eiga pening til góðar hjá ALS. Ætlanin er, at upphæddir undir 300 kr. ikki verða kravdar inn frá viðskiftafólki, og upphæddir undir 100 kr. ikki verða útgoldnar til viðskiftafólk, ið eiga pening til góðar hjá ALS. </w:t>
      </w:r>
    </w:p>
    <w:p w14:paraId="4D7F7080" w14:textId="77777777" w:rsidR="00215C38" w:rsidRPr="00215C38" w:rsidRDefault="00215C38" w:rsidP="00215C38">
      <w:pPr>
        <w:spacing w:after="0"/>
        <w:jc w:val="both"/>
        <w:rPr>
          <w:bCs/>
        </w:rPr>
      </w:pPr>
    </w:p>
    <w:p w14:paraId="2D0BB771" w14:textId="77777777" w:rsidR="00215C38" w:rsidRPr="00215C38" w:rsidRDefault="00215C38" w:rsidP="00215C38">
      <w:pPr>
        <w:spacing w:after="0"/>
        <w:jc w:val="both"/>
        <w:rPr>
          <w:bCs/>
        </w:rPr>
      </w:pPr>
    </w:p>
    <w:p w14:paraId="358934D5" w14:textId="77777777" w:rsidR="00215C38" w:rsidRPr="00215C38" w:rsidRDefault="00215C38" w:rsidP="00215C38">
      <w:pPr>
        <w:spacing w:after="0"/>
        <w:jc w:val="both"/>
        <w:rPr>
          <w:b/>
        </w:rPr>
      </w:pPr>
      <w:r w:rsidRPr="00215C38">
        <w:rPr>
          <w:b/>
        </w:rPr>
        <w:t>1.4. Samandráttur av nýskipanini við uppskotinum</w:t>
      </w:r>
    </w:p>
    <w:p w14:paraId="6BBC8D7E" w14:textId="6C8CE1D0" w:rsidR="00215C38" w:rsidRPr="00215C38" w:rsidRDefault="00215C38" w:rsidP="00215C38">
      <w:pPr>
        <w:spacing w:after="0"/>
        <w:jc w:val="both"/>
        <w:rPr>
          <w:bCs/>
        </w:rPr>
      </w:pPr>
      <w:r w:rsidRPr="00215C38">
        <w:rPr>
          <w:bCs/>
        </w:rPr>
        <w:t xml:space="preserve">Stýrið fyri ALS hevur gjørt eina heildarmeting av </w:t>
      </w:r>
      <w:proofErr w:type="spellStart"/>
      <w:r w:rsidRPr="00215C38">
        <w:rPr>
          <w:bCs/>
        </w:rPr>
        <w:t>ALS-lógini</w:t>
      </w:r>
      <w:proofErr w:type="spellEnd"/>
      <w:r w:rsidRPr="00215C38">
        <w:rPr>
          <w:bCs/>
        </w:rPr>
        <w:t xml:space="preserve"> og hevur mælt til at gera omanfyri lýstu lógarbroytingar, soleiðis at løgtingslógin í størri mun hóskar til viðurskiftini á verandi føroyska arbeiðsmarknaðinum. Orsakað av góðu fíggjarstøðuni hjá </w:t>
      </w:r>
      <w:proofErr w:type="spellStart"/>
      <w:r w:rsidRPr="00215C38">
        <w:rPr>
          <w:bCs/>
        </w:rPr>
        <w:t>Arbeiðsloysis-skipanini</w:t>
      </w:r>
      <w:proofErr w:type="spellEnd"/>
      <w:r w:rsidRPr="00215C38">
        <w:rPr>
          <w:bCs/>
        </w:rPr>
        <w:t xml:space="preserve"> verður skotið upp at gera nøkur viðurskiftir í løgtingslógini høgligari fyri tey arbeiðsleysu. M.a. verða </w:t>
      </w:r>
      <w:proofErr w:type="spellStart"/>
      <w:r w:rsidRPr="00215C38">
        <w:rPr>
          <w:bCs/>
        </w:rPr>
        <w:t>bíðidagarnir</w:t>
      </w:r>
      <w:proofErr w:type="spellEnd"/>
      <w:r w:rsidRPr="00215C38">
        <w:rPr>
          <w:bCs/>
        </w:rPr>
        <w:t xml:space="preserve"> strikaðir, og </w:t>
      </w:r>
      <w:proofErr w:type="spellStart"/>
      <w:r w:rsidRPr="00215C38">
        <w:rPr>
          <w:bCs/>
        </w:rPr>
        <w:t>karantenurnar</w:t>
      </w:r>
      <w:proofErr w:type="spellEnd"/>
      <w:r w:rsidRPr="00215C38">
        <w:rPr>
          <w:bCs/>
        </w:rPr>
        <w:t xml:space="preserve"> styttar. Heitið “lønt starvsvenjing” verður broytt til “starv við </w:t>
      </w:r>
      <w:proofErr w:type="spellStart"/>
      <w:r w:rsidRPr="00215C38">
        <w:rPr>
          <w:bCs/>
        </w:rPr>
        <w:t>lønarískoyti</w:t>
      </w:r>
      <w:proofErr w:type="spellEnd"/>
      <w:r w:rsidRPr="00215C38">
        <w:rPr>
          <w:bCs/>
        </w:rPr>
        <w:t xml:space="preserve">”, tí tað verður mett at stuðla betur undir at fáa arbeiðsleys at luttaka í </w:t>
      </w:r>
      <w:proofErr w:type="spellStart"/>
      <w:r w:rsidRPr="00215C38">
        <w:rPr>
          <w:bCs/>
        </w:rPr>
        <w:t>arbeiðsmarknaðarátakinum</w:t>
      </w:r>
      <w:proofErr w:type="spellEnd"/>
      <w:r w:rsidRPr="00215C38">
        <w:rPr>
          <w:bCs/>
        </w:rPr>
        <w:t xml:space="preserve">. Persónar, sum fáa lægstu ella miðal </w:t>
      </w:r>
      <w:proofErr w:type="spellStart"/>
      <w:r w:rsidRPr="00215C38">
        <w:rPr>
          <w:bCs/>
        </w:rPr>
        <w:t>fyritíðarpensjón</w:t>
      </w:r>
      <w:proofErr w:type="spellEnd"/>
      <w:r w:rsidRPr="00215C38">
        <w:rPr>
          <w:bCs/>
        </w:rPr>
        <w:t xml:space="preserve"> ella framskundaða pensjón, og persónar, sum eru í </w:t>
      </w:r>
      <w:proofErr w:type="spellStart"/>
      <w:r w:rsidRPr="00215C38">
        <w:rPr>
          <w:bCs/>
        </w:rPr>
        <w:t>tillagaðum</w:t>
      </w:r>
      <w:proofErr w:type="spellEnd"/>
      <w:r w:rsidRPr="00215C38">
        <w:rPr>
          <w:bCs/>
        </w:rPr>
        <w:t xml:space="preserve"> starvi, kunnu eftir umsókn sleppa undan at rinda </w:t>
      </w:r>
      <w:proofErr w:type="spellStart"/>
      <w:r w:rsidRPr="00215C38">
        <w:rPr>
          <w:bCs/>
        </w:rPr>
        <w:t>ALS-gjald</w:t>
      </w:r>
      <w:proofErr w:type="spellEnd"/>
      <w:r w:rsidRPr="00215C38">
        <w:rPr>
          <w:bCs/>
        </w:rPr>
        <w:t xml:space="preserve">. </w:t>
      </w:r>
      <w:proofErr w:type="spellStart"/>
      <w:r w:rsidRPr="00215C38">
        <w:rPr>
          <w:bCs/>
        </w:rPr>
        <w:t>Kunngerðarheimildirnar</w:t>
      </w:r>
      <w:proofErr w:type="spellEnd"/>
      <w:r w:rsidRPr="00215C38">
        <w:rPr>
          <w:bCs/>
        </w:rPr>
        <w:t xml:space="preserve"> verða einsháttaðar, soleiðis at tað er greitt í løgtingslógini, at tað er </w:t>
      </w:r>
      <w:proofErr w:type="spellStart"/>
      <w:r w:rsidRPr="00215C38">
        <w:rPr>
          <w:bCs/>
        </w:rPr>
        <w:t>landsstýrisfólkið</w:t>
      </w:r>
      <w:proofErr w:type="spellEnd"/>
      <w:r w:rsidRPr="00215C38">
        <w:rPr>
          <w:bCs/>
        </w:rPr>
        <w:t xml:space="preserve">, sum ásetur nærri reglur, um stýrið tekur undir við teimum. Lógarheimildirnar til at áseta reglur um lønta starvsvenjing og </w:t>
      </w:r>
      <w:proofErr w:type="spellStart"/>
      <w:r w:rsidRPr="00215C38">
        <w:rPr>
          <w:bCs/>
        </w:rPr>
        <w:t>smámunamørk</w:t>
      </w:r>
      <w:proofErr w:type="spellEnd"/>
      <w:r w:rsidRPr="00215C38">
        <w:rPr>
          <w:bCs/>
        </w:rPr>
        <w:t xml:space="preserve"> verða broyttar og víðkaðar. Lógarheimildin at áseta reglur um at halda frí við arbeiðsloysisstuðli verður víðkað. Harumframt verða aðrar broytingar gjørdar, ið ikki hava stórvegis innihaldsligar broytingar við sær, men sum gera løgtingslógina greiðari og skilligari. Hesar snúgva seg t.d. um málsligar tillagingar, at fáa løgtingslógina at samsvara við broytingar </w:t>
      </w:r>
      <w:r w:rsidRPr="00215C38">
        <w:rPr>
          <w:bCs/>
        </w:rPr>
        <w:lastRenderedPageBreak/>
        <w:t xml:space="preserve">í aðrari lóggávu og eina einkulta </w:t>
      </w:r>
      <w:proofErr w:type="spellStart"/>
      <w:r w:rsidRPr="00215C38">
        <w:rPr>
          <w:bCs/>
        </w:rPr>
        <w:t>fylgibroyting</w:t>
      </w:r>
      <w:proofErr w:type="spellEnd"/>
      <w:r w:rsidRPr="00215C38">
        <w:rPr>
          <w:bCs/>
        </w:rPr>
        <w:t xml:space="preserve">, sum hoyrir til lógarbroytingina, sum kom í gildi 1. januar 2021. </w:t>
      </w:r>
    </w:p>
    <w:p w14:paraId="3B8D0ADE" w14:textId="77777777" w:rsidR="00215C38" w:rsidRPr="00215C38" w:rsidRDefault="00215C38" w:rsidP="00215C38">
      <w:pPr>
        <w:spacing w:after="0"/>
        <w:jc w:val="both"/>
        <w:rPr>
          <w:bCs/>
        </w:rPr>
      </w:pPr>
    </w:p>
    <w:p w14:paraId="2CE6B64C" w14:textId="77777777" w:rsidR="00215C38" w:rsidRPr="00215C38" w:rsidRDefault="00215C38" w:rsidP="00215C38">
      <w:pPr>
        <w:spacing w:after="0"/>
        <w:jc w:val="both"/>
        <w:rPr>
          <w:bCs/>
        </w:rPr>
      </w:pPr>
    </w:p>
    <w:p w14:paraId="29EC5EAC" w14:textId="77777777" w:rsidR="00215C38" w:rsidRPr="00215C38" w:rsidRDefault="00215C38" w:rsidP="00215C38">
      <w:pPr>
        <w:spacing w:after="0"/>
        <w:jc w:val="both"/>
        <w:rPr>
          <w:b/>
        </w:rPr>
      </w:pPr>
      <w:r w:rsidRPr="00215C38">
        <w:rPr>
          <w:b/>
        </w:rPr>
        <w:t xml:space="preserve">1.5. Ummæli og </w:t>
      </w:r>
      <w:proofErr w:type="spellStart"/>
      <w:r w:rsidRPr="00215C38">
        <w:rPr>
          <w:b/>
        </w:rPr>
        <w:t>ummælisskjal</w:t>
      </w:r>
      <w:proofErr w:type="spellEnd"/>
    </w:p>
    <w:p w14:paraId="6BF8B6E3" w14:textId="77777777" w:rsidR="00215C38" w:rsidRPr="00215C38" w:rsidRDefault="00215C38" w:rsidP="00215C38">
      <w:pPr>
        <w:spacing w:after="0"/>
        <w:jc w:val="both"/>
        <w:rPr>
          <w:bCs/>
        </w:rPr>
      </w:pPr>
      <w:r w:rsidRPr="00215C38">
        <w:rPr>
          <w:bCs/>
        </w:rPr>
        <w:t xml:space="preserve">Umframt at lógaruppskotið er lagt til almenna hoyring á heimasíðuni hjá Umhvørvismálaráðnum og á </w:t>
      </w:r>
      <w:proofErr w:type="spellStart"/>
      <w:r w:rsidRPr="00215C38">
        <w:rPr>
          <w:bCs/>
        </w:rPr>
        <w:t>hoyringarportalin</w:t>
      </w:r>
      <w:proofErr w:type="spellEnd"/>
      <w:r w:rsidRPr="00215C38">
        <w:rPr>
          <w:bCs/>
        </w:rPr>
        <w:t xml:space="preserve"> hjá landsstýrinum, hava hesir partar fingið uppskotið til ummælis:</w:t>
      </w:r>
    </w:p>
    <w:p w14:paraId="3F8D0A77" w14:textId="77777777" w:rsidR="00215C38" w:rsidRPr="00215C38" w:rsidRDefault="00215C38" w:rsidP="00215C38">
      <w:pPr>
        <w:spacing w:after="0"/>
        <w:jc w:val="both"/>
        <w:rPr>
          <w:bCs/>
        </w:rPr>
      </w:pPr>
    </w:p>
    <w:p w14:paraId="20D75591" w14:textId="77777777" w:rsidR="00215C38" w:rsidRPr="00215C38" w:rsidRDefault="00215C38" w:rsidP="00215C38">
      <w:pPr>
        <w:spacing w:after="0"/>
        <w:jc w:val="both"/>
        <w:rPr>
          <w:bCs/>
        </w:rPr>
      </w:pPr>
      <w:proofErr w:type="spellStart"/>
      <w:r w:rsidRPr="00215C38">
        <w:rPr>
          <w:bCs/>
        </w:rPr>
        <w:t>Akademikarafelagið</w:t>
      </w:r>
      <w:proofErr w:type="spellEnd"/>
      <w:r w:rsidRPr="00215C38">
        <w:rPr>
          <w:bCs/>
        </w:rPr>
        <w:t xml:space="preserve">, Almanna- og mentamálaráðið, Almannaverkið, ALS, Áhugafelagið </w:t>
      </w:r>
      <w:proofErr w:type="spellStart"/>
      <w:r w:rsidRPr="00215C38">
        <w:rPr>
          <w:bCs/>
        </w:rPr>
        <w:t>Antares</w:t>
      </w:r>
      <w:proofErr w:type="spellEnd"/>
      <w:r w:rsidRPr="00215C38">
        <w:rPr>
          <w:bCs/>
        </w:rPr>
        <w:t xml:space="preserve">, Barna- og undirvísingarmálaráðið, </w:t>
      </w:r>
      <w:proofErr w:type="spellStart"/>
      <w:r w:rsidRPr="00215C38">
        <w:rPr>
          <w:bCs/>
        </w:rPr>
        <w:t>Bioanalytikara</w:t>
      </w:r>
      <w:r w:rsidRPr="00215C38">
        <w:rPr>
          <w:bCs/>
        </w:rPr>
        <w:softHyphen/>
        <w:t>felagið</w:t>
      </w:r>
      <w:proofErr w:type="spellEnd"/>
      <w:r w:rsidRPr="00215C38">
        <w:rPr>
          <w:bCs/>
        </w:rPr>
        <w:t xml:space="preserve">, Búskapar- og Løgfrøðingafelag Føroya, </w:t>
      </w:r>
      <w:proofErr w:type="spellStart"/>
      <w:r w:rsidRPr="00215C38">
        <w:rPr>
          <w:bCs/>
        </w:rPr>
        <w:t>Ergoterapeutfelagið</w:t>
      </w:r>
      <w:proofErr w:type="spellEnd"/>
      <w:r w:rsidRPr="00215C38">
        <w:rPr>
          <w:bCs/>
        </w:rPr>
        <w:t xml:space="preserve">, Fakfelag </w:t>
      </w:r>
      <w:proofErr w:type="spellStart"/>
      <w:r w:rsidRPr="00215C38">
        <w:rPr>
          <w:bCs/>
        </w:rPr>
        <w:t>Sjómansskúlalærara</w:t>
      </w:r>
      <w:proofErr w:type="spellEnd"/>
      <w:r w:rsidRPr="00215C38">
        <w:rPr>
          <w:bCs/>
        </w:rPr>
        <w:t xml:space="preserve"> í Føroyum, </w:t>
      </w:r>
      <w:proofErr w:type="spellStart"/>
      <w:r w:rsidRPr="00215C38">
        <w:rPr>
          <w:bCs/>
        </w:rPr>
        <w:t>Farmakonomfelagið</w:t>
      </w:r>
      <w:proofErr w:type="spellEnd"/>
      <w:r w:rsidRPr="00215C38">
        <w:rPr>
          <w:bCs/>
        </w:rPr>
        <w:t xml:space="preserve"> Føroyadeild, FAS, Felag </w:t>
      </w:r>
      <w:proofErr w:type="spellStart"/>
      <w:r w:rsidRPr="00215C38">
        <w:rPr>
          <w:bCs/>
        </w:rPr>
        <w:t>Tænastumanna</w:t>
      </w:r>
      <w:proofErr w:type="spellEnd"/>
      <w:r w:rsidRPr="00215C38">
        <w:rPr>
          <w:bCs/>
        </w:rPr>
        <w:t xml:space="preserve"> Landsins, Felagið Føroyskir Sjúkrarøktarfrøðingar, Felagið </w:t>
      </w:r>
      <w:proofErr w:type="spellStart"/>
      <w:r w:rsidRPr="00215C38">
        <w:rPr>
          <w:bCs/>
        </w:rPr>
        <w:t>Maskinmeistaralærarar</w:t>
      </w:r>
      <w:proofErr w:type="spellEnd"/>
      <w:r w:rsidRPr="00215C38">
        <w:rPr>
          <w:bCs/>
        </w:rPr>
        <w:t xml:space="preserve">, Felagið </w:t>
      </w:r>
      <w:proofErr w:type="spellStart"/>
      <w:r w:rsidRPr="00215C38">
        <w:rPr>
          <w:bCs/>
        </w:rPr>
        <w:t>Radiografar</w:t>
      </w:r>
      <w:proofErr w:type="spellEnd"/>
      <w:r w:rsidRPr="00215C38">
        <w:rPr>
          <w:bCs/>
        </w:rPr>
        <w:t xml:space="preserve"> í Føroyum, Fiski- og samferðslumálaráðið, Fíggjarmálaráðið, </w:t>
      </w:r>
      <w:proofErr w:type="spellStart"/>
      <w:r w:rsidRPr="00215C38">
        <w:rPr>
          <w:bCs/>
        </w:rPr>
        <w:t>Flogskiparafelag</w:t>
      </w:r>
      <w:proofErr w:type="spellEnd"/>
      <w:r w:rsidRPr="00215C38">
        <w:rPr>
          <w:bCs/>
        </w:rPr>
        <w:t xml:space="preserve"> Føroya, </w:t>
      </w:r>
      <w:proofErr w:type="spellStart"/>
      <w:r w:rsidRPr="00215C38">
        <w:rPr>
          <w:bCs/>
        </w:rPr>
        <w:t>Fysioterapeutfelag</w:t>
      </w:r>
      <w:proofErr w:type="spellEnd"/>
      <w:r w:rsidRPr="00215C38">
        <w:rPr>
          <w:bCs/>
        </w:rPr>
        <w:t xml:space="preserve"> Føroya, Føroya Arbeiðarafelag, Føroya Arbeiðsgevarafelag, Føroya Fiskimannafelag, Føroya Handverkarafelag, Føroya Lærarafelag, Føroya Pedagogfelag, Føroya Prentarafelag, Føroya Reiðarafelag, Føroya Skipara- og Navigatørfelag, Føroya Tekniska Lærarafelag, Føroysk </w:t>
      </w:r>
      <w:proofErr w:type="spellStart"/>
      <w:r w:rsidRPr="00215C38">
        <w:rPr>
          <w:bCs/>
        </w:rPr>
        <w:t>Miðlafólk</w:t>
      </w:r>
      <w:proofErr w:type="spellEnd"/>
      <w:r w:rsidRPr="00215C38">
        <w:rPr>
          <w:bCs/>
        </w:rPr>
        <w:t xml:space="preserve">, Grafiska Yrkisfelagið, Havnar Arbeiðskvinnufelag, Havnar Arbeiðarafelag, </w:t>
      </w:r>
      <w:proofErr w:type="spellStart"/>
      <w:r w:rsidRPr="00215C38">
        <w:rPr>
          <w:bCs/>
        </w:rPr>
        <w:t>Heilsuhjálparafelag</w:t>
      </w:r>
      <w:proofErr w:type="spellEnd"/>
      <w:r w:rsidRPr="00215C38">
        <w:rPr>
          <w:bCs/>
        </w:rPr>
        <w:t xml:space="preserve"> Føroya, Heilsumálaráðið, </w:t>
      </w:r>
      <w:proofErr w:type="spellStart"/>
      <w:r w:rsidRPr="00215C38">
        <w:rPr>
          <w:bCs/>
        </w:rPr>
        <w:t>Heilsurøktarafelagið</w:t>
      </w:r>
      <w:proofErr w:type="spellEnd"/>
      <w:r w:rsidRPr="00215C38">
        <w:rPr>
          <w:bCs/>
        </w:rPr>
        <w:t xml:space="preserve">, HK Stat Føroya Deild, Kommunala Arbeiðsgevarafelagið, </w:t>
      </w:r>
      <w:proofErr w:type="spellStart"/>
      <w:r w:rsidRPr="00215C38">
        <w:rPr>
          <w:bCs/>
        </w:rPr>
        <w:t>Kommunulæknafelag</w:t>
      </w:r>
      <w:proofErr w:type="spellEnd"/>
      <w:r w:rsidRPr="00215C38">
        <w:rPr>
          <w:bCs/>
        </w:rPr>
        <w:t xml:space="preserve"> Føroya, Kost- og </w:t>
      </w:r>
      <w:proofErr w:type="spellStart"/>
      <w:r w:rsidRPr="00215C38">
        <w:rPr>
          <w:bCs/>
        </w:rPr>
        <w:t>Føðslufelagið</w:t>
      </w:r>
      <w:proofErr w:type="spellEnd"/>
      <w:r w:rsidRPr="00215C38">
        <w:rPr>
          <w:bCs/>
        </w:rPr>
        <w:t xml:space="preserve">, Landsfelag </w:t>
      </w:r>
      <w:proofErr w:type="spellStart"/>
      <w:r w:rsidRPr="00215C38">
        <w:rPr>
          <w:bCs/>
        </w:rPr>
        <w:t>Handverkaranna</w:t>
      </w:r>
      <w:proofErr w:type="spellEnd"/>
      <w:r w:rsidRPr="00215C38">
        <w:rPr>
          <w:bCs/>
        </w:rPr>
        <w:t xml:space="preserve">, </w:t>
      </w:r>
      <w:proofErr w:type="spellStart"/>
      <w:r w:rsidRPr="00215C38">
        <w:rPr>
          <w:bCs/>
        </w:rPr>
        <w:t>Ljósmøðrafelag</w:t>
      </w:r>
      <w:proofErr w:type="spellEnd"/>
      <w:r w:rsidRPr="00215C38">
        <w:rPr>
          <w:bCs/>
        </w:rPr>
        <w:t xml:space="preserve"> Føroya, </w:t>
      </w:r>
      <w:proofErr w:type="spellStart"/>
      <w:r w:rsidRPr="00215C38">
        <w:rPr>
          <w:bCs/>
        </w:rPr>
        <w:t>Løgmansskrivstovan</w:t>
      </w:r>
      <w:proofErr w:type="spellEnd"/>
      <w:r w:rsidRPr="00215C38">
        <w:rPr>
          <w:bCs/>
        </w:rPr>
        <w:t xml:space="preserve">, Løgmálaráðið, </w:t>
      </w:r>
      <w:proofErr w:type="spellStart"/>
      <w:r w:rsidRPr="00215C38">
        <w:rPr>
          <w:bCs/>
        </w:rPr>
        <w:t>Maskinmeistara</w:t>
      </w:r>
      <w:r w:rsidRPr="00215C38">
        <w:rPr>
          <w:bCs/>
        </w:rPr>
        <w:softHyphen/>
        <w:t>felagið</w:t>
      </w:r>
      <w:proofErr w:type="spellEnd"/>
      <w:r w:rsidRPr="00215C38">
        <w:rPr>
          <w:bCs/>
        </w:rPr>
        <w:t xml:space="preserve">, MEGD, Meginfelag Útróðrarmanna, </w:t>
      </w:r>
      <w:proofErr w:type="spellStart"/>
      <w:r w:rsidRPr="00215C38">
        <w:rPr>
          <w:bCs/>
        </w:rPr>
        <w:t>Musikklærarafelag</w:t>
      </w:r>
      <w:proofErr w:type="spellEnd"/>
      <w:r w:rsidRPr="00215C38">
        <w:rPr>
          <w:bCs/>
        </w:rPr>
        <w:t xml:space="preserve"> Føroya, </w:t>
      </w:r>
      <w:proofErr w:type="spellStart"/>
      <w:r w:rsidRPr="00215C38">
        <w:rPr>
          <w:bCs/>
        </w:rPr>
        <w:t>Prestafelag</w:t>
      </w:r>
      <w:proofErr w:type="spellEnd"/>
      <w:r w:rsidRPr="00215C38">
        <w:rPr>
          <w:bCs/>
        </w:rPr>
        <w:t xml:space="preserve"> Føroya, Samtak, Samverk, </w:t>
      </w:r>
      <w:proofErr w:type="spellStart"/>
      <w:r w:rsidRPr="00215C38">
        <w:rPr>
          <w:bCs/>
        </w:rPr>
        <w:t>Serlæknafelag</w:t>
      </w:r>
      <w:proofErr w:type="spellEnd"/>
      <w:r w:rsidRPr="00215C38">
        <w:rPr>
          <w:bCs/>
        </w:rPr>
        <w:t xml:space="preserve"> Føroya, </w:t>
      </w:r>
      <w:proofErr w:type="spellStart"/>
      <w:r w:rsidRPr="00215C38">
        <w:rPr>
          <w:bCs/>
        </w:rPr>
        <w:t>Sjóvinnustýrið</w:t>
      </w:r>
      <w:proofErr w:type="spellEnd"/>
      <w:r w:rsidRPr="00215C38">
        <w:rPr>
          <w:bCs/>
        </w:rPr>
        <w:t xml:space="preserve">, Starvsfelagið, stýrið fyri ALS, TAKS, Uttanríkis- og </w:t>
      </w:r>
      <w:proofErr w:type="spellStart"/>
      <w:r w:rsidRPr="00215C38">
        <w:rPr>
          <w:bCs/>
        </w:rPr>
        <w:t>vinnumálaráðið</w:t>
      </w:r>
      <w:proofErr w:type="spellEnd"/>
      <w:r w:rsidRPr="00215C38">
        <w:rPr>
          <w:bCs/>
        </w:rPr>
        <w:t xml:space="preserve">, Yngri Læknar, Yrkisfelag teirra, ið starvast í tryggingar-, fíggjar-, KT </w:t>
      </w:r>
      <w:proofErr w:type="spellStart"/>
      <w:r w:rsidRPr="00215C38">
        <w:rPr>
          <w:bCs/>
        </w:rPr>
        <w:t>o.l</w:t>
      </w:r>
      <w:proofErr w:type="spellEnd"/>
      <w:r w:rsidRPr="00215C38">
        <w:rPr>
          <w:bCs/>
        </w:rPr>
        <w:t>. fyritøkum og Yrkisfelagið Miðnám.</w:t>
      </w:r>
    </w:p>
    <w:p w14:paraId="7FFA6973" w14:textId="77777777" w:rsidR="00215C38" w:rsidRPr="00215C38" w:rsidRDefault="00215C38" w:rsidP="00215C38">
      <w:pPr>
        <w:spacing w:after="0"/>
        <w:jc w:val="both"/>
        <w:rPr>
          <w:b/>
        </w:rPr>
      </w:pPr>
    </w:p>
    <w:p w14:paraId="44AC4F72" w14:textId="374E955A" w:rsidR="00215C38" w:rsidRPr="00215C38" w:rsidRDefault="00215C38" w:rsidP="00215C38">
      <w:pPr>
        <w:spacing w:after="0"/>
        <w:jc w:val="both"/>
        <w:rPr>
          <w:b/>
        </w:rPr>
      </w:pPr>
      <w:proofErr w:type="spellStart"/>
      <w:r w:rsidRPr="00215C38">
        <w:rPr>
          <w:b/>
        </w:rPr>
        <w:t>Hoyringarfreistin</w:t>
      </w:r>
      <w:proofErr w:type="spellEnd"/>
      <w:r w:rsidRPr="00215C38">
        <w:rPr>
          <w:b/>
        </w:rPr>
        <w:t xml:space="preserve"> er </w:t>
      </w:r>
      <w:r w:rsidR="00D62165">
        <w:rPr>
          <w:b/>
        </w:rPr>
        <w:t>13. november 2024</w:t>
      </w:r>
      <w:r w:rsidRPr="00215C38">
        <w:rPr>
          <w:b/>
        </w:rPr>
        <w:t>.</w:t>
      </w:r>
    </w:p>
    <w:p w14:paraId="2170AD32" w14:textId="77777777" w:rsidR="00215C38" w:rsidRPr="00215C38" w:rsidRDefault="00215C38" w:rsidP="00215C38">
      <w:pPr>
        <w:spacing w:after="0"/>
        <w:jc w:val="both"/>
        <w:rPr>
          <w:b/>
        </w:rPr>
      </w:pPr>
    </w:p>
    <w:p w14:paraId="76B552F1" w14:textId="77777777" w:rsidR="00215C38" w:rsidRPr="00215C38" w:rsidRDefault="00215C38" w:rsidP="00215C38">
      <w:pPr>
        <w:spacing w:after="0"/>
        <w:jc w:val="both"/>
        <w:rPr>
          <w:b/>
        </w:rPr>
      </w:pPr>
    </w:p>
    <w:p w14:paraId="253BEC8D" w14:textId="77777777" w:rsidR="00215C38" w:rsidRPr="00215C38" w:rsidRDefault="00215C38" w:rsidP="00215C38">
      <w:pPr>
        <w:spacing w:after="0"/>
        <w:jc w:val="both"/>
        <w:rPr>
          <w:b/>
        </w:rPr>
      </w:pPr>
    </w:p>
    <w:p w14:paraId="06EEA096" w14:textId="77777777" w:rsidR="00215C38" w:rsidRPr="00215C38" w:rsidRDefault="00215C38" w:rsidP="00215C38">
      <w:pPr>
        <w:spacing w:after="0"/>
        <w:jc w:val="both"/>
        <w:rPr>
          <w:b/>
        </w:rPr>
      </w:pPr>
    </w:p>
    <w:p w14:paraId="0B935949" w14:textId="77777777" w:rsidR="00215C38" w:rsidRPr="00215C38" w:rsidRDefault="00215C38" w:rsidP="00215C38">
      <w:pPr>
        <w:spacing w:after="0"/>
        <w:jc w:val="both"/>
        <w:rPr>
          <w:b/>
        </w:rPr>
      </w:pPr>
    </w:p>
    <w:p w14:paraId="2ED5013D" w14:textId="77777777" w:rsidR="00215C38" w:rsidRPr="00215C38" w:rsidRDefault="00215C38" w:rsidP="00215C38">
      <w:pPr>
        <w:spacing w:after="0"/>
        <w:jc w:val="both"/>
        <w:rPr>
          <w:b/>
        </w:rPr>
      </w:pPr>
      <w:r w:rsidRPr="00215C38">
        <w:rPr>
          <w:b/>
        </w:rPr>
        <w:br w:type="page"/>
      </w:r>
    </w:p>
    <w:p w14:paraId="3C9D5215" w14:textId="77777777" w:rsidR="00215C38" w:rsidRPr="00215C38" w:rsidRDefault="00215C38" w:rsidP="00215C38">
      <w:pPr>
        <w:spacing w:after="0"/>
        <w:jc w:val="both"/>
        <w:rPr>
          <w:b/>
        </w:rPr>
      </w:pPr>
      <w:r w:rsidRPr="00215C38">
        <w:rPr>
          <w:b/>
        </w:rPr>
        <w:lastRenderedPageBreak/>
        <w:t>Kapittul 2. Avleiðingarnar av uppskotinum</w:t>
      </w:r>
    </w:p>
    <w:p w14:paraId="7A62D00F" w14:textId="77777777" w:rsidR="00215C38" w:rsidRPr="00215C38" w:rsidRDefault="00215C38" w:rsidP="00215C38">
      <w:pPr>
        <w:spacing w:after="0"/>
        <w:jc w:val="both"/>
        <w:rPr>
          <w:b/>
        </w:rPr>
      </w:pPr>
    </w:p>
    <w:p w14:paraId="3BD4C6E3" w14:textId="77777777" w:rsidR="00215C38" w:rsidRPr="00215C38" w:rsidRDefault="00215C38" w:rsidP="00215C38">
      <w:pPr>
        <w:spacing w:after="0"/>
        <w:jc w:val="both"/>
        <w:rPr>
          <w:b/>
        </w:rPr>
      </w:pPr>
    </w:p>
    <w:p w14:paraId="6CDEBA9E" w14:textId="77777777" w:rsidR="00215C38" w:rsidRPr="00215C38" w:rsidRDefault="00215C38" w:rsidP="00215C38">
      <w:pPr>
        <w:spacing w:after="0"/>
        <w:jc w:val="both"/>
        <w:rPr>
          <w:b/>
        </w:rPr>
      </w:pPr>
      <w:r w:rsidRPr="00215C38">
        <w:rPr>
          <w:b/>
        </w:rPr>
        <w:t>2.1. Fíggjarligar avleiðingar fyri land og kommunur</w:t>
      </w:r>
    </w:p>
    <w:p w14:paraId="37AA3C88" w14:textId="77777777" w:rsidR="00215C38" w:rsidRPr="00215C38" w:rsidRDefault="00215C38" w:rsidP="00215C38">
      <w:pPr>
        <w:spacing w:after="0"/>
        <w:jc w:val="both"/>
        <w:rPr>
          <w:bCs/>
        </w:rPr>
      </w:pPr>
      <w:r w:rsidRPr="00215C38">
        <w:rPr>
          <w:bCs/>
        </w:rPr>
        <w:t xml:space="preserve">Inntøkurnar og útreiðslurnar hjá Arbeiðsloysisskipanini verða ikki tiknar við á </w:t>
      </w:r>
      <w:proofErr w:type="spellStart"/>
      <w:r w:rsidRPr="00215C38">
        <w:rPr>
          <w:bCs/>
        </w:rPr>
        <w:t>løgtings</w:t>
      </w:r>
      <w:r w:rsidRPr="00215C38">
        <w:rPr>
          <w:bCs/>
        </w:rPr>
        <w:softHyphen/>
        <w:t>fíggjarlógina</w:t>
      </w:r>
      <w:proofErr w:type="spellEnd"/>
      <w:r w:rsidRPr="00215C38">
        <w:rPr>
          <w:bCs/>
        </w:rPr>
        <w:t xml:space="preserve">, og tí hevur lógaruppskotið í </w:t>
      </w:r>
      <w:proofErr w:type="spellStart"/>
      <w:r w:rsidRPr="00215C38">
        <w:rPr>
          <w:bCs/>
        </w:rPr>
        <w:t>útgangsstøðinum</w:t>
      </w:r>
      <w:proofErr w:type="spellEnd"/>
      <w:r w:rsidRPr="00215C38">
        <w:rPr>
          <w:bCs/>
        </w:rPr>
        <w:t xml:space="preserve"> ikki beinleiðis ávirkan á landskassan. Partar av uppskotinum hava fíggjarligar avleiðingar fyri ALS. </w:t>
      </w:r>
    </w:p>
    <w:p w14:paraId="18E0EE12" w14:textId="77777777" w:rsidR="00215C38" w:rsidRPr="00215C38" w:rsidRDefault="00215C38" w:rsidP="00215C38">
      <w:pPr>
        <w:spacing w:after="0"/>
        <w:jc w:val="both"/>
        <w:rPr>
          <w:bCs/>
        </w:rPr>
      </w:pPr>
    </w:p>
    <w:p w14:paraId="0819F904" w14:textId="77777777" w:rsidR="00215C38" w:rsidRPr="00215C38" w:rsidRDefault="00215C38" w:rsidP="00215C38">
      <w:pPr>
        <w:spacing w:after="0"/>
        <w:jc w:val="both"/>
        <w:rPr>
          <w:bCs/>
        </w:rPr>
      </w:pPr>
      <w:r w:rsidRPr="00215C38">
        <w:rPr>
          <w:bCs/>
        </w:rPr>
        <w:t xml:space="preserve">Í 2023 hevði ALS inngjøld á 232,3 mió. kr., meðan útgjøldini vóru 58,3 mió. kr. Úrslit frá </w:t>
      </w:r>
      <w:proofErr w:type="spellStart"/>
      <w:r w:rsidRPr="00215C38">
        <w:rPr>
          <w:bCs/>
        </w:rPr>
        <w:t>fíggjarpostum</w:t>
      </w:r>
      <w:proofErr w:type="spellEnd"/>
      <w:r w:rsidRPr="00215C38">
        <w:rPr>
          <w:bCs/>
        </w:rPr>
        <w:t xml:space="preserve"> var 73,9 mió. kr. Ársúrslitið var 225,8 mió. kr. Eginognin var 1,33 mia. kr.</w:t>
      </w:r>
    </w:p>
    <w:p w14:paraId="6772C513" w14:textId="77777777" w:rsidR="00215C38" w:rsidRPr="00215C38" w:rsidRDefault="00215C38" w:rsidP="00215C38">
      <w:pPr>
        <w:spacing w:after="0"/>
        <w:jc w:val="both"/>
        <w:rPr>
          <w:bCs/>
        </w:rPr>
      </w:pPr>
    </w:p>
    <w:p w14:paraId="38FF53B4" w14:textId="77777777" w:rsidR="00215C38" w:rsidRPr="00215C38" w:rsidRDefault="00215C38" w:rsidP="00215C38">
      <w:pPr>
        <w:spacing w:after="0"/>
        <w:jc w:val="both"/>
        <w:rPr>
          <w:bCs/>
        </w:rPr>
      </w:pPr>
      <w:r w:rsidRPr="00215C38">
        <w:rPr>
          <w:bCs/>
        </w:rPr>
        <w:t xml:space="preserve">Í 2024 koma inngjøldini at liggja um 190 </w:t>
      </w:r>
      <w:proofErr w:type="spellStart"/>
      <w:r w:rsidRPr="00215C38">
        <w:rPr>
          <w:bCs/>
        </w:rPr>
        <w:t>mio</w:t>
      </w:r>
      <w:proofErr w:type="spellEnd"/>
      <w:r w:rsidRPr="00215C38">
        <w:rPr>
          <w:bCs/>
        </w:rPr>
        <w:t xml:space="preserve">. kr. Útgjøldini koma at liggja um 58 </w:t>
      </w:r>
      <w:proofErr w:type="spellStart"/>
      <w:r w:rsidRPr="00215C38">
        <w:rPr>
          <w:bCs/>
        </w:rPr>
        <w:t>mio</w:t>
      </w:r>
      <w:proofErr w:type="spellEnd"/>
      <w:r w:rsidRPr="00215C38">
        <w:rPr>
          <w:bCs/>
        </w:rPr>
        <w:t xml:space="preserve">. kr. Úrslit frá </w:t>
      </w:r>
      <w:proofErr w:type="spellStart"/>
      <w:r w:rsidRPr="00215C38">
        <w:rPr>
          <w:bCs/>
        </w:rPr>
        <w:t>fíggjarpostum</w:t>
      </w:r>
      <w:proofErr w:type="spellEnd"/>
      <w:r w:rsidRPr="00215C38">
        <w:rPr>
          <w:bCs/>
        </w:rPr>
        <w:t xml:space="preserve"> sveiggjar nógv og er mett at liggja millum 50-70 mió. kr. Úrslitið fyri 2024 kann roknast við at liggja um 160-180 mió. kr. Eginognin kemur at liggja um 1,5 mia. kr.   </w:t>
      </w:r>
    </w:p>
    <w:p w14:paraId="363AE626" w14:textId="77777777" w:rsidR="00215C38" w:rsidRPr="00215C38" w:rsidRDefault="00215C38" w:rsidP="00215C38">
      <w:pPr>
        <w:spacing w:after="0"/>
        <w:jc w:val="both"/>
        <w:rPr>
          <w:bCs/>
          <w:i/>
        </w:rPr>
      </w:pPr>
    </w:p>
    <w:p w14:paraId="0C9C1DC5" w14:textId="77777777" w:rsidR="00215C38" w:rsidRPr="00215C38" w:rsidRDefault="00215C38" w:rsidP="00215C38">
      <w:pPr>
        <w:spacing w:after="0"/>
        <w:jc w:val="both"/>
        <w:rPr>
          <w:b/>
          <w:bCs/>
          <w:i/>
        </w:rPr>
      </w:pPr>
      <w:r w:rsidRPr="00215C38">
        <w:rPr>
          <w:b/>
          <w:bCs/>
          <w:i/>
        </w:rPr>
        <w:t xml:space="preserve">Hægsti arbeiðsloysisstuðulin </w:t>
      </w:r>
    </w:p>
    <w:p w14:paraId="5C2EB980" w14:textId="77777777" w:rsidR="00215C38" w:rsidRPr="00215C38" w:rsidRDefault="00215C38" w:rsidP="00215C38">
      <w:pPr>
        <w:spacing w:after="0"/>
        <w:jc w:val="both"/>
        <w:rPr>
          <w:bCs/>
          <w:iCs/>
        </w:rPr>
      </w:pPr>
      <w:r w:rsidRPr="00215C38">
        <w:rPr>
          <w:bCs/>
          <w:iCs/>
        </w:rPr>
        <w:t xml:space="preserve">Tá markið fyri hægsta árliga arbeiðsloysisstuðli hækkar úr verandi 222.000 kr. upp í 80% av árslønini sambært sáttmálanum millum Føroya Arbeiðarafelag og Føroya Arbeiðsgevarafelag, fer tað at hava við sær, at samlaða útgjaldið av arbeiðsloysisstuðli hækkar nakað samanborið við, um </w:t>
      </w:r>
      <w:proofErr w:type="spellStart"/>
      <w:r w:rsidRPr="00215C38">
        <w:rPr>
          <w:bCs/>
          <w:iCs/>
        </w:rPr>
        <w:t>útgjaldshámarkið</w:t>
      </w:r>
      <w:proofErr w:type="spellEnd"/>
      <w:r w:rsidRPr="00215C38">
        <w:rPr>
          <w:bCs/>
          <w:iCs/>
        </w:rPr>
        <w:t xml:space="preserve"> hevði verið óbroytt.</w:t>
      </w:r>
    </w:p>
    <w:p w14:paraId="078F406A" w14:textId="77777777" w:rsidR="00215C38" w:rsidRPr="00215C38" w:rsidRDefault="00215C38" w:rsidP="00215C38">
      <w:pPr>
        <w:spacing w:after="0"/>
        <w:jc w:val="both"/>
        <w:rPr>
          <w:bCs/>
          <w:iCs/>
        </w:rPr>
      </w:pPr>
    </w:p>
    <w:p w14:paraId="1DA6DEFA" w14:textId="77777777" w:rsidR="00215C38" w:rsidRPr="00215C38" w:rsidRDefault="00215C38" w:rsidP="00215C38">
      <w:pPr>
        <w:spacing w:after="0"/>
        <w:jc w:val="both"/>
        <w:rPr>
          <w:bCs/>
          <w:iCs/>
        </w:rPr>
      </w:pPr>
      <w:r w:rsidRPr="00215C38">
        <w:rPr>
          <w:bCs/>
          <w:iCs/>
        </w:rPr>
        <w:t>Í løtuni er árslønin sambært hesum sáttmála 319.169,88 kr., og mesti árligi arbeiðsloysisstuðul verður so 80% av 319.169,88 kr. rundað upp til næstu heilu krónu, sum harvið verður 255.336,00 kr., sum svarar til 21.278 kr. í arbeiðsloysisstuðli um mánaðin.</w:t>
      </w:r>
    </w:p>
    <w:p w14:paraId="25C4E6B4" w14:textId="77777777" w:rsidR="00215C38" w:rsidRPr="00215C38" w:rsidRDefault="00215C38" w:rsidP="00215C38">
      <w:pPr>
        <w:spacing w:after="0"/>
        <w:jc w:val="both"/>
        <w:rPr>
          <w:bCs/>
          <w:iCs/>
        </w:rPr>
      </w:pPr>
    </w:p>
    <w:p w14:paraId="0DD33E9E" w14:textId="77777777" w:rsidR="00215C38" w:rsidRPr="00215C38" w:rsidRDefault="00215C38" w:rsidP="00215C38">
      <w:pPr>
        <w:spacing w:after="0"/>
        <w:jc w:val="both"/>
        <w:rPr>
          <w:bCs/>
          <w:iCs/>
        </w:rPr>
      </w:pPr>
      <w:r w:rsidRPr="00215C38">
        <w:rPr>
          <w:bCs/>
          <w:iCs/>
        </w:rPr>
        <w:t xml:space="preserve">Hevði </w:t>
      </w:r>
      <w:proofErr w:type="spellStart"/>
      <w:r w:rsidRPr="00215C38">
        <w:rPr>
          <w:bCs/>
          <w:iCs/>
        </w:rPr>
        <w:t>útgjaldshámarkið</w:t>
      </w:r>
      <w:proofErr w:type="spellEnd"/>
      <w:r w:rsidRPr="00215C38">
        <w:rPr>
          <w:bCs/>
          <w:iCs/>
        </w:rPr>
        <w:t xml:space="preserve"> í alt 2023 verið 21.278 kr. um mánaðin heldur enn verandi 18.500 kr. um mánaðin, hevði samlaða útgjaldið av vanligum arbeiðsloysisstuðli verið á leið 2,1 mió. kr. hægri, enn tað í veruleikanum var. Hækkingin svarar til sløk 8%.</w:t>
      </w:r>
    </w:p>
    <w:p w14:paraId="7C15E1DA" w14:textId="77777777" w:rsidR="00215C38" w:rsidRPr="00215C38" w:rsidRDefault="00215C38" w:rsidP="00215C38">
      <w:pPr>
        <w:spacing w:after="0"/>
        <w:jc w:val="both"/>
        <w:rPr>
          <w:bCs/>
          <w:iCs/>
        </w:rPr>
      </w:pPr>
    </w:p>
    <w:p w14:paraId="6E8659B6" w14:textId="77777777" w:rsidR="00215C38" w:rsidRPr="00215C38" w:rsidRDefault="00215C38" w:rsidP="00215C38">
      <w:pPr>
        <w:spacing w:after="0"/>
        <w:jc w:val="both"/>
        <w:rPr>
          <w:bCs/>
          <w:iCs/>
        </w:rPr>
      </w:pPr>
      <w:r w:rsidRPr="00215C38">
        <w:rPr>
          <w:bCs/>
          <w:iCs/>
        </w:rPr>
        <w:t xml:space="preserve">Fyri </w:t>
      </w:r>
      <w:proofErr w:type="spellStart"/>
      <w:r w:rsidRPr="00215C38">
        <w:rPr>
          <w:bCs/>
          <w:iCs/>
        </w:rPr>
        <w:t>fiskavirkisskipanina</w:t>
      </w:r>
      <w:proofErr w:type="spellEnd"/>
      <w:r w:rsidRPr="00215C38">
        <w:rPr>
          <w:bCs/>
          <w:iCs/>
        </w:rPr>
        <w:t xml:space="preserve"> hevði broytta </w:t>
      </w:r>
      <w:proofErr w:type="spellStart"/>
      <w:r w:rsidRPr="00215C38">
        <w:rPr>
          <w:bCs/>
          <w:iCs/>
        </w:rPr>
        <w:t>útgjaldshámarkið</w:t>
      </w:r>
      <w:proofErr w:type="spellEnd"/>
      <w:r w:rsidRPr="00215C38">
        <w:rPr>
          <w:bCs/>
          <w:iCs/>
        </w:rPr>
        <w:t xml:space="preserve"> merkt, at samlaða útgjaldið av arbeiðsloysisstuðli um </w:t>
      </w:r>
      <w:proofErr w:type="spellStart"/>
      <w:r w:rsidRPr="00215C38">
        <w:rPr>
          <w:bCs/>
          <w:iCs/>
        </w:rPr>
        <w:t>fiskavirkisskipanina</w:t>
      </w:r>
      <w:proofErr w:type="spellEnd"/>
      <w:r w:rsidRPr="00215C38">
        <w:rPr>
          <w:bCs/>
          <w:iCs/>
        </w:rPr>
        <w:t xml:space="preserve"> hevði verið á leið 2,7 mió. krónur hægri, enn tað í veruleikanum var í 2023. Hækkingin svarar til stívliga 9%.</w:t>
      </w:r>
    </w:p>
    <w:p w14:paraId="332C7C27" w14:textId="77777777" w:rsidR="00215C38" w:rsidRPr="00215C38" w:rsidRDefault="00215C38" w:rsidP="00215C38">
      <w:pPr>
        <w:spacing w:after="0"/>
        <w:jc w:val="both"/>
        <w:rPr>
          <w:bCs/>
          <w:i/>
        </w:rPr>
      </w:pPr>
    </w:p>
    <w:p w14:paraId="4CA3A056" w14:textId="77777777" w:rsidR="00215C38" w:rsidRPr="00215C38" w:rsidRDefault="00215C38" w:rsidP="00215C38">
      <w:pPr>
        <w:spacing w:after="0"/>
        <w:jc w:val="both"/>
        <w:rPr>
          <w:b/>
          <w:bCs/>
          <w:i/>
        </w:rPr>
      </w:pPr>
      <w:proofErr w:type="spellStart"/>
      <w:r w:rsidRPr="00215C38">
        <w:rPr>
          <w:b/>
          <w:bCs/>
          <w:i/>
        </w:rPr>
        <w:t>Fyritíðarpensjón</w:t>
      </w:r>
      <w:proofErr w:type="spellEnd"/>
      <w:r w:rsidRPr="00215C38">
        <w:rPr>
          <w:b/>
          <w:bCs/>
          <w:i/>
        </w:rPr>
        <w:t xml:space="preserve"> og tillagað starv</w:t>
      </w:r>
    </w:p>
    <w:p w14:paraId="3C4AD79D" w14:textId="77777777" w:rsidR="00215C38" w:rsidRPr="00215C38" w:rsidRDefault="00215C38" w:rsidP="00215C38">
      <w:pPr>
        <w:spacing w:after="0"/>
        <w:jc w:val="both"/>
        <w:rPr>
          <w:bCs/>
        </w:rPr>
      </w:pPr>
      <w:r w:rsidRPr="00215C38">
        <w:rPr>
          <w:bCs/>
        </w:rPr>
        <w:t xml:space="preserve">Velja tey, sum fáa lægstu ella miðal </w:t>
      </w:r>
      <w:proofErr w:type="spellStart"/>
      <w:r w:rsidRPr="00215C38">
        <w:rPr>
          <w:bCs/>
        </w:rPr>
        <w:t>fyritíðarpensjón</w:t>
      </w:r>
      <w:proofErr w:type="spellEnd"/>
      <w:r w:rsidRPr="00215C38">
        <w:rPr>
          <w:bCs/>
        </w:rPr>
        <w:t xml:space="preserve"> ella framskundaða pensjón, ella sum eru í </w:t>
      </w:r>
      <w:proofErr w:type="spellStart"/>
      <w:r w:rsidRPr="00215C38">
        <w:rPr>
          <w:bCs/>
        </w:rPr>
        <w:t>tillagaðum</w:t>
      </w:r>
      <w:proofErr w:type="spellEnd"/>
      <w:r w:rsidRPr="00215C38">
        <w:rPr>
          <w:bCs/>
        </w:rPr>
        <w:t xml:space="preserve"> starvi, ikki at rinda </w:t>
      </w:r>
      <w:proofErr w:type="spellStart"/>
      <w:r w:rsidRPr="00215C38">
        <w:rPr>
          <w:bCs/>
        </w:rPr>
        <w:t>ALS-gjald</w:t>
      </w:r>
      <w:proofErr w:type="spellEnd"/>
      <w:r w:rsidRPr="00215C38">
        <w:rPr>
          <w:bCs/>
        </w:rPr>
        <w:t xml:space="preserve"> av inntøku, tey hava umframt ávikavist </w:t>
      </w:r>
      <w:proofErr w:type="spellStart"/>
      <w:r w:rsidRPr="00215C38">
        <w:rPr>
          <w:bCs/>
        </w:rPr>
        <w:t>pensjónsveitingina</w:t>
      </w:r>
      <w:proofErr w:type="spellEnd"/>
      <w:r w:rsidRPr="00215C38">
        <w:rPr>
          <w:bCs/>
        </w:rPr>
        <w:t xml:space="preserve"> ella </w:t>
      </w:r>
      <w:proofErr w:type="spellStart"/>
      <w:r w:rsidRPr="00215C38">
        <w:rPr>
          <w:bCs/>
        </w:rPr>
        <w:t>lønarískoytið</w:t>
      </w:r>
      <w:proofErr w:type="spellEnd"/>
      <w:r w:rsidRPr="00215C38">
        <w:rPr>
          <w:bCs/>
        </w:rPr>
        <w:t xml:space="preserve"> fyri tillagaða starvið, verður samlaða inngjaldið til ALS tað lægri. Men upphæddin er so avmarkað, at tað hevur lítlan og ongan týdning fyri ALS.</w:t>
      </w:r>
    </w:p>
    <w:p w14:paraId="1E3E69BE" w14:textId="77777777" w:rsidR="00215C38" w:rsidRPr="00215C38" w:rsidRDefault="00215C38" w:rsidP="00215C38">
      <w:pPr>
        <w:spacing w:after="0"/>
        <w:jc w:val="both"/>
        <w:rPr>
          <w:bCs/>
        </w:rPr>
      </w:pPr>
    </w:p>
    <w:p w14:paraId="5B6B7158" w14:textId="77777777" w:rsidR="00215C38" w:rsidRPr="00215C38" w:rsidRDefault="00215C38" w:rsidP="00215C38">
      <w:pPr>
        <w:spacing w:after="0"/>
        <w:jc w:val="both"/>
        <w:rPr>
          <w:b/>
          <w:bCs/>
          <w:i/>
        </w:rPr>
      </w:pPr>
      <w:proofErr w:type="spellStart"/>
      <w:r w:rsidRPr="00215C38">
        <w:rPr>
          <w:b/>
          <w:bCs/>
          <w:i/>
        </w:rPr>
        <w:t>Karantena</w:t>
      </w:r>
      <w:proofErr w:type="spellEnd"/>
      <w:r w:rsidRPr="00215C38">
        <w:rPr>
          <w:b/>
          <w:bCs/>
          <w:i/>
        </w:rPr>
        <w:t xml:space="preserve"> hjá sjálvstøðugum vinnurekandi, sum tekna sjálvbodna arbeiðsloysistrygging</w:t>
      </w:r>
    </w:p>
    <w:p w14:paraId="43E81635" w14:textId="77777777" w:rsidR="00215C38" w:rsidRPr="00215C38" w:rsidRDefault="00215C38" w:rsidP="00215C38">
      <w:pPr>
        <w:spacing w:after="0"/>
        <w:jc w:val="both"/>
        <w:rPr>
          <w:bCs/>
        </w:rPr>
      </w:pPr>
      <w:r w:rsidRPr="00215C38">
        <w:rPr>
          <w:bCs/>
        </w:rPr>
        <w:t xml:space="preserve">Kravið, um at sjálvboðin arbeiðsloysistrygging hjá sjálvstøðugum vinnurekandi skal hava verið í gildi samanhangandi í minsta lagi í eitt ár, áðrenn hin sjálvstøðugi vinnurekandi hevur rætt til útgjald, verður stytt til seks mánaðir. Við tí fara hesir tryggingartakararnir at hava rætt til arbeiðsloysisstuðul fyrr, enn teir hava nú, og tað fer sannlíkt at hava við sær, at útgjaldið av arbeiðsloysisstuðli verður hægri enn frammanundan. </w:t>
      </w:r>
    </w:p>
    <w:p w14:paraId="39A8D5E8" w14:textId="77777777" w:rsidR="00215C38" w:rsidRPr="00215C38" w:rsidRDefault="00215C38" w:rsidP="00215C38">
      <w:pPr>
        <w:spacing w:after="0"/>
        <w:jc w:val="both"/>
        <w:rPr>
          <w:bCs/>
        </w:rPr>
      </w:pPr>
    </w:p>
    <w:p w14:paraId="1D22F947" w14:textId="77777777" w:rsidR="00215C38" w:rsidRPr="00215C38" w:rsidRDefault="00215C38" w:rsidP="00215C38">
      <w:pPr>
        <w:spacing w:after="0"/>
        <w:jc w:val="both"/>
        <w:rPr>
          <w:bCs/>
        </w:rPr>
      </w:pPr>
      <w:r w:rsidRPr="00215C38">
        <w:rPr>
          <w:bCs/>
        </w:rPr>
        <w:t>Í løtuni eru 25 slíkar tryggingar í gildi. Tí fer broytingin væntandi ikki at hava stórvegis búskaparligan týdning fyri ALS.</w:t>
      </w:r>
    </w:p>
    <w:p w14:paraId="61C1E405" w14:textId="77777777" w:rsidR="00215C38" w:rsidRPr="00215C38" w:rsidRDefault="00215C38" w:rsidP="00215C38">
      <w:pPr>
        <w:spacing w:after="0"/>
        <w:jc w:val="both"/>
        <w:rPr>
          <w:bCs/>
        </w:rPr>
      </w:pPr>
    </w:p>
    <w:p w14:paraId="66557BBD" w14:textId="77777777" w:rsidR="00215C38" w:rsidRPr="00215C38" w:rsidRDefault="00215C38" w:rsidP="00215C38">
      <w:pPr>
        <w:spacing w:after="0"/>
        <w:jc w:val="both"/>
        <w:rPr>
          <w:bCs/>
        </w:rPr>
      </w:pPr>
      <w:r w:rsidRPr="00215C38">
        <w:rPr>
          <w:bCs/>
        </w:rPr>
        <w:lastRenderedPageBreak/>
        <w:t xml:space="preserve">Í sama viðfangi kann nevnast, at ætlanin eisini er at stytta eitt ára </w:t>
      </w:r>
      <w:proofErr w:type="spellStart"/>
      <w:r w:rsidRPr="00215C38">
        <w:rPr>
          <w:bCs/>
        </w:rPr>
        <w:t>karantenuna</w:t>
      </w:r>
      <w:proofErr w:type="spellEnd"/>
      <w:r w:rsidRPr="00215C38">
        <w:rPr>
          <w:bCs/>
        </w:rPr>
        <w:t xml:space="preserve"> fyri løntakarar, ið tekna sjálvbodna arbeiðsloysistrygging; tað verður gjørt við broyting av § 5 í kunngerðini um sjálvbodna arbeiðsloysistrygging fyri løntakarar. Fýra slíkar tryggingar eru í gildi í løtuni.</w:t>
      </w:r>
    </w:p>
    <w:p w14:paraId="7878FF63" w14:textId="77777777" w:rsidR="00215C38" w:rsidRPr="00215C38" w:rsidRDefault="00215C38" w:rsidP="00215C38">
      <w:pPr>
        <w:spacing w:after="0"/>
        <w:jc w:val="both"/>
        <w:rPr>
          <w:bCs/>
        </w:rPr>
      </w:pPr>
    </w:p>
    <w:p w14:paraId="54EA7139" w14:textId="77777777" w:rsidR="00215C38" w:rsidRPr="00215C38" w:rsidRDefault="00215C38" w:rsidP="00215C38">
      <w:pPr>
        <w:spacing w:after="0"/>
        <w:jc w:val="both"/>
        <w:rPr>
          <w:b/>
          <w:bCs/>
          <w:i/>
        </w:rPr>
      </w:pPr>
      <w:proofErr w:type="spellStart"/>
      <w:r w:rsidRPr="00215C38">
        <w:rPr>
          <w:b/>
          <w:bCs/>
          <w:i/>
        </w:rPr>
        <w:t>Bíðidagar</w:t>
      </w:r>
      <w:proofErr w:type="spellEnd"/>
    </w:p>
    <w:p w14:paraId="41068614" w14:textId="77777777" w:rsidR="00215C38" w:rsidRPr="00215C38" w:rsidRDefault="00215C38" w:rsidP="00215C38">
      <w:pPr>
        <w:spacing w:after="0"/>
        <w:jc w:val="both"/>
        <w:rPr>
          <w:bCs/>
        </w:rPr>
      </w:pPr>
      <w:r w:rsidRPr="00215C38">
        <w:rPr>
          <w:bCs/>
        </w:rPr>
        <w:t xml:space="preserve">Við verandi skipan við </w:t>
      </w:r>
      <w:proofErr w:type="spellStart"/>
      <w:r w:rsidRPr="00215C38">
        <w:rPr>
          <w:bCs/>
        </w:rPr>
        <w:t>bíðidøgum</w:t>
      </w:r>
      <w:proofErr w:type="spellEnd"/>
      <w:r w:rsidRPr="00215C38">
        <w:rPr>
          <w:bCs/>
        </w:rPr>
        <w:t xml:space="preserve"> hevur Arbeiðsloysisskipanin spart í miðal slakar 2,6 mió. krónur í arbeiðsloysisstuðli árliga seinastu nýggju árini.</w:t>
      </w:r>
    </w:p>
    <w:p w14:paraId="32527619" w14:textId="77777777" w:rsidR="00215C38" w:rsidRPr="00215C38" w:rsidRDefault="00215C38" w:rsidP="00215C38">
      <w:pPr>
        <w:spacing w:after="0"/>
        <w:jc w:val="both"/>
        <w:rPr>
          <w:bCs/>
        </w:rPr>
      </w:pPr>
    </w:p>
    <w:p w14:paraId="208965D7" w14:textId="77777777" w:rsidR="00215C38" w:rsidRPr="00215C38" w:rsidRDefault="00215C38" w:rsidP="00215C38">
      <w:pPr>
        <w:spacing w:after="0"/>
        <w:jc w:val="both"/>
        <w:rPr>
          <w:bCs/>
        </w:rPr>
      </w:pPr>
      <w:r w:rsidRPr="00215C38">
        <w:rPr>
          <w:bCs/>
        </w:rPr>
        <w:t xml:space="preserve">Tá ið færri fólk koma í Arbeiðsloysisskipanina, eru sparingarnar minni, tí samlaða talið av </w:t>
      </w:r>
      <w:proofErr w:type="spellStart"/>
      <w:r w:rsidRPr="00215C38">
        <w:rPr>
          <w:bCs/>
        </w:rPr>
        <w:t>bíðidøgum</w:t>
      </w:r>
      <w:proofErr w:type="spellEnd"/>
      <w:r w:rsidRPr="00215C38">
        <w:rPr>
          <w:bCs/>
        </w:rPr>
        <w:t xml:space="preserve"> harvið er lægri.</w:t>
      </w:r>
    </w:p>
    <w:p w14:paraId="5214AAE4" w14:textId="77777777" w:rsidR="00215C38" w:rsidRPr="00215C38" w:rsidRDefault="00215C38" w:rsidP="00215C38">
      <w:pPr>
        <w:spacing w:after="0"/>
        <w:jc w:val="both"/>
        <w:rPr>
          <w:bCs/>
        </w:rPr>
      </w:pPr>
    </w:p>
    <w:p w14:paraId="7DECD919" w14:textId="77777777" w:rsidR="00215C38" w:rsidRPr="00215C38" w:rsidRDefault="00215C38" w:rsidP="00215C38">
      <w:pPr>
        <w:spacing w:after="0"/>
        <w:jc w:val="both"/>
        <w:rPr>
          <w:bCs/>
        </w:rPr>
      </w:pPr>
      <w:r w:rsidRPr="00215C38">
        <w:rPr>
          <w:bCs/>
        </w:rPr>
        <w:t xml:space="preserve">Talvan niðanfyri vísir, hvussu nógv fólk eru komin í Arbeiðsloysisskipanina einstøku árini síðani 2016, samlaða talið av </w:t>
      </w:r>
      <w:proofErr w:type="spellStart"/>
      <w:r w:rsidRPr="00215C38">
        <w:rPr>
          <w:bCs/>
        </w:rPr>
        <w:t>bíðidøgum</w:t>
      </w:r>
      <w:proofErr w:type="spellEnd"/>
      <w:r w:rsidRPr="00215C38">
        <w:rPr>
          <w:bCs/>
        </w:rPr>
        <w:t xml:space="preserve"> og upphæddirnar, ið ikki eru goldnar út orsakað av </w:t>
      </w:r>
      <w:proofErr w:type="spellStart"/>
      <w:r w:rsidRPr="00215C38">
        <w:rPr>
          <w:bCs/>
        </w:rPr>
        <w:t>bíðidøgunum</w:t>
      </w:r>
      <w:proofErr w:type="spellEnd"/>
      <w:r w:rsidRPr="00215C38">
        <w:rPr>
          <w:bCs/>
        </w:rPr>
        <w:t>.</w:t>
      </w:r>
    </w:p>
    <w:p w14:paraId="02517FFC" w14:textId="77777777" w:rsidR="00215C38" w:rsidRPr="00215C38" w:rsidRDefault="00215C38" w:rsidP="00215C38">
      <w:pPr>
        <w:spacing w:after="0"/>
        <w:jc w:val="both"/>
        <w:rPr>
          <w:bCs/>
        </w:rPr>
      </w:pPr>
    </w:p>
    <w:tbl>
      <w:tblPr>
        <w:tblW w:w="6862" w:type="dxa"/>
        <w:jc w:val="center"/>
        <w:tblLook w:val="04A0" w:firstRow="1" w:lastRow="0" w:firstColumn="1" w:lastColumn="0" w:noHBand="0" w:noVBand="1"/>
      </w:tblPr>
      <w:tblGrid>
        <w:gridCol w:w="1893"/>
        <w:gridCol w:w="517"/>
        <w:gridCol w:w="1646"/>
        <w:gridCol w:w="1383"/>
        <w:gridCol w:w="1423"/>
      </w:tblGrid>
      <w:tr w:rsidR="00215C38" w:rsidRPr="00215C38" w14:paraId="4ACD9016" w14:textId="77777777" w:rsidTr="00250519">
        <w:trPr>
          <w:trHeight w:val="297"/>
          <w:jc w:val="center"/>
        </w:trPr>
        <w:tc>
          <w:tcPr>
            <w:tcW w:w="2410" w:type="dxa"/>
            <w:gridSpan w:val="2"/>
            <w:tcBorders>
              <w:top w:val="single" w:sz="4" w:space="0" w:color="8EA9DB"/>
              <w:left w:val="single" w:sz="4" w:space="0" w:color="8EA9DB"/>
              <w:bottom w:val="single" w:sz="4" w:space="0" w:color="8EA9DB"/>
              <w:right w:val="nil"/>
            </w:tcBorders>
            <w:shd w:val="clear" w:color="auto" w:fill="4472C4"/>
            <w:noWrap/>
            <w:vAlign w:val="bottom"/>
            <w:hideMark/>
          </w:tcPr>
          <w:p w14:paraId="0BA7893E" w14:textId="77777777" w:rsidR="00215C38" w:rsidRPr="00215C38" w:rsidRDefault="00215C38" w:rsidP="00215C38">
            <w:pPr>
              <w:spacing w:after="0"/>
              <w:jc w:val="both"/>
              <w:rPr>
                <w:b/>
                <w:color w:val="FFFFFF" w:themeColor="background1"/>
              </w:rPr>
            </w:pPr>
            <w:r w:rsidRPr="00215C38">
              <w:rPr>
                <w:b/>
                <w:color w:val="FFFFFF" w:themeColor="background1"/>
              </w:rPr>
              <w:t>Ár</w:t>
            </w:r>
          </w:p>
        </w:tc>
        <w:tc>
          <w:tcPr>
            <w:tcW w:w="1646" w:type="dxa"/>
            <w:tcBorders>
              <w:top w:val="single" w:sz="4" w:space="0" w:color="8EA9DB"/>
              <w:left w:val="nil"/>
              <w:bottom w:val="single" w:sz="4" w:space="0" w:color="8EA9DB"/>
              <w:right w:val="nil"/>
            </w:tcBorders>
            <w:shd w:val="clear" w:color="auto" w:fill="4472C4"/>
            <w:noWrap/>
            <w:vAlign w:val="bottom"/>
            <w:hideMark/>
          </w:tcPr>
          <w:p w14:paraId="3548C6D3" w14:textId="77777777" w:rsidR="00215C38" w:rsidRPr="00215C38" w:rsidRDefault="00215C38" w:rsidP="00215C38">
            <w:pPr>
              <w:spacing w:after="0"/>
              <w:jc w:val="both"/>
              <w:rPr>
                <w:b/>
                <w:color w:val="FFFFFF" w:themeColor="background1"/>
              </w:rPr>
            </w:pPr>
            <w:r w:rsidRPr="00215C38">
              <w:rPr>
                <w:b/>
                <w:color w:val="FFFFFF" w:themeColor="background1"/>
              </w:rPr>
              <w:t xml:space="preserve">Byrjað </w:t>
            </w:r>
            <w:proofErr w:type="spellStart"/>
            <w:r w:rsidRPr="00215C38">
              <w:rPr>
                <w:b/>
                <w:color w:val="FFFFFF" w:themeColor="background1"/>
              </w:rPr>
              <w:t>arb.loysi</w:t>
            </w:r>
            <w:proofErr w:type="spellEnd"/>
          </w:p>
        </w:tc>
        <w:tc>
          <w:tcPr>
            <w:tcW w:w="1383" w:type="dxa"/>
            <w:tcBorders>
              <w:top w:val="single" w:sz="4" w:space="0" w:color="8EA9DB"/>
              <w:left w:val="nil"/>
              <w:bottom w:val="single" w:sz="4" w:space="0" w:color="8EA9DB"/>
              <w:right w:val="nil"/>
            </w:tcBorders>
            <w:shd w:val="clear" w:color="auto" w:fill="4472C4"/>
            <w:noWrap/>
            <w:vAlign w:val="bottom"/>
            <w:hideMark/>
          </w:tcPr>
          <w:p w14:paraId="44005912" w14:textId="77777777" w:rsidR="00215C38" w:rsidRPr="00215C38" w:rsidRDefault="00215C38" w:rsidP="00215C38">
            <w:pPr>
              <w:spacing w:after="0"/>
              <w:jc w:val="both"/>
              <w:rPr>
                <w:b/>
                <w:color w:val="FFFFFF" w:themeColor="background1"/>
              </w:rPr>
            </w:pPr>
            <w:proofErr w:type="spellStart"/>
            <w:r w:rsidRPr="00215C38">
              <w:rPr>
                <w:b/>
                <w:color w:val="FFFFFF" w:themeColor="background1"/>
              </w:rPr>
              <w:t>Bíðidagar</w:t>
            </w:r>
            <w:proofErr w:type="spellEnd"/>
          </w:p>
        </w:tc>
        <w:tc>
          <w:tcPr>
            <w:tcW w:w="1423" w:type="dxa"/>
            <w:tcBorders>
              <w:top w:val="single" w:sz="4" w:space="0" w:color="8EA9DB"/>
              <w:left w:val="nil"/>
              <w:bottom w:val="single" w:sz="4" w:space="0" w:color="8EA9DB"/>
              <w:right w:val="single" w:sz="4" w:space="0" w:color="8EA9DB"/>
            </w:tcBorders>
            <w:shd w:val="clear" w:color="auto" w:fill="4472C4"/>
            <w:noWrap/>
            <w:vAlign w:val="bottom"/>
            <w:hideMark/>
          </w:tcPr>
          <w:p w14:paraId="5C65DC9E" w14:textId="77777777" w:rsidR="00215C38" w:rsidRPr="00215C38" w:rsidRDefault="00215C38" w:rsidP="00215C38">
            <w:pPr>
              <w:spacing w:after="0"/>
              <w:jc w:val="both"/>
              <w:rPr>
                <w:b/>
                <w:color w:val="FFFFFF" w:themeColor="background1"/>
              </w:rPr>
            </w:pPr>
            <w:r w:rsidRPr="00215C38">
              <w:rPr>
                <w:b/>
                <w:color w:val="FFFFFF" w:themeColor="background1"/>
              </w:rPr>
              <w:t>Upphædd</w:t>
            </w:r>
          </w:p>
        </w:tc>
      </w:tr>
      <w:tr w:rsidR="00215C38" w:rsidRPr="00215C38" w14:paraId="30710F75" w14:textId="77777777" w:rsidTr="00250519">
        <w:trPr>
          <w:trHeight w:val="297"/>
          <w:jc w:val="center"/>
        </w:trPr>
        <w:tc>
          <w:tcPr>
            <w:tcW w:w="1893" w:type="dxa"/>
            <w:tcBorders>
              <w:top w:val="single" w:sz="4" w:space="0" w:color="8EA9DB"/>
              <w:left w:val="single" w:sz="4" w:space="0" w:color="8EA9DB"/>
              <w:bottom w:val="single" w:sz="4" w:space="0" w:color="8EA9DB"/>
              <w:right w:val="nil"/>
            </w:tcBorders>
            <w:shd w:val="clear" w:color="auto" w:fill="D9E1F2"/>
            <w:noWrap/>
            <w:vAlign w:val="bottom"/>
            <w:hideMark/>
          </w:tcPr>
          <w:p w14:paraId="4B1D6B0B" w14:textId="77777777" w:rsidR="00215C38" w:rsidRPr="00215C38" w:rsidRDefault="00215C38" w:rsidP="00250519">
            <w:pPr>
              <w:spacing w:after="0"/>
              <w:jc w:val="right"/>
              <w:rPr>
                <w:bCs/>
              </w:rPr>
            </w:pPr>
            <w:r w:rsidRPr="00215C38">
              <w:rPr>
                <w:bCs/>
              </w:rPr>
              <w:t>2016</w:t>
            </w:r>
          </w:p>
        </w:tc>
        <w:tc>
          <w:tcPr>
            <w:tcW w:w="2163" w:type="dxa"/>
            <w:gridSpan w:val="2"/>
            <w:tcBorders>
              <w:top w:val="single" w:sz="4" w:space="0" w:color="8EA9DB"/>
              <w:left w:val="nil"/>
              <w:bottom w:val="single" w:sz="4" w:space="0" w:color="8EA9DB"/>
              <w:right w:val="nil"/>
            </w:tcBorders>
            <w:shd w:val="clear" w:color="auto" w:fill="D9E1F2"/>
            <w:noWrap/>
            <w:vAlign w:val="bottom"/>
            <w:hideMark/>
          </w:tcPr>
          <w:p w14:paraId="42A050AD" w14:textId="77777777" w:rsidR="00215C38" w:rsidRPr="00215C38" w:rsidRDefault="00215C38" w:rsidP="00250519">
            <w:pPr>
              <w:spacing w:after="0"/>
              <w:jc w:val="right"/>
              <w:rPr>
                <w:bCs/>
              </w:rPr>
            </w:pPr>
            <w:r w:rsidRPr="00215C38">
              <w:rPr>
                <w:bCs/>
              </w:rPr>
              <w:t>1387</w:t>
            </w:r>
          </w:p>
        </w:tc>
        <w:tc>
          <w:tcPr>
            <w:tcW w:w="1383" w:type="dxa"/>
            <w:tcBorders>
              <w:top w:val="single" w:sz="4" w:space="0" w:color="8EA9DB"/>
              <w:left w:val="nil"/>
              <w:bottom w:val="single" w:sz="4" w:space="0" w:color="8EA9DB"/>
              <w:right w:val="nil"/>
            </w:tcBorders>
            <w:shd w:val="clear" w:color="auto" w:fill="D9E1F2"/>
            <w:noWrap/>
            <w:vAlign w:val="bottom"/>
            <w:hideMark/>
          </w:tcPr>
          <w:p w14:paraId="1B43C1DC" w14:textId="77777777" w:rsidR="00215C38" w:rsidRPr="00215C38" w:rsidRDefault="00215C38" w:rsidP="00250519">
            <w:pPr>
              <w:spacing w:after="0"/>
              <w:jc w:val="right"/>
              <w:rPr>
                <w:bCs/>
              </w:rPr>
            </w:pPr>
            <w:r w:rsidRPr="00215C38">
              <w:rPr>
                <w:bCs/>
              </w:rPr>
              <w:t>4990</w:t>
            </w:r>
          </w:p>
        </w:tc>
        <w:tc>
          <w:tcPr>
            <w:tcW w:w="1423" w:type="dxa"/>
            <w:tcBorders>
              <w:top w:val="single" w:sz="4" w:space="0" w:color="8EA9DB"/>
              <w:left w:val="nil"/>
              <w:bottom w:val="single" w:sz="4" w:space="0" w:color="8EA9DB"/>
              <w:right w:val="single" w:sz="4" w:space="0" w:color="8EA9DB"/>
            </w:tcBorders>
            <w:shd w:val="clear" w:color="auto" w:fill="D9E1F2"/>
            <w:noWrap/>
            <w:vAlign w:val="bottom"/>
            <w:hideMark/>
          </w:tcPr>
          <w:p w14:paraId="1170D391" w14:textId="77777777" w:rsidR="00215C38" w:rsidRPr="00215C38" w:rsidRDefault="00215C38" w:rsidP="00250519">
            <w:pPr>
              <w:spacing w:after="0"/>
              <w:jc w:val="right"/>
              <w:rPr>
                <w:bCs/>
              </w:rPr>
            </w:pPr>
            <w:r w:rsidRPr="00215C38">
              <w:rPr>
                <w:bCs/>
              </w:rPr>
              <w:t>3.579.329</w:t>
            </w:r>
          </w:p>
        </w:tc>
      </w:tr>
      <w:tr w:rsidR="00215C38" w:rsidRPr="00215C38" w14:paraId="7901BB1C" w14:textId="77777777" w:rsidTr="00250519">
        <w:trPr>
          <w:trHeight w:val="297"/>
          <w:jc w:val="center"/>
        </w:trPr>
        <w:tc>
          <w:tcPr>
            <w:tcW w:w="1893" w:type="dxa"/>
            <w:tcBorders>
              <w:top w:val="single" w:sz="4" w:space="0" w:color="8EA9DB"/>
              <w:left w:val="single" w:sz="4" w:space="0" w:color="8EA9DB"/>
              <w:bottom w:val="single" w:sz="4" w:space="0" w:color="8EA9DB"/>
              <w:right w:val="nil"/>
            </w:tcBorders>
            <w:noWrap/>
            <w:vAlign w:val="bottom"/>
            <w:hideMark/>
          </w:tcPr>
          <w:p w14:paraId="7C6AD4AA" w14:textId="77777777" w:rsidR="00215C38" w:rsidRPr="00215C38" w:rsidRDefault="00215C38" w:rsidP="00250519">
            <w:pPr>
              <w:spacing w:after="0"/>
              <w:jc w:val="right"/>
              <w:rPr>
                <w:bCs/>
              </w:rPr>
            </w:pPr>
            <w:r w:rsidRPr="00215C38">
              <w:rPr>
                <w:bCs/>
              </w:rPr>
              <w:t>2017</w:t>
            </w:r>
          </w:p>
        </w:tc>
        <w:tc>
          <w:tcPr>
            <w:tcW w:w="2163" w:type="dxa"/>
            <w:gridSpan w:val="2"/>
            <w:tcBorders>
              <w:top w:val="single" w:sz="4" w:space="0" w:color="8EA9DB"/>
              <w:left w:val="nil"/>
              <w:bottom w:val="single" w:sz="4" w:space="0" w:color="8EA9DB"/>
              <w:right w:val="nil"/>
            </w:tcBorders>
            <w:noWrap/>
            <w:vAlign w:val="bottom"/>
            <w:hideMark/>
          </w:tcPr>
          <w:p w14:paraId="296D83CE" w14:textId="77777777" w:rsidR="00215C38" w:rsidRPr="00215C38" w:rsidRDefault="00215C38" w:rsidP="00250519">
            <w:pPr>
              <w:spacing w:after="0"/>
              <w:jc w:val="right"/>
              <w:rPr>
                <w:bCs/>
              </w:rPr>
            </w:pPr>
            <w:r w:rsidRPr="00215C38">
              <w:rPr>
                <w:bCs/>
              </w:rPr>
              <w:t>1144</w:t>
            </w:r>
          </w:p>
        </w:tc>
        <w:tc>
          <w:tcPr>
            <w:tcW w:w="1383" w:type="dxa"/>
            <w:tcBorders>
              <w:top w:val="single" w:sz="4" w:space="0" w:color="8EA9DB"/>
              <w:left w:val="nil"/>
              <w:bottom w:val="single" w:sz="4" w:space="0" w:color="8EA9DB"/>
              <w:right w:val="nil"/>
            </w:tcBorders>
            <w:noWrap/>
            <w:vAlign w:val="bottom"/>
            <w:hideMark/>
          </w:tcPr>
          <w:p w14:paraId="69664E06" w14:textId="77777777" w:rsidR="00215C38" w:rsidRPr="00215C38" w:rsidRDefault="00215C38" w:rsidP="00250519">
            <w:pPr>
              <w:spacing w:after="0"/>
              <w:jc w:val="right"/>
              <w:rPr>
                <w:bCs/>
              </w:rPr>
            </w:pPr>
            <w:r w:rsidRPr="00215C38">
              <w:rPr>
                <w:bCs/>
              </w:rPr>
              <w:t>4270</w:t>
            </w:r>
          </w:p>
        </w:tc>
        <w:tc>
          <w:tcPr>
            <w:tcW w:w="1423" w:type="dxa"/>
            <w:tcBorders>
              <w:top w:val="single" w:sz="4" w:space="0" w:color="8EA9DB"/>
              <w:left w:val="nil"/>
              <w:bottom w:val="single" w:sz="4" w:space="0" w:color="8EA9DB"/>
              <w:right w:val="single" w:sz="4" w:space="0" w:color="8EA9DB"/>
            </w:tcBorders>
            <w:noWrap/>
            <w:vAlign w:val="bottom"/>
            <w:hideMark/>
          </w:tcPr>
          <w:p w14:paraId="14CC345E" w14:textId="77777777" w:rsidR="00215C38" w:rsidRPr="00215C38" w:rsidRDefault="00215C38" w:rsidP="00250519">
            <w:pPr>
              <w:spacing w:after="0"/>
              <w:jc w:val="right"/>
              <w:rPr>
                <w:bCs/>
              </w:rPr>
            </w:pPr>
            <w:r w:rsidRPr="00215C38">
              <w:rPr>
                <w:bCs/>
              </w:rPr>
              <w:t>3.167.323</w:t>
            </w:r>
          </w:p>
        </w:tc>
      </w:tr>
      <w:tr w:rsidR="00215C38" w:rsidRPr="00215C38" w14:paraId="30AADDC5" w14:textId="77777777" w:rsidTr="00250519">
        <w:trPr>
          <w:trHeight w:val="297"/>
          <w:jc w:val="center"/>
        </w:trPr>
        <w:tc>
          <w:tcPr>
            <w:tcW w:w="1893" w:type="dxa"/>
            <w:tcBorders>
              <w:top w:val="single" w:sz="4" w:space="0" w:color="8EA9DB"/>
              <w:left w:val="single" w:sz="4" w:space="0" w:color="8EA9DB"/>
              <w:bottom w:val="single" w:sz="4" w:space="0" w:color="8EA9DB"/>
              <w:right w:val="nil"/>
            </w:tcBorders>
            <w:shd w:val="clear" w:color="auto" w:fill="D9E1F2"/>
            <w:noWrap/>
            <w:vAlign w:val="bottom"/>
            <w:hideMark/>
          </w:tcPr>
          <w:p w14:paraId="52740D84" w14:textId="77777777" w:rsidR="00215C38" w:rsidRPr="00215C38" w:rsidRDefault="00215C38" w:rsidP="00250519">
            <w:pPr>
              <w:spacing w:after="0"/>
              <w:jc w:val="right"/>
              <w:rPr>
                <w:bCs/>
              </w:rPr>
            </w:pPr>
            <w:r w:rsidRPr="00215C38">
              <w:rPr>
                <w:bCs/>
              </w:rPr>
              <w:t>2018</w:t>
            </w:r>
          </w:p>
        </w:tc>
        <w:tc>
          <w:tcPr>
            <w:tcW w:w="2163" w:type="dxa"/>
            <w:gridSpan w:val="2"/>
            <w:tcBorders>
              <w:top w:val="single" w:sz="4" w:space="0" w:color="8EA9DB"/>
              <w:left w:val="nil"/>
              <w:bottom w:val="single" w:sz="4" w:space="0" w:color="8EA9DB"/>
              <w:right w:val="nil"/>
            </w:tcBorders>
            <w:shd w:val="clear" w:color="auto" w:fill="D9E1F2"/>
            <w:noWrap/>
            <w:vAlign w:val="bottom"/>
            <w:hideMark/>
          </w:tcPr>
          <w:p w14:paraId="493773F8" w14:textId="77777777" w:rsidR="00215C38" w:rsidRPr="00215C38" w:rsidRDefault="00215C38" w:rsidP="00250519">
            <w:pPr>
              <w:spacing w:after="0"/>
              <w:jc w:val="right"/>
              <w:rPr>
                <w:bCs/>
              </w:rPr>
            </w:pPr>
            <w:r w:rsidRPr="00215C38">
              <w:rPr>
                <w:bCs/>
              </w:rPr>
              <w:t>995</w:t>
            </w:r>
          </w:p>
        </w:tc>
        <w:tc>
          <w:tcPr>
            <w:tcW w:w="1383" w:type="dxa"/>
            <w:tcBorders>
              <w:top w:val="single" w:sz="4" w:space="0" w:color="8EA9DB"/>
              <w:left w:val="nil"/>
              <w:bottom w:val="single" w:sz="4" w:space="0" w:color="8EA9DB"/>
              <w:right w:val="nil"/>
            </w:tcBorders>
            <w:shd w:val="clear" w:color="auto" w:fill="D9E1F2"/>
            <w:noWrap/>
            <w:vAlign w:val="bottom"/>
            <w:hideMark/>
          </w:tcPr>
          <w:p w14:paraId="6F68C3F6" w14:textId="77777777" w:rsidR="00215C38" w:rsidRPr="00215C38" w:rsidRDefault="00215C38" w:rsidP="00250519">
            <w:pPr>
              <w:spacing w:after="0"/>
              <w:jc w:val="right"/>
              <w:rPr>
                <w:bCs/>
              </w:rPr>
            </w:pPr>
            <w:r w:rsidRPr="00215C38">
              <w:rPr>
                <w:bCs/>
              </w:rPr>
              <w:t>3618</w:t>
            </w:r>
          </w:p>
        </w:tc>
        <w:tc>
          <w:tcPr>
            <w:tcW w:w="1423" w:type="dxa"/>
            <w:tcBorders>
              <w:top w:val="single" w:sz="4" w:space="0" w:color="8EA9DB"/>
              <w:left w:val="nil"/>
              <w:bottom w:val="single" w:sz="4" w:space="0" w:color="8EA9DB"/>
              <w:right w:val="single" w:sz="4" w:space="0" w:color="8EA9DB"/>
            </w:tcBorders>
            <w:shd w:val="clear" w:color="auto" w:fill="D9E1F2"/>
            <w:noWrap/>
            <w:vAlign w:val="bottom"/>
            <w:hideMark/>
          </w:tcPr>
          <w:p w14:paraId="2132B087" w14:textId="77777777" w:rsidR="00215C38" w:rsidRPr="00215C38" w:rsidRDefault="00215C38" w:rsidP="00250519">
            <w:pPr>
              <w:spacing w:after="0"/>
              <w:jc w:val="right"/>
              <w:rPr>
                <w:bCs/>
              </w:rPr>
            </w:pPr>
            <w:r w:rsidRPr="00215C38">
              <w:rPr>
                <w:bCs/>
              </w:rPr>
              <w:t>2.628.085</w:t>
            </w:r>
          </w:p>
        </w:tc>
      </w:tr>
      <w:tr w:rsidR="00215C38" w:rsidRPr="00215C38" w14:paraId="165D1C13" w14:textId="77777777" w:rsidTr="00250519">
        <w:trPr>
          <w:trHeight w:val="297"/>
          <w:jc w:val="center"/>
        </w:trPr>
        <w:tc>
          <w:tcPr>
            <w:tcW w:w="1893" w:type="dxa"/>
            <w:tcBorders>
              <w:top w:val="single" w:sz="4" w:space="0" w:color="8EA9DB"/>
              <w:left w:val="single" w:sz="4" w:space="0" w:color="8EA9DB"/>
              <w:bottom w:val="single" w:sz="4" w:space="0" w:color="8EA9DB"/>
              <w:right w:val="nil"/>
            </w:tcBorders>
            <w:noWrap/>
            <w:vAlign w:val="bottom"/>
            <w:hideMark/>
          </w:tcPr>
          <w:p w14:paraId="260AA749" w14:textId="77777777" w:rsidR="00215C38" w:rsidRPr="00215C38" w:rsidRDefault="00215C38" w:rsidP="00250519">
            <w:pPr>
              <w:spacing w:after="0"/>
              <w:jc w:val="right"/>
              <w:rPr>
                <w:bCs/>
              </w:rPr>
            </w:pPr>
            <w:r w:rsidRPr="00215C38">
              <w:rPr>
                <w:bCs/>
              </w:rPr>
              <w:t>2019</w:t>
            </w:r>
          </w:p>
        </w:tc>
        <w:tc>
          <w:tcPr>
            <w:tcW w:w="2163" w:type="dxa"/>
            <w:gridSpan w:val="2"/>
            <w:tcBorders>
              <w:top w:val="single" w:sz="4" w:space="0" w:color="8EA9DB"/>
              <w:left w:val="nil"/>
              <w:bottom w:val="single" w:sz="4" w:space="0" w:color="8EA9DB"/>
              <w:right w:val="nil"/>
            </w:tcBorders>
            <w:noWrap/>
            <w:vAlign w:val="bottom"/>
            <w:hideMark/>
          </w:tcPr>
          <w:p w14:paraId="01C05166" w14:textId="77777777" w:rsidR="00215C38" w:rsidRPr="00215C38" w:rsidRDefault="00215C38" w:rsidP="00250519">
            <w:pPr>
              <w:spacing w:after="0"/>
              <w:jc w:val="right"/>
              <w:rPr>
                <w:bCs/>
              </w:rPr>
            </w:pPr>
            <w:r w:rsidRPr="00215C38">
              <w:rPr>
                <w:bCs/>
              </w:rPr>
              <w:t>679</w:t>
            </w:r>
          </w:p>
        </w:tc>
        <w:tc>
          <w:tcPr>
            <w:tcW w:w="1383" w:type="dxa"/>
            <w:tcBorders>
              <w:top w:val="single" w:sz="4" w:space="0" w:color="8EA9DB"/>
              <w:left w:val="nil"/>
              <w:bottom w:val="single" w:sz="4" w:space="0" w:color="8EA9DB"/>
              <w:right w:val="nil"/>
            </w:tcBorders>
            <w:noWrap/>
            <w:vAlign w:val="bottom"/>
            <w:hideMark/>
          </w:tcPr>
          <w:p w14:paraId="49FF5A2B" w14:textId="77777777" w:rsidR="00215C38" w:rsidRPr="00215C38" w:rsidRDefault="00215C38" w:rsidP="00250519">
            <w:pPr>
              <w:spacing w:after="0"/>
              <w:jc w:val="right"/>
              <w:rPr>
                <w:bCs/>
              </w:rPr>
            </w:pPr>
            <w:r w:rsidRPr="00215C38">
              <w:rPr>
                <w:bCs/>
              </w:rPr>
              <w:t>2550</w:t>
            </w:r>
          </w:p>
        </w:tc>
        <w:tc>
          <w:tcPr>
            <w:tcW w:w="1423" w:type="dxa"/>
            <w:tcBorders>
              <w:top w:val="single" w:sz="4" w:space="0" w:color="8EA9DB"/>
              <w:left w:val="nil"/>
              <w:bottom w:val="single" w:sz="4" w:space="0" w:color="8EA9DB"/>
              <w:right w:val="single" w:sz="4" w:space="0" w:color="8EA9DB"/>
            </w:tcBorders>
            <w:noWrap/>
            <w:vAlign w:val="bottom"/>
            <w:hideMark/>
          </w:tcPr>
          <w:p w14:paraId="64331297" w14:textId="77777777" w:rsidR="00215C38" w:rsidRPr="00215C38" w:rsidRDefault="00215C38" w:rsidP="00250519">
            <w:pPr>
              <w:spacing w:after="0"/>
              <w:jc w:val="right"/>
              <w:rPr>
                <w:bCs/>
              </w:rPr>
            </w:pPr>
            <w:r w:rsidRPr="00215C38">
              <w:rPr>
                <w:bCs/>
              </w:rPr>
              <w:t>1.898.722</w:t>
            </w:r>
          </w:p>
        </w:tc>
      </w:tr>
      <w:tr w:rsidR="00215C38" w:rsidRPr="00215C38" w14:paraId="0089909B" w14:textId="77777777" w:rsidTr="00250519">
        <w:trPr>
          <w:trHeight w:val="297"/>
          <w:jc w:val="center"/>
        </w:trPr>
        <w:tc>
          <w:tcPr>
            <w:tcW w:w="1893" w:type="dxa"/>
            <w:tcBorders>
              <w:top w:val="single" w:sz="4" w:space="0" w:color="8EA9DB"/>
              <w:left w:val="single" w:sz="4" w:space="0" w:color="8EA9DB"/>
              <w:bottom w:val="single" w:sz="4" w:space="0" w:color="8EA9DB"/>
              <w:right w:val="nil"/>
            </w:tcBorders>
            <w:shd w:val="clear" w:color="auto" w:fill="D9E1F2"/>
            <w:noWrap/>
            <w:vAlign w:val="bottom"/>
            <w:hideMark/>
          </w:tcPr>
          <w:p w14:paraId="0D0AC9FD" w14:textId="77777777" w:rsidR="00215C38" w:rsidRPr="00215C38" w:rsidRDefault="00215C38" w:rsidP="00250519">
            <w:pPr>
              <w:spacing w:after="0"/>
              <w:jc w:val="right"/>
              <w:rPr>
                <w:bCs/>
              </w:rPr>
            </w:pPr>
            <w:r w:rsidRPr="00215C38">
              <w:rPr>
                <w:bCs/>
              </w:rPr>
              <w:t>2020</w:t>
            </w:r>
          </w:p>
        </w:tc>
        <w:tc>
          <w:tcPr>
            <w:tcW w:w="2163" w:type="dxa"/>
            <w:gridSpan w:val="2"/>
            <w:tcBorders>
              <w:top w:val="single" w:sz="4" w:space="0" w:color="8EA9DB"/>
              <w:left w:val="nil"/>
              <w:bottom w:val="single" w:sz="4" w:space="0" w:color="8EA9DB"/>
              <w:right w:val="nil"/>
            </w:tcBorders>
            <w:shd w:val="clear" w:color="auto" w:fill="D9E1F2"/>
            <w:noWrap/>
            <w:vAlign w:val="bottom"/>
            <w:hideMark/>
          </w:tcPr>
          <w:p w14:paraId="71F3B484" w14:textId="77777777" w:rsidR="00215C38" w:rsidRPr="00215C38" w:rsidRDefault="00215C38" w:rsidP="00250519">
            <w:pPr>
              <w:spacing w:after="0"/>
              <w:jc w:val="right"/>
              <w:rPr>
                <w:bCs/>
              </w:rPr>
            </w:pPr>
            <w:r w:rsidRPr="00215C38">
              <w:rPr>
                <w:bCs/>
              </w:rPr>
              <w:t>1095</w:t>
            </w:r>
          </w:p>
        </w:tc>
        <w:tc>
          <w:tcPr>
            <w:tcW w:w="1383" w:type="dxa"/>
            <w:tcBorders>
              <w:top w:val="single" w:sz="4" w:space="0" w:color="8EA9DB"/>
              <w:left w:val="nil"/>
              <w:bottom w:val="single" w:sz="4" w:space="0" w:color="8EA9DB"/>
              <w:right w:val="nil"/>
            </w:tcBorders>
            <w:shd w:val="clear" w:color="auto" w:fill="D9E1F2"/>
            <w:noWrap/>
            <w:vAlign w:val="bottom"/>
            <w:hideMark/>
          </w:tcPr>
          <w:p w14:paraId="2D612257" w14:textId="77777777" w:rsidR="00215C38" w:rsidRPr="00215C38" w:rsidRDefault="00215C38" w:rsidP="00250519">
            <w:pPr>
              <w:spacing w:after="0"/>
              <w:jc w:val="right"/>
              <w:rPr>
                <w:bCs/>
              </w:rPr>
            </w:pPr>
            <w:r w:rsidRPr="00215C38">
              <w:rPr>
                <w:bCs/>
              </w:rPr>
              <w:t>4466</w:t>
            </w:r>
          </w:p>
        </w:tc>
        <w:tc>
          <w:tcPr>
            <w:tcW w:w="1423" w:type="dxa"/>
            <w:tcBorders>
              <w:top w:val="single" w:sz="4" w:space="0" w:color="8EA9DB"/>
              <w:left w:val="nil"/>
              <w:bottom w:val="single" w:sz="4" w:space="0" w:color="8EA9DB"/>
              <w:right w:val="single" w:sz="4" w:space="0" w:color="8EA9DB"/>
            </w:tcBorders>
            <w:shd w:val="clear" w:color="auto" w:fill="D9E1F2"/>
            <w:noWrap/>
            <w:vAlign w:val="bottom"/>
            <w:hideMark/>
          </w:tcPr>
          <w:p w14:paraId="026F3D26" w14:textId="77777777" w:rsidR="00215C38" w:rsidRPr="00215C38" w:rsidRDefault="00215C38" w:rsidP="00250519">
            <w:pPr>
              <w:spacing w:after="0"/>
              <w:jc w:val="right"/>
              <w:rPr>
                <w:bCs/>
              </w:rPr>
            </w:pPr>
            <w:r w:rsidRPr="00215C38">
              <w:rPr>
                <w:bCs/>
              </w:rPr>
              <w:t>3.383.803</w:t>
            </w:r>
          </w:p>
        </w:tc>
      </w:tr>
      <w:tr w:rsidR="00215C38" w:rsidRPr="00215C38" w14:paraId="321093DF" w14:textId="77777777" w:rsidTr="00250519">
        <w:trPr>
          <w:trHeight w:val="297"/>
          <w:jc w:val="center"/>
        </w:trPr>
        <w:tc>
          <w:tcPr>
            <w:tcW w:w="1893" w:type="dxa"/>
            <w:tcBorders>
              <w:top w:val="single" w:sz="4" w:space="0" w:color="8EA9DB"/>
              <w:left w:val="single" w:sz="4" w:space="0" w:color="8EA9DB"/>
              <w:bottom w:val="single" w:sz="4" w:space="0" w:color="8EA9DB"/>
              <w:right w:val="nil"/>
            </w:tcBorders>
            <w:noWrap/>
            <w:vAlign w:val="bottom"/>
            <w:hideMark/>
          </w:tcPr>
          <w:p w14:paraId="387D4DD2" w14:textId="77777777" w:rsidR="00215C38" w:rsidRPr="00215C38" w:rsidRDefault="00215C38" w:rsidP="00250519">
            <w:pPr>
              <w:spacing w:after="0"/>
              <w:jc w:val="right"/>
              <w:rPr>
                <w:bCs/>
              </w:rPr>
            </w:pPr>
            <w:r w:rsidRPr="00215C38">
              <w:rPr>
                <w:bCs/>
              </w:rPr>
              <w:t>2021</w:t>
            </w:r>
          </w:p>
        </w:tc>
        <w:tc>
          <w:tcPr>
            <w:tcW w:w="2163" w:type="dxa"/>
            <w:gridSpan w:val="2"/>
            <w:tcBorders>
              <w:top w:val="single" w:sz="4" w:space="0" w:color="8EA9DB"/>
              <w:left w:val="nil"/>
              <w:bottom w:val="single" w:sz="4" w:space="0" w:color="8EA9DB"/>
              <w:right w:val="nil"/>
            </w:tcBorders>
            <w:noWrap/>
            <w:vAlign w:val="bottom"/>
            <w:hideMark/>
          </w:tcPr>
          <w:p w14:paraId="3A1F5503" w14:textId="77777777" w:rsidR="00215C38" w:rsidRPr="00215C38" w:rsidRDefault="00215C38" w:rsidP="00250519">
            <w:pPr>
              <w:spacing w:after="0"/>
              <w:jc w:val="right"/>
              <w:rPr>
                <w:bCs/>
              </w:rPr>
            </w:pPr>
            <w:r w:rsidRPr="00215C38">
              <w:rPr>
                <w:bCs/>
              </w:rPr>
              <w:t>747</w:t>
            </w:r>
          </w:p>
        </w:tc>
        <w:tc>
          <w:tcPr>
            <w:tcW w:w="1383" w:type="dxa"/>
            <w:tcBorders>
              <w:top w:val="single" w:sz="4" w:space="0" w:color="8EA9DB"/>
              <w:left w:val="nil"/>
              <w:bottom w:val="single" w:sz="4" w:space="0" w:color="8EA9DB"/>
              <w:right w:val="nil"/>
            </w:tcBorders>
            <w:noWrap/>
            <w:vAlign w:val="bottom"/>
            <w:hideMark/>
          </w:tcPr>
          <w:p w14:paraId="5F0D381E" w14:textId="77777777" w:rsidR="00215C38" w:rsidRPr="00215C38" w:rsidRDefault="00215C38" w:rsidP="00250519">
            <w:pPr>
              <w:spacing w:after="0"/>
              <w:jc w:val="right"/>
              <w:rPr>
                <w:bCs/>
              </w:rPr>
            </w:pPr>
            <w:r w:rsidRPr="00215C38">
              <w:rPr>
                <w:bCs/>
              </w:rPr>
              <w:t>3260</w:t>
            </w:r>
          </w:p>
        </w:tc>
        <w:tc>
          <w:tcPr>
            <w:tcW w:w="1423" w:type="dxa"/>
            <w:tcBorders>
              <w:top w:val="single" w:sz="4" w:space="0" w:color="8EA9DB"/>
              <w:left w:val="nil"/>
              <w:bottom w:val="single" w:sz="4" w:space="0" w:color="8EA9DB"/>
              <w:right w:val="single" w:sz="4" w:space="0" w:color="8EA9DB"/>
            </w:tcBorders>
            <w:noWrap/>
            <w:vAlign w:val="bottom"/>
            <w:hideMark/>
          </w:tcPr>
          <w:p w14:paraId="192EC38C" w14:textId="77777777" w:rsidR="00215C38" w:rsidRPr="00215C38" w:rsidRDefault="00215C38" w:rsidP="00250519">
            <w:pPr>
              <w:spacing w:after="0"/>
              <w:jc w:val="right"/>
              <w:rPr>
                <w:bCs/>
              </w:rPr>
            </w:pPr>
            <w:r w:rsidRPr="00215C38">
              <w:rPr>
                <w:bCs/>
              </w:rPr>
              <w:t>2.672.516</w:t>
            </w:r>
          </w:p>
        </w:tc>
      </w:tr>
      <w:tr w:rsidR="00215C38" w:rsidRPr="00215C38" w14:paraId="2C854179" w14:textId="77777777" w:rsidTr="00250519">
        <w:trPr>
          <w:trHeight w:val="297"/>
          <w:jc w:val="center"/>
        </w:trPr>
        <w:tc>
          <w:tcPr>
            <w:tcW w:w="1893" w:type="dxa"/>
            <w:tcBorders>
              <w:top w:val="single" w:sz="4" w:space="0" w:color="8EA9DB"/>
              <w:left w:val="single" w:sz="4" w:space="0" w:color="8EA9DB"/>
              <w:bottom w:val="single" w:sz="4" w:space="0" w:color="8EA9DB"/>
              <w:right w:val="nil"/>
            </w:tcBorders>
            <w:shd w:val="clear" w:color="auto" w:fill="D9E1F2"/>
            <w:noWrap/>
            <w:vAlign w:val="bottom"/>
            <w:hideMark/>
          </w:tcPr>
          <w:p w14:paraId="4105ACD3" w14:textId="77777777" w:rsidR="00215C38" w:rsidRPr="00215C38" w:rsidRDefault="00215C38" w:rsidP="00250519">
            <w:pPr>
              <w:spacing w:after="0"/>
              <w:jc w:val="right"/>
              <w:rPr>
                <w:bCs/>
              </w:rPr>
            </w:pPr>
            <w:r w:rsidRPr="00215C38">
              <w:rPr>
                <w:bCs/>
              </w:rPr>
              <w:t>2022</w:t>
            </w:r>
          </w:p>
        </w:tc>
        <w:tc>
          <w:tcPr>
            <w:tcW w:w="2163" w:type="dxa"/>
            <w:gridSpan w:val="2"/>
            <w:tcBorders>
              <w:top w:val="single" w:sz="4" w:space="0" w:color="8EA9DB"/>
              <w:left w:val="nil"/>
              <w:bottom w:val="single" w:sz="4" w:space="0" w:color="8EA9DB"/>
              <w:right w:val="nil"/>
            </w:tcBorders>
            <w:shd w:val="clear" w:color="auto" w:fill="D9E1F2"/>
            <w:noWrap/>
            <w:vAlign w:val="bottom"/>
            <w:hideMark/>
          </w:tcPr>
          <w:p w14:paraId="11C3FA30" w14:textId="77777777" w:rsidR="00215C38" w:rsidRPr="00215C38" w:rsidRDefault="00215C38" w:rsidP="00250519">
            <w:pPr>
              <w:spacing w:after="0"/>
              <w:jc w:val="right"/>
              <w:rPr>
                <w:bCs/>
              </w:rPr>
            </w:pPr>
            <w:r w:rsidRPr="00215C38">
              <w:rPr>
                <w:bCs/>
              </w:rPr>
              <w:t>541</w:t>
            </w:r>
          </w:p>
        </w:tc>
        <w:tc>
          <w:tcPr>
            <w:tcW w:w="1383" w:type="dxa"/>
            <w:tcBorders>
              <w:top w:val="single" w:sz="4" w:space="0" w:color="8EA9DB"/>
              <w:left w:val="nil"/>
              <w:bottom w:val="single" w:sz="4" w:space="0" w:color="8EA9DB"/>
              <w:right w:val="nil"/>
            </w:tcBorders>
            <w:shd w:val="clear" w:color="auto" w:fill="D9E1F2"/>
            <w:noWrap/>
            <w:vAlign w:val="bottom"/>
            <w:hideMark/>
          </w:tcPr>
          <w:p w14:paraId="2661CD9E" w14:textId="77777777" w:rsidR="00215C38" w:rsidRPr="00215C38" w:rsidRDefault="00215C38" w:rsidP="00250519">
            <w:pPr>
              <w:spacing w:after="0"/>
              <w:jc w:val="right"/>
              <w:rPr>
                <w:bCs/>
              </w:rPr>
            </w:pPr>
            <w:r w:rsidRPr="00215C38">
              <w:rPr>
                <w:bCs/>
              </w:rPr>
              <w:t>2442</w:t>
            </w:r>
          </w:p>
        </w:tc>
        <w:tc>
          <w:tcPr>
            <w:tcW w:w="1423" w:type="dxa"/>
            <w:tcBorders>
              <w:top w:val="single" w:sz="4" w:space="0" w:color="8EA9DB"/>
              <w:left w:val="nil"/>
              <w:bottom w:val="single" w:sz="4" w:space="0" w:color="8EA9DB"/>
              <w:right w:val="single" w:sz="4" w:space="0" w:color="8EA9DB"/>
            </w:tcBorders>
            <w:shd w:val="clear" w:color="auto" w:fill="D9E1F2"/>
            <w:noWrap/>
            <w:vAlign w:val="bottom"/>
            <w:hideMark/>
          </w:tcPr>
          <w:p w14:paraId="1119F97F" w14:textId="77777777" w:rsidR="00215C38" w:rsidRPr="00215C38" w:rsidRDefault="00215C38" w:rsidP="00250519">
            <w:pPr>
              <w:spacing w:after="0"/>
              <w:jc w:val="right"/>
              <w:rPr>
                <w:bCs/>
              </w:rPr>
            </w:pPr>
            <w:r w:rsidRPr="00215C38">
              <w:rPr>
                <w:bCs/>
              </w:rPr>
              <w:t>2.015.749</w:t>
            </w:r>
          </w:p>
        </w:tc>
      </w:tr>
      <w:tr w:rsidR="00215C38" w:rsidRPr="00215C38" w14:paraId="6DF4104D" w14:textId="77777777" w:rsidTr="00250519">
        <w:trPr>
          <w:trHeight w:val="297"/>
          <w:jc w:val="center"/>
        </w:trPr>
        <w:tc>
          <w:tcPr>
            <w:tcW w:w="1893" w:type="dxa"/>
            <w:tcBorders>
              <w:top w:val="single" w:sz="4" w:space="0" w:color="8EA9DB"/>
              <w:left w:val="single" w:sz="4" w:space="0" w:color="8EA9DB"/>
              <w:bottom w:val="single" w:sz="4" w:space="0" w:color="8EA9DB"/>
              <w:right w:val="nil"/>
            </w:tcBorders>
            <w:noWrap/>
            <w:vAlign w:val="bottom"/>
            <w:hideMark/>
          </w:tcPr>
          <w:p w14:paraId="0F2D8B9D" w14:textId="77777777" w:rsidR="00215C38" w:rsidRPr="00215C38" w:rsidRDefault="00215C38" w:rsidP="00250519">
            <w:pPr>
              <w:spacing w:after="0"/>
              <w:jc w:val="right"/>
              <w:rPr>
                <w:bCs/>
              </w:rPr>
            </w:pPr>
            <w:r w:rsidRPr="00215C38">
              <w:rPr>
                <w:bCs/>
              </w:rPr>
              <w:t>2023</w:t>
            </w:r>
          </w:p>
        </w:tc>
        <w:tc>
          <w:tcPr>
            <w:tcW w:w="2163" w:type="dxa"/>
            <w:gridSpan w:val="2"/>
            <w:tcBorders>
              <w:top w:val="single" w:sz="4" w:space="0" w:color="8EA9DB"/>
              <w:left w:val="nil"/>
              <w:bottom w:val="single" w:sz="4" w:space="0" w:color="8EA9DB"/>
              <w:right w:val="nil"/>
            </w:tcBorders>
            <w:noWrap/>
            <w:vAlign w:val="bottom"/>
            <w:hideMark/>
          </w:tcPr>
          <w:p w14:paraId="6151B28A" w14:textId="77777777" w:rsidR="00215C38" w:rsidRPr="00215C38" w:rsidRDefault="00215C38" w:rsidP="00250519">
            <w:pPr>
              <w:spacing w:after="0"/>
              <w:jc w:val="right"/>
              <w:rPr>
                <w:bCs/>
              </w:rPr>
            </w:pPr>
            <w:r w:rsidRPr="00215C38">
              <w:rPr>
                <w:bCs/>
              </w:rPr>
              <w:t>546</w:t>
            </w:r>
          </w:p>
        </w:tc>
        <w:tc>
          <w:tcPr>
            <w:tcW w:w="1383" w:type="dxa"/>
            <w:tcBorders>
              <w:top w:val="single" w:sz="4" w:space="0" w:color="8EA9DB"/>
              <w:left w:val="nil"/>
              <w:bottom w:val="single" w:sz="4" w:space="0" w:color="8EA9DB"/>
              <w:right w:val="nil"/>
            </w:tcBorders>
            <w:noWrap/>
            <w:vAlign w:val="bottom"/>
            <w:hideMark/>
          </w:tcPr>
          <w:p w14:paraId="163B544B" w14:textId="77777777" w:rsidR="00215C38" w:rsidRPr="00215C38" w:rsidRDefault="00215C38" w:rsidP="00250519">
            <w:pPr>
              <w:spacing w:after="0"/>
              <w:jc w:val="right"/>
              <w:rPr>
                <w:bCs/>
              </w:rPr>
            </w:pPr>
            <w:r w:rsidRPr="00215C38">
              <w:rPr>
                <w:bCs/>
              </w:rPr>
              <w:t>2360</w:t>
            </w:r>
          </w:p>
        </w:tc>
        <w:tc>
          <w:tcPr>
            <w:tcW w:w="1423" w:type="dxa"/>
            <w:tcBorders>
              <w:top w:val="single" w:sz="4" w:space="0" w:color="8EA9DB"/>
              <w:left w:val="nil"/>
              <w:bottom w:val="single" w:sz="4" w:space="0" w:color="8EA9DB"/>
              <w:right w:val="single" w:sz="4" w:space="0" w:color="8EA9DB"/>
            </w:tcBorders>
            <w:noWrap/>
            <w:vAlign w:val="bottom"/>
            <w:hideMark/>
          </w:tcPr>
          <w:p w14:paraId="7D1D73E5" w14:textId="77777777" w:rsidR="00215C38" w:rsidRPr="00215C38" w:rsidRDefault="00215C38" w:rsidP="00250519">
            <w:pPr>
              <w:spacing w:after="0"/>
              <w:jc w:val="right"/>
              <w:rPr>
                <w:bCs/>
              </w:rPr>
            </w:pPr>
            <w:r w:rsidRPr="00215C38">
              <w:rPr>
                <w:bCs/>
              </w:rPr>
              <w:t>1.918.766</w:t>
            </w:r>
          </w:p>
        </w:tc>
      </w:tr>
      <w:tr w:rsidR="00215C38" w:rsidRPr="00215C38" w14:paraId="22AFA430" w14:textId="77777777" w:rsidTr="00250519">
        <w:trPr>
          <w:trHeight w:val="297"/>
          <w:jc w:val="center"/>
        </w:trPr>
        <w:tc>
          <w:tcPr>
            <w:tcW w:w="1893" w:type="dxa"/>
            <w:tcBorders>
              <w:top w:val="single" w:sz="4" w:space="0" w:color="8EA9DB"/>
              <w:left w:val="single" w:sz="4" w:space="0" w:color="8EA9DB"/>
              <w:bottom w:val="single" w:sz="4" w:space="0" w:color="8EA9DB"/>
              <w:right w:val="nil"/>
            </w:tcBorders>
            <w:shd w:val="clear" w:color="auto" w:fill="D9E1F2"/>
            <w:noWrap/>
            <w:vAlign w:val="bottom"/>
            <w:hideMark/>
          </w:tcPr>
          <w:p w14:paraId="47223A68" w14:textId="77777777" w:rsidR="00215C38" w:rsidRPr="00215C38" w:rsidRDefault="00215C38" w:rsidP="00250519">
            <w:pPr>
              <w:spacing w:after="0"/>
              <w:jc w:val="right"/>
              <w:rPr>
                <w:bCs/>
              </w:rPr>
            </w:pPr>
            <w:r w:rsidRPr="00215C38">
              <w:rPr>
                <w:bCs/>
              </w:rPr>
              <w:t>2024 (</w:t>
            </w:r>
            <w:proofErr w:type="spellStart"/>
            <w:r w:rsidRPr="00215C38">
              <w:rPr>
                <w:bCs/>
              </w:rPr>
              <w:t>jan-sept</w:t>
            </w:r>
            <w:proofErr w:type="spellEnd"/>
            <w:r w:rsidRPr="00215C38">
              <w:rPr>
                <w:bCs/>
              </w:rPr>
              <w:t>.)</w:t>
            </w:r>
          </w:p>
        </w:tc>
        <w:tc>
          <w:tcPr>
            <w:tcW w:w="2163" w:type="dxa"/>
            <w:gridSpan w:val="2"/>
            <w:tcBorders>
              <w:top w:val="single" w:sz="4" w:space="0" w:color="8EA9DB"/>
              <w:left w:val="nil"/>
              <w:bottom w:val="single" w:sz="4" w:space="0" w:color="8EA9DB"/>
              <w:right w:val="nil"/>
            </w:tcBorders>
            <w:shd w:val="clear" w:color="auto" w:fill="D9E1F2"/>
            <w:noWrap/>
            <w:vAlign w:val="bottom"/>
            <w:hideMark/>
          </w:tcPr>
          <w:p w14:paraId="072778EF" w14:textId="77777777" w:rsidR="00215C38" w:rsidRPr="00215C38" w:rsidRDefault="00215C38" w:rsidP="00250519">
            <w:pPr>
              <w:spacing w:after="0"/>
              <w:jc w:val="right"/>
              <w:rPr>
                <w:bCs/>
              </w:rPr>
            </w:pPr>
            <w:r w:rsidRPr="00215C38">
              <w:rPr>
                <w:bCs/>
              </w:rPr>
              <w:t>514</w:t>
            </w:r>
          </w:p>
        </w:tc>
        <w:tc>
          <w:tcPr>
            <w:tcW w:w="1383" w:type="dxa"/>
            <w:tcBorders>
              <w:top w:val="single" w:sz="4" w:space="0" w:color="8EA9DB"/>
              <w:left w:val="nil"/>
              <w:bottom w:val="single" w:sz="4" w:space="0" w:color="8EA9DB"/>
              <w:right w:val="nil"/>
            </w:tcBorders>
            <w:shd w:val="clear" w:color="auto" w:fill="D9E1F2"/>
            <w:noWrap/>
            <w:vAlign w:val="bottom"/>
            <w:hideMark/>
          </w:tcPr>
          <w:p w14:paraId="10571170" w14:textId="77777777" w:rsidR="00215C38" w:rsidRPr="00215C38" w:rsidRDefault="00215C38" w:rsidP="00250519">
            <w:pPr>
              <w:spacing w:after="0"/>
              <w:jc w:val="right"/>
              <w:rPr>
                <w:bCs/>
              </w:rPr>
            </w:pPr>
            <w:r w:rsidRPr="00215C38">
              <w:rPr>
                <w:bCs/>
              </w:rPr>
              <w:t>2374</w:t>
            </w:r>
          </w:p>
        </w:tc>
        <w:tc>
          <w:tcPr>
            <w:tcW w:w="1423" w:type="dxa"/>
            <w:tcBorders>
              <w:top w:val="single" w:sz="4" w:space="0" w:color="8EA9DB"/>
              <w:left w:val="nil"/>
              <w:bottom w:val="single" w:sz="4" w:space="0" w:color="8EA9DB"/>
              <w:right w:val="single" w:sz="4" w:space="0" w:color="8EA9DB"/>
            </w:tcBorders>
            <w:shd w:val="clear" w:color="auto" w:fill="D9E1F2"/>
            <w:noWrap/>
            <w:vAlign w:val="bottom"/>
            <w:hideMark/>
          </w:tcPr>
          <w:p w14:paraId="7744BA65" w14:textId="77777777" w:rsidR="00215C38" w:rsidRPr="00215C38" w:rsidRDefault="00215C38" w:rsidP="00250519">
            <w:pPr>
              <w:spacing w:after="0"/>
              <w:jc w:val="right"/>
              <w:rPr>
                <w:bCs/>
              </w:rPr>
            </w:pPr>
            <w:r w:rsidRPr="00215C38">
              <w:rPr>
                <w:bCs/>
              </w:rPr>
              <w:t>1.955.885</w:t>
            </w:r>
          </w:p>
        </w:tc>
      </w:tr>
      <w:tr w:rsidR="00215C38" w:rsidRPr="00215C38" w14:paraId="0A7050E0" w14:textId="77777777" w:rsidTr="00250519">
        <w:trPr>
          <w:trHeight w:val="394"/>
          <w:jc w:val="center"/>
        </w:trPr>
        <w:tc>
          <w:tcPr>
            <w:tcW w:w="1893" w:type="dxa"/>
            <w:tcBorders>
              <w:top w:val="double" w:sz="6" w:space="0" w:color="4472C4"/>
              <w:left w:val="single" w:sz="4" w:space="0" w:color="8EA9DB"/>
              <w:bottom w:val="single" w:sz="4" w:space="0" w:color="8EA9DB"/>
              <w:right w:val="nil"/>
            </w:tcBorders>
            <w:noWrap/>
            <w:vAlign w:val="bottom"/>
            <w:hideMark/>
          </w:tcPr>
          <w:p w14:paraId="473A83B4" w14:textId="77777777" w:rsidR="00215C38" w:rsidRPr="00215C38" w:rsidRDefault="00215C38" w:rsidP="00250519">
            <w:pPr>
              <w:spacing w:after="0"/>
              <w:jc w:val="right"/>
              <w:rPr>
                <w:b/>
                <w:bCs/>
              </w:rPr>
            </w:pPr>
            <w:r w:rsidRPr="00215C38">
              <w:rPr>
                <w:b/>
                <w:bCs/>
              </w:rPr>
              <w:t>Íalt</w:t>
            </w:r>
          </w:p>
        </w:tc>
        <w:tc>
          <w:tcPr>
            <w:tcW w:w="2163" w:type="dxa"/>
            <w:gridSpan w:val="2"/>
            <w:tcBorders>
              <w:top w:val="double" w:sz="6" w:space="0" w:color="4472C4"/>
              <w:left w:val="nil"/>
              <w:bottom w:val="single" w:sz="4" w:space="0" w:color="8EA9DB"/>
              <w:right w:val="nil"/>
            </w:tcBorders>
            <w:noWrap/>
            <w:vAlign w:val="bottom"/>
            <w:hideMark/>
          </w:tcPr>
          <w:p w14:paraId="2ADB680F" w14:textId="77777777" w:rsidR="00215C38" w:rsidRPr="00215C38" w:rsidRDefault="00215C38" w:rsidP="00250519">
            <w:pPr>
              <w:spacing w:after="0"/>
              <w:jc w:val="right"/>
              <w:rPr>
                <w:b/>
                <w:bCs/>
              </w:rPr>
            </w:pPr>
            <w:r w:rsidRPr="00215C38">
              <w:rPr>
                <w:b/>
                <w:bCs/>
              </w:rPr>
              <w:t>7.648</w:t>
            </w:r>
          </w:p>
        </w:tc>
        <w:tc>
          <w:tcPr>
            <w:tcW w:w="1383" w:type="dxa"/>
            <w:tcBorders>
              <w:top w:val="double" w:sz="6" w:space="0" w:color="4472C4"/>
              <w:left w:val="nil"/>
              <w:bottom w:val="single" w:sz="4" w:space="0" w:color="8EA9DB"/>
              <w:right w:val="nil"/>
            </w:tcBorders>
            <w:noWrap/>
            <w:vAlign w:val="bottom"/>
            <w:hideMark/>
          </w:tcPr>
          <w:p w14:paraId="3E33CEDB" w14:textId="7BC14566" w:rsidR="00215C38" w:rsidRPr="00215C38" w:rsidRDefault="00215C38" w:rsidP="00250519">
            <w:pPr>
              <w:spacing w:after="0"/>
              <w:jc w:val="right"/>
              <w:rPr>
                <w:b/>
                <w:bCs/>
              </w:rPr>
            </w:pPr>
            <w:r w:rsidRPr="00215C38">
              <w:rPr>
                <w:b/>
                <w:bCs/>
              </w:rPr>
              <w:t>30.330</w:t>
            </w:r>
          </w:p>
        </w:tc>
        <w:tc>
          <w:tcPr>
            <w:tcW w:w="1423" w:type="dxa"/>
            <w:tcBorders>
              <w:top w:val="double" w:sz="6" w:space="0" w:color="4472C4"/>
              <w:left w:val="nil"/>
              <w:bottom w:val="single" w:sz="4" w:space="0" w:color="8EA9DB"/>
              <w:right w:val="single" w:sz="4" w:space="0" w:color="8EA9DB"/>
            </w:tcBorders>
            <w:noWrap/>
            <w:vAlign w:val="bottom"/>
            <w:hideMark/>
          </w:tcPr>
          <w:p w14:paraId="6493855E" w14:textId="77777777" w:rsidR="00215C38" w:rsidRPr="00215C38" w:rsidRDefault="00215C38" w:rsidP="00250519">
            <w:pPr>
              <w:spacing w:after="0"/>
              <w:jc w:val="right"/>
              <w:rPr>
                <w:b/>
                <w:bCs/>
              </w:rPr>
            </w:pPr>
            <w:r w:rsidRPr="00215C38">
              <w:rPr>
                <w:b/>
                <w:bCs/>
              </w:rPr>
              <w:t>23.220.179</w:t>
            </w:r>
          </w:p>
        </w:tc>
      </w:tr>
    </w:tbl>
    <w:p w14:paraId="11DB602B" w14:textId="77777777" w:rsidR="00215C38" w:rsidRPr="00215C38" w:rsidRDefault="00215C38" w:rsidP="00215C38">
      <w:pPr>
        <w:spacing w:after="0"/>
        <w:jc w:val="both"/>
        <w:rPr>
          <w:b/>
        </w:rPr>
      </w:pPr>
    </w:p>
    <w:p w14:paraId="28050D57" w14:textId="77777777" w:rsidR="00215C38" w:rsidRPr="00215C38" w:rsidRDefault="00215C38" w:rsidP="00215C38">
      <w:pPr>
        <w:spacing w:after="0"/>
        <w:jc w:val="both"/>
        <w:rPr>
          <w:b/>
          <w:bCs/>
          <w:i/>
        </w:rPr>
      </w:pPr>
      <w:proofErr w:type="spellStart"/>
      <w:r w:rsidRPr="00215C38">
        <w:rPr>
          <w:b/>
          <w:bCs/>
          <w:i/>
        </w:rPr>
        <w:t>Karantenta</w:t>
      </w:r>
      <w:proofErr w:type="spellEnd"/>
    </w:p>
    <w:p w14:paraId="64DD9387" w14:textId="77777777" w:rsidR="00215C38" w:rsidRPr="00215C38" w:rsidRDefault="00215C38" w:rsidP="00215C38">
      <w:pPr>
        <w:spacing w:after="0"/>
        <w:jc w:val="both"/>
        <w:rPr>
          <w:bCs/>
        </w:rPr>
      </w:pPr>
      <w:r w:rsidRPr="00215C38">
        <w:rPr>
          <w:bCs/>
        </w:rPr>
        <w:t>Síðani 2015 hevur verið galdandi, at persónar, sum verða burturvístir frá arbeiðsplássinum ella sjálvir siga seg úr starvi uttan haldgóða orsøk, fáa karantenu á átta vikur. Áðrenn 2015 var karantenan fýra vikur.</w:t>
      </w:r>
    </w:p>
    <w:p w14:paraId="2371827A" w14:textId="77777777" w:rsidR="00215C38" w:rsidRPr="00215C38" w:rsidRDefault="00215C38" w:rsidP="00215C38">
      <w:pPr>
        <w:spacing w:after="0"/>
        <w:jc w:val="both"/>
        <w:rPr>
          <w:bCs/>
        </w:rPr>
      </w:pPr>
    </w:p>
    <w:p w14:paraId="54A75364" w14:textId="77777777" w:rsidR="00215C38" w:rsidRPr="00215C38" w:rsidRDefault="00215C38" w:rsidP="00215C38">
      <w:pPr>
        <w:spacing w:after="0"/>
        <w:jc w:val="both"/>
        <w:rPr>
          <w:bCs/>
        </w:rPr>
      </w:pPr>
      <w:r w:rsidRPr="00215C38">
        <w:rPr>
          <w:bCs/>
        </w:rPr>
        <w:t>Síðani 2018 hevur Arbeiðsloysisskipanin rindað á leið 1,4 mió. krónur í miðal minni út í arbeiðsloysisstuðli um árið orsakað av, at fólk, sum hava verið burturvíst frá arbeiðsplássinum, ella sum hava sagt seg sjálvi úr starvi uttan haldgóða orsøk, hava fingið karantenu í átta vikur.</w:t>
      </w:r>
    </w:p>
    <w:p w14:paraId="323711B3" w14:textId="77777777" w:rsidR="00215C38" w:rsidRPr="00215C38" w:rsidRDefault="00215C38" w:rsidP="00215C38">
      <w:pPr>
        <w:spacing w:after="0"/>
        <w:jc w:val="both"/>
        <w:rPr>
          <w:bCs/>
        </w:rPr>
      </w:pPr>
    </w:p>
    <w:p w14:paraId="05AEC8DD" w14:textId="77777777" w:rsidR="00215C38" w:rsidRPr="00215C38" w:rsidRDefault="00215C38" w:rsidP="00215C38">
      <w:pPr>
        <w:spacing w:after="0"/>
        <w:jc w:val="both"/>
        <w:rPr>
          <w:bCs/>
        </w:rPr>
      </w:pPr>
      <w:r w:rsidRPr="00215C38">
        <w:rPr>
          <w:bCs/>
        </w:rPr>
        <w:t xml:space="preserve">Samlaða upphæddin hesi fimm árini er stívliga 9,5 mió. krónur umframt eftirlønir og </w:t>
      </w:r>
      <w:proofErr w:type="spellStart"/>
      <w:r w:rsidRPr="00215C38">
        <w:rPr>
          <w:bCs/>
        </w:rPr>
        <w:t>arbeiðsmarknaðargjøld</w:t>
      </w:r>
      <w:proofErr w:type="spellEnd"/>
      <w:r w:rsidRPr="00215C38">
        <w:rPr>
          <w:bCs/>
        </w:rPr>
        <w:t>. Væntast kann, at stytta karantenan fer at kosta ALS 0,5 til 1,0 mió. krónur árliga, um støðið verður tikið í tølunum seinastu 5 árini.</w:t>
      </w:r>
    </w:p>
    <w:p w14:paraId="1D5C68AE" w14:textId="77777777" w:rsidR="00215C38" w:rsidRPr="00215C38" w:rsidRDefault="00215C38" w:rsidP="00215C38">
      <w:pPr>
        <w:spacing w:after="0"/>
        <w:jc w:val="both"/>
        <w:rPr>
          <w:bCs/>
        </w:rPr>
      </w:pPr>
    </w:p>
    <w:tbl>
      <w:tblPr>
        <w:tblW w:w="6209" w:type="dxa"/>
        <w:jc w:val="center"/>
        <w:tblLook w:val="04A0" w:firstRow="1" w:lastRow="0" w:firstColumn="1" w:lastColumn="0" w:noHBand="0" w:noVBand="1"/>
      </w:tblPr>
      <w:tblGrid>
        <w:gridCol w:w="1889"/>
        <w:gridCol w:w="4320"/>
      </w:tblGrid>
      <w:tr w:rsidR="00215C38" w:rsidRPr="00215C38" w14:paraId="37DD8641" w14:textId="77777777" w:rsidTr="00215C38">
        <w:trPr>
          <w:trHeight w:val="630"/>
          <w:jc w:val="center"/>
        </w:trPr>
        <w:tc>
          <w:tcPr>
            <w:tcW w:w="1889" w:type="dxa"/>
            <w:tcBorders>
              <w:top w:val="single" w:sz="4" w:space="0" w:color="8EA9DB"/>
              <w:left w:val="single" w:sz="4" w:space="0" w:color="8EA9DB"/>
              <w:bottom w:val="single" w:sz="4" w:space="0" w:color="8EA9DB"/>
              <w:right w:val="nil"/>
            </w:tcBorders>
            <w:shd w:val="clear" w:color="auto" w:fill="4472C4"/>
            <w:noWrap/>
            <w:vAlign w:val="bottom"/>
            <w:hideMark/>
          </w:tcPr>
          <w:p w14:paraId="7D289CFF" w14:textId="77777777" w:rsidR="00215C38" w:rsidRPr="00215C38" w:rsidRDefault="00215C38" w:rsidP="00215C38">
            <w:pPr>
              <w:spacing w:after="0"/>
              <w:jc w:val="both"/>
              <w:rPr>
                <w:b/>
                <w:bCs/>
                <w:color w:val="FFFFFF" w:themeColor="background1"/>
              </w:rPr>
            </w:pPr>
            <w:r w:rsidRPr="00215C38">
              <w:rPr>
                <w:b/>
                <w:bCs/>
                <w:color w:val="FFFFFF" w:themeColor="background1"/>
              </w:rPr>
              <w:t>Ár</w:t>
            </w:r>
          </w:p>
        </w:tc>
        <w:tc>
          <w:tcPr>
            <w:tcW w:w="4320" w:type="dxa"/>
            <w:tcBorders>
              <w:top w:val="single" w:sz="4" w:space="0" w:color="8EA9DB"/>
              <w:left w:val="nil"/>
              <w:bottom w:val="single" w:sz="4" w:space="0" w:color="8EA9DB"/>
              <w:right w:val="single" w:sz="4" w:space="0" w:color="8EA9DB"/>
            </w:tcBorders>
            <w:shd w:val="clear" w:color="auto" w:fill="4472C4"/>
            <w:vAlign w:val="bottom"/>
            <w:hideMark/>
          </w:tcPr>
          <w:p w14:paraId="1A1BCEE9" w14:textId="77777777" w:rsidR="00215C38" w:rsidRPr="00215C38" w:rsidRDefault="00215C38" w:rsidP="00215C38">
            <w:pPr>
              <w:spacing w:after="0"/>
              <w:jc w:val="both"/>
              <w:rPr>
                <w:b/>
                <w:bCs/>
                <w:color w:val="FFFFFF" w:themeColor="background1"/>
              </w:rPr>
            </w:pPr>
            <w:r w:rsidRPr="00215C38">
              <w:rPr>
                <w:b/>
                <w:bCs/>
                <w:color w:val="FFFFFF" w:themeColor="background1"/>
              </w:rPr>
              <w:t xml:space="preserve">Skerjing í </w:t>
            </w:r>
            <w:proofErr w:type="spellStart"/>
            <w:r w:rsidRPr="00215C38">
              <w:rPr>
                <w:b/>
                <w:bCs/>
                <w:color w:val="FFFFFF" w:themeColor="background1"/>
              </w:rPr>
              <w:t>arb.loysisstuðli</w:t>
            </w:r>
            <w:proofErr w:type="spellEnd"/>
            <w:r w:rsidRPr="00215C38">
              <w:rPr>
                <w:b/>
                <w:bCs/>
                <w:color w:val="FFFFFF" w:themeColor="background1"/>
              </w:rPr>
              <w:t xml:space="preserve"> vegna at fólk</w:t>
            </w:r>
            <w:r w:rsidRPr="00215C38">
              <w:rPr>
                <w:b/>
                <w:bCs/>
                <w:color w:val="FFFFFF" w:themeColor="background1"/>
              </w:rPr>
              <w:br/>
              <w:t>hava fingið karantenu í átta vikur</w:t>
            </w:r>
          </w:p>
        </w:tc>
      </w:tr>
      <w:tr w:rsidR="00215C38" w:rsidRPr="00215C38" w14:paraId="37E98947" w14:textId="77777777" w:rsidTr="00215C38">
        <w:trPr>
          <w:trHeight w:val="315"/>
          <w:jc w:val="center"/>
        </w:trPr>
        <w:tc>
          <w:tcPr>
            <w:tcW w:w="1889" w:type="dxa"/>
            <w:tcBorders>
              <w:top w:val="single" w:sz="4" w:space="0" w:color="8EA9DB"/>
              <w:left w:val="single" w:sz="4" w:space="0" w:color="8EA9DB"/>
              <w:bottom w:val="single" w:sz="4" w:space="0" w:color="8EA9DB"/>
              <w:right w:val="nil"/>
            </w:tcBorders>
            <w:shd w:val="clear" w:color="auto" w:fill="D9E1F2"/>
            <w:noWrap/>
            <w:vAlign w:val="bottom"/>
            <w:hideMark/>
          </w:tcPr>
          <w:p w14:paraId="48743BA3" w14:textId="77777777" w:rsidR="00215C38" w:rsidRPr="00215C38" w:rsidRDefault="00215C38" w:rsidP="00250519">
            <w:pPr>
              <w:spacing w:after="0"/>
              <w:jc w:val="right"/>
              <w:rPr>
                <w:bCs/>
              </w:rPr>
            </w:pPr>
            <w:r w:rsidRPr="00215C38">
              <w:rPr>
                <w:bCs/>
              </w:rPr>
              <w:t>2018</w:t>
            </w:r>
          </w:p>
        </w:tc>
        <w:tc>
          <w:tcPr>
            <w:tcW w:w="4320" w:type="dxa"/>
            <w:tcBorders>
              <w:top w:val="single" w:sz="4" w:space="0" w:color="8EA9DB"/>
              <w:left w:val="nil"/>
              <w:bottom w:val="single" w:sz="4" w:space="0" w:color="8EA9DB"/>
              <w:right w:val="single" w:sz="4" w:space="0" w:color="8EA9DB"/>
            </w:tcBorders>
            <w:shd w:val="clear" w:color="auto" w:fill="D9E1F2"/>
            <w:noWrap/>
            <w:vAlign w:val="bottom"/>
            <w:hideMark/>
          </w:tcPr>
          <w:p w14:paraId="2E20B5C1" w14:textId="77777777" w:rsidR="00215C38" w:rsidRPr="00215C38" w:rsidRDefault="00215C38" w:rsidP="00250519">
            <w:pPr>
              <w:spacing w:after="0"/>
              <w:jc w:val="right"/>
              <w:rPr>
                <w:bCs/>
              </w:rPr>
            </w:pPr>
            <w:r w:rsidRPr="00215C38">
              <w:rPr>
                <w:bCs/>
              </w:rPr>
              <w:t>1.734.312</w:t>
            </w:r>
          </w:p>
        </w:tc>
      </w:tr>
      <w:tr w:rsidR="00215C38" w:rsidRPr="00215C38" w14:paraId="708534A6" w14:textId="77777777" w:rsidTr="00215C38">
        <w:trPr>
          <w:trHeight w:val="315"/>
          <w:jc w:val="center"/>
        </w:trPr>
        <w:tc>
          <w:tcPr>
            <w:tcW w:w="1889" w:type="dxa"/>
            <w:tcBorders>
              <w:top w:val="single" w:sz="4" w:space="0" w:color="8EA9DB"/>
              <w:left w:val="single" w:sz="4" w:space="0" w:color="8EA9DB"/>
              <w:bottom w:val="single" w:sz="4" w:space="0" w:color="8EA9DB"/>
              <w:right w:val="nil"/>
            </w:tcBorders>
            <w:noWrap/>
            <w:vAlign w:val="bottom"/>
            <w:hideMark/>
          </w:tcPr>
          <w:p w14:paraId="15442C4E" w14:textId="77777777" w:rsidR="00215C38" w:rsidRPr="00215C38" w:rsidRDefault="00215C38" w:rsidP="00250519">
            <w:pPr>
              <w:spacing w:after="0"/>
              <w:jc w:val="right"/>
              <w:rPr>
                <w:bCs/>
              </w:rPr>
            </w:pPr>
            <w:r w:rsidRPr="00215C38">
              <w:rPr>
                <w:bCs/>
              </w:rPr>
              <w:t>2019</w:t>
            </w:r>
          </w:p>
        </w:tc>
        <w:tc>
          <w:tcPr>
            <w:tcW w:w="4320" w:type="dxa"/>
            <w:tcBorders>
              <w:top w:val="single" w:sz="4" w:space="0" w:color="8EA9DB"/>
              <w:left w:val="nil"/>
              <w:bottom w:val="single" w:sz="4" w:space="0" w:color="8EA9DB"/>
              <w:right w:val="single" w:sz="4" w:space="0" w:color="8EA9DB"/>
            </w:tcBorders>
            <w:noWrap/>
            <w:vAlign w:val="bottom"/>
            <w:hideMark/>
          </w:tcPr>
          <w:p w14:paraId="7364790F" w14:textId="77777777" w:rsidR="00215C38" w:rsidRPr="00215C38" w:rsidRDefault="00215C38" w:rsidP="00250519">
            <w:pPr>
              <w:spacing w:after="0"/>
              <w:jc w:val="right"/>
              <w:rPr>
                <w:bCs/>
              </w:rPr>
            </w:pPr>
            <w:r w:rsidRPr="00215C38">
              <w:rPr>
                <w:bCs/>
              </w:rPr>
              <w:t>1.397.911</w:t>
            </w:r>
          </w:p>
        </w:tc>
      </w:tr>
      <w:tr w:rsidR="00215C38" w:rsidRPr="00215C38" w14:paraId="41D804A0" w14:textId="77777777" w:rsidTr="00215C38">
        <w:trPr>
          <w:trHeight w:val="315"/>
          <w:jc w:val="center"/>
        </w:trPr>
        <w:tc>
          <w:tcPr>
            <w:tcW w:w="1889" w:type="dxa"/>
            <w:tcBorders>
              <w:top w:val="single" w:sz="4" w:space="0" w:color="8EA9DB"/>
              <w:left w:val="single" w:sz="4" w:space="0" w:color="8EA9DB"/>
              <w:bottom w:val="single" w:sz="4" w:space="0" w:color="8EA9DB"/>
              <w:right w:val="nil"/>
            </w:tcBorders>
            <w:shd w:val="clear" w:color="auto" w:fill="D9E1F2"/>
            <w:noWrap/>
            <w:vAlign w:val="bottom"/>
            <w:hideMark/>
          </w:tcPr>
          <w:p w14:paraId="4141BC6A" w14:textId="77777777" w:rsidR="00215C38" w:rsidRPr="00215C38" w:rsidRDefault="00215C38" w:rsidP="00250519">
            <w:pPr>
              <w:spacing w:after="0"/>
              <w:jc w:val="right"/>
              <w:rPr>
                <w:bCs/>
              </w:rPr>
            </w:pPr>
            <w:r w:rsidRPr="00215C38">
              <w:rPr>
                <w:bCs/>
              </w:rPr>
              <w:t>2020</w:t>
            </w:r>
          </w:p>
        </w:tc>
        <w:tc>
          <w:tcPr>
            <w:tcW w:w="4320" w:type="dxa"/>
            <w:tcBorders>
              <w:top w:val="single" w:sz="4" w:space="0" w:color="8EA9DB"/>
              <w:left w:val="nil"/>
              <w:bottom w:val="single" w:sz="4" w:space="0" w:color="8EA9DB"/>
              <w:right w:val="single" w:sz="4" w:space="0" w:color="8EA9DB"/>
            </w:tcBorders>
            <w:shd w:val="clear" w:color="auto" w:fill="D9E1F2"/>
            <w:noWrap/>
            <w:vAlign w:val="bottom"/>
            <w:hideMark/>
          </w:tcPr>
          <w:p w14:paraId="11E60EF2" w14:textId="77777777" w:rsidR="00215C38" w:rsidRPr="00215C38" w:rsidRDefault="00215C38" w:rsidP="00250519">
            <w:pPr>
              <w:spacing w:after="0"/>
              <w:jc w:val="right"/>
              <w:rPr>
                <w:bCs/>
              </w:rPr>
            </w:pPr>
            <w:r w:rsidRPr="00215C38">
              <w:rPr>
                <w:bCs/>
              </w:rPr>
              <w:t>1.838.678</w:t>
            </w:r>
          </w:p>
        </w:tc>
      </w:tr>
      <w:tr w:rsidR="00215C38" w:rsidRPr="00215C38" w14:paraId="2166F6D5" w14:textId="77777777" w:rsidTr="00215C38">
        <w:trPr>
          <w:trHeight w:val="315"/>
          <w:jc w:val="center"/>
        </w:trPr>
        <w:tc>
          <w:tcPr>
            <w:tcW w:w="1889" w:type="dxa"/>
            <w:tcBorders>
              <w:top w:val="single" w:sz="4" w:space="0" w:color="8EA9DB"/>
              <w:left w:val="single" w:sz="4" w:space="0" w:color="8EA9DB"/>
              <w:bottom w:val="single" w:sz="4" w:space="0" w:color="8EA9DB"/>
              <w:right w:val="nil"/>
            </w:tcBorders>
            <w:noWrap/>
            <w:vAlign w:val="bottom"/>
            <w:hideMark/>
          </w:tcPr>
          <w:p w14:paraId="17363622" w14:textId="77777777" w:rsidR="00215C38" w:rsidRPr="00215C38" w:rsidRDefault="00215C38" w:rsidP="00250519">
            <w:pPr>
              <w:spacing w:after="0"/>
              <w:jc w:val="right"/>
              <w:rPr>
                <w:bCs/>
              </w:rPr>
            </w:pPr>
            <w:r w:rsidRPr="00215C38">
              <w:rPr>
                <w:bCs/>
              </w:rPr>
              <w:t>2021</w:t>
            </w:r>
          </w:p>
        </w:tc>
        <w:tc>
          <w:tcPr>
            <w:tcW w:w="4320" w:type="dxa"/>
            <w:tcBorders>
              <w:top w:val="single" w:sz="4" w:space="0" w:color="8EA9DB"/>
              <w:left w:val="nil"/>
              <w:bottom w:val="single" w:sz="4" w:space="0" w:color="8EA9DB"/>
              <w:right w:val="single" w:sz="4" w:space="0" w:color="8EA9DB"/>
            </w:tcBorders>
            <w:noWrap/>
            <w:vAlign w:val="bottom"/>
            <w:hideMark/>
          </w:tcPr>
          <w:p w14:paraId="15C77F2F" w14:textId="77777777" w:rsidR="00215C38" w:rsidRPr="00215C38" w:rsidRDefault="00215C38" w:rsidP="00250519">
            <w:pPr>
              <w:spacing w:after="0"/>
              <w:jc w:val="right"/>
              <w:rPr>
                <w:bCs/>
              </w:rPr>
            </w:pPr>
            <w:r w:rsidRPr="00215C38">
              <w:rPr>
                <w:bCs/>
              </w:rPr>
              <w:t>1.582.129</w:t>
            </w:r>
          </w:p>
        </w:tc>
      </w:tr>
      <w:tr w:rsidR="00215C38" w:rsidRPr="00215C38" w14:paraId="0945C4F2" w14:textId="77777777" w:rsidTr="00215C38">
        <w:trPr>
          <w:trHeight w:val="315"/>
          <w:jc w:val="center"/>
        </w:trPr>
        <w:tc>
          <w:tcPr>
            <w:tcW w:w="1889" w:type="dxa"/>
            <w:tcBorders>
              <w:top w:val="single" w:sz="4" w:space="0" w:color="8EA9DB"/>
              <w:left w:val="single" w:sz="4" w:space="0" w:color="8EA9DB"/>
              <w:bottom w:val="single" w:sz="4" w:space="0" w:color="8EA9DB"/>
              <w:right w:val="nil"/>
            </w:tcBorders>
            <w:shd w:val="clear" w:color="auto" w:fill="D9E1F2"/>
            <w:noWrap/>
            <w:vAlign w:val="bottom"/>
            <w:hideMark/>
          </w:tcPr>
          <w:p w14:paraId="06180B2B" w14:textId="77777777" w:rsidR="00215C38" w:rsidRPr="00215C38" w:rsidRDefault="00215C38" w:rsidP="00250519">
            <w:pPr>
              <w:spacing w:after="0"/>
              <w:jc w:val="right"/>
              <w:rPr>
                <w:bCs/>
              </w:rPr>
            </w:pPr>
            <w:r w:rsidRPr="00215C38">
              <w:rPr>
                <w:bCs/>
              </w:rPr>
              <w:lastRenderedPageBreak/>
              <w:t>2022</w:t>
            </w:r>
          </w:p>
        </w:tc>
        <w:tc>
          <w:tcPr>
            <w:tcW w:w="4320" w:type="dxa"/>
            <w:tcBorders>
              <w:top w:val="single" w:sz="4" w:space="0" w:color="8EA9DB"/>
              <w:left w:val="nil"/>
              <w:bottom w:val="single" w:sz="4" w:space="0" w:color="8EA9DB"/>
              <w:right w:val="single" w:sz="4" w:space="0" w:color="8EA9DB"/>
            </w:tcBorders>
            <w:shd w:val="clear" w:color="auto" w:fill="D9E1F2"/>
            <w:noWrap/>
            <w:vAlign w:val="bottom"/>
            <w:hideMark/>
          </w:tcPr>
          <w:p w14:paraId="63713687" w14:textId="77777777" w:rsidR="00215C38" w:rsidRPr="00215C38" w:rsidRDefault="00215C38" w:rsidP="00250519">
            <w:pPr>
              <w:spacing w:after="0"/>
              <w:jc w:val="right"/>
              <w:rPr>
                <w:bCs/>
              </w:rPr>
            </w:pPr>
            <w:r w:rsidRPr="00215C38">
              <w:rPr>
                <w:bCs/>
              </w:rPr>
              <w:t>1.280.729</w:t>
            </w:r>
          </w:p>
        </w:tc>
      </w:tr>
      <w:tr w:rsidR="00215C38" w:rsidRPr="00215C38" w14:paraId="1B67CAE2" w14:textId="77777777" w:rsidTr="00215C38">
        <w:trPr>
          <w:trHeight w:val="315"/>
          <w:jc w:val="center"/>
        </w:trPr>
        <w:tc>
          <w:tcPr>
            <w:tcW w:w="1889" w:type="dxa"/>
            <w:tcBorders>
              <w:top w:val="single" w:sz="4" w:space="0" w:color="8EA9DB"/>
              <w:left w:val="single" w:sz="4" w:space="0" w:color="8EA9DB"/>
              <w:bottom w:val="single" w:sz="4" w:space="0" w:color="8EA9DB"/>
              <w:right w:val="nil"/>
            </w:tcBorders>
            <w:noWrap/>
            <w:vAlign w:val="bottom"/>
            <w:hideMark/>
          </w:tcPr>
          <w:p w14:paraId="54A11A9B" w14:textId="77777777" w:rsidR="00215C38" w:rsidRPr="00215C38" w:rsidRDefault="00215C38" w:rsidP="00250519">
            <w:pPr>
              <w:spacing w:after="0"/>
              <w:jc w:val="right"/>
              <w:rPr>
                <w:bCs/>
              </w:rPr>
            </w:pPr>
            <w:r w:rsidRPr="00215C38">
              <w:rPr>
                <w:bCs/>
              </w:rPr>
              <w:t>2023</w:t>
            </w:r>
          </w:p>
        </w:tc>
        <w:tc>
          <w:tcPr>
            <w:tcW w:w="4320" w:type="dxa"/>
            <w:tcBorders>
              <w:top w:val="single" w:sz="4" w:space="0" w:color="8EA9DB"/>
              <w:left w:val="nil"/>
              <w:bottom w:val="single" w:sz="4" w:space="0" w:color="8EA9DB"/>
              <w:right w:val="single" w:sz="4" w:space="0" w:color="8EA9DB"/>
            </w:tcBorders>
            <w:noWrap/>
            <w:vAlign w:val="bottom"/>
            <w:hideMark/>
          </w:tcPr>
          <w:p w14:paraId="438689F8" w14:textId="77777777" w:rsidR="00215C38" w:rsidRPr="00215C38" w:rsidRDefault="00215C38" w:rsidP="00250519">
            <w:pPr>
              <w:spacing w:after="0"/>
              <w:jc w:val="right"/>
              <w:rPr>
                <w:bCs/>
              </w:rPr>
            </w:pPr>
            <w:r w:rsidRPr="00215C38">
              <w:rPr>
                <w:bCs/>
              </w:rPr>
              <w:t>931.033</w:t>
            </w:r>
          </w:p>
        </w:tc>
      </w:tr>
      <w:tr w:rsidR="00215C38" w:rsidRPr="00215C38" w14:paraId="1AEC059E" w14:textId="77777777" w:rsidTr="00215C38">
        <w:trPr>
          <w:trHeight w:val="315"/>
          <w:jc w:val="center"/>
        </w:trPr>
        <w:tc>
          <w:tcPr>
            <w:tcW w:w="1889" w:type="dxa"/>
            <w:tcBorders>
              <w:top w:val="single" w:sz="4" w:space="0" w:color="8EA9DB"/>
              <w:left w:val="single" w:sz="4" w:space="0" w:color="8EA9DB"/>
              <w:bottom w:val="single" w:sz="4" w:space="0" w:color="8EA9DB"/>
              <w:right w:val="nil"/>
            </w:tcBorders>
            <w:shd w:val="clear" w:color="auto" w:fill="D9E1F2"/>
            <w:noWrap/>
            <w:vAlign w:val="bottom"/>
            <w:hideMark/>
          </w:tcPr>
          <w:p w14:paraId="77DF0721" w14:textId="77777777" w:rsidR="00215C38" w:rsidRPr="00215C38" w:rsidRDefault="00215C38" w:rsidP="00250519">
            <w:pPr>
              <w:spacing w:after="0"/>
              <w:jc w:val="right"/>
              <w:rPr>
                <w:bCs/>
              </w:rPr>
            </w:pPr>
            <w:r w:rsidRPr="00215C38">
              <w:rPr>
                <w:bCs/>
              </w:rPr>
              <w:t>2024 (</w:t>
            </w:r>
            <w:proofErr w:type="spellStart"/>
            <w:r w:rsidRPr="00215C38">
              <w:rPr>
                <w:bCs/>
              </w:rPr>
              <w:t>jan-sept</w:t>
            </w:r>
            <w:proofErr w:type="spellEnd"/>
            <w:r w:rsidRPr="00215C38">
              <w:rPr>
                <w:bCs/>
              </w:rPr>
              <w:t>.)</w:t>
            </w:r>
          </w:p>
        </w:tc>
        <w:tc>
          <w:tcPr>
            <w:tcW w:w="4320" w:type="dxa"/>
            <w:tcBorders>
              <w:top w:val="single" w:sz="4" w:space="0" w:color="8EA9DB"/>
              <w:left w:val="nil"/>
              <w:bottom w:val="single" w:sz="4" w:space="0" w:color="8EA9DB"/>
              <w:right w:val="single" w:sz="4" w:space="0" w:color="8EA9DB"/>
            </w:tcBorders>
            <w:shd w:val="clear" w:color="auto" w:fill="D9E1F2"/>
            <w:noWrap/>
            <w:vAlign w:val="bottom"/>
            <w:hideMark/>
          </w:tcPr>
          <w:p w14:paraId="422184AF" w14:textId="77777777" w:rsidR="00215C38" w:rsidRPr="00215C38" w:rsidRDefault="00215C38" w:rsidP="00250519">
            <w:pPr>
              <w:spacing w:after="0"/>
              <w:jc w:val="right"/>
              <w:rPr>
                <w:bCs/>
              </w:rPr>
            </w:pPr>
            <w:r w:rsidRPr="00215C38">
              <w:rPr>
                <w:bCs/>
              </w:rPr>
              <w:t>714.230</w:t>
            </w:r>
          </w:p>
        </w:tc>
      </w:tr>
      <w:tr w:rsidR="00215C38" w:rsidRPr="00215C38" w14:paraId="07CAABE2" w14:textId="77777777" w:rsidTr="00215C38">
        <w:trPr>
          <w:trHeight w:val="315"/>
          <w:jc w:val="center"/>
        </w:trPr>
        <w:tc>
          <w:tcPr>
            <w:tcW w:w="1889" w:type="dxa"/>
            <w:tcBorders>
              <w:top w:val="single" w:sz="4" w:space="0" w:color="8EA9DB"/>
              <w:left w:val="single" w:sz="4" w:space="0" w:color="8EA9DB"/>
              <w:bottom w:val="single" w:sz="4" w:space="0" w:color="8EA9DB"/>
              <w:right w:val="nil"/>
            </w:tcBorders>
            <w:noWrap/>
            <w:vAlign w:val="bottom"/>
            <w:hideMark/>
          </w:tcPr>
          <w:p w14:paraId="6BA04248" w14:textId="77777777" w:rsidR="00215C38" w:rsidRPr="00215C38" w:rsidRDefault="00215C38" w:rsidP="00250519">
            <w:pPr>
              <w:spacing w:after="0"/>
              <w:jc w:val="right"/>
              <w:rPr>
                <w:b/>
                <w:bCs/>
              </w:rPr>
            </w:pPr>
            <w:r w:rsidRPr="00215C38">
              <w:rPr>
                <w:b/>
                <w:bCs/>
              </w:rPr>
              <w:t>Íalt</w:t>
            </w:r>
          </w:p>
        </w:tc>
        <w:tc>
          <w:tcPr>
            <w:tcW w:w="4320" w:type="dxa"/>
            <w:tcBorders>
              <w:top w:val="single" w:sz="4" w:space="0" w:color="8EA9DB"/>
              <w:left w:val="nil"/>
              <w:bottom w:val="single" w:sz="4" w:space="0" w:color="8EA9DB"/>
              <w:right w:val="single" w:sz="4" w:space="0" w:color="8EA9DB"/>
            </w:tcBorders>
            <w:noWrap/>
            <w:vAlign w:val="bottom"/>
            <w:hideMark/>
          </w:tcPr>
          <w:p w14:paraId="7E1BB3B9" w14:textId="77777777" w:rsidR="00215C38" w:rsidRPr="00215C38" w:rsidRDefault="00215C38" w:rsidP="00250519">
            <w:pPr>
              <w:spacing w:after="0"/>
              <w:jc w:val="right"/>
              <w:rPr>
                <w:b/>
                <w:bCs/>
              </w:rPr>
            </w:pPr>
            <w:r w:rsidRPr="00215C38">
              <w:rPr>
                <w:b/>
                <w:bCs/>
              </w:rPr>
              <w:t>9.479.023</w:t>
            </w:r>
          </w:p>
        </w:tc>
      </w:tr>
    </w:tbl>
    <w:p w14:paraId="0530B155" w14:textId="77777777" w:rsidR="00215C38" w:rsidRPr="00215C38" w:rsidRDefault="00215C38" w:rsidP="00215C38">
      <w:pPr>
        <w:spacing w:after="0"/>
        <w:jc w:val="both"/>
        <w:rPr>
          <w:b/>
        </w:rPr>
      </w:pPr>
    </w:p>
    <w:p w14:paraId="380FAE25" w14:textId="77777777" w:rsidR="00215C38" w:rsidRPr="00215C38" w:rsidRDefault="00215C38" w:rsidP="00215C38">
      <w:pPr>
        <w:spacing w:after="0"/>
        <w:jc w:val="both"/>
        <w:rPr>
          <w:b/>
          <w:bCs/>
          <w:i/>
        </w:rPr>
      </w:pPr>
      <w:r w:rsidRPr="00215C38">
        <w:rPr>
          <w:b/>
          <w:bCs/>
          <w:i/>
        </w:rPr>
        <w:t xml:space="preserve">Starv við </w:t>
      </w:r>
      <w:proofErr w:type="spellStart"/>
      <w:r w:rsidRPr="00215C38">
        <w:rPr>
          <w:b/>
          <w:bCs/>
          <w:i/>
        </w:rPr>
        <w:t>lønarískoyti</w:t>
      </w:r>
      <w:proofErr w:type="spellEnd"/>
    </w:p>
    <w:p w14:paraId="4C9897FC" w14:textId="77777777" w:rsidR="00215C38" w:rsidRPr="00215C38" w:rsidRDefault="00215C38" w:rsidP="00215C38">
      <w:pPr>
        <w:spacing w:after="0"/>
        <w:jc w:val="both"/>
        <w:rPr>
          <w:bCs/>
        </w:rPr>
      </w:pPr>
      <w:r w:rsidRPr="00215C38">
        <w:rPr>
          <w:bCs/>
        </w:rPr>
        <w:t xml:space="preserve">Í lógaruppskotinum verður skotið upp at broyta </w:t>
      </w:r>
      <w:proofErr w:type="spellStart"/>
      <w:r w:rsidRPr="00215C38">
        <w:rPr>
          <w:bCs/>
        </w:rPr>
        <w:t>kunngerðarheimildina</w:t>
      </w:r>
      <w:proofErr w:type="spellEnd"/>
      <w:r w:rsidRPr="00215C38">
        <w:rPr>
          <w:bCs/>
        </w:rPr>
        <w:t xml:space="preserve">, sum snýr seg um lønta starvsvenjing. Umframt at heitið verður broytt frá </w:t>
      </w:r>
      <w:proofErr w:type="spellStart"/>
      <w:r w:rsidRPr="00215C38">
        <w:rPr>
          <w:bCs/>
        </w:rPr>
        <w:t>løntari</w:t>
      </w:r>
      <w:proofErr w:type="spellEnd"/>
      <w:r w:rsidRPr="00215C38">
        <w:rPr>
          <w:bCs/>
        </w:rPr>
        <w:t xml:space="preserve"> starvsvenjing til starv við </w:t>
      </w:r>
      <w:proofErr w:type="spellStart"/>
      <w:r w:rsidRPr="00215C38">
        <w:rPr>
          <w:bCs/>
        </w:rPr>
        <w:t>lønarískoyti</w:t>
      </w:r>
      <w:proofErr w:type="spellEnd"/>
      <w:r w:rsidRPr="00215C38">
        <w:rPr>
          <w:bCs/>
        </w:rPr>
        <w:t xml:space="preserve">, verður broyting gjørd soleiðis, </w:t>
      </w:r>
      <w:bookmarkStart w:id="4" w:name="_Hlk177046640"/>
      <w:r w:rsidRPr="00215C38">
        <w:rPr>
          <w:bCs/>
        </w:rPr>
        <w:t xml:space="preserve">at tað fer at bera til at áseta afturberingina til arbeiðsgevarar til 80% av lønini, tó ikki hægri enn hægsti arbeiðsloysisstuðul. Nú er tað so, at arbeiðsgevarar, sum seta arbeiðsleys í starvsvenjing, fáa eina upphædd, sum svarar til arbeiðsloysisstuðulin hjá tí arbeiðsleysa tó í mesta lagi tað, sum svarar til hægsta mánaðarliga arbeiðsloysisstuðulin, og </w:t>
      </w:r>
      <w:proofErr w:type="spellStart"/>
      <w:r w:rsidRPr="00215C38">
        <w:rPr>
          <w:bCs/>
        </w:rPr>
        <w:t>afturborna</w:t>
      </w:r>
      <w:proofErr w:type="spellEnd"/>
      <w:r w:rsidRPr="00215C38">
        <w:rPr>
          <w:bCs/>
        </w:rPr>
        <w:t xml:space="preserve"> upphæddin kann ikki vera meira enn 80% av lønini, sum viðkomandi fær í </w:t>
      </w:r>
      <w:proofErr w:type="spellStart"/>
      <w:r w:rsidRPr="00215C38">
        <w:rPr>
          <w:bCs/>
        </w:rPr>
        <w:t>starvsvenjingini</w:t>
      </w:r>
      <w:proofErr w:type="spellEnd"/>
      <w:r w:rsidRPr="00215C38">
        <w:rPr>
          <w:bCs/>
        </w:rPr>
        <w:t xml:space="preserve">. Broytingin fer í ávísan mun at ávirka samlaðu afturberingina til arbeiðsgevarar, sum seta arbeiðsleys í starv við </w:t>
      </w:r>
      <w:proofErr w:type="spellStart"/>
      <w:r w:rsidRPr="00215C38">
        <w:rPr>
          <w:bCs/>
        </w:rPr>
        <w:t>lønarískoyti</w:t>
      </w:r>
      <w:proofErr w:type="spellEnd"/>
      <w:r w:rsidRPr="00215C38">
        <w:rPr>
          <w:bCs/>
        </w:rPr>
        <w:t>.</w:t>
      </w:r>
    </w:p>
    <w:p w14:paraId="150B7085" w14:textId="77777777" w:rsidR="00215C38" w:rsidRPr="00215C38" w:rsidRDefault="00215C38" w:rsidP="00215C38">
      <w:pPr>
        <w:spacing w:after="0"/>
        <w:jc w:val="both"/>
        <w:rPr>
          <w:bCs/>
        </w:rPr>
      </w:pPr>
    </w:p>
    <w:p w14:paraId="72E86D37" w14:textId="77777777" w:rsidR="00215C38" w:rsidRPr="00215C38" w:rsidRDefault="00215C38" w:rsidP="00215C38">
      <w:pPr>
        <w:spacing w:after="0"/>
        <w:jc w:val="both"/>
        <w:rPr>
          <w:bCs/>
        </w:rPr>
      </w:pPr>
      <w:r w:rsidRPr="00215C38">
        <w:rPr>
          <w:bCs/>
        </w:rPr>
        <w:t xml:space="preserve">Ætlanin er, at upphæddin verður tann sama sum mesti arbeiðsloysisstuðul, sum nú fer at vera 21.278 kr. krónur um mánaðin, inntil sáttmálalønin hjá Føroya Arbeiðarafelag aftur broytist. </w:t>
      </w:r>
    </w:p>
    <w:p w14:paraId="59B2BB15" w14:textId="77777777" w:rsidR="00215C38" w:rsidRPr="00215C38" w:rsidRDefault="00215C38" w:rsidP="00215C38">
      <w:pPr>
        <w:spacing w:after="0"/>
        <w:jc w:val="both"/>
        <w:rPr>
          <w:bCs/>
        </w:rPr>
      </w:pPr>
    </w:p>
    <w:p w14:paraId="38C0083E" w14:textId="77777777" w:rsidR="00215C38" w:rsidRPr="00215C38" w:rsidRDefault="00215C38" w:rsidP="00215C38">
      <w:pPr>
        <w:spacing w:after="0"/>
        <w:jc w:val="both"/>
        <w:rPr>
          <w:bCs/>
        </w:rPr>
      </w:pPr>
      <w:bookmarkStart w:id="5" w:name="_Hlk178065948"/>
      <w:r w:rsidRPr="00215C38">
        <w:rPr>
          <w:bCs/>
        </w:rPr>
        <w:t>Síðani ársbyrjan í 2020 hevur talan verið um áleið 200 løntar starvsvenjingar tilsamans. Í flest øllum førum høvdu arbeiðsgevararnir fingið meira afturborið, hevði talan verið um eina fasta upphædd á 21.278 kr. krónur um mánaðin heldur enn arbeiðsloysisstuðulin í ítøkiliga førunum.</w:t>
      </w:r>
    </w:p>
    <w:bookmarkEnd w:id="5"/>
    <w:p w14:paraId="3A0916C7" w14:textId="77777777" w:rsidR="00215C38" w:rsidRPr="00215C38" w:rsidRDefault="00215C38" w:rsidP="00215C38">
      <w:pPr>
        <w:spacing w:after="0"/>
        <w:jc w:val="both"/>
        <w:rPr>
          <w:bCs/>
        </w:rPr>
      </w:pPr>
    </w:p>
    <w:p w14:paraId="09BBAB7C" w14:textId="77777777" w:rsidR="00215C38" w:rsidRPr="00215C38" w:rsidRDefault="00215C38" w:rsidP="00215C38">
      <w:pPr>
        <w:spacing w:after="0"/>
        <w:jc w:val="both"/>
        <w:rPr>
          <w:bCs/>
        </w:rPr>
      </w:pPr>
      <w:r w:rsidRPr="00215C38">
        <w:rPr>
          <w:bCs/>
        </w:rPr>
        <w:t xml:space="preserve">Endamálið við at broyta afturberingina, soleiðis at hon ikki longur verður tengd at arbeiðsloysisstuðlinum hjá viðkomandi, sum fer í starv við </w:t>
      </w:r>
      <w:proofErr w:type="spellStart"/>
      <w:r w:rsidRPr="00215C38">
        <w:rPr>
          <w:bCs/>
        </w:rPr>
        <w:t>lønarískoyti</w:t>
      </w:r>
      <w:proofErr w:type="spellEnd"/>
      <w:r w:rsidRPr="00215C38">
        <w:rPr>
          <w:bCs/>
        </w:rPr>
        <w:t xml:space="preserve">, er júst at eggja arbeiðsgevarum at bjóða fólki, sum ikki fáa so nógvan arbeiðsloysisstuðul, í starv við </w:t>
      </w:r>
      <w:proofErr w:type="spellStart"/>
      <w:r w:rsidRPr="00215C38">
        <w:rPr>
          <w:bCs/>
        </w:rPr>
        <w:t>lønarískoyti</w:t>
      </w:r>
      <w:proofErr w:type="spellEnd"/>
      <w:r w:rsidRPr="00215C38">
        <w:rPr>
          <w:bCs/>
        </w:rPr>
        <w:t xml:space="preserve">. Við broytingini verður afturberingin til arbeiðsgevararnar í fleiri førum hægri enn tað, hesi fólk fáa í arbeiðsloysisstuðli, og tí verður útgjaldið hjá ALS tað hægri. </w:t>
      </w:r>
    </w:p>
    <w:p w14:paraId="7FAE69B1" w14:textId="77777777" w:rsidR="00215C38" w:rsidRPr="00215C38" w:rsidRDefault="00215C38" w:rsidP="00215C38">
      <w:pPr>
        <w:spacing w:after="0"/>
        <w:jc w:val="both"/>
        <w:rPr>
          <w:bCs/>
        </w:rPr>
      </w:pPr>
    </w:p>
    <w:p w14:paraId="6119AD99" w14:textId="77777777" w:rsidR="00215C38" w:rsidRPr="00215C38" w:rsidRDefault="00215C38" w:rsidP="00215C38">
      <w:pPr>
        <w:spacing w:after="0"/>
        <w:jc w:val="both"/>
        <w:rPr>
          <w:bCs/>
        </w:rPr>
      </w:pPr>
      <w:r w:rsidRPr="00215C38">
        <w:rPr>
          <w:bCs/>
        </w:rPr>
        <w:t>Hinvegin verða útlitini hjá hesum fólkum at koma í nýtt starv betri, og harvið fara tey fyrr úr Arbeiðsloysisskipanini. Harvið sparir ALS arbeiðsloysisstuðul fyri ta tíðina, tey fara fyrr aftur til arbeiðis.</w:t>
      </w:r>
    </w:p>
    <w:p w14:paraId="3125C1FD" w14:textId="77777777" w:rsidR="00215C38" w:rsidRPr="00215C38" w:rsidRDefault="00215C38" w:rsidP="00215C38">
      <w:pPr>
        <w:spacing w:after="0"/>
        <w:jc w:val="both"/>
        <w:rPr>
          <w:bCs/>
        </w:rPr>
      </w:pPr>
    </w:p>
    <w:p w14:paraId="108FE6F9" w14:textId="77777777" w:rsidR="00215C38" w:rsidRPr="00215C38" w:rsidRDefault="00215C38" w:rsidP="00215C38">
      <w:pPr>
        <w:spacing w:after="0"/>
        <w:jc w:val="both"/>
        <w:rPr>
          <w:bCs/>
        </w:rPr>
      </w:pPr>
      <w:r w:rsidRPr="00215C38">
        <w:rPr>
          <w:bCs/>
        </w:rPr>
        <w:t xml:space="preserve">Tað ber ikki til at siga neyvt, hvørt sparingin í arbeiðsloysisstuðlinum stendur mát við hægru afturberingina til arbeiðsgevararnar, men broytingin fer væntandi at hava við sær, at fleiri fólk fara at fáa høvi at fara í starv við </w:t>
      </w:r>
      <w:proofErr w:type="spellStart"/>
      <w:r w:rsidRPr="00215C38">
        <w:rPr>
          <w:bCs/>
        </w:rPr>
        <w:t>lønarískoyti</w:t>
      </w:r>
      <w:proofErr w:type="spellEnd"/>
      <w:r w:rsidRPr="00215C38">
        <w:rPr>
          <w:bCs/>
        </w:rPr>
        <w:t xml:space="preserve"> og harvið knýta sambond við arbeiðsgevarar.</w:t>
      </w:r>
    </w:p>
    <w:bookmarkEnd w:id="4"/>
    <w:p w14:paraId="7B9C8CAF" w14:textId="77777777" w:rsidR="00215C38" w:rsidRPr="00215C38" w:rsidRDefault="00215C38" w:rsidP="00215C38">
      <w:pPr>
        <w:spacing w:after="0"/>
        <w:jc w:val="both"/>
        <w:rPr>
          <w:bCs/>
        </w:rPr>
      </w:pPr>
    </w:p>
    <w:p w14:paraId="3FCE188D" w14:textId="77777777" w:rsidR="00215C38" w:rsidRPr="00215C38" w:rsidRDefault="00215C38" w:rsidP="00215C38">
      <w:pPr>
        <w:spacing w:after="0"/>
        <w:jc w:val="both"/>
        <w:rPr>
          <w:b/>
          <w:bCs/>
          <w:i/>
        </w:rPr>
      </w:pPr>
      <w:proofErr w:type="spellStart"/>
      <w:r w:rsidRPr="00215C38">
        <w:rPr>
          <w:b/>
          <w:bCs/>
          <w:i/>
        </w:rPr>
        <w:t>Smámunamørk</w:t>
      </w:r>
      <w:proofErr w:type="spellEnd"/>
    </w:p>
    <w:p w14:paraId="6090A02E" w14:textId="77777777" w:rsidR="00215C38" w:rsidRPr="00215C38" w:rsidRDefault="00215C38" w:rsidP="00215C38">
      <w:pPr>
        <w:spacing w:after="0"/>
        <w:jc w:val="both"/>
        <w:rPr>
          <w:bCs/>
        </w:rPr>
      </w:pPr>
      <w:r w:rsidRPr="00215C38">
        <w:rPr>
          <w:bCs/>
        </w:rPr>
        <w:t xml:space="preserve">Tað er ikki greitt, hvørjar búskaparligar avleiðingar ásetan av </w:t>
      </w:r>
      <w:proofErr w:type="spellStart"/>
      <w:r w:rsidRPr="00215C38">
        <w:rPr>
          <w:bCs/>
        </w:rPr>
        <w:t>smámunamørkum</w:t>
      </w:r>
      <w:proofErr w:type="spellEnd"/>
      <w:r w:rsidRPr="00215C38">
        <w:rPr>
          <w:bCs/>
        </w:rPr>
        <w:t xml:space="preserve"> fer at hava við sær, men upphæddirnar verða mettar at verða avmarkaðar. Arbeiðsloysisskipanin fer at missa nakað, tí upphæddir niðan fyri 300 kr. ikki verða kravdar inn. Hinvegin fer Arbeiðsloysisskipanin at vinna nakað, við at upphæddir niðan fyri 100 kr. ikki verða goldnar út. </w:t>
      </w:r>
      <w:proofErr w:type="spellStart"/>
      <w:r w:rsidRPr="00215C38">
        <w:rPr>
          <w:bCs/>
        </w:rPr>
        <w:t>Smámunamørkini</w:t>
      </w:r>
      <w:proofErr w:type="spellEnd"/>
      <w:r w:rsidRPr="00215C38">
        <w:rPr>
          <w:bCs/>
        </w:rPr>
        <w:t xml:space="preserve"> kunnu verða broytt í sambandi við t.d. </w:t>
      </w:r>
      <w:proofErr w:type="spellStart"/>
      <w:r w:rsidRPr="00215C38">
        <w:rPr>
          <w:bCs/>
        </w:rPr>
        <w:t>prístalsvøkstur</w:t>
      </w:r>
      <w:proofErr w:type="spellEnd"/>
      <w:r w:rsidRPr="00215C38">
        <w:rPr>
          <w:bCs/>
        </w:rPr>
        <w:t xml:space="preserve"> og tøkniliga menning, sum gera innkrevjing og útgjald lættari.</w:t>
      </w:r>
    </w:p>
    <w:p w14:paraId="275DDF14" w14:textId="77777777" w:rsidR="00215C38" w:rsidRPr="00215C38" w:rsidRDefault="00215C38" w:rsidP="00215C38">
      <w:pPr>
        <w:spacing w:after="0"/>
        <w:jc w:val="both"/>
        <w:rPr>
          <w:bCs/>
        </w:rPr>
      </w:pPr>
    </w:p>
    <w:p w14:paraId="5743B7FD" w14:textId="77777777" w:rsidR="00215C38" w:rsidRPr="00215C38" w:rsidRDefault="00215C38" w:rsidP="00215C38">
      <w:pPr>
        <w:spacing w:after="0"/>
        <w:jc w:val="both"/>
        <w:rPr>
          <w:bCs/>
        </w:rPr>
      </w:pPr>
      <w:r w:rsidRPr="00215C38">
        <w:rPr>
          <w:bCs/>
        </w:rPr>
        <w:t xml:space="preserve">Sannlíkt fer tað, ið ikki verður goldið út, ikki at standa mát við tað, sum ikki verður kravt inn, men yvirhøvur verður munurin væntandi ikki stórur og ávirkar ikki yvirskipaðu búskaparligu støðuna hjá Arbeiðsloysisskipanini. Størra sparingin verður, at tíð, orka og peningur ikki verða brúkt til at avgreiða smáar upphæddir. </w:t>
      </w:r>
    </w:p>
    <w:p w14:paraId="5BF647D0" w14:textId="77777777" w:rsidR="00215C38" w:rsidRPr="00215C38" w:rsidRDefault="00215C38" w:rsidP="00215C38">
      <w:pPr>
        <w:spacing w:after="0"/>
        <w:jc w:val="both"/>
        <w:rPr>
          <w:bCs/>
        </w:rPr>
      </w:pPr>
    </w:p>
    <w:p w14:paraId="122DEDC7" w14:textId="77777777" w:rsidR="00215C38" w:rsidRPr="00215C38" w:rsidRDefault="00215C38" w:rsidP="00215C38">
      <w:pPr>
        <w:spacing w:after="0"/>
        <w:jc w:val="both"/>
        <w:rPr>
          <w:bCs/>
        </w:rPr>
      </w:pPr>
    </w:p>
    <w:p w14:paraId="07079E66" w14:textId="77777777" w:rsidR="00215C38" w:rsidRPr="00215C38" w:rsidRDefault="00215C38" w:rsidP="00215C38">
      <w:pPr>
        <w:spacing w:after="0"/>
        <w:jc w:val="both"/>
        <w:rPr>
          <w:b/>
        </w:rPr>
      </w:pPr>
      <w:r w:rsidRPr="00215C38">
        <w:rPr>
          <w:b/>
        </w:rPr>
        <w:t>2.2. Umsitingarligar avleiðingar fyri land og kommunur</w:t>
      </w:r>
    </w:p>
    <w:p w14:paraId="4A545DE2" w14:textId="77777777" w:rsidR="00215C38" w:rsidRPr="00215C38" w:rsidRDefault="00215C38" w:rsidP="00215C38">
      <w:pPr>
        <w:spacing w:after="0"/>
        <w:jc w:val="both"/>
        <w:rPr>
          <w:bCs/>
        </w:rPr>
      </w:pPr>
      <w:r w:rsidRPr="00215C38">
        <w:rPr>
          <w:bCs/>
        </w:rPr>
        <w:t xml:space="preserve">Lógaruppskotið hevur ikki umsitingarligar avleiðingar fyri land og kommunur. </w:t>
      </w:r>
    </w:p>
    <w:p w14:paraId="21A29519" w14:textId="77777777" w:rsidR="00215C38" w:rsidRPr="00215C38" w:rsidRDefault="00215C38" w:rsidP="00215C38">
      <w:pPr>
        <w:spacing w:after="0"/>
        <w:jc w:val="both"/>
        <w:rPr>
          <w:bCs/>
        </w:rPr>
      </w:pPr>
    </w:p>
    <w:p w14:paraId="753EAC6E" w14:textId="77777777" w:rsidR="00215C38" w:rsidRPr="00215C38" w:rsidRDefault="00215C38" w:rsidP="00215C38">
      <w:pPr>
        <w:spacing w:after="0"/>
        <w:jc w:val="both"/>
        <w:rPr>
          <w:bCs/>
        </w:rPr>
      </w:pPr>
      <w:r w:rsidRPr="00215C38">
        <w:rPr>
          <w:bCs/>
        </w:rPr>
        <w:t xml:space="preserve">Uppskotið hevur tó umsitingarligar avleiðingar fyri ALS, har </w:t>
      </w:r>
      <w:proofErr w:type="spellStart"/>
      <w:r w:rsidRPr="00215C38">
        <w:rPr>
          <w:bCs/>
        </w:rPr>
        <w:t>kt-skipanir</w:t>
      </w:r>
      <w:proofErr w:type="spellEnd"/>
      <w:r w:rsidRPr="00215C38">
        <w:rPr>
          <w:bCs/>
        </w:rPr>
        <w:t xml:space="preserve"> og mannagongdir skulu lagast til broytingarnar.</w:t>
      </w:r>
    </w:p>
    <w:p w14:paraId="0069FBB0" w14:textId="77777777" w:rsidR="00215C38" w:rsidRPr="00215C38" w:rsidRDefault="00215C38" w:rsidP="00215C38">
      <w:pPr>
        <w:spacing w:after="0"/>
        <w:jc w:val="both"/>
        <w:rPr>
          <w:bCs/>
        </w:rPr>
      </w:pPr>
    </w:p>
    <w:p w14:paraId="7CE94EFF" w14:textId="77777777" w:rsidR="00215C38" w:rsidRPr="00215C38" w:rsidRDefault="00215C38" w:rsidP="00215C38">
      <w:pPr>
        <w:spacing w:after="0"/>
        <w:jc w:val="both"/>
        <w:rPr>
          <w:bCs/>
        </w:rPr>
      </w:pPr>
    </w:p>
    <w:p w14:paraId="1D889875" w14:textId="77777777" w:rsidR="00215C38" w:rsidRPr="00215C38" w:rsidRDefault="00215C38" w:rsidP="00215C38">
      <w:pPr>
        <w:spacing w:after="0"/>
        <w:jc w:val="both"/>
        <w:rPr>
          <w:b/>
        </w:rPr>
      </w:pPr>
      <w:r w:rsidRPr="00215C38">
        <w:rPr>
          <w:b/>
        </w:rPr>
        <w:t>2.3. Avleiðingar fyri vinnuna</w:t>
      </w:r>
    </w:p>
    <w:p w14:paraId="1C4D801F" w14:textId="77777777" w:rsidR="00215C38" w:rsidRPr="00215C38" w:rsidRDefault="00215C38" w:rsidP="00215C38">
      <w:pPr>
        <w:spacing w:after="0"/>
        <w:jc w:val="both"/>
        <w:rPr>
          <w:bCs/>
        </w:rPr>
      </w:pPr>
      <w:r w:rsidRPr="00215C38">
        <w:rPr>
          <w:bCs/>
        </w:rPr>
        <w:t xml:space="preserve">Uppskotið hevur ikki avleiðingar fyri vinnuna annað enn, at afturberingin til arbeiðsgevarar, sum seta fólk í starv við </w:t>
      </w:r>
      <w:proofErr w:type="spellStart"/>
      <w:r w:rsidRPr="00215C38">
        <w:rPr>
          <w:bCs/>
        </w:rPr>
        <w:t>lønarískoyti</w:t>
      </w:r>
      <w:proofErr w:type="spellEnd"/>
      <w:r w:rsidRPr="00215C38">
        <w:rPr>
          <w:bCs/>
        </w:rPr>
        <w:t xml:space="preserve">, ikki longur verður avmarkað til </w:t>
      </w:r>
      <w:proofErr w:type="spellStart"/>
      <w:r w:rsidRPr="00215C38">
        <w:rPr>
          <w:bCs/>
        </w:rPr>
        <w:t>arbeiðsloysisstuðlin</w:t>
      </w:r>
      <w:proofErr w:type="spellEnd"/>
      <w:r w:rsidRPr="00215C38">
        <w:rPr>
          <w:bCs/>
        </w:rPr>
        <w:t xml:space="preserve"> hjá viðkomandi, sum verður settur í starv við </w:t>
      </w:r>
      <w:proofErr w:type="spellStart"/>
      <w:r w:rsidRPr="00215C38">
        <w:rPr>
          <w:bCs/>
        </w:rPr>
        <w:t>lønarískoyti</w:t>
      </w:r>
      <w:proofErr w:type="spellEnd"/>
      <w:r w:rsidRPr="00215C38">
        <w:rPr>
          <w:bCs/>
        </w:rPr>
        <w:t>. Hetta fer í allarflestu førum at hava við sær, at afturberingin verður hægri, enn hon er við verandi skipan.</w:t>
      </w:r>
    </w:p>
    <w:p w14:paraId="6438E0E7" w14:textId="77777777" w:rsidR="00215C38" w:rsidRPr="00215C38" w:rsidRDefault="00215C38" w:rsidP="00215C38">
      <w:pPr>
        <w:spacing w:after="0"/>
        <w:jc w:val="both"/>
        <w:rPr>
          <w:bCs/>
        </w:rPr>
      </w:pPr>
    </w:p>
    <w:p w14:paraId="7518EE3C" w14:textId="77777777" w:rsidR="00215C38" w:rsidRPr="00215C38" w:rsidRDefault="00215C38" w:rsidP="00215C38">
      <w:pPr>
        <w:spacing w:after="0"/>
        <w:jc w:val="both"/>
        <w:rPr>
          <w:bCs/>
        </w:rPr>
      </w:pPr>
    </w:p>
    <w:p w14:paraId="58785859" w14:textId="77777777" w:rsidR="00215C38" w:rsidRPr="00215C38" w:rsidRDefault="00215C38" w:rsidP="00215C38">
      <w:pPr>
        <w:spacing w:after="0"/>
        <w:jc w:val="both"/>
        <w:rPr>
          <w:b/>
        </w:rPr>
      </w:pPr>
      <w:r w:rsidRPr="00215C38">
        <w:rPr>
          <w:b/>
        </w:rPr>
        <w:t>2.4. Avleiðingar fyri umhvørvið</w:t>
      </w:r>
    </w:p>
    <w:p w14:paraId="1BE2458C" w14:textId="77777777" w:rsidR="00215C38" w:rsidRPr="00215C38" w:rsidRDefault="00215C38" w:rsidP="00215C38">
      <w:pPr>
        <w:spacing w:after="0"/>
        <w:jc w:val="both"/>
        <w:rPr>
          <w:bCs/>
        </w:rPr>
      </w:pPr>
      <w:r w:rsidRPr="00215C38">
        <w:rPr>
          <w:bCs/>
        </w:rPr>
        <w:t>Uppskotið hevur ikki avleiðingar fyri umhvørvið.</w:t>
      </w:r>
    </w:p>
    <w:p w14:paraId="5292BEF6" w14:textId="77777777" w:rsidR="00215C38" w:rsidRPr="00215C38" w:rsidRDefault="00215C38" w:rsidP="00215C38">
      <w:pPr>
        <w:spacing w:after="0"/>
        <w:jc w:val="both"/>
        <w:rPr>
          <w:bCs/>
        </w:rPr>
      </w:pPr>
    </w:p>
    <w:p w14:paraId="62B4B88F" w14:textId="77777777" w:rsidR="00215C38" w:rsidRPr="00215C38" w:rsidRDefault="00215C38" w:rsidP="00215C38">
      <w:pPr>
        <w:spacing w:after="0"/>
        <w:jc w:val="both"/>
        <w:rPr>
          <w:bCs/>
        </w:rPr>
      </w:pPr>
    </w:p>
    <w:p w14:paraId="4A1933F2" w14:textId="77777777" w:rsidR="00215C38" w:rsidRPr="00215C38" w:rsidRDefault="00215C38" w:rsidP="00215C38">
      <w:pPr>
        <w:spacing w:after="0"/>
        <w:jc w:val="both"/>
        <w:rPr>
          <w:b/>
        </w:rPr>
      </w:pPr>
      <w:r w:rsidRPr="00215C38">
        <w:rPr>
          <w:b/>
        </w:rPr>
        <w:t>2.5. Avleiðingar fyri serstøk øki í landinum</w:t>
      </w:r>
    </w:p>
    <w:p w14:paraId="43EA9744" w14:textId="77777777" w:rsidR="00215C38" w:rsidRPr="00215C38" w:rsidRDefault="00215C38" w:rsidP="00215C38">
      <w:pPr>
        <w:spacing w:after="0"/>
        <w:jc w:val="both"/>
        <w:rPr>
          <w:bCs/>
        </w:rPr>
      </w:pPr>
      <w:r w:rsidRPr="00215C38">
        <w:rPr>
          <w:bCs/>
        </w:rPr>
        <w:t>Mett verður ikki, at uppskotið hevur avleiðingar fyri serstøk øki í landinum.</w:t>
      </w:r>
    </w:p>
    <w:p w14:paraId="19B9E911" w14:textId="77777777" w:rsidR="00215C38" w:rsidRPr="00215C38" w:rsidRDefault="00215C38" w:rsidP="00215C38">
      <w:pPr>
        <w:spacing w:after="0"/>
        <w:jc w:val="both"/>
        <w:rPr>
          <w:bCs/>
        </w:rPr>
      </w:pPr>
    </w:p>
    <w:p w14:paraId="0C2EF118" w14:textId="77777777" w:rsidR="00215C38" w:rsidRPr="00215C38" w:rsidRDefault="00215C38" w:rsidP="00215C38">
      <w:pPr>
        <w:spacing w:after="0"/>
        <w:jc w:val="both"/>
        <w:rPr>
          <w:bCs/>
        </w:rPr>
      </w:pPr>
    </w:p>
    <w:p w14:paraId="7FE3D6DE" w14:textId="77777777" w:rsidR="00215C38" w:rsidRPr="00215C38" w:rsidRDefault="00215C38" w:rsidP="00215C38">
      <w:pPr>
        <w:spacing w:after="0"/>
        <w:jc w:val="both"/>
        <w:rPr>
          <w:b/>
        </w:rPr>
      </w:pPr>
      <w:r w:rsidRPr="00215C38">
        <w:rPr>
          <w:b/>
        </w:rPr>
        <w:t>2.6. Avleiðingar fyri ávísar samfelagsbólkar ella felagsskapir</w:t>
      </w:r>
    </w:p>
    <w:p w14:paraId="62B708D8" w14:textId="77777777" w:rsidR="00215C38" w:rsidRPr="00215C38" w:rsidRDefault="00215C38" w:rsidP="00215C38">
      <w:pPr>
        <w:spacing w:after="0"/>
        <w:jc w:val="both"/>
        <w:rPr>
          <w:bCs/>
        </w:rPr>
      </w:pPr>
      <w:r w:rsidRPr="00215C38">
        <w:rPr>
          <w:bCs/>
        </w:rPr>
        <w:t xml:space="preserve">Uppskotið hevur við sær, at hægsti arbeiðsloysisstuðulin hækkar úr 18.500 kr. um mánaðin til 80 % av eini mánaðarligari arbeiðaraløn. Hetta svarar í løtuni til 21.278 kr. um mánaðin. Fyrsta </w:t>
      </w:r>
      <w:proofErr w:type="spellStart"/>
      <w:r w:rsidRPr="00215C38">
        <w:rPr>
          <w:bCs/>
        </w:rPr>
        <w:t>útgjaldsskeið</w:t>
      </w:r>
      <w:proofErr w:type="spellEnd"/>
      <w:r w:rsidRPr="00215C38">
        <w:rPr>
          <w:bCs/>
        </w:rPr>
        <w:t xml:space="preserve"> eftir 1. mai 2025 hækkar arbeiðsloysisstuðulin sambært hækkingini í sáttmálanum millum Føroya Arbeiðarafelag og Føroya Arbeiðsgevarafelag til 22.435 kr. um mánaðin. Hendan broytingin hevur ein fíggjarligan bata við sær til tey, ið eru arbeiðsleys og móttaka arbeiðsloysisstuðul úr Arbeiðsloysisskipanini.</w:t>
      </w:r>
    </w:p>
    <w:p w14:paraId="22DB2C99" w14:textId="77777777" w:rsidR="00215C38" w:rsidRPr="00215C38" w:rsidRDefault="00215C38" w:rsidP="00215C38">
      <w:pPr>
        <w:spacing w:after="0"/>
        <w:jc w:val="both"/>
        <w:rPr>
          <w:bCs/>
        </w:rPr>
      </w:pPr>
    </w:p>
    <w:p w14:paraId="4D4AB329" w14:textId="77777777" w:rsidR="00215C38" w:rsidRPr="00215C38" w:rsidRDefault="00215C38" w:rsidP="00215C38">
      <w:pPr>
        <w:spacing w:after="0"/>
        <w:jc w:val="both"/>
        <w:rPr>
          <w:bCs/>
        </w:rPr>
      </w:pPr>
      <w:r w:rsidRPr="00215C38">
        <w:rPr>
          <w:bCs/>
        </w:rPr>
        <w:t xml:space="preserve">Uppskotið tryggjar </w:t>
      </w:r>
      <w:proofErr w:type="spellStart"/>
      <w:r w:rsidRPr="00215C38">
        <w:rPr>
          <w:bCs/>
        </w:rPr>
        <w:t>fyritíðarpensjónistum</w:t>
      </w:r>
      <w:proofErr w:type="spellEnd"/>
      <w:r w:rsidRPr="00215C38">
        <w:rPr>
          <w:bCs/>
        </w:rPr>
        <w:t xml:space="preserve">, teimum, ið fáa framskundaða pensjón, og teimum, ið eru í </w:t>
      </w:r>
      <w:proofErr w:type="spellStart"/>
      <w:r w:rsidRPr="00215C38">
        <w:rPr>
          <w:bCs/>
        </w:rPr>
        <w:t>tillagaðum</w:t>
      </w:r>
      <w:proofErr w:type="spellEnd"/>
      <w:r w:rsidRPr="00215C38">
        <w:rPr>
          <w:bCs/>
        </w:rPr>
        <w:t xml:space="preserve"> starvi, valið, hvørt tey vilja rinda </w:t>
      </w:r>
      <w:proofErr w:type="spellStart"/>
      <w:r w:rsidRPr="00215C38">
        <w:rPr>
          <w:bCs/>
        </w:rPr>
        <w:t>ALS-gjald</w:t>
      </w:r>
      <w:proofErr w:type="spellEnd"/>
      <w:r w:rsidRPr="00215C38">
        <w:rPr>
          <w:bCs/>
        </w:rPr>
        <w:t xml:space="preserve"> av øðrum inntøkum enn </w:t>
      </w:r>
      <w:proofErr w:type="spellStart"/>
      <w:r w:rsidRPr="00215C38">
        <w:rPr>
          <w:bCs/>
        </w:rPr>
        <w:t>fyritíðarpensjónum</w:t>
      </w:r>
      <w:proofErr w:type="spellEnd"/>
      <w:r w:rsidRPr="00215C38">
        <w:rPr>
          <w:bCs/>
        </w:rPr>
        <w:t xml:space="preserve">, </w:t>
      </w:r>
      <w:proofErr w:type="spellStart"/>
      <w:r w:rsidRPr="00215C38">
        <w:rPr>
          <w:bCs/>
        </w:rPr>
        <w:t>framskundaðu</w:t>
      </w:r>
      <w:proofErr w:type="spellEnd"/>
      <w:r w:rsidRPr="00215C38">
        <w:rPr>
          <w:bCs/>
        </w:rPr>
        <w:t xml:space="preserve"> pensjónini og </w:t>
      </w:r>
      <w:proofErr w:type="spellStart"/>
      <w:r w:rsidRPr="00215C38">
        <w:rPr>
          <w:bCs/>
        </w:rPr>
        <w:t>lønarískoytinum</w:t>
      </w:r>
      <w:proofErr w:type="spellEnd"/>
      <w:r w:rsidRPr="00215C38">
        <w:rPr>
          <w:bCs/>
        </w:rPr>
        <w:t xml:space="preserve"> ella ikki.</w:t>
      </w:r>
    </w:p>
    <w:p w14:paraId="45C813F8" w14:textId="77777777" w:rsidR="00215C38" w:rsidRPr="00215C38" w:rsidRDefault="00215C38" w:rsidP="00215C38">
      <w:pPr>
        <w:spacing w:after="0"/>
        <w:jc w:val="both"/>
        <w:rPr>
          <w:bCs/>
        </w:rPr>
      </w:pPr>
    </w:p>
    <w:p w14:paraId="27B2F666" w14:textId="77777777" w:rsidR="00215C38" w:rsidRPr="00215C38" w:rsidRDefault="00215C38" w:rsidP="00215C38">
      <w:pPr>
        <w:spacing w:after="0"/>
        <w:jc w:val="both"/>
        <w:rPr>
          <w:bCs/>
        </w:rPr>
      </w:pPr>
      <w:r w:rsidRPr="00215C38">
        <w:rPr>
          <w:bCs/>
        </w:rPr>
        <w:t>Fyri sjálvstøðug vinnurekandi, ið tekna sjálvbodna arbeiðsloysistrygging, verður kravið um, at arbeiðsloysistryggingin hevur verið í gildi samanhangandi í minsta lagi í eitt ár, áðrenn tey fáa rætt til útgjald, stytt til seks mánaðir.</w:t>
      </w:r>
    </w:p>
    <w:p w14:paraId="17A370B6" w14:textId="77777777" w:rsidR="00215C38" w:rsidRPr="00215C38" w:rsidRDefault="00215C38" w:rsidP="00215C38">
      <w:pPr>
        <w:spacing w:after="0"/>
        <w:jc w:val="both"/>
        <w:rPr>
          <w:bCs/>
        </w:rPr>
      </w:pPr>
    </w:p>
    <w:p w14:paraId="7427BECB" w14:textId="77777777" w:rsidR="00215C38" w:rsidRPr="00215C38" w:rsidRDefault="00215C38" w:rsidP="00215C38">
      <w:pPr>
        <w:spacing w:after="0"/>
        <w:jc w:val="both"/>
        <w:rPr>
          <w:bCs/>
        </w:rPr>
      </w:pPr>
      <w:r w:rsidRPr="00215C38">
        <w:rPr>
          <w:bCs/>
        </w:rPr>
        <w:t xml:space="preserve">Avtøkan av </w:t>
      </w:r>
      <w:proofErr w:type="spellStart"/>
      <w:r w:rsidRPr="00215C38">
        <w:rPr>
          <w:bCs/>
        </w:rPr>
        <w:t>bíðidøgum</w:t>
      </w:r>
      <w:proofErr w:type="spellEnd"/>
      <w:r w:rsidRPr="00215C38">
        <w:rPr>
          <w:bCs/>
        </w:rPr>
        <w:t xml:space="preserve"> hevur við sær, at tey arbeiðsleysu fáa útgjald frá fyrsta </w:t>
      </w:r>
      <w:proofErr w:type="spellStart"/>
      <w:r w:rsidRPr="00215C38">
        <w:rPr>
          <w:bCs/>
        </w:rPr>
        <w:t>arbeiðsloysisdegi</w:t>
      </w:r>
      <w:proofErr w:type="spellEnd"/>
      <w:r w:rsidRPr="00215C38">
        <w:rPr>
          <w:bCs/>
        </w:rPr>
        <w:t xml:space="preserve">. </w:t>
      </w:r>
    </w:p>
    <w:p w14:paraId="33CF794B" w14:textId="77777777" w:rsidR="00215C38" w:rsidRPr="00215C38" w:rsidRDefault="00215C38" w:rsidP="00215C38">
      <w:pPr>
        <w:spacing w:after="0"/>
        <w:jc w:val="both"/>
        <w:rPr>
          <w:bCs/>
        </w:rPr>
      </w:pPr>
    </w:p>
    <w:p w14:paraId="396CFC5A" w14:textId="77777777" w:rsidR="00215C38" w:rsidRPr="00215C38" w:rsidRDefault="00215C38" w:rsidP="00215C38">
      <w:pPr>
        <w:spacing w:after="0"/>
        <w:jc w:val="both"/>
        <w:rPr>
          <w:bCs/>
        </w:rPr>
      </w:pPr>
      <w:r w:rsidRPr="00215C38">
        <w:rPr>
          <w:bCs/>
        </w:rPr>
        <w:t xml:space="preserve">Styttingin av </w:t>
      </w:r>
      <w:proofErr w:type="spellStart"/>
      <w:r w:rsidRPr="00215C38">
        <w:rPr>
          <w:bCs/>
        </w:rPr>
        <w:t>karantenuni</w:t>
      </w:r>
      <w:proofErr w:type="spellEnd"/>
      <w:r w:rsidRPr="00215C38">
        <w:rPr>
          <w:bCs/>
        </w:rPr>
        <w:t xml:space="preserve"> hjá teimum, sum eru burturvíst orsakað av </w:t>
      </w:r>
      <w:proofErr w:type="spellStart"/>
      <w:r w:rsidRPr="00215C38">
        <w:rPr>
          <w:bCs/>
        </w:rPr>
        <w:t>tænastubroti</w:t>
      </w:r>
      <w:proofErr w:type="spellEnd"/>
      <w:r w:rsidRPr="00215C38">
        <w:rPr>
          <w:bCs/>
        </w:rPr>
        <w:t>, og hjá teimum, sum uttan haldgóða orsøk sjálvi siga seg úr starvi, verður stytt við fýra vikum, og hesi fara sostatt at fáa arbeiðsloysisstuðul fýra vikur fyrr enn nú.</w:t>
      </w:r>
    </w:p>
    <w:p w14:paraId="2519D4D3" w14:textId="77777777" w:rsidR="00215C38" w:rsidRPr="00215C38" w:rsidRDefault="00215C38" w:rsidP="00215C38">
      <w:pPr>
        <w:spacing w:after="0"/>
        <w:jc w:val="both"/>
        <w:rPr>
          <w:bCs/>
        </w:rPr>
      </w:pPr>
    </w:p>
    <w:p w14:paraId="6B066B1B" w14:textId="77777777" w:rsidR="00215C38" w:rsidRPr="00215C38" w:rsidRDefault="00215C38" w:rsidP="00215C38">
      <w:pPr>
        <w:spacing w:after="0"/>
        <w:jc w:val="both"/>
        <w:rPr>
          <w:bCs/>
        </w:rPr>
      </w:pPr>
    </w:p>
    <w:p w14:paraId="7047DD72" w14:textId="77777777" w:rsidR="00215C38" w:rsidRPr="00215C38" w:rsidRDefault="00215C38" w:rsidP="00215C38">
      <w:pPr>
        <w:spacing w:after="0"/>
        <w:jc w:val="both"/>
        <w:rPr>
          <w:b/>
        </w:rPr>
      </w:pPr>
      <w:r w:rsidRPr="00215C38">
        <w:rPr>
          <w:b/>
        </w:rPr>
        <w:t xml:space="preserve">2.7. </w:t>
      </w:r>
      <w:proofErr w:type="spellStart"/>
      <w:r w:rsidRPr="00215C38">
        <w:rPr>
          <w:b/>
        </w:rPr>
        <w:t>Millumtjóðasáttmálar</w:t>
      </w:r>
      <w:proofErr w:type="spellEnd"/>
      <w:r w:rsidRPr="00215C38">
        <w:rPr>
          <w:b/>
        </w:rPr>
        <w:t xml:space="preserve"> á økinum</w:t>
      </w:r>
    </w:p>
    <w:p w14:paraId="10075B53" w14:textId="77777777" w:rsidR="00215C38" w:rsidRPr="00215C38" w:rsidRDefault="00215C38" w:rsidP="00215C38">
      <w:pPr>
        <w:spacing w:after="0"/>
        <w:jc w:val="both"/>
        <w:rPr>
          <w:bCs/>
        </w:rPr>
      </w:pPr>
      <w:r w:rsidRPr="00215C38">
        <w:rPr>
          <w:bCs/>
        </w:rPr>
        <w:lastRenderedPageBreak/>
        <w:t xml:space="preserve">Norðurlendski sáttmálin um almannatrygd er viðkomandi fyri </w:t>
      </w:r>
      <w:proofErr w:type="spellStart"/>
      <w:r w:rsidRPr="00215C38">
        <w:rPr>
          <w:bCs/>
        </w:rPr>
        <w:t>ALS-lógina</w:t>
      </w:r>
      <w:proofErr w:type="spellEnd"/>
      <w:r w:rsidRPr="00215C38">
        <w:rPr>
          <w:bCs/>
        </w:rPr>
        <w:t xml:space="preserve">. Útgangsstøðið í </w:t>
      </w:r>
      <w:proofErr w:type="spellStart"/>
      <w:r w:rsidRPr="00215C38">
        <w:rPr>
          <w:bCs/>
        </w:rPr>
        <w:t>ALS-lógini</w:t>
      </w:r>
      <w:proofErr w:type="spellEnd"/>
      <w:r w:rsidRPr="00215C38">
        <w:rPr>
          <w:bCs/>
        </w:rPr>
        <w:t xml:space="preserve"> er, at øll, sum arbeiða í Føroyum, skulu rinda </w:t>
      </w:r>
      <w:proofErr w:type="spellStart"/>
      <w:r w:rsidRPr="00215C38">
        <w:rPr>
          <w:bCs/>
        </w:rPr>
        <w:t>ALS-gjald</w:t>
      </w:r>
      <w:proofErr w:type="spellEnd"/>
      <w:r w:rsidRPr="00215C38">
        <w:rPr>
          <w:bCs/>
        </w:rPr>
        <w:t xml:space="preserve"> av lønarinntøkuni. Hetta er í tráð við norðurlendska sáttmálan um almannatrygd, sum ásetur, at sosial tryggingargjøld, skulu rindast í </w:t>
      </w:r>
      <w:proofErr w:type="spellStart"/>
      <w:r w:rsidRPr="00215C38">
        <w:rPr>
          <w:bCs/>
        </w:rPr>
        <w:t>arbeiðslandinum</w:t>
      </w:r>
      <w:proofErr w:type="spellEnd"/>
      <w:r w:rsidRPr="00215C38">
        <w:rPr>
          <w:bCs/>
        </w:rPr>
        <w:t xml:space="preserve">. Londini hava so avtalur sínámillum um, at løntakarin fær arbeiðsloysisstuðul í heimlandinum. Norðurlendski sáttmálin um almannatrygd er ikki galdandi í millum Føroyar og Grønland, tí bæði eru partar av danska ríkinum. Tí er norðurlendski sáttmálin um almannatrygd ikki viðkomandi fyri broytingarnar í § 8, stk. 1, nr. 3, sum verður nr. 4, og í § 15, stk. 1, nr. 3, sum verður nr. 4, um at </w:t>
      </w:r>
      <w:proofErr w:type="spellStart"/>
      <w:r w:rsidRPr="00215C38">
        <w:rPr>
          <w:bCs/>
        </w:rPr>
        <w:t>ALS-gjald</w:t>
      </w:r>
      <w:proofErr w:type="spellEnd"/>
      <w:r w:rsidRPr="00215C38">
        <w:rPr>
          <w:bCs/>
        </w:rPr>
        <w:t xml:space="preserve"> ikki skal rindast av </w:t>
      </w:r>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um viðkomandi løntakari ikki hevur fastan bústað í Føroyum ella í einum av hinum Norðurlondunum </w:t>
      </w:r>
      <w:r w:rsidRPr="00215C38">
        <w:rPr>
          <w:bCs/>
          <w:i/>
          <w:iCs/>
        </w:rPr>
        <w:t>undantikið Grønlandi</w:t>
      </w:r>
      <w:r w:rsidRPr="00215C38">
        <w:rPr>
          <w:bCs/>
        </w:rPr>
        <w:t>, eins og hendan inntøkan ikki skal telja við í útrokningargrundarlagið fyri arbeiðsloysisstuðli.</w:t>
      </w:r>
    </w:p>
    <w:p w14:paraId="05472AD7" w14:textId="77777777" w:rsidR="00215C38" w:rsidRPr="00215C38" w:rsidRDefault="00215C38" w:rsidP="00215C38">
      <w:pPr>
        <w:spacing w:after="0"/>
        <w:jc w:val="both"/>
        <w:rPr>
          <w:bCs/>
        </w:rPr>
      </w:pPr>
    </w:p>
    <w:p w14:paraId="1643299D" w14:textId="77777777" w:rsidR="00215C38" w:rsidRPr="00215C38" w:rsidRDefault="00215C38" w:rsidP="00215C38">
      <w:pPr>
        <w:spacing w:after="0"/>
        <w:jc w:val="both"/>
        <w:rPr>
          <w:bCs/>
        </w:rPr>
      </w:pPr>
    </w:p>
    <w:p w14:paraId="29A025A8" w14:textId="77777777" w:rsidR="00215C38" w:rsidRPr="00215C38" w:rsidRDefault="00215C38" w:rsidP="00215C38">
      <w:pPr>
        <w:spacing w:after="0"/>
        <w:jc w:val="both"/>
        <w:rPr>
          <w:b/>
        </w:rPr>
      </w:pPr>
      <w:r w:rsidRPr="00215C38">
        <w:rPr>
          <w:b/>
        </w:rPr>
        <w:t xml:space="preserve">2.8. Tvørgangandi </w:t>
      </w:r>
      <w:proofErr w:type="spellStart"/>
      <w:r w:rsidRPr="00215C38">
        <w:rPr>
          <w:b/>
        </w:rPr>
        <w:t>millumtjóðasáttmálar</w:t>
      </w:r>
      <w:proofErr w:type="spellEnd"/>
    </w:p>
    <w:p w14:paraId="7FD16BA7" w14:textId="77777777" w:rsidR="00215C38" w:rsidRPr="00215C38" w:rsidRDefault="00215C38" w:rsidP="00215C38">
      <w:pPr>
        <w:spacing w:after="0"/>
        <w:jc w:val="both"/>
        <w:rPr>
          <w:bCs/>
        </w:rPr>
      </w:pPr>
      <w:r w:rsidRPr="00215C38">
        <w:rPr>
          <w:bCs/>
        </w:rPr>
        <w:t xml:space="preserve">Mett verður ikki, at lógaruppskotið er í ósamsvari við </w:t>
      </w:r>
      <w:proofErr w:type="spellStart"/>
      <w:r w:rsidRPr="00215C38">
        <w:rPr>
          <w:bCs/>
        </w:rPr>
        <w:t>Hoyvíkssáttmálan</w:t>
      </w:r>
      <w:proofErr w:type="spellEnd"/>
      <w:r w:rsidRPr="00215C38">
        <w:rPr>
          <w:bCs/>
        </w:rPr>
        <w:t xml:space="preserve">, evropeiska </w:t>
      </w:r>
      <w:proofErr w:type="spellStart"/>
      <w:r w:rsidRPr="00215C38">
        <w:rPr>
          <w:bCs/>
        </w:rPr>
        <w:t>mannarættindasáttmálan</w:t>
      </w:r>
      <w:proofErr w:type="spellEnd"/>
      <w:r w:rsidRPr="00215C38">
        <w:rPr>
          <w:bCs/>
        </w:rPr>
        <w:t xml:space="preserve"> ella sáttmála Sameindu Tjóða um rættindi hjá einstaklingum, ið bera brek.</w:t>
      </w:r>
    </w:p>
    <w:p w14:paraId="201BECC4" w14:textId="77777777" w:rsidR="00215C38" w:rsidRPr="00215C38" w:rsidRDefault="00215C38" w:rsidP="00215C38">
      <w:pPr>
        <w:spacing w:after="0"/>
        <w:jc w:val="both"/>
        <w:rPr>
          <w:bCs/>
        </w:rPr>
      </w:pPr>
    </w:p>
    <w:p w14:paraId="6A56E1DC" w14:textId="77777777" w:rsidR="00215C38" w:rsidRPr="00215C38" w:rsidRDefault="00215C38" w:rsidP="00215C38">
      <w:pPr>
        <w:spacing w:after="0"/>
        <w:jc w:val="both"/>
        <w:rPr>
          <w:bCs/>
        </w:rPr>
      </w:pPr>
    </w:p>
    <w:p w14:paraId="222399C7" w14:textId="77777777" w:rsidR="00215C38" w:rsidRPr="00215C38" w:rsidRDefault="00215C38" w:rsidP="00215C38">
      <w:pPr>
        <w:spacing w:after="0"/>
        <w:jc w:val="both"/>
        <w:rPr>
          <w:b/>
        </w:rPr>
      </w:pPr>
      <w:r w:rsidRPr="00215C38">
        <w:rPr>
          <w:b/>
        </w:rPr>
        <w:t xml:space="preserve">2.9. </w:t>
      </w:r>
      <w:proofErr w:type="spellStart"/>
      <w:r w:rsidRPr="00215C38">
        <w:rPr>
          <w:b/>
        </w:rPr>
        <w:t>Markaforðingar</w:t>
      </w:r>
      <w:proofErr w:type="spellEnd"/>
    </w:p>
    <w:p w14:paraId="4ACF2D80" w14:textId="77777777" w:rsidR="00215C38" w:rsidRPr="00215C38" w:rsidRDefault="00215C38" w:rsidP="00215C38">
      <w:pPr>
        <w:spacing w:after="0"/>
        <w:jc w:val="both"/>
        <w:rPr>
          <w:bCs/>
        </w:rPr>
      </w:pPr>
      <w:r w:rsidRPr="00215C38">
        <w:rPr>
          <w:bCs/>
        </w:rPr>
        <w:t xml:space="preserve">Mett verður ikki, at lógaruppskotið elvir til </w:t>
      </w:r>
      <w:proofErr w:type="spellStart"/>
      <w:r w:rsidRPr="00215C38">
        <w:rPr>
          <w:bCs/>
        </w:rPr>
        <w:t>markaforðingar</w:t>
      </w:r>
      <w:proofErr w:type="spellEnd"/>
      <w:r w:rsidRPr="00215C38">
        <w:rPr>
          <w:bCs/>
        </w:rPr>
        <w:t>.</w:t>
      </w:r>
    </w:p>
    <w:p w14:paraId="091168E9" w14:textId="77777777" w:rsidR="00215C38" w:rsidRPr="00215C38" w:rsidRDefault="00215C38" w:rsidP="00215C38">
      <w:pPr>
        <w:spacing w:after="0"/>
        <w:jc w:val="both"/>
        <w:rPr>
          <w:bCs/>
        </w:rPr>
      </w:pPr>
    </w:p>
    <w:p w14:paraId="7BF26B36" w14:textId="77777777" w:rsidR="00215C38" w:rsidRPr="00215C38" w:rsidRDefault="00215C38" w:rsidP="00215C38">
      <w:pPr>
        <w:spacing w:after="0"/>
        <w:jc w:val="both"/>
        <w:rPr>
          <w:bCs/>
        </w:rPr>
      </w:pPr>
    </w:p>
    <w:p w14:paraId="1E07FC24" w14:textId="77777777" w:rsidR="00215C38" w:rsidRPr="00215C38" w:rsidRDefault="00215C38" w:rsidP="00215C38">
      <w:pPr>
        <w:spacing w:after="0"/>
        <w:jc w:val="both"/>
        <w:rPr>
          <w:b/>
        </w:rPr>
      </w:pPr>
      <w:r w:rsidRPr="00215C38">
        <w:rPr>
          <w:b/>
        </w:rPr>
        <w:t xml:space="preserve">2.10. Revsing, fyrisitingarligar sektir, </w:t>
      </w:r>
      <w:proofErr w:type="spellStart"/>
      <w:r w:rsidRPr="00215C38">
        <w:rPr>
          <w:b/>
        </w:rPr>
        <w:t>pantiheimildir</w:t>
      </w:r>
      <w:proofErr w:type="spellEnd"/>
      <w:r w:rsidRPr="00215C38">
        <w:rPr>
          <w:b/>
        </w:rPr>
        <w:t xml:space="preserve"> ella onnur størri inntriv</w:t>
      </w:r>
    </w:p>
    <w:p w14:paraId="3360BEEE" w14:textId="77777777" w:rsidR="00215C38" w:rsidRPr="00215C38" w:rsidRDefault="00215C38" w:rsidP="00215C38">
      <w:pPr>
        <w:spacing w:after="0"/>
        <w:jc w:val="both"/>
        <w:rPr>
          <w:bCs/>
        </w:rPr>
      </w:pPr>
      <w:proofErr w:type="spellStart"/>
      <w:r w:rsidRPr="00215C38">
        <w:rPr>
          <w:bCs/>
        </w:rPr>
        <w:t>Pantiheimildin</w:t>
      </w:r>
      <w:proofErr w:type="spellEnd"/>
      <w:r w:rsidRPr="00215C38">
        <w:rPr>
          <w:bCs/>
        </w:rPr>
        <w:t xml:space="preserve"> í § 12, stk. 3, í løgtingslógini, verður flutt til § 12, stk. 5. Annars hevur lógaruppskotið ikki ásetingar um revsing, </w:t>
      </w:r>
      <w:proofErr w:type="spellStart"/>
      <w:r w:rsidRPr="00215C38">
        <w:rPr>
          <w:bCs/>
        </w:rPr>
        <w:t>útpanting</w:t>
      </w:r>
      <w:proofErr w:type="spellEnd"/>
      <w:r w:rsidRPr="00215C38">
        <w:rPr>
          <w:bCs/>
        </w:rPr>
        <w:t xml:space="preserve"> ella sektir, og tað ger ikki størri inntriv í rættindi hjá fólki. </w:t>
      </w:r>
    </w:p>
    <w:p w14:paraId="21897FBD" w14:textId="77777777" w:rsidR="00215C38" w:rsidRPr="00215C38" w:rsidRDefault="00215C38" w:rsidP="00215C38">
      <w:pPr>
        <w:spacing w:after="0"/>
        <w:jc w:val="both"/>
        <w:rPr>
          <w:bCs/>
        </w:rPr>
      </w:pPr>
    </w:p>
    <w:p w14:paraId="32F62FE1" w14:textId="77777777" w:rsidR="00215C38" w:rsidRPr="00215C38" w:rsidRDefault="00215C38" w:rsidP="00215C38">
      <w:pPr>
        <w:spacing w:after="0"/>
        <w:jc w:val="both"/>
        <w:rPr>
          <w:bCs/>
        </w:rPr>
      </w:pPr>
    </w:p>
    <w:p w14:paraId="2997A9C0" w14:textId="77777777" w:rsidR="00215C38" w:rsidRPr="00215C38" w:rsidRDefault="00215C38" w:rsidP="00215C38">
      <w:pPr>
        <w:spacing w:after="0"/>
        <w:jc w:val="both"/>
        <w:rPr>
          <w:b/>
        </w:rPr>
      </w:pPr>
      <w:r w:rsidRPr="00215C38">
        <w:rPr>
          <w:b/>
        </w:rPr>
        <w:t>2.11. Skattir og avgjøld</w:t>
      </w:r>
    </w:p>
    <w:p w14:paraId="3A57EA84" w14:textId="77777777" w:rsidR="00215C38" w:rsidRPr="00215C38" w:rsidRDefault="00215C38" w:rsidP="00215C38">
      <w:pPr>
        <w:spacing w:after="0"/>
        <w:jc w:val="both"/>
        <w:rPr>
          <w:bCs/>
        </w:rPr>
      </w:pPr>
      <w:r w:rsidRPr="00215C38">
        <w:rPr>
          <w:bCs/>
        </w:rPr>
        <w:t>Lógaruppskotið hevur ikki ásetingar um skattir og avgjøld.</w:t>
      </w:r>
    </w:p>
    <w:p w14:paraId="59CC9388" w14:textId="77777777" w:rsidR="00215C38" w:rsidRPr="00215C38" w:rsidRDefault="00215C38" w:rsidP="00215C38">
      <w:pPr>
        <w:spacing w:after="0"/>
        <w:jc w:val="both"/>
        <w:rPr>
          <w:bCs/>
        </w:rPr>
      </w:pPr>
    </w:p>
    <w:p w14:paraId="1844B07C" w14:textId="77777777" w:rsidR="00215C38" w:rsidRPr="00215C38" w:rsidRDefault="00215C38" w:rsidP="00215C38">
      <w:pPr>
        <w:spacing w:after="0"/>
        <w:jc w:val="both"/>
        <w:rPr>
          <w:bCs/>
        </w:rPr>
      </w:pPr>
    </w:p>
    <w:p w14:paraId="1E3343FD" w14:textId="77777777" w:rsidR="00215C38" w:rsidRPr="00215C38" w:rsidRDefault="00215C38" w:rsidP="00215C38">
      <w:pPr>
        <w:spacing w:after="0"/>
        <w:jc w:val="both"/>
        <w:rPr>
          <w:b/>
        </w:rPr>
      </w:pPr>
      <w:r w:rsidRPr="00215C38">
        <w:rPr>
          <w:b/>
        </w:rPr>
        <w:t>2.12. Gjøld</w:t>
      </w:r>
    </w:p>
    <w:p w14:paraId="2FC40A91" w14:textId="77777777" w:rsidR="00215C38" w:rsidRPr="00215C38" w:rsidRDefault="00215C38" w:rsidP="00215C38">
      <w:pPr>
        <w:spacing w:after="0"/>
        <w:jc w:val="both"/>
        <w:rPr>
          <w:bCs/>
        </w:rPr>
      </w:pPr>
      <w:bookmarkStart w:id="6" w:name="_Toc403630727"/>
      <w:bookmarkStart w:id="7" w:name="_Toc403137160"/>
      <w:bookmarkStart w:id="8" w:name="_Toc403035428"/>
      <w:bookmarkStart w:id="9" w:name="_Toc402871439"/>
      <w:bookmarkStart w:id="10" w:name="_Toc402360303"/>
      <w:bookmarkStart w:id="11" w:name="_Toc402344831"/>
      <w:bookmarkStart w:id="12" w:name="_Toc400529672"/>
      <w:bookmarkStart w:id="13" w:name="_Toc398300619"/>
      <w:r w:rsidRPr="00215C38">
        <w:rPr>
          <w:bCs/>
        </w:rPr>
        <w:t xml:space="preserve">Lógaruppskotið hevur ongar ásetingar, sum broyta </w:t>
      </w:r>
      <w:proofErr w:type="spellStart"/>
      <w:r w:rsidRPr="00215C38">
        <w:rPr>
          <w:bCs/>
        </w:rPr>
        <w:t>ALS-gjaldið</w:t>
      </w:r>
      <w:proofErr w:type="spellEnd"/>
      <w:r w:rsidRPr="00215C38">
        <w:rPr>
          <w:bCs/>
        </w:rPr>
        <w:t>.</w:t>
      </w:r>
    </w:p>
    <w:bookmarkEnd w:id="6"/>
    <w:bookmarkEnd w:id="7"/>
    <w:bookmarkEnd w:id="8"/>
    <w:bookmarkEnd w:id="9"/>
    <w:bookmarkEnd w:id="10"/>
    <w:bookmarkEnd w:id="11"/>
    <w:bookmarkEnd w:id="12"/>
    <w:bookmarkEnd w:id="13"/>
    <w:p w14:paraId="0ED6255C" w14:textId="77777777" w:rsidR="00215C38" w:rsidRPr="00215C38" w:rsidRDefault="00215C38" w:rsidP="00215C38">
      <w:pPr>
        <w:spacing w:after="0"/>
        <w:jc w:val="both"/>
        <w:rPr>
          <w:bCs/>
        </w:rPr>
      </w:pPr>
    </w:p>
    <w:p w14:paraId="4863F53E" w14:textId="77777777" w:rsidR="00215C38" w:rsidRPr="00215C38" w:rsidRDefault="00215C38" w:rsidP="00215C38">
      <w:pPr>
        <w:spacing w:after="0"/>
        <w:jc w:val="both"/>
        <w:rPr>
          <w:bCs/>
        </w:rPr>
      </w:pPr>
    </w:p>
    <w:p w14:paraId="3DC4158E" w14:textId="77777777" w:rsidR="00215C38" w:rsidRPr="00215C38" w:rsidRDefault="00215C38" w:rsidP="00215C38">
      <w:pPr>
        <w:spacing w:after="0"/>
        <w:jc w:val="both"/>
        <w:rPr>
          <w:b/>
        </w:rPr>
      </w:pPr>
      <w:r w:rsidRPr="00215C38">
        <w:rPr>
          <w:b/>
        </w:rPr>
        <w:t>2.13. Áleggur lógaruppskotið likamligum ella løgfrøðiligum persónum skyldur?</w:t>
      </w:r>
    </w:p>
    <w:p w14:paraId="267BADBF" w14:textId="77777777" w:rsidR="00215C38" w:rsidRPr="00215C38" w:rsidRDefault="00215C38" w:rsidP="00215C38">
      <w:pPr>
        <w:spacing w:after="0"/>
        <w:jc w:val="both"/>
        <w:rPr>
          <w:bCs/>
        </w:rPr>
      </w:pPr>
      <w:r w:rsidRPr="00215C38">
        <w:rPr>
          <w:bCs/>
        </w:rPr>
        <w:t xml:space="preserve">Lógaruppskotið   leggur   ikki   skyldur   á   likamligar   ella   løgfrøðiligar   persónar,   so   sum upplýsingarskyldu, </w:t>
      </w:r>
      <w:proofErr w:type="spellStart"/>
      <w:r w:rsidRPr="00215C38">
        <w:rPr>
          <w:bCs/>
        </w:rPr>
        <w:t>skrásetingarskyldu</w:t>
      </w:r>
      <w:proofErr w:type="spellEnd"/>
      <w:r w:rsidRPr="00215C38">
        <w:rPr>
          <w:bCs/>
        </w:rPr>
        <w:t xml:space="preserve"> ella krøv um loyvi.</w:t>
      </w:r>
    </w:p>
    <w:p w14:paraId="71C544F6" w14:textId="77777777" w:rsidR="00215C38" w:rsidRPr="00215C38" w:rsidRDefault="00215C38" w:rsidP="00215C38">
      <w:pPr>
        <w:spacing w:after="0"/>
        <w:jc w:val="both"/>
        <w:rPr>
          <w:bCs/>
        </w:rPr>
      </w:pPr>
    </w:p>
    <w:p w14:paraId="37F383A2" w14:textId="77777777" w:rsidR="00215C38" w:rsidRPr="00215C38" w:rsidRDefault="00215C38" w:rsidP="00215C38">
      <w:pPr>
        <w:spacing w:after="0"/>
        <w:jc w:val="both"/>
        <w:rPr>
          <w:bCs/>
        </w:rPr>
      </w:pPr>
    </w:p>
    <w:p w14:paraId="140DB7D8" w14:textId="77777777" w:rsidR="00215C38" w:rsidRPr="00215C38" w:rsidRDefault="00215C38" w:rsidP="00215C38">
      <w:pPr>
        <w:spacing w:after="0"/>
        <w:jc w:val="both"/>
        <w:rPr>
          <w:b/>
        </w:rPr>
      </w:pPr>
      <w:r w:rsidRPr="00215C38">
        <w:rPr>
          <w:b/>
        </w:rPr>
        <w:t>2.14. Leggur lógaruppskotið heimildir til landsstýrismannin, ein stovn undir landsstýrinum ella til kommunur?</w:t>
      </w:r>
    </w:p>
    <w:p w14:paraId="6D5292B6" w14:textId="77777777" w:rsidR="00215C38" w:rsidRPr="00215C38" w:rsidRDefault="00215C38" w:rsidP="00215C38">
      <w:pPr>
        <w:spacing w:after="0"/>
        <w:jc w:val="both"/>
        <w:rPr>
          <w:bCs/>
        </w:rPr>
      </w:pPr>
      <w:r w:rsidRPr="00215C38">
        <w:rPr>
          <w:bCs/>
        </w:rPr>
        <w:t xml:space="preserve">Við hesum lógaruppskotinum fáa allar </w:t>
      </w:r>
      <w:proofErr w:type="spellStart"/>
      <w:r w:rsidRPr="00215C38">
        <w:rPr>
          <w:bCs/>
        </w:rPr>
        <w:t>kunngerðarheimildirnar</w:t>
      </w:r>
      <w:proofErr w:type="spellEnd"/>
      <w:r w:rsidRPr="00215C38">
        <w:rPr>
          <w:bCs/>
        </w:rPr>
        <w:t xml:space="preserve"> í </w:t>
      </w:r>
      <w:proofErr w:type="spellStart"/>
      <w:r w:rsidRPr="00215C38">
        <w:rPr>
          <w:bCs/>
        </w:rPr>
        <w:t>ALS-lógini</w:t>
      </w:r>
      <w:proofErr w:type="spellEnd"/>
      <w:r w:rsidRPr="00215C38">
        <w:rPr>
          <w:bCs/>
        </w:rPr>
        <w:t xml:space="preserve"> somu orðing. Broytingin svarar til lógarbroytingina í løgtingslóg nr. 79 frá 25. mai 2009, har tað er ásett, at tað er landsstýrismaðurin, sum hevur heimildina at áseta reglur í kunngerð, men at stýrið skal góðkenna ásetingarnar. Hetta er tó ikki ein nýskipan, men hevur í stóran mun verið siðvenja </w:t>
      </w:r>
      <w:r w:rsidRPr="00215C38">
        <w:rPr>
          <w:bCs/>
        </w:rPr>
        <w:lastRenderedPageBreak/>
        <w:t>øll árini, Arbeiðsloysisskipanin hevur verið til. Í staðin fyri “landsstýrismaðurin” verður “</w:t>
      </w:r>
      <w:proofErr w:type="spellStart"/>
      <w:r w:rsidRPr="00215C38">
        <w:rPr>
          <w:bCs/>
        </w:rPr>
        <w:t>landsstýrisfólkið</w:t>
      </w:r>
      <w:proofErr w:type="spellEnd"/>
      <w:r w:rsidRPr="00215C38">
        <w:rPr>
          <w:bCs/>
        </w:rPr>
        <w:t>” nýtt.</w:t>
      </w:r>
    </w:p>
    <w:p w14:paraId="13D347A1" w14:textId="77777777" w:rsidR="00215C38" w:rsidRPr="00215C38" w:rsidRDefault="00215C38" w:rsidP="00215C38">
      <w:pPr>
        <w:spacing w:after="0"/>
        <w:jc w:val="both"/>
        <w:rPr>
          <w:bCs/>
        </w:rPr>
      </w:pPr>
    </w:p>
    <w:p w14:paraId="2B6FBA8A" w14:textId="77777777" w:rsidR="00215C38" w:rsidRPr="00215C38" w:rsidRDefault="00215C38" w:rsidP="00215C38">
      <w:pPr>
        <w:spacing w:after="0"/>
        <w:jc w:val="both"/>
        <w:rPr>
          <w:bCs/>
        </w:rPr>
      </w:pPr>
      <w:r w:rsidRPr="00215C38">
        <w:rPr>
          <w:bCs/>
        </w:rPr>
        <w:t xml:space="preserve">Eisini verða summar </w:t>
      </w:r>
      <w:proofErr w:type="spellStart"/>
      <w:r w:rsidRPr="00215C38">
        <w:rPr>
          <w:bCs/>
        </w:rPr>
        <w:t>kunngerðarheimildir</w:t>
      </w:r>
      <w:proofErr w:type="spellEnd"/>
      <w:r w:rsidRPr="00215C38">
        <w:rPr>
          <w:bCs/>
        </w:rPr>
        <w:t xml:space="preserve"> broyttar. Talan er um § 14, stk. 2, § 25 b og § 28, stk. 5. </w:t>
      </w:r>
    </w:p>
    <w:p w14:paraId="78540BCF" w14:textId="77777777" w:rsidR="00215C38" w:rsidRPr="00215C38" w:rsidRDefault="00215C38" w:rsidP="00215C38">
      <w:pPr>
        <w:spacing w:after="0"/>
        <w:jc w:val="both"/>
        <w:rPr>
          <w:bCs/>
        </w:rPr>
      </w:pPr>
    </w:p>
    <w:p w14:paraId="4B55EF92" w14:textId="77777777" w:rsidR="00215C38" w:rsidRPr="00215C38" w:rsidRDefault="00215C38" w:rsidP="00215C38">
      <w:pPr>
        <w:spacing w:after="0"/>
        <w:jc w:val="both"/>
        <w:rPr>
          <w:b/>
          <w:bCs/>
          <w:i/>
          <w:iCs/>
        </w:rPr>
      </w:pPr>
      <w:r w:rsidRPr="00215C38">
        <w:rPr>
          <w:b/>
          <w:bCs/>
          <w:i/>
          <w:iCs/>
        </w:rPr>
        <w:t>Viðvíkjandi § 14, stk. 2</w:t>
      </w:r>
    </w:p>
    <w:p w14:paraId="3AD4991E" w14:textId="77777777" w:rsidR="00215C38" w:rsidRPr="00215C38" w:rsidRDefault="00215C38" w:rsidP="00215C38">
      <w:pPr>
        <w:spacing w:after="0"/>
        <w:jc w:val="both"/>
        <w:rPr>
          <w:bCs/>
        </w:rPr>
      </w:pPr>
      <w:r w:rsidRPr="00215C38">
        <w:rPr>
          <w:bCs/>
        </w:rPr>
        <w:t>Sbrt. § 14, stk. 2, 1. pkt., kunnu arbeiðsleys fáa stuðul uttan at vera tøk í dagatal svarandi til teir dagar, persónur hevur rætt til frítíð eftir frítíðarlógini. Sum nú er, er útgangsstøðið,  at tann arbeiðsleysi skal geva ALS boð í minsta lagi sjey dagar, áðrenn ferian byrjar. Stuðulin til arbeiðsleys verður skerdur, um tann arbeiðsleysi fær frítíðarløn útgoldna.</w:t>
      </w:r>
    </w:p>
    <w:p w14:paraId="0902EF04" w14:textId="77777777" w:rsidR="00215C38" w:rsidRPr="00215C38" w:rsidRDefault="00215C38" w:rsidP="00215C38">
      <w:pPr>
        <w:spacing w:after="0"/>
        <w:jc w:val="both"/>
        <w:rPr>
          <w:bCs/>
        </w:rPr>
      </w:pPr>
    </w:p>
    <w:p w14:paraId="50981B22" w14:textId="77777777" w:rsidR="00215C38" w:rsidRPr="00215C38" w:rsidRDefault="00215C38" w:rsidP="00215C38">
      <w:pPr>
        <w:spacing w:after="0"/>
        <w:jc w:val="both"/>
        <w:rPr>
          <w:bCs/>
        </w:rPr>
      </w:pPr>
      <w:r w:rsidRPr="00215C38">
        <w:rPr>
          <w:bCs/>
        </w:rPr>
        <w:t xml:space="preserve">Lógarbroytingin hevur við sær eina nýggja </w:t>
      </w:r>
      <w:proofErr w:type="spellStart"/>
      <w:r w:rsidRPr="00215C38">
        <w:rPr>
          <w:bCs/>
        </w:rPr>
        <w:t>kunngerðarheimild</w:t>
      </w:r>
      <w:proofErr w:type="spellEnd"/>
      <w:r w:rsidRPr="00215C38">
        <w:rPr>
          <w:bCs/>
        </w:rPr>
        <w:t xml:space="preserve"> um at áseta reglur um at halda frí við arbeiðsloysisstuðli. Ætlanin er, at fólk, sum eru í Arbeiðsloysisskipanini og fáa arbeiðsloysisstuðul, vinna sær rætt at halda frí við stuðli. Hesin rætturin verður vunnin eftir sama leisti sum á vanliga arbeiðsmarknaðinum, har persónur í eitt ár vinnur sær rætt til upp til 25 frídagar – svarandi til 200 tímar. Tá eru leygardagar ikki íroknaðir. Frítíðin kann so haldast í fylgjandi </w:t>
      </w:r>
      <w:proofErr w:type="spellStart"/>
      <w:r w:rsidRPr="00215C38">
        <w:rPr>
          <w:bCs/>
        </w:rPr>
        <w:t>frítíðarárinum</w:t>
      </w:r>
      <w:proofErr w:type="spellEnd"/>
      <w:r w:rsidRPr="00215C38">
        <w:rPr>
          <w:bCs/>
        </w:rPr>
        <w:t xml:space="preserve">. At halda frí við arbeiðsloysisstuðli merkir, at persónurin hesar dagarnar ikki noyðist at vera tøkur at átaka sær eitt hvørt fulltíðarstarv, sum viðkomandi hevur fakligan førleika til, ella at luttaka í </w:t>
      </w:r>
      <w:proofErr w:type="spellStart"/>
      <w:r w:rsidRPr="00215C38">
        <w:rPr>
          <w:bCs/>
        </w:rPr>
        <w:t>arbeiðsmarknaðarátøkum</w:t>
      </w:r>
      <w:proofErr w:type="spellEnd"/>
      <w:r w:rsidRPr="00215C38">
        <w:rPr>
          <w:bCs/>
        </w:rPr>
        <w:t xml:space="preserve">. </w:t>
      </w:r>
    </w:p>
    <w:p w14:paraId="7655C768" w14:textId="77777777" w:rsidR="00215C38" w:rsidRPr="00215C38" w:rsidRDefault="00215C38" w:rsidP="00215C38">
      <w:pPr>
        <w:spacing w:after="0"/>
        <w:jc w:val="both"/>
        <w:rPr>
          <w:bCs/>
        </w:rPr>
      </w:pPr>
    </w:p>
    <w:p w14:paraId="53CFDBBD" w14:textId="77777777" w:rsidR="00215C38" w:rsidRPr="00215C38" w:rsidRDefault="00215C38" w:rsidP="00215C38">
      <w:pPr>
        <w:spacing w:after="0"/>
        <w:jc w:val="both"/>
        <w:rPr>
          <w:bCs/>
        </w:rPr>
      </w:pPr>
      <w:r w:rsidRPr="00215C38">
        <w:rPr>
          <w:bCs/>
        </w:rPr>
        <w:t xml:space="preserve">Samstundis er ætlanin at gera broyting í kunngerð nr. 105 frá 24. oktober 2012 um útgjald v.m. av arbeiðsloysisstuðli, soleiðis at útgoldin frítíðarløn ikki longur verður mótroknað í arbeiðsloysisstuðlinum. </w:t>
      </w:r>
    </w:p>
    <w:p w14:paraId="682DBE58" w14:textId="77777777" w:rsidR="00215C38" w:rsidRPr="00215C38" w:rsidRDefault="00215C38" w:rsidP="00215C38">
      <w:pPr>
        <w:spacing w:after="0"/>
        <w:jc w:val="both"/>
        <w:rPr>
          <w:bCs/>
        </w:rPr>
      </w:pPr>
    </w:p>
    <w:p w14:paraId="3DEC2A42" w14:textId="77777777" w:rsidR="00215C38" w:rsidRPr="00215C38" w:rsidRDefault="00215C38" w:rsidP="00215C38">
      <w:pPr>
        <w:spacing w:after="0"/>
        <w:jc w:val="both"/>
        <w:rPr>
          <w:b/>
          <w:bCs/>
          <w:i/>
          <w:iCs/>
        </w:rPr>
      </w:pPr>
      <w:r w:rsidRPr="00215C38">
        <w:rPr>
          <w:b/>
          <w:bCs/>
          <w:i/>
          <w:iCs/>
        </w:rPr>
        <w:t>Viðvíkjandi § 25 b</w:t>
      </w:r>
    </w:p>
    <w:p w14:paraId="281DFC39" w14:textId="77777777" w:rsidR="00215C38" w:rsidRPr="00215C38" w:rsidRDefault="00215C38" w:rsidP="00215C38">
      <w:pPr>
        <w:spacing w:after="0"/>
        <w:jc w:val="both"/>
        <w:rPr>
          <w:bCs/>
        </w:rPr>
      </w:pPr>
      <w:r w:rsidRPr="00215C38">
        <w:rPr>
          <w:bCs/>
        </w:rPr>
        <w:t xml:space="preserve">Broytingin hevur við sær, at afturberingin til arbeiðsgevarar, ið seta arbeiðsleys í starv við </w:t>
      </w:r>
      <w:proofErr w:type="spellStart"/>
      <w:r w:rsidRPr="00215C38">
        <w:rPr>
          <w:bCs/>
        </w:rPr>
        <w:t>lønarískoyti</w:t>
      </w:r>
      <w:proofErr w:type="spellEnd"/>
      <w:r w:rsidRPr="00215C38">
        <w:rPr>
          <w:bCs/>
        </w:rPr>
        <w:t xml:space="preserve">, ikki neyðturviliga skal vera tengd at arbeiðsloysisstuðlinum hjá tí arbeiðsleysa. Afturberingin kann verða ásett sum ein føst upphædd. Ætlanin er, at upphæddin skal vera 80% av lønini hjá tí, ið er í starvi við </w:t>
      </w:r>
      <w:proofErr w:type="spellStart"/>
      <w:r w:rsidRPr="00215C38">
        <w:rPr>
          <w:bCs/>
        </w:rPr>
        <w:t>lønarískoyti</w:t>
      </w:r>
      <w:proofErr w:type="spellEnd"/>
      <w:r w:rsidRPr="00215C38">
        <w:rPr>
          <w:bCs/>
        </w:rPr>
        <w:t>, tó í mesta lagi hámarkið fyri mánaðarliga arbeiðsloysisstuðlinum.</w:t>
      </w:r>
    </w:p>
    <w:p w14:paraId="2161CCCF" w14:textId="77777777" w:rsidR="00215C38" w:rsidRPr="00215C38" w:rsidRDefault="00215C38" w:rsidP="00215C38">
      <w:pPr>
        <w:spacing w:after="0"/>
        <w:jc w:val="both"/>
        <w:rPr>
          <w:bCs/>
        </w:rPr>
      </w:pPr>
    </w:p>
    <w:p w14:paraId="3FFADA38" w14:textId="77777777" w:rsidR="00215C38" w:rsidRPr="00215C38" w:rsidRDefault="00215C38" w:rsidP="00215C38">
      <w:pPr>
        <w:spacing w:after="0"/>
        <w:jc w:val="both"/>
        <w:rPr>
          <w:b/>
          <w:bCs/>
          <w:i/>
          <w:iCs/>
        </w:rPr>
      </w:pPr>
      <w:r w:rsidRPr="00215C38">
        <w:rPr>
          <w:b/>
          <w:bCs/>
          <w:i/>
          <w:iCs/>
        </w:rPr>
        <w:t>Viðvíkjandi § 28, stk. 5</w:t>
      </w:r>
    </w:p>
    <w:p w14:paraId="159278F4" w14:textId="77777777" w:rsidR="00215C38" w:rsidRPr="00215C38" w:rsidRDefault="00215C38" w:rsidP="00215C38">
      <w:pPr>
        <w:spacing w:after="0"/>
        <w:jc w:val="both"/>
        <w:rPr>
          <w:bCs/>
        </w:rPr>
      </w:pPr>
      <w:r w:rsidRPr="00215C38">
        <w:rPr>
          <w:bCs/>
        </w:rPr>
        <w:t xml:space="preserve">Skotið verður upp at víðka heimildina til at áseta </w:t>
      </w:r>
      <w:proofErr w:type="spellStart"/>
      <w:r w:rsidRPr="00215C38">
        <w:rPr>
          <w:bCs/>
        </w:rPr>
        <w:t>smámunamørk</w:t>
      </w:r>
      <w:proofErr w:type="spellEnd"/>
      <w:r w:rsidRPr="00215C38">
        <w:rPr>
          <w:bCs/>
        </w:rPr>
        <w:t xml:space="preserve">. Sum nú er, er heimildin avmarkað til at áseta </w:t>
      </w:r>
      <w:proofErr w:type="spellStart"/>
      <w:r w:rsidRPr="00215C38">
        <w:rPr>
          <w:bCs/>
        </w:rPr>
        <w:t>smámunamark</w:t>
      </w:r>
      <w:proofErr w:type="spellEnd"/>
      <w:r w:rsidRPr="00215C38">
        <w:rPr>
          <w:bCs/>
        </w:rPr>
        <w:t xml:space="preserve"> í sambandi við innkrevjing av ov nógv útgoldnum stuðli. Við broytingini fer at bera til at áseta </w:t>
      </w:r>
      <w:proofErr w:type="spellStart"/>
      <w:r w:rsidRPr="00215C38">
        <w:rPr>
          <w:bCs/>
        </w:rPr>
        <w:t>smámunamørk</w:t>
      </w:r>
      <w:proofErr w:type="spellEnd"/>
      <w:r w:rsidRPr="00215C38">
        <w:rPr>
          <w:bCs/>
        </w:rPr>
        <w:t xml:space="preserve"> í sambandi við, at ALS eigur pening til góðar hjá viðskiftafólki, og at viðskiftafólk eiga pening til góðar hjá ALS. Ætlanin er, at upphæddir undir 300 kr. ikki verða kravdar inn frá viðskiftafólki, og upphæddir undir 100 kr. ikki verða goldnar viðskiftafólki, ið eiga pening til góðar hjá ALS. </w:t>
      </w:r>
      <w:proofErr w:type="spellStart"/>
      <w:r w:rsidRPr="00215C38">
        <w:rPr>
          <w:bCs/>
        </w:rPr>
        <w:t>Smámunamørkini</w:t>
      </w:r>
      <w:proofErr w:type="spellEnd"/>
      <w:r w:rsidRPr="00215C38">
        <w:rPr>
          <w:bCs/>
        </w:rPr>
        <w:t xml:space="preserve"> kunnu verða broytt í sambandi við t.d. </w:t>
      </w:r>
      <w:proofErr w:type="spellStart"/>
      <w:r w:rsidRPr="00215C38">
        <w:rPr>
          <w:bCs/>
        </w:rPr>
        <w:t>prístalsvøkstur</w:t>
      </w:r>
      <w:proofErr w:type="spellEnd"/>
      <w:r w:rsidRPr="00215C38">
        <w:rPr>
          <w:bCs/>
        </w:rPr>
        <w:t xml:space="preserve"> og tøkniliga menning, sum gera innkrevjing og útgjald lættari.</w:t>
      </w:r>
    </w:p>
    <w:p w14:paraId="2F36DD9E" w14:textId="77777777" w:rsidR="00215C38" w:rsidRPr="00215C38" w:rsidRDefault="00215C38" w:rsidP="00215C38">
      <w:pPr>
        <w:spacing w:after="0"/>
        <w:jc w:val="both"/>
        <w:rPr>
          <w:bCs/>
        </w:rPr>
      </w:pPr>
    </w:p>
    <w:p w14:paraId="66E0B9FB" w14:textId="77777777" w:rsidR="00215C38" w:rsidRPr="00215C38" w:rsidRDefault="00215C38" w:rsidP="00215C38">
      <w:pPr>
        <w:spacing w:after="0"/>
        <w:jc w:val="both"/>
        <w:rPr>
          <w:bCs/>
        </w:rPr>
      </w:pPr>
    </w:p>
    <w:p w14:paraId="564BCC3E" w14:textId="77777777" w:rsidR="00215C38" w:rsidRPr="00215C38" w:rsidRDefault="00215C38" w:rsidP="00215C38">
      <w:pPr>
        <w:spacing w:after="0"/>
        <w:jc w:val="both"/>
        <w:rPr>
          <w:b/>
        </w:rPr>
      </w:pPr>
      <w:r w:rsidRPr="00215C38">
        <w:rPr>
          <w:b/>
        </w:rPr>
        <w:t>2.15. Gevur lógaruppskotið almennum myndugleikum atgongd til privata ogn?</w:t>
      </w:r>
    </w:p>
    <w:p w14:paraId="34E73C3E" w14:textId="77777777" w:rsidR="00215C38" w:rsidRPr="00215C38" w:rsidRDefault="00215C38" w:rsidP="00215C38">
      <w:pPr>
        <w:spacing w:after="0"/>
        <w:jc w:val="both"/>
        <w:rPr>
          <w:bCs/>
        </w:rPr>
      </w:pPr>
      <w:r w:rsidRPr="00215C38">
        <w:rPr>
          <w:bCs/>
        </w:rPr>
        <w:t>Lógaruppskotið gevur ikki almennum myndugleikum atgongd til privata ogn.</w:t>
      </w:r>
    </w:p>
    <w:p w14:paraId="25FEE892" w14:textId="77777777" w:rsidR="00215C38" w:rsidRPr="00215C38" w:rsidRDefault="00215C38" w:rsidP="00215C38">
      <w:pPr>
        <w:spacing w:after="0"/>
        <w:jc w:val="both"/>
        <w:rPr>
          <w:bCs/>
        </w:rPr>
      </w:pPr>
    </w:p>
    <w:p w14:paraId="3F2CFEE8" w14:textId="77777777" w:rsidR="00215C38" w:rsidRPr="00215C38" w:rsidRDefault="00215C38" w:rsidP="00215C38">
      <w:pPr>
        <w:spacing w:after="0"/>
        <w:jc w:val="both"/>
        <w:rPr>
          <w:bCs/>
        </w:rPr>
      </w:pPr>
    </w:p>
    <w:p w14:paraId="3C3BEA44" w14:textId="77777777" w:rsidR="00215C38" w:rsidRPr="00215C38" w:rsidRDefault="00215C38" w:rsidP="00215C38">
      <w:pPr>
        <w:spacing w:after="0"/>
        <w:jc w:val="both"/>
        <w:rPr>
          <w:b/>
        </w:rPr>
      </w:pPr>
      <w:r w:rsidRPr="00215C38">
        <w:rPr>
          <w:b/>
        </w:rPr>
        <w:t>2.16. Hevur lógaruppskotið aðrar avleiðingar?</w:t>
      </w:r>
    </w:p>
    <w:p w14:paraId="61970054" w14:textId="77777777" w:rsidR="00215C38" w:rsidRPr="00215C38" w:rsidRDefault="00215C38" w:rsidP="00215C38">
      <w:pPr>
        <w:spacing w:after="0"/>
        <w:jc w:val="both"/>
        <w:rPr>
          <w:bCs/>
        </w:rPr>
      </w:pPr>
      <w:r w:rsidRPr="00215C38">
        <w:rPr>
          <w:bCs/>
        </w:rPr>
        <w:t>Mett verður ikki, at lógaruppskotið hevur aðrar avleiðingar enn omanfyri tilskilað.</w:t>
      </w:r>
    </w:p>
    <w:p w14:paraId="78F4773F" w14:textId="77777777" w:rsidR="00215C38" w:rsidRPr="00215C38" w:rsidRDefault="00215C38" w:rsidP="00215C38">
      <w:pPr>
        <w:spacing w:after="0"/>
        <w:jc w:val="both"/>
        <w:rPr>
          <w:bCs/>
        </w:rPr>
      </w:pPr>
    </w:p>
    <w:p w14:paraId="558F98D5" w14:textId="77777777" w:rsidR="00215C38" w:rsidRPr="00215C38" w:rsidRDefault="00215C38" w:rsidP="00215C38">
      <w:pPr>
        <w:spacing w:after="0"/>
        <w:jc w:val="both"/>
        <w:rPr>
          <w:b/>
        </w:rPr>
      </w:pPr>
    </w:p>
    <w:p w14:paraId="00E7016B" w14:textId="77777777" w:rsidR="00215C38" w:rsidRPr="00215C38" w:rsidRDefault="00215C38" w:rsidP="00215C38">
      <w:pPr>
        <w:spacing w:after="0"/>
        <w:jc w:val="both"/>
        <w:rPr>
          <w:b/>
        </w:rPr>
      </w:pPr>
      <w:r w:rsidRPr="00215C38">
        <w:rPr>
          <w:b/>
        </w:rPr>
        <w:t>2.17. Talvan: Yvirlit yvir avleiðingarnar av lógaruppskotinum</w:t>
      </w:r>
    </w:p>
    <w:p w14:paraId="56374A5E" w14:textId="77777777" w:rsidR="00215C38" w:rsidRPr="00560CD1" w:rsidRDefault="00215C38" w:rsidP="00215C38">
      <w:pPr>
        <w:spacing w:after="0"/>
        <w:jc w:val="both"/>
        <w:rPr>
          <w:b/>
          <w:bCs/>
        </w:rPr>
      </w:pPr>
    </w:p>
    <w:tbl>
      <w:tblPr>
        <w:tblStyle w:val="Tabel-Gitter11"/>
        <w:tblW w:w="0" w:type="dxa"/>
        <w:tblInd w:w="108" w:type="dxa"/>
        <w:tblLayout w:type="fixed"/>
        <w:tblLook w:val="04A0" w:firstRow="1" w:lastRow="0" w:firstColumn="1" w:lastColumn="0" w:noHBand="0" w:noVBand="1"/>
      </w:tblPr>
      <w:tblGrid>
        <w:gridCol w:w="1522"/>
        <w:gridCol w:w="1522"/>
        <w:gridCol w:w="1523"/>
        <w:gridCol w:w="1522"/>
        <w:gridCol w:w="1522"/>
        <w:gridCol w:w="1523"/>
      </w:tblGrid>
      <w:tr w:rsidR="006C2E75" w:rsidRPr="00560CD1" w14:paraId="526DBF3B" w14:textId="77777777" w:rsidTr="004C55B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tcPr>
          <w:p w14:paraId="27DC83DB" w14:textId="77777777" w:rsidR="006C2E75" w:rsidRPr="00560CD1" w:rsidRDefault="006C2E75" w:rsidP="004C55B1">
            <w:pPr>
              <w:spacing w:after="0"/>
              <w:rPr>
                <w:rFonts w:ascii="Times New Roman" w:hAnsi="Times New Roman"/>
                <w:b/>
                <w:bCs/>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51BB2420"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 xml:space="preserve">Fyri landið ella </w:t>
            </w:r>
            <w:proofErr w:type="spellStart"/>
            <w:r w:rsidRPr="00560CD1">
              <w:rPr>
                <w:rFonts w:ascii="Times New Roman" w:hAnsi="Times New Roman"/>
                <w:sz w:val="20"/>
              </w:rPr>
              <w:t>landsmyndug-leikar</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1365C8FA"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Fyri kommunalar myndugleikar</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42DBE122"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Fyri pláss ella øki í landinum</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0858A5AE"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 xml:space="preserve">Fyri ávísar </w:t>
            </w:r>
            <w:proofErr w:type="spellStart"/>
            <w:r w:rsidRPr="00560CD1">
              <w:rPr>
                <w:rFonts w:ascii="Times New Roman" w:hAnsi="Times New Roman"/>
                <w:sz w:val="20"/>
              </w:rPr>
              <w:t>samfelags-bólkar</w:t>
            </w:r>
            <w:proofErr w:type="spellEnd"/>
            <w:r w:rsidRPr="00560CD1">
              <w:rPr>
                <w:rFonts w:ascii="Times New Roman" w:hAnsi="Times New Roman"/>
                <w:sz w:val="20"/>
              </w:rPr>
              <w:t xml:space="preserve"> ella felagsskapir</w:t>
            </w:r>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4BD8ACE6"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Fyri vinnuna</w:t>
            </w:r>
          </w:p>
        </w:tc>
      </w:tr>
      <w:tr w:rsidR="006C2E75" w:rsidRPr="00560CD1" w14:paraId="778DD76D" w14:textId="77777777" w:rsidTr="004C55B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E25CE"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Fíggjarligar ella búskaparligar avleiðingar</w:t>
            </w:r>
          </w:p>
        </w:tc>
        <w:sdt>
          <w:sdtPr>
            <w:rPr>
              <w:bCs/>
              <w:sz w:val="20"/>
              <w:szCs w:val="20"/>
            </w:rPr>
            <w:id w:val="694819760"/>
            <w:placeholder>
              <w:docPart w:val="CC5474995F314D8996C4A6084513D81E"/>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D34D6" w14:textId="2BD954A5" w:rsidR="006C2E75" w:rsidRPr="00560CD1" w:rsidRDefault="006C2E75" w:rsidP="004C55B1">
                <w:pPr>
                  <w:spacing w:after="0"/>
                  <w:jc w:val="center"/>
                  <w:rPr>
                    <w:rFonts w:ascii="Times New Roman" w:hAnsi="Times New Roman"/>
                    <w:bCs/>
                    <w:sz w:val="20"/>
                    <w:szCs w:val="20"/>
                  </w:rPr>
                </w:pPr>
                <w:r w:rsidRPr="00560CD1">
                  <w:rPr>
                    <w:bCs/>
                    <w:sz w:val="20"/>
                    <w:szCs w:val="20"/>
                  </w:rPr>
                  <w:t>Nei</w:t>
                </w:r>
              </w:p>
            </w:tc>
          </w:sdtContent>
        </w:sdt>
        <w:sdt>
          <w:sdtPr>
            <w:rPr>
              <w:bCs/>
              <w:sz w:val="20"/>
              <w:szCs w:val="20"/>
            </w:rPr>
            <w:id w:val="-1953615959"/>
            <w:placeholder>
              <w:docPart w:val="D2DEAE0F52634F75AF2A79F027DA45E9"/>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0F040" w14:textId="2F80EC93" w:rsidR="006C2E75" w:rsidRPr="00560CD1" w:rsidRDefault="006C2E75" w:rsidP="004C55B1">
                <w:pPr>
                  <w:spacing w:after="0"/>
                  <w:jc w:val="center"/>
                  <w:rPr>
                    <w:rFonts w:ascii="Times New Roman" w:hAnsi="Times New Roman"/>
                    <w:bCs/>
                    <w:sz w:val="20"/>
                    <w:szCs w:val="20"/>
                  </w:rPr>
                </w:pPr>
                <w:r w:rsidRPr="00560CD1">
                  <w:rPr>
                    <w:bCs/>
                    <w:sz w:val="20"/>
                    <w:szCs w:val="20"/>
                  </w:rPr>
                  <w:t>Nei</w:t>
                </w:r>
              </w:p>
            </w:tc>
          </w:sdtContent>
        </w:sdt>
        <w:sdt>
          <w:sdtPr>
            <w:rPr>
              <w:bCs/>
              <w:sz w:val="20"/>
              <w:szCs w:val="20"/>
            </w:rPr>
            <w:id w:val="-1110497780"/>
            <w:placeholder>
              <w:docPart w:val="B2B9EA941C604FF283E2C154E3C95E82"/>
            </w:placeholder>
            <w:comboBox>
              <w:listItem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DA07E" w14:textId="29B92FA5" w:rsidR="006C2E75" w:rsidRPr="00560CD1" w:rsidRDefault="006C2E75" w:rsidP="004C55B1">
                <w:pPr>
                  <w:spacing w:after="0"/>
                  <w:jc w:val="center"/>
                  <w:rPr>
                    <w:rFonts w:ascii="Times New Roman" w:hAnsi="Times New Roman"/>
                    <w:bCs/>
                    <w:sz w:val="20"/>
                    <w:szCs w:val="20"/>
                  </w:rPr>
                </w:pPr>
                <w:r w:rsidRPr="00560CD1">
                  <w:rPr>
                    <w:bCs/>
                    <w:sz w:val="20"/>
                    <w:szCs w:val="20"/>
                  </w:rPr>
                  <w:t>Nei</w:t>
                </w:r>
              </w:p>
            </w:tc>
          </w:sdtContent>
        </w:sdt>
        <w:sdt>
          <w:sdtPr>
            <w:rPr>
              <w:bCs/>
              <w:sz w:val="20"/>
              <w:szCs w:val="20"/>
            </w:rPr>
            <w:id w:val="-328054211"/>
            <w:placeholder>
              <w:docPart w:val="9D590EE8235B4713AD46FFE41A0051EE"/>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2C210" w14:textId="4DF234C9" w:rsidR="006C2E75" w:rsidRPr="00560CD1" w:rsidRDefault="006C2E75" w:rsidP="004C55B1">
                <w:pPr>
                  <w:spacing w:after="0"/>
                  <w:jc w:val="center"/>
                  <w:rPr>
                    <w:rFonts w:ascii="Times New Roman" w:hAnsi="Times New Roman"/>
                    <w:bCs/>
                    <w:sz w:val="20"/>
                    <w:szCs w:val="20"/>
                  </w:rPr>
                </w:pPr>
                <w:r w:rsidRPr="00560CD1">
                  <w:rPr>
                    <w:bCs/>
                    <w:sz w:val="20"/>
                    <w:szCs w:val="20"/>
                  </w:rPr>
                  <w:t>Ja</w:t>
                </w:r>
              </w:p>
            </w:tc>
          </w:sdtContent>
        </w:sdt>
        <w:sdt>
          <w:sdtPr>
            <w:rPr>
              <w:bCs/>
              <w:sz w:val="20"/>
              <w:szCs w:val="20"/>
            </w:rPr>
            <w:id w:val="1296338735"/>
            <w:placeholder>
              <w:docPart w:val="C6BFDFFDB431458F9DCB28762EC6BF93"/>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BB3CF" w14:textId="2AF488AD" w:rsidR="006C2E75" w:rsidRPr="00560CD1" w:rsidRDefault="006C2E75" w:rsidP="004C55B1">
                <w:pPr>
                  <w:spacing w:after="0"/>
                  <w:jc w:val="center"/>
                  <w:rPr>
                    <w:rFonts w:ascii="Times New Roman" w:hAnsi="Times New Roman"/>
                    <w:bCs/>
                    <w:sz w:val="20"/>
                    <w:szCs w:val="20"/>
                  </w:rPr>
                </w:pPr>
                <w:r w:rsidRPr="00560CD1">
                  <w:rPr>
                    <w:bCs/>
                    <w:sz w:val="20"/>
                    <w:szCs w:val="20"/>
                  </w:rPr>
                  <w:t>Ja</w:t>
                </w:r>
              </w:p>
            </w:tc>
          </w:sdtContent>
        </w:sdt>
      </w:tr>
      <w:tr w:rsidR="006C2E75" w:rsidRPr="00560CD1" w14:paraId="2D06AD22" w14:textId="77777777" w:rsidTr="004C55B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E5887"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Umsitingarligar avleiðingar</w:t>
            </w:r>
          </w:p>
        </w:tc>
        <w:sdt>
          <w:sdtPr>
            <w:rPr>
              <w:sz w:val="20"/>
            </w:rPr>
            <w:id w:val="1735430890"/>
            <w:placeholder>
              <w:docPart w:val="92491DD1C7704C10ACCD7BE3F678939A"/>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6E41F" w14:textId="156A4670"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2093735190"/>
            <w:placeholder>
              <w:docPart w:val="CBAD9CDD6CF44070877FCD72EED1C535"/>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A5221" w14:textId="3027A185"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267432008"/>
            <w:placeholder>
              <w:docPart w:val="4B0A42FAAEDE415AAE1126FF13B11E80"/>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D7FCC" w14:textId="14D64E30"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743294863"/>
            <w:placeholder>
              <w:docPart w:val="C5D9C459934D4BA4BF8F2A7000D897D0"/>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C9DB7" w14:textId="299BDBEF"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800035250"/>
            <w:placeholder>
              <w:docPart w:val="DEB78659A99240E3A7A391E4B3494C93"/>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B1878" w14:textId="7047D2CD" w:rsidR="006C2E75" w:rsidRPr="00560CD1" w:rsidRDefault="006C2E75" w:rsidP="004C55B1">
                <w:pPr>
                  <w:spacing w:after="0"/>
                  <w:jc w:val="center"/>
                  <w:rPr>
                    <w:rFonts w:ascii="Times New Roman" w:hAnsi="Times New Roman"/>
                    <w:sz w:val="20"/>
                  </w:rPr>
                </w:pPr>
                <w:r w:rsidRPr="00560CD1">
                  <w:rPr>
                    <w:sz w:val="20"/>
                  </w:rPr>
                  <w:t>Nei</w:t>
                </w:r>
              </w:p>
            </w:tc>
          </w:sdtContent>
        </w:sdt>
      </w:tr>
      <w:tr w:rsidR="006C2E75" w:rsidRPr="00560CD1" w14:paraId="3A5559FA" w14:textId="77777777" w:rsidTr="004C55B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CAD4B"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Umhvørvisligar avleiðingar</w:t>
            </w:r>
          </w:p>
        </w:tc>
        <w:sdt>
          <w:sdtPr>
            <w:rPr>
              <w:sz w:val="20"/>
            </w:rPr>
            <w:id w:val="-1251353428"/>
            <w:placeholder>
              <w:docPart w:val="06437FF07D5F4C5781630D3887D4533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0FC12" w14:textId="581EBE99"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376282169"/>
            <w:placeholder>
              <w:docPart w:val="E0B3DF2843F24A2E91E476CA447BE691"/>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3390C" w14:textId="00DA2F32"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1448001349"/>
            <w:placeholder>
              <w:docPart w:val="6E00B17DCD6E439DBCB90DBB7FFF1F3D"/>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05A99" w14:textId="2BECCB3E"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1761442477"/>
            <w:placeholder>
              <w:docPart w:val="B1D6038AE31C4A25AFDE8EAEE851FEA8"/>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0863C" w14:textId="51D111F6"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626208465"/>
            <w:placeholder>
              <w:docPart w:val="95A6ED6DD54A4167B17F57A7320437D6"/>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A7FCA" w14:textId="53031851" w:rsidR="006C2E75" w:rsidRPr="00560CD1" w:rsidRDefault="006C2E75" w:rsidP="004C55B1">
                <w:pPr>
                  <w:spacing w:after="0"/>
                  <w:jc w:val="center"/>
                  <w:rPr>
                    <w:rFonts w:ascii="Times New Roman" w:hAnsi="Times New Roman"/>
                    <w:sz w:val="20"/>
                  </w:rPr>
                </w:pPr>
                <w:r w:rsidRPr="00560CD1">
                  <w:rPr>
                    <w:sz w:val="20"/>
                  </w:rPr>
                  <w:t>Nei</w:t>
                </w:r>
              </w:p>
            </w:tc>
          </w:sdtContent>
        </w:sdt>
      </w:tr>
      <w:tr w:rsidR="006C2E75" w:rsidRPr="00560CD1" w14:paraId="0C18B62C" w14:textId="77777777" w:rsidTr="004C55B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98D61"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Avleiðingar í mun til altjóða avtalur og reglur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1BFF8" w14:textId="6BD2F11C" w:rsidR="006C2E75" w:rsidRPr="00560CD1" w:rsidRDefault="00000000" w:rsidP="004C55B1">
            <w:pPr>
              <w:spacing w:after="0"/>
              <w:jc w:val="center"/>
              <w:rPr>
                <w:rFonts w:ascii="Times New Roman" w:hAnsi="Times New Roman"/>
                <w:sz w:val="20"/>
              </w:rPr>
            </w:pPr>
            <w:sdt>
              <w:sdtPr>
                <w:rPr>
                  <w:sz w:val="20"/>
                </w:rPr>
                <w:id w:val="1701504607"/>
                <w:placeholder>
                  <w:docPart w:val="C1CF85BA71694E5D935A2CAEF4740BC5"/>
                </w:placeholder>
                <w:comboBox>
                  <w:listItem w:displayText="Ja" w:value="Ja"/>
                  <w:listItem w:displayText="Nei" w:value="Nei"/>
                </w:comboBox>
              </w:sdtPr>
              <w:sdtContent>
                <w:r w:rsidR="006C2E75" w:rsidRPr="00560CD1">
                  <w:rPr>
                    <w:sz w:val="20"/>
                  </w:rPr>
                  <w:t>Nei</w:t>
                </w:r>
              </w:sdtContent>
            </w:sdt>
          </w:p>
        </w:tc>
        <w:sdt>
          <w:sdtPr>
            <w:rPr>
              <w:sz w:val="20"/>
            </w:rPr>
            <w:id w:val="956844907"/>
            <w:placeholder>
              <w:docPart w:val="A776C64C6F7B4277AB2EF716CB792D2B"/>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E5F23" w14:textId="42AECEA6"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1612965992"/>
            <w:placeholder>
              <w:docPart w:val="1299409275C94F2AB7CFE420B01CEBB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4BDF1" w14:textId="7A62F0D7"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1952205148"/>
            <w:placeholder>
              <w:docPart w:val="3ECBDCCA22644A12A3E39BB2E38B0CE6"/>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7CD0B" w14:textId="23C22E43"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1377227158"/>
            <w:placeholder>
              <w:docPart w:val="8C7453E7515344C2AF4D4198A9431BEC"/>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220FF" w14:textId="07321FA1" w:rsidR="006C2E75" w:rsidRPr="00560CD1" w:rsidRDefault="006C2E75" w:rsidP="004C55B1">
                <w:pPr>
                  <w:spacing w:after="0"/>
                  <w:jc w:val="center"/>
                  <w:rPr>
                    <w:rFonts w:ascii="Times New Roman" w:hAnsi="Times New Roman"/>
                    <w:sz w:val="20"/>
                  </w:rPr>
                </w:pPr>
                <w:r w:rsidRPr="00560CD1">
                  <w:rPr>
                    <w:sz w:val="20"/>
                  </w:rPr>
                  <w:t>Nei</w:t>
                </w:r>
              </w:p>
            </w:tc>
          </w:sdtContent>
        </w:sdt>
      </w:tr>
      <w:tr w:rsidR="006C2E75" w:rsidRPr="00560CD1" w14:paraId="5B2A6FE6" w14:textId="77777777" w:rsidTr="004C55B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1802A" w14:textId="77777777" w:rsidR="006C2E75" w:rsidRPr="00560CD1" w:rsidRDefault="006C2E75" w:rsidP="004C55B1">
            <w:pPr>
              <w:spacing w:after="0"/>
              <w:rPr>
                <w:rFonts w:ascii="Times New Roman" w:hAnsi="Times New Roman"/>
                <w:sz w:val="20"/>
              </w:rPr>
            </w:pPr>
            <w:r w:rsidRPr="00560CD1">
              <w:rPr>
                <w:rFonts w:ascii="Times New Roman" w:hAnsi="Times New Roman"/>
                <w:sz w:val="20"/>
              </w:rPr>
              <w:t>Sosialar avleiðingar</w:t>
            </w:r>
          </w:p>
        </w:tc>
        <w:tc>
          <w:tcPr>
            <w:tcW w:w="3045"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596E9E5A" w14:textId="77777777" w:rsidR="006C2E75" w:rsidRPr="00560CD1" w:rsidRDefault="006C2E75" w:rsidP="004C55B1">
            <w:pPr>
              <w:spacing w:after="0"/>
              <w:jc w:val="center"/>
              <w:rPr>
                <w:rFonts w:ascii="Times New Roman" w:hAnsi="Times New Roman"/>
                <w:b/>
                <w:bCs/>
                <w:sz w:val="24"/>
                <w:szCs w:val="20"/>
              </w:rPr>
            </w:pPr>
          </w:p>
        </w:tc>
        <w:sdt>
          <w:sdtPr>
            <w:rPr>
              <w:sz w:val="20"/>
            </w:rPr>
            <w:id w:val="-709107078"/>
            <w:placeholder>
              <w:docPart w:val="118195E46E2B46D4A36FF9F091DF03B0"/>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DCD66" w14:textId="62B1BC15" w:rsidR="006C2E75" w:rsidRPr="00560CD1" w:rsidRDefault="006C2E75" w:rsidP="004C55B1">
                <w:pPr>
                  <w:spacing w:after="0"/>
                  <w:jc w:val="center"/>
                  <w:rPr>
                    <w:rFonts w:ascii="Times New Roman" w:hAnsi="Times New Roman"/>
                    <w:sz w:val="20"/>
                  </w:rPr>
                </w:pPr>
                <w:r w:rsidRPr="00560CD1">
                  <w:rPr>
                    <w:sz w:val="20"/>
                  </w:rPr>
                  <w:t>Nei</w:t>
                </w:r>
              </w:p>
            </w:tc>
          </w:sdtContent>
        </w:sdt>
        <w:sdt>
          <w:sdtPr>
            <w:rPr>
              <w:sz w:val="20"/>
            </w:rPr>
            <w:id w:val="-861213508"/>
            <w:placeholder>
              <w:docPart w:val="6055B8D07B0D4B369548C0E87CD28FB3"/>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D6858" w14:textId="18751639" w:rsidR="006C2E75" w:rsidRPr="00560CD1" w:rsidRDefault="006C2E75" w:rsidP="004C55B1">
                <w:pPr>
                  <w:spacing w:after="0"/>
                  <w:jc w:val="center"/>
                  <w:rPr>
                    <w:rFonts w:ascii="Times New Roman" w:hAnsi="Times New Roman"/>
                    <w:sz w:val="20"/>
                  </w:rPr>
                </w:pPr>
                <w:r w:rsidRPr="00560CD1">
                  <w:rPr>
                    <w:sz w:val="20"/>
                  </w:rPr>
                  <w:t>Ja</w:t>
                </w:r>
              </w:p>
            </w:tc>
          </w:sdtContent>
        </w:sdt>
        <w:tc>
          <w:tcPr>
            <w:tcW w:w="152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1D18CAD8" w14:textId="77777777" w:rsidR="006C2E75" w:rsidRPr="00560CD1" w:rsidRDefault="006C2E75" w:rsidP="004C55B1">
            <w:pPr>
              <w:spacing w:after="0"/>
              <w:jc w:val="center"/>
              <w:rPr>
                <w:rFonts w:ascii="Times New Roman" w:hAnsi="Times New Roman"/>
                <w:b/>
                <w:bCs/>
                <w:sz w:val="24"/>
                <w:szCs w:val="20"/>
              </w:rPr>
            </w:pPr>
          </w:p>
        </w:tc>
      </w:tr>
    </w:tbl>
    <w:p w14:paraId="0E7AA5CB" w14:textId="77777777" w:rsidR="006C2E75" w:rsidRPr="00560CD1" w:rsidRDefault="006C2E75" w:rsidP="00215C38">
      <w:pPr>
        <w:spacing w:after="0"/>
        <w:jc w:val="both"/>
        <w:rPr>
          <w:b/>
          <w:bCs/>
        </w:rPr>
      </w:pPr>
    </w:p>
    <w:p w14:paraId="68C6263A" w14:textId="77777777" w:rsidR="006C2E75" w:rsidRPr="00215C38" w:rsidRDefault="006C2E75" w:rsidP="00215C38">
      <w:pPr>
        <w:spacing w:after="0"/>
        <w:jc w:val="both"/>
        <w:rPr>
          <w:b/>
          <w:bCs/>
        </w:rPr>
      </w:pPr>
    </w:p>
    <w:p w14:paraId="222CE65F" w14:textId="77777777" w:rsidR="00215C38" w:rsidRPr="00215C38" w:rsidRDefault="00215C38" w:rsidP="00215C38">
      <w:pPr>
        <w:spacing w:after="0"/>
        <w:jc w:val="both"/>
        <w:rPr>
          <w:b/>
          <w:bCs/>
        </w:rPr>
      </w:pPr>
      <w:r w:rsidRPr="00215C38">
        <w:rPr>
          <w:b/>
          <w:bCs/>
        </w:rPr>
        <w:br w:type="page"/>
      </w:r>
    </w:p>
    <w:p w14:paraId="2F8E8568" w14:textId="77777777" w:rsidR="00215C38" w:rsidRPr="00215C38" w:rsidRDefault="00215C38" w:rsidP="00215C38">
      <w:pPr>
        <w:spacing w:after="0"/>
        <w:jc w:val="both"/>
        <w:rPr>
          <w:b/>
          <w:bCs/>
        </w:rPr>
      </w:pPr>
      <w:r w:rsidRPr="00215C38">
        <w:rPr>
          <w:b/>
          <w:bCs/>
        </w:rPr>
        <w:lastRenderedPageBreak/>
        <w:t xml:space="preserve">Kapittul 3. </w:t>
      </w:r>
      <w:r w:rsidRPr="00215C38">
        <w:rPr>
          <w:b/>
        </w:rPr>
        <w:t>Serligar viðmerkingar</w:t>
      </w:r>
    </w:p>
    <w:p w14:paraId="09A0B7C8" w14:textId="77777777" w:rsidR="00215C38" w:rsidRPr="00215C38" w:rsidRDefault="00215C38" w:rsidP="00215C38">
      <w:pPr>
        <w:spacing w:after="0"/>
        <w:jc w:val="both"/>
        <w:rPr>
          <w:b/>
        </w:rPr>
      </w:pPr>
    </w:p>
    <w:p w14:paraId="75B734B1" w14:textId="77777777" w:rsidR="00215C38" w:rsidRPr="00215C38" w:rsidRDefault="00215C38" w:rsidP="00215C38">
      <w:pPr>
        <w:spacing w:after="0"/>
        <w:jc w:val="both"/>
        <w:rPr>
          <w:b/>
        </w:rPr>
      </w:pPr>
    </w:p>
    <w:p w14:paraId="106D5D9E" w14:textId="77777777" w:rsidR="00215C38" w:rsidRPr="00215C38" w:rsidRDefault="00215C38" w:rsidP="00215C38">
      <w:pPr>
        <w:spacing w:after="0"/>
        <w:jc w:val="both"/>
        <w:rPr>
          <w:b/>
        </w:rPr>
      </w:pPr>
      <w:r w:rsidRPr="00215C38">
        <w:rPr>
          <w:b/>
        </w:rPr>
        <w:t>3.1. Viðmerkingar til ta einstøku greinina</w:t>
      </w:r>
    </w:p>
    <w:p w14:paraId="4EAD3EDB" w14:textId="77777777" w:rsidR="00215C38" w:rsidRPr="00215C38" w:rsidRDefault="00215C38" w:rsidP="00215C38">
      <w:pPr>
        <w:spacing w:after="0"/>
        <w:jc w:val="both"/>
        <w:rPr>
          <w:b/>
        </w:rPr>
      </w:pPr>
    </w:p>
    <w:p w14:paraId="675123D5" w14:textId="77777777" w:rsidR="00215C38" w:rsidRPr="00215C38" w:rsidRDefault="00215C38" w:rsidP="00215C38">
      <w:pPr>
        <w:spacing w:after="0"/>
        <w:jc w:val="both"/>
        <w:rPr>
          <w:b/>
        </w:rPr>
      </w:pPr>
      <w:r w:rsidRPr="00215C38">
        <w:rPr>
          <w:b/>
        </w:rPr>
        <w:t>Til § 1</w:t>
      </w:r>
    </w:p>
    <w:p w14:paraId="2ED89F23" w14:textId="77777777" w:rsidR="00215C38" w:rsidRPr="00215C38" w:rsidRDefault="00215C38" w:rsidP="00215C38">
      <w:pPr>
        <w:spacing w:after="0"/>
        <w:jc w:val="both"/>
        <w:rPr>
          <w:b/>
          <w:bCs/>
          <w:i/>
          <w:iCs/>
        </w:rPr>
      </w:pPr>
      <w:r w:rsidRPr="00215C38">
        <w:rPr>
          <w:b/>
          <w:bCs/>
          <w:i/>
          <w:iCs/>
        </w:rPr>
        <w:t>Nr. 1, 2, 6, 25 og 49</w:t>
      </w:r>
    </w:p>
    <w:p w14:paraId="475DC5C0" w14:textId="77777777" w:rsidR="00215C38" w:rsidRPr="00215C38" w:rsidRDefault="00215C38" w:rsidP="00215C38">
      <w:pPr>
        <w:spacing w:after="0"/>
        <w:jc w:val="both"/>
        <w:rPr>
          <w:bCs/>
        </w:rPr>
      </w:pPr>
      <w:r w:rsidRPr="00215C38">
        <w:rPr>
          <w:bCs/>
        </w:rPr>
        <w:t>Broytingarnar snúgva seg um at broyta “landsstýrismaðurin” til “</w:t>
      </w:r>
      <w:proofErr w:type="spellStart"/>
      <w:r w:rsidRPr="00215C38">
        <w:rPr>
          <w:bCs/>
        </w:rPr>
        <w:t>landsstýrisfólkið</w:t>
      </w:r>
      <w:proofErr w:type="spellEnd"/>
      <w:r w:rsidRPr="00215C38">
        <w:rPr>
          <w:bCs/>
        </w:rPr>
        <w:t xml:space="preserve">”. Talan er ikki um innihaldsligar broytingar. </w:t>
      </w:r>
    </w:p>
    <w:p w14:paraId="73782DE4" w14:textId="77777777" w:rsidR="00215C38" w:rsidRPr="00215C38" w:rsidRDefault="00215C38" w:rsidP="00215C38">
      <w:pPr>
        <w:spacing w:after="0"/>
        <w:jc w:val="both"/>
        <w:rPr>
          <w:bCs/>
        </w:rPr>
      </w:pPr>
    </w:p>
    <w:p w14:paraId="6485672E" w14:textId="77777777" w:rsidR="00215C38" w:rsidRPr="00215C38" w:rsidRDefault="00215C38" w:rsidP="00215C38">
      <w:pPr>
        <w:spacing w:after="0"/>
        <w:jc w:val="both"/>
        <w:rPr>
          <w:b/>
          <w:bCs/>
          <w:i/>
          <w:iCs/>
        </w:rPr>
      </w:pPr>
      <w:r w:rsidRPr="00215C38">
        <w:rPr>
          <w:b/>
          <w:bCs/>
          <w:i/>
          <w:iCs/>
        </w:rPr>
        <w:t>Nr. 3</w:t>
      </w:r>
    </w:p>
    <w:p w14:paraId="6CD44A84" w14:textId="77777777" w:rsidR="00215C38" w:rsidRPr="00215C38" w:rsidRDefault="00215C38" w:rsidP="00215C38">
      <w:pPr>
        <w:spacing w:after="0"/>
        <w:jc w:val="both"/>
        <w:rPr>
          <w:bCs/>
        </w:rPr>
      </w:pPr>
      <w:r w:rsidRPr="00215C38">
        <w:rPr>
          <w:bCs/>
        </w:rPr>
        <w:t xml:space="preserve">§ 4 í løgtingslógini snýr seg um val av limum til stýrið fyri ALS. Í § 4, stk. 1, er m.a. ásett, at tann eini limurin skal umboða lønir hjá starvsfólkum. Sipað verður til alment sett starvsfólk, men hetta er ikki nóg greitt í løgtingslógini, tí starvsfólk eru øll fólk, ið eru í starvi. Í kunngerð nr. 19 frá 10. mars 1992 um val av stýri fyri </w:t>
      </w:r>
      <w:proofErr w:type="spellStart"/>
      <w:r w:rsidRPr="00215C38">
        <w:rPr>
          <w:bCs/>
        </w:rPr>
        <w:t>arbeiðsloysistryggingina</w:t>
      </w:r>
      <w:proofErr w:type="spellEnd"/>
      <w:r w:rsidRPr="00215C38">
        <w:rPr>
          <w:bCs/>
        </w:rPr>
        <w:t xml:space="preserve"> og arbeiðsávísingina er lýst, hvørji fakfeløg skulu senda inn uppskot til landsstýrið um valevnir til stýrislimir og tiltakslimir, og har er greitt, at tað eru feløgini hjá alment settum starvsfólkum, ið skulu tilmæla limin, sum </w:t>
      </w:r>
      <w:r w:rsidRPr="00215C38">
        <w:rPr>
          <w:bCs/>
          <w:i/>
          <w:iCs/>
        </w:rPr>
        <w:t>umboðar lønir hjá starvsfólkum</w:t>
      </w:r>
      <w:r w:rsidRPr="00215C38">
        <w:rPr>
          <w:bCs/>
        </w:rPr>
        <w:t>. Við lógarbroytingini verður § 4, stk. 1, orðað av nýggjum. Hetta hevur ikki innihaldsliga broyting við sær, men ger ásetingina greiðari, soleiðis at tað framgongur av løgtingslógini, at tann eini limurin skal umboða feløgini hjá alment settum starvsfólkum. Eisini verður “landsstýrismanninum” broytt til “</w:t>
      </w:r>
      <w:proofErr w:type="spellStart"/>
      <w:r w:rsidRPr="00215C38">
        <w:rPr>
          <w:bCs/>
        </w:rPr>
        <w:t>landsstýrisfólkinum</w:t>
      </w:r>
      <w:proofErr w:type="spellEnd"/>
      <w:r w:rsidRPr="00215C38">
        <w:rPr>
          <w:bCs/>
        </w:rPr>
        <w:t>” umframt aðrar málsligar rættingar.</w:t>
      </w:r>
    </w:p>
    <w:p w14:paraId="273B9EFE" w14:textId="77777777" w:rsidR="00215C38" w:rsidRPr="00215C38" w:rsidRDefault="00215C38" w:rsidP="00215C38">
      <w:pPr>
        <w:spacing w:after="0"/>
        <w:jc w:val="both"/>
        <w:rPr>
          <w:bCs/>
        </w:rPr>
      </w:pPr>
    </w:p>
    <w:p w14:paraId="354F45A0" w14:textId="77777777" w:rsidR="00215C38" w:rsidRPr="00215C38" w:rsidRDefault="00215C38" w:rsidP="00215C38">
      <w:pPr>
        <w:spacing w:after="0"/>
        <w:jc w:val="both"/>
        <w:rPr>
          <w:b/>
          <w:bCs/>
          <w:i/>
          <w:iCs/>
        </w:rPr>
      </w:pPr>
      <w:r w:rsidRPr="00215C38">
        <w:rPr>
          <w:b/>
          <w:bCs/>
          <w:i/>
          <w:iCs/>
        </w:rPr>
        <w:t>Nr. 4-5, 14-15, 19, 21, 23-25, 32-33, 35-39, 41-42, 44-48 og 50</w:t>
      </w:r>
    </w:p>
    <w:p w14:paraId="3D2ECC50" w14:textId="77777777" w:rsidR="00215C38" w:rsidRPr="00215C38" w:rsidRDefault="00215C38" w:rsidP="00215C38">
      <w:pPr>
        <w:spacing w:after="0"/>
        <w:jc w:val="both"/>
        <w:rPr>
          <w:bCs/>
        </w:rPr>
      </w:pPr>
      <w:r w:rsidRPr="00215C38">
        <w:rPr>
          <w:bCs/>
        </w:rPr>
        <w:t xml:space="preserve">Tað er siðvenja, at tað er stýrið fyri ALS, sum heitir á avvarðandi landsstýrisfólk at taka stig til at gera broytingar í kunngerðum ella at bera uppskot til lógarbroytingar í Løgtingið. </w:t>
      </w:r>
    </w:p>
    <w:p w14:paraId="4760F3F3" w14:textId="77777777" w:rsidR="00215C38" w:rsidRPr="00215C38" w:rsidRDefault="00215C38" w:rsidP="00215C38">
      <w:pPr>
        <w:spacing w:after="0"/>
        <w:jc w:val="both"/>
        <w:rPr>
          <w:bCs/>
        </w:rPr>
      </w:pPr>
    </w:p>
    <w:p w14:paraId="6D7B97C7" w14:textId="77777777" w:rsidR="00215C38" w:rsidRPr="00215C38" w:rsidRDefault="00215C38" w:rsidP="00215C38">
      <w:pPr>
        <w:spacing w:after="0"/>
        <w:jc w:val="both"/>
        <w:rPr>
          <w:bCs/>
        </w:rPr>
      </w:pPr>
      <w:r w:rsidRPr="00215C38">
        <w:rPr>
          <w:bCs/>
        </w:rPr>
        <w:t>Tað er staðfest í § 1, nr. 33, í løgtingslóg nr. 79 frá 25. mai 2009 um broyting í løgtingslóg um arbeiðsloysistrygging og arbeiðsávísing, at: “</w:t>
      </w:r>
      <w:r w:rsidRPr="00215C38">
        <w:rPr>
          <w:bCs/>
          <w:i/>
        </w:rPr>
        <w:t>Allastaðni í lógini um arbeiðsloysistrygging og arbeiðsávísing, har tað er latin stýrinum heimild at áseta reglur í kunngerð, verður heimildin latin landsstýrismanninum, treytað av, at stýrið góðkennir ásetingarnar.</w:t>
      </w:r>
      <w:r w:rsidRPr="00215C38">
        <w:rPr>
          <w:bCs/>
        </w:rPr>
        <w:t>”</w:t>
      </w:r>
    </w:p>
    <w:p w14:paraId="397A99B7" w14:textId="77777777" w:rsidR="00215C38" w:rsidRPr="00215C38" w:rsidRDefault="00215C38" w:rsidP="00215C38">
      <w:pPr>
        <w:spacing w:after="0"/>
        <w:jc w:val="both"/>
        <w:rPr>
          <w:bCs/>
        </w:rPr>
      </w:pPr>
    </w:p>
    <w:p w14:paraId="2F67D507" w14:textId="77777777" w:rsidR="00215C38" w:rsidRPr="00215C38" w:rsidRDefault="00215C38" w:rsidP="00215C38">
      <w:pPr>
        <w:spacing w:after="0"/>
        <w:jc w:val="both"/>
        <w:rPr>
          <w:bCs/>
        </w:rPr>
      </w:pPr>
      <w:r w:rsidRPr="00215C38">
        <w:rPr>
          <w:bCs/>
        </w:rPr>
        <w:t xml:space="preserve">Løgtingslógin er ikki broytt til fulnar í mun til hesa ásetingina, og tað er eitt sindur tilvildarligt, um tað er stýrið fyri ALS ella </w:t>
      </w:r>
      <w:proofErr w:type="spellStart"/>
      <w:r w:rsidRPr="00215C38">
        <w:rPr>
          <w:bCs/>
        </w:rPr>
        <w:t>landsstýrisfólkið</w:t>
      </w:r>
      <w:proofErr w:type="spellEnd"/>
      <w:r w:rsidRPr="00215C38">
        <w:rPr>
          <w:bCs/>
        </w:rPr>
        <w:t>, sum hevur heimildina at áseta nærri reglur í kunngerð. Tað stendur framvegis í § 9, stk. 4, at  “</w:t>
      </w:r>
      <w:r w:rsidRPr="00215C38">
        <w:rPr>
          <w:bCs/>
          <w:i/>
        </w:rPr>
        <w:t xml:space="preserve">Stýrið kann við kunngerð broyta tað í stk. 1 nevnda </w:t>
      </w:r>
      <w:proofErr w:type="spellStart"/>
      <w:r w:rsidRPr="00215C38">
        <w:rPr>
          <w:bCs/>
          <w:i/>
        </w:rPr>
        <w:t>ALS-gjald</w:t>
      </w:r>
      <w:proofErr w:type="spellEnd"/>
      <w:r w:rsidRPr="00215C38">
        <w:rPr>
          <w:bCs/>
          <w:i/>
        </w:rPr>
        <w:t xml:space="preserve">, tó </w:t>
      </w:r>
      <w:proofErr w:type="spellStart"/>
      <w:r w:rsidRPr="00215C38">
        <w:rPr>
          <w:bCs/>
          <w:i/>
        </w:rPr>
        <w:t>ongatíð</w:t>
      </w:r>
      <w:proofErr w:type="spellEnd"/>
      <w:r w:rsidRPr="00215C38">
        <w:rPr>
          <w:bCs/>
          <w:i/>
        </w:rPr>
        <w:t xml:space="preserve"> til hægri enn 2,5% og ikki hægri enn 2,25% frá 1. januar 1998.</w:t>
      </w:r>
      <w:r w:rsidRPr="00215C38">
        <w:rPr>
          <w:bCs/>
        </w:rPr>
        <w:t>”. Í § 11 stendur: “</w:t>
      </w:r>
      <w:r w:rsidRPr="00215C38">
        <w:rPr>
          <w:bCs/>
          <w:i/>
          <w:iCs/>
        </w:rPr>
        <w:t xml:space="preserve">Stýrið kann í kunngerð áseta nærri reglur um </w:t>
      </w:r>
      <w:proofErr w:type="spellStart"/>
      <w:r w:rsidRPr="00215C38">
        <w:rPr>
          <w:bCs/>
          <w:i/>
          <w:iCs/>
        </w:rPr>
        <w:t>ALS-gjøld</w:t>
      </w:r>
      <w:proofErr w:type="spellEnd"/>
      <w:r w:rsidRPr="00215C38">
        <w:rPr>
          <w:bCs/>
          <w:i/>
          <w:iCs/>
        </w:rPr>
        <w:t xml:space="preserve">.”. </w:t>
      </w:r>
      <w:r w:rsidRPr="00215C38">
        <w:rPr>
          <w:bCs/>
        </w:rPr>
        <w:t>Í § 13 stendur: “</w:t>
      </w:r>
      <w:r w:rsidRPr="00215C38">
        <w:rPr>
          <w:bCs/>
          <w:i/>
          <w:iCs/>
        </w:rPr>
        <w:t>Stýrið kann í kunngerð áseta nærri reglur um, at persónar, sum annars ikki hava møguleika at koma undir Arbeiðsloysisskipanina, eftir egnum ynski tekna trygging og koma undir arbeiðsávísingina.</w:t>
      </w:r>
      <w:r w:rsidRPr="00215C38">
        <w:rPr>
          <w:bCs/>
        </w:rPr>
        <w:t>”. Í § 14, stk. 2, stendur: “</w:t>
      </w:r>
      <w:r w:rsidRPr="00215C38">
        <w:rPr>
          <w:bCs/>
          <w:i/>
          <w:iCs/>
        </w:rPr>
        <w:t xml:space="preserve">Stýrið ásetir í kunngerð nærri reglur um </w:t>
      </w:r>
      <w:proofErr w:type="spellStart"/>
      <w:r w:rsidRPr="00215C38">
        <w:rPr>
          <w:bCs/>
          <w:i/>
          <w:iCs/>
        </w:rPr>
        <w:t>fráboðanarfreist</w:t>
      </w:r>
      <w:proofErr w:type="spellEnd"/>
      <w:r w:rsidRPr="00215C38">
        <w:rPr>
          <w:bCs/>
          <w:i/>
          <w:iCs/>
        </w:rPr>
        <w:t xml:space="preserve"> v.m.</w:t>
      </w:r>
      <w:r w:rsidRPr="00215C38">
        <w:rPr>
          <w:bCs/>
        </w:rPr>
        <w:t>”. Í § 14, stk. 3, stendur: “</w:t>
      </w:r>
      <w:r w:rsidRPr="00215C38">
        <w:rPr>
          <w:bCs/>
          <w:i/>
          <w:iCs/>
        </w:rPr>
        <w:t xml:space="preserve">Stýrið fyri Arbeiðsloysisskipanina ásetir í kunngerð nærri reglur um longdina á </w:t>
      </w:r>
      <w:proofErr w:type="spellStart"/>
      <w:r w:rsidRPr="00215C38">
        <w:rPr>
          <w:bCs/>
          <w:i/>
          <w:iCs/>
        </w:rPr>
        <w:t>tíðarskeiðnum</w:t>
      </w:r>
      <w:proofErr w:type="spellEnd"/>
      <w:r w:rsidRPr="00215C38">
        <w:rPr>
          <w:bCs/>
          <w:i/>
          <w:iCs/>
        </w:rPr>
        <w:t>, umframt treytirnar annars.</w:t>
      </w:r>
      <w:r w:rsidRPr="00215C38">
        <w:rPr>
          <w:bCs/>
        </w:rPr>
        <w:t>”. Og í § 24, stk. 4, stendur: “</w:t>
      </w:r>
      <w:r w:rsidRPr="00215C38">
        <w:rPr>
          <w:bCs/>
          <w:i/>
          <w:iCs/>
        </w:rPr>
        <w:t>Stýrið ger í kunngerð nærri reglur um virkið hjá arbeiðsávísingini, sum m.a. kunnu stovnseta lokalar arbeiðsávísingar.</w:t>
      </w:r>
      <w:r w:rsidRPr="00215C38">
        <w:rPr>
          <w:bCs/>
        </w:rPr>
        <w:t>”.</w:t>
      </w:r>
    </w:p>
    <w:p w14:paraId="3D643553" w14:textId="77777777" w:rsidR="00215C38" w:rsidRPr="00215C38" w:rsidRDefault="00215C38" w:rsidP="00215C38">
      <w:pPr>
        <w:spacing w:after="0"/>
        <w:jc w:val="both"/>
        <w:rPr>
          <w:bCs/>
        </w:rPr>
      </w:pPr>
    </w:p>
    <w:p w14:paraId="485E8B71" w14:textId="77777777" w:rsidR="00215C38" w:rsidRPr="00215C38" w:rsidRDefault="00215C38" w:rsidP="00215C38">
      <w:pPr>
        <w:spacing w:after="0"/>
        <w:jc w:val="both"/>
        <w:rPr>
          <w:bCs/>
        </w:rPr>
      </w:pPr>
      <w:r w:rsidRPr="00215C38">
        <w:rPr>
          <w:bCs/>
        </w:rPr>
        <w:t xml:space="preserve">Harumframt eru </w:t>
      </w:r>
      <w:proofErr w:type="spellStart"/>
      <w:r w:rsidRPr="00215C38">
        <w:rPr>
          <w:bCs/>
        </w:rPr>
        <w:t>kunngerðarheimildirnar</w:t>
      </w:r>
      <w:proofErr w:type="spellEnd"/>
      <w:r w:rsidRPr="00215C38">
        <w:rPr>
          <w:bCs/>
        </w:rPr>
        <w:t xml:space="preserve"> í løgtingslógini orðaðar ymiskt. Orðingin, ið verður nýtt oftast, er hendan: “</w:t>
      </w:r>
      <w:r w:rsidRPr="00215C38">
        <w:rPr>
          <w:bCs/>
          <w:i/>
          <w:iCs/>
        </w:rPr>
        <w:t>Um stýrið tekur undir við ásetingunum,  kann landsstýrismaðurin í kunngerð áseta...</w:t>
      </w:r>
      <w:r w:rsidRPr="00215C38">
        <w:rPr>
          <w:bCs/>
        </w:rPr>
        <w:t>”. Aðrar orðingar eru: “</w:t>
      </w:r>
      <w:r w:rsidRPr="00215C38">
        <w:rPr>
          <w:bCs/>
          <w:i/>
          <w:iCs/>
        </w:rPr>
        <w:t>Um stýrið tekur undir við ásetingunum, ásetir landsstýrismaðurin í kunngerð...</w:t>
      </w:r>
      <w:r w:rsidRPr="00215C38">
        <w:rPr>
          <w:bCs/>
        </w:rPr>
        <w:t>”, “</w:t>
      </w:r>
      <w:r w:rsidRPr="00215C38">
        <w:rPr>
          <w:bCs/>
          <w:i/>
          <w:iCs/>
        </w:rPr>
        <w:t xml:space="preserve">Um stýrið góðkennir ásetingarnar, ásetir </w:t>
      </w:r>
      <w:r w:rsidRPr="00215C38">
        <w:rPr>
          <w:bCs/>
          <w:i/>
          <w:iCs/>
        </w:rPr>
        <w:lastRenderedPageBreak/>
        <w:t>landsstýrismaðurin i kunngerð...</w:t>
      </w:r>
      <w:r w:rsidRPr="00215C38">
        <w:rPr>
          <w:bCs/>
        </w:rPr>
        <w:t>”, “</w:t>
      </w:r>
      <w:r w:rsidRPr="00215C38">
        <w:rPr>
          <w:bCs/>
          <w:i/>
          <w:iCs/>
        </w:rPr>
        <w:t xml:space="preserve">...um stýrið tekur undir við ásetingunum, í kunngerð ásett av </w:t>
      </w:r>
      <w:proofErr w:type="spellStart"/>
      <w:r w:rsidRPr="00215C38">
        <w:rPr>
          <w:bCs/>
          <w:i/>
          <w:iCs/>
        </w:rPr>
        <w:t>landstýrismanninum</w:t>
      </w:r>
      <w:proofErr w:type="spellEnd"/>
      <w:r w:rsidRPr="00215C38">
        <w:rPr>
          <w:bCs/>
          <w:i/>
          <w:iCs/>
        </w:rPr>
        <w:t>...</w:t>
      </w:r>
      <w:r w:rsidRPr="00215C38">
        <w:rPr>
          <w:bCs/>
        </w:rPr>
        <w:t>” og: “</w:t>
      </w:r>
      <w:r w:rsidRPr="00215C38">
        <w:rPr>
          <w:bCs/>
          <w:i/>
          <w:iCs/>
        </w:rPr>
        <w:t>Landsstýrismaðurin kann áseta reglur um...</w:t>
      </w:r>
      <w:r w:rsidRPr="00215C38">
        <w:rPr>
          <w:bCs/>
        </w:rPr>
        <w:t xml:space="preserve">”. </w:t>
      </w:r>
    </w:p>
    <w:p w14:paraId="6E18432B" w14:textId="77777777" w:rsidR="00215C38" w:rsidRPr="00215C38" w:rsidRDefault="00215C38" w:rsidP="00215C38">
      <w:pPr>
        <w:spacing w:after="0"/>
        <w:jc w:val="both"/>
        <w:rPr>
          <w:bCs/>
        </w:rPr>
      </w:pPr>
    </w:p>
    <w:p w14:paraId="33D5AFA6" w14:textId="77777777" w:rsidR="00215C38" w:rsidRPr="00215C38" w:rsidRDefault="00215C38" w:rsidP="00215C38">
      <w:pPr>
        <w:spacing w:after="0"/>
        <w:jc w:val="both"/>
        <w:rPr>
          <w:bCs/>
        </w:rPr>
      </w:pPr>
      <w:r w:rsidRPr="00215C38">
        <w:rPr>
          <w:bCs/>
        </w:rPr>
        <w:t xml:space="preserve">Við hesum lógaruppskotinum fáa allar </w:t>
      </w:r>
      <w:proofErr w:type="spellStart"/>
      <w:r w:rsidRPr="00215C38">
        <w:rPr>
          <w:bCs/>
        </w:rPr>
        <w:t>kunngerðarheimildirnar</w:t>
      </w:r>
      <w:proofErr w:type="spellEnd"/>
      <w:r w:rsidRPr="00215C38">
        <w:rPr>
          <w:bCs/>
        </w:rPr>
        <w:t xml:space="preserve"> somu orðing, sum svarar til lógarbroytingina frá 2009, har tað er ásett, at tað er landsstýrismaðurin, sum hevur heimildina at áseta reglur í kunngerð, men at stýrið skal góðkenna ásetingarnar. Tó verður “</w:t>
      </w:r>
      <w:proofErr w:type="spellStart"/>
      <w:r w:rsidRPr="00215C38">
        <w:rPr>
          <w:bCs/>
        </w:rPr>
        <w:t>landssýrismaðurin</w:t>
      </w:r>
      <w:proofErr w:type="spellEnd"/>
      <w:r w:rsidRPr="00215C38">
        <w:rPr>
          <w:bCs/>
        </w:rPr>
        <w:t>” ikki endurtikið í lógaruppskotinum, men “</w:t>
      </w:r>
      <w:proofErr w:type="spellStart"/>
      <w:r w:rsidRPr="00215C38">
        <w:rPr>
          <w:bCs/>
        </w:rPr>
        <w:t>landsstýrisfólkið</w:t>
      </w:r>
      <w:proofErr w:type="spellEnd"/>
      <w:r w:rsidRPr="00215C38">
        <w:rPr>
          <w:bCs/>
        </w:rPr>
        <w:t xml:space="preserve">”; og orðið “kunngerð” verður ikki brúkt, tí at heimildin at áseta nærri reglur skal ikki avmarkast til kunngerðir. Hetta er samsvarandi punkti 1.2.2.14. í rundskrivinum um lógarsmíð. </w:t>
      </w:r>
    </w:p>
    <w:p w14:paraId="27C043DB" w14:textId="77777777" w:rsidR="00215C38" w:rsidRPr="00215C38" w:rsidRDefault="00215C38" w:rsidP="00215C38">
      <w:pPr>
        <w:spacing w:after="0"/>
        <w:jc w:val="both"/>
        <w:rPr>
          <w:bCs/>
        </w:rPr>
      </w:pPr>
    </w:p>
    <w:p w14:paraId="15F7E627" w14:textId="77777777" w:rsidR="00215C38" w:rsidRPr="00215C38" w:rsidRDefault="00215C38" w:rsidP="00215C38">
      <w:pPr>
        <w:spacing w:after="0"/>
        <w:jc w:val="both"/>
        <w:rPr>
          <w:b/>
          <w:bCs/>
          <w:i/>
          <w:iCs/>
        </w:rPr>
      </w:pPr>
      <w:r w:rsidRPr="00215C38">
        <w:rPr>
          <w:b/>
          <w:bCs/>
          <w:i/>
          <w:iCs/>
        </w:rPr>
        <w:t>Nr. 6</w:t>
      </w:r>
    </w:p>
    <w:p w14:paraId="6245257B" w14:textId="77777777" w:rsidR="00215C38" w:rsidRPr="00215C38" w:rsidRDefault="00215C38" w:rsidP="00215C38">
      <w:pPr>
        <w:spacing w:after="0"/>
        <w:jc w:val="both"/>
        <w:rPr>
          <w:bCs/>
        </w:rPr>
      </w:pPr>
      <w:r w:rsidRPr="00215C38">
        <w:rPr>
          <w:bCs/>
        </w:rPr>
        <w:t>Sí serligu viðmerkingarnar omanfyri til § 1, nr. 1.</w:t>
      </w:r>
    </w:p>
    <w:p w14:paraId="11BBCC2F" w14:textId="77777777" w:rsidR="00215C38" w:rsidRPr="00215C38" w:rsidRDefault="00215C38" w:rsidP="00215C38">
      <w:pPr>
        <w:spacing w:after="0"/>
        <w:jc w:val="both"/>
        <w:rPr>
          <w:bCs/>
        </w:rPr>
      </w:pPr>
    </w:p>
    <w:p w14:paraId="6C94DB26" w14:textId="77777777" w:rsidR="00215C38" w:rsidRPr="00215C38" w:rsidRDefault="00215C38" w:rsidP="00215C38">
      <w:pPr>
        <w:spacing w:after="0"/>
        <w:jc w:val="both"/>
        <w:rPr>
          <w:b/>
          <w:bCs/>
        </w:rPr>
      </w:pPr>
      <w:r w:rsidRPr="00215C38">
        <w:rPr>
          <w:b/>
          <w:bCs/>
        </w:rPr>
        <w:t>Nr. 7</w:t>
      </w:r>
    </w:p>
    <w:p w14:paraId="25A823DD" w14:textId="77777777" w:rsidR="00215C38" w:rsidRPr="00215C38" w:rsidRDefault="00215C38" w:rsidP="00215C38">
      <w:pPr>
        <w:spacing w:after="0"/>
        <w:jc w:val="both"/>
        <w:rPr>
          <w:bCs/>
        </w:rPr>
      </w:pPr>
      <w:r w:rsidRPr="00215C38">
        <w:rPr>
          <w:bCs/>
        </w:rPr>
        <w:t>Broytingin snýr seg um at broyta “</w:t>
      </w:r>
      <w:proofErr w:type="spellStart"/>
      <w:r w:rsidRPr="00215C38">
        <w:rPr>
          <w:bCs/>
        </w:rPr>
        <w:t>stýrisformanni</w:t>
      </w:r>
      <w:proofErr w:type="spellEnd"/>
      <w:r w:rsidRPr="00215C38">
        <w:rPr>
          <w:bCs/>
        </w:rPr>
        <w:t>” til “</w:t>
      </w:r>
      <w:proofErr w:type="spellStart"/>
      <w:r w:rsidRPr="00215C38">
        <w:rPr>
          <w:bCs/>
        </w:rPr>
        <w:t>stýrisforfólki</w:t>
      </w:r>
      <w:proofErr w:type="spellEnd"/>
      <w:r w:rsidRPr="00215C38">
        <w:rPr>
          <w:bCs/>
        </w:rPr>
        <w:t>”. Broytingin hevur ikki innihaldsligar broytingar við sær.</w:t>
      </w:r>
    </w:p>
    <w:p w14:paraId="3E748DDB" w14:textId="77777777" w:rsidR="00215C38" w:rsidRPr="00215C38" w:rsidRDefault="00215C38" w:rsidP="00215C38">
      <w:pPr>
        <w:spacing w:after="0"/>
        <w:jc w:val="both"/>
        <w:rPr>
          <w:bCs/>
        </w:rPr>
      </w:pPr>
    </w:p>
    <w:p w14:paraId="1872E9B8" w14:textId="77777777" w:rsidR="00215C38" w:rsidRPr="00215C38" w:rsidRDefault="00215C38" w:rsidP="00215C38">
      <w:pPr>
        <w:spacing w:after="0"/>
        <w:jc w:val="both"/>
        <w:rPr>
          <w:b/>
          <w:bCs/>
          <w:i/>
          <w:iCs/>
        </w:rPr>
      </w:pPr>
      <w:r w:rsidRPr="00215C38">
        <w:rPr>
          <w:b/>
          <w:bCs/>
          <w:i/>
          <w:iCs/>
        </w:rPr>
        <w:t>Nr. 8</w:t>
      </w:r>
    </w:p>
    <w:p w14:paraId="0B7D058C" w14:textId="77777777" w:rsidR="00215C38" w:rsidRPr="00215C38" w:rsidRDefault="00215C38" w:rsidP="00215C38">
      <w:pPr>
        <w:spacing w:after="0"/>
        <w:jc w:val="both"/>
        <w:rPr>
          <w:bCs/>
        </w:rPr>
      </w:pPr>
      <w:r w:rsidRPr="00215C38">
        <w:rPr>
          <w:bCs/>
        </w:rPr>
        <w:t xml:space="preserve">Sum nú er, verða tey, sum fáa lægstu ella miðal </w:t>
      </w:r>
      <w:proofErr w:type="spellStart"/>
      <w:r w:rsidRPr="00215C38">
        <w:rPr>
          <w:bCs/>
        </w:rPr>
        <w:t>fyritíðarpensjón</w:t>
      </w:r>
      <w:proofErr w:type="spellEnd"/>
      <w:r w:rsidRPr="00215C38">
        <w:rPr>
          <w:bCs/>
        </w:rPr>
        <w:t xml:space="preserve"> ella framskundaða pensjón, kravd eftir </w:t>
      </w:r>
      <w:proofErr w:type="spellStart"/>
      <w:r w:rsidRPr="00215C38">
        <w:rPr>
          <w:bCs/>
        </w:rPr>
        <w:t>ALS-gjaldi</w:t>
      </w:r>
      <w:proofErr w:type="spellEnd"/>
      <w:r w:rsidRPr="00215C38">
        <w:rPr>
          <w:bCs/>
        </w:rPr>
        <w:t xml:space="preserve"> av aðrari inntøku enn </w:t>
      </w:r>
      <w:proofErr w:type="spellStart"/>
      <w:r w:rsidRPr="00215C38">
        <w:rPr>
          <w:bCs/>
        </w:rPr>
        <w:t>fyritíðarpensjónini</w:t>
      </w:r>
      <w:proofErr w:type="spellEnd"/>
      <w:r w:rsidRPr="00215C38">
        <w:rPr>
          <w:bCs/>
        </w:rPr>
        <w:t xml:space="preserve"> og </w:t>
      </w:r>
      <w:proofErr w:type="spellStart"/>
      <w:r w:rsidRPr="00215C38">
        <w:rPr>
          <w:bCs/>
        </w:rPr>
        <w:t>framskundaðu</w:t>
      </w:r>
      <w:proofErr w:type="spellEnd"/>
      <w:r w:rsidRPr="00215C38">
        <w:rPr>
          <w:bCs/>
        </w:rPr>
        <w:t xml:space="preserve"> pensjónini. Gerast tey arbeiðsleys og melda seg í </w:t>
      </w:r>
      <w:proofErr w:type="spellStart"/>
      <w:r w:rsidRPr="00215C38">
        <w:rPr>
          <w:bCs/>
        </w:rPr>
        <w:t>Arbeiðsloysis</w:t>
      </w:r>
      <w:r w:rsidRPr="00215C38">
        <w:rPr>
          <w:bCs/>
        </w:rPr>
        <w:softHyphen/>
        <w:t>skipanina</w:t>
      </w:r>
      <w:proofErr w:type="spellEnd"/>
      <w:r w:rsidRPr="00215C38">
        <w:rPr>
          <w:bCs/>
        </w:rPr>
        <w:t xml:space="preserve">, kann tað henda, at tey ikki hava rætt til arbeiðsloysisstuðul, tí tey lúka ikki treytirnar um at vera tøk. At vera tøkur merkir, at fólk uttan forðingar kunnu átaka sær eitt og hvørt fulltíðarstarv, sum tey hava yrkisligan førleika at útinna. Fólk, sum fáa </w:t>
      </w:r>
      <w:proofErr w:type="spellStart"/>
      <w:r w:rsidRPr="00215C38">
        <w:rPr>
          <w:bCs/>
        </w:rPr>
        <w:t>fyritíðarpensjón</w:t>
      </w:r>
      <w:proofErr w:type="spellEnd"/>
      <w:r w:rsidRPr="00215C38">
        <w:rPr>
          <w:bCs/>
        </w:rPr>
        <w:t xml:space="preserve"> ella framskundaða pensjón, hava vanliga skerdan arbeiðsførleika og kunnu tí ikki átaka sær eitt og hvørt fulltíðarstarv. </w:t>
      </w:r>
    </w:p>
    <w:p w14:paraId="564A8D32" w14:textId="77777777" w:rsidR="00215C38" w:rsidRPr="00215C38" w:rsidRDefault="00215C38" w:rsidP="00215C38">
      <w:pPr>
        <w:spacing w:after="0"/>
        <w:jc w:val="both"/>
        <w:rPr>
          <w:bCs/>
        </w:rPr>
      </w:pPr>
    </w:p>
    <w:p w14:paraId="05179FFE" w14:textId="77777777" w:rsidR="00215C38" w:rsidRPr="00215C38" w:rsidRDefault="00215C38" w:rsidP="00215C38">
      <w:pPr>
        <w:spacing w:after="0"/>
        <w:jc w:val="both"/>
        <w:rPr>
          <w:bCs/>
        </w:rPr>
      </w:pPr>
      <w:r w:rsidRPr="00215C38">
        <w:rPr>
          <w:bCs/>
        </w:rPr>
        <w:t xml:space="preserve">Undantikið eru einkjur og einkjumenn, sum móttaka miðal </w:t>
      </w:r>
      <w:proofErr w:type="spellStart"/>
      <w:r w:rsidRPr="00215C38">
        <w:rPr>
          <w:bCs/>
        </w:rPr>
        <w:t>fyritíðarpensjón</w:t>
      </w:r>
      <w:proofErr w:type="spellEnd"/>
      <w:r w:rsidRPr="00215C38">
        <w:rPr>
          <w:bCs/>
        </w:rPr>
        <w:t xml:space="preserve">, tí tey hava uppihaldsskyldu mótvegis børnum undir 18 ár. Orsøkin er, at hesi ikki móttaka </w:t>
      </w:r>
      <w:proofErr w:type="spellStart"/>
      <w:r w:rsidRPr="00215C38">
        <w:rPr>
          <w:bCs/>
        </w:rPr>
        <w:t>fyritíðarpensjónina</w:t>
      </w:r>
      <w:proofErr w:type="spellEnd"/>
      <w:r w:rsidRPr="00215C38">
        <w:rPr>
          <w:bCs/>
        </w:rPr>
        <w:t xml:space="preserve"> orsakað av </w:t>
      </w:r>
      <w:proofErr w:type="spellStart"/>
      <w:r w:rsidRPr="00215C38">
        <w:rPr>
          <w:bCs/>
        </w:rPr>
        <w:t>skerdum</w:t>
      </w:r>
      <w:proofErr w:type="spellEnd"/>
      <w:r w:rsidRPr="00215C38">
        <w:rPr>
          <w:bCs/>
        </w:rPr>
        <w:t xml:space="preserve"> arbeiðsførleika.</w:t>
      </w:r>
    </w:p>
    <w:p w14:paraId="76618B2B" w14:textId="77777777" w:rsidR="00215C38" w:rsidRPr="00215C38" w:rsidRDefault="00215C38" w:rsidP="00215C38">
      <w:pPr>
        <w:spacing w:after="0"/>
        <w:jc w:val="both"/>
        <w:rPr>
          <w:bCs/>
        </w:rPr>
      </w:pPr>
    </w:p>
    <w:p w14:paraId="1724DDCB" w14:textId="77777777" w:rsidR="00215C38" w:rsidRPr="00215C38" w:rsidRDefault="00215C38" w:rsidP="00215C38">
      <w:pPr>
        <w:spacing w:after="0"/>
        <w:jc w:val="both"/>
        <w:rPr>
          <w:bCs/>
        </w:rPr>
      </w:pPr>
      <w:r w:rsidRPr="00215C38">
        <w:rPr>
          <w:bCs/>
        </w:rPr>
        <w:t xml:space="preserve">Persónar, sum sambært løgtingslóg um </w:t>
      </w:r>
      <w:proofErr w:type="spellStart"/>
      <w:r w:rsidRPr="00215C38">
        <w:rPr>
          <w:bCs/>
        </w:rPr>
        <w:t>arbeiðsfremjandi</w:t>
      </w:r>
      <w:proofErr w:type="spellEnd"/>
      <w:r w:rsidRPr="00215C38">
        <w:rPr>
          <w:bCs/>
        </w:rPr>
        <w:t xml:space="preserve"> tiltøk eru í </w:t>
      </w:r>
      <w:proofErr w:type="spellStart"/>
      <w:r w:rsidRPr="00215C38">
        <w:rPr>
          <w:bCs/>
        </w:rPr>
        <w:t>tillagaðum</w:t>
      </w:r>
      <w:proofErr w:type="spellEnd"/>
      <w:r w:rsidRPr="00215C38">
        <w:rPr>
          <w:bCs/>
        </w:rPr>
        <w:t xml:space="preserve"> starvi, hava sannlíkt heldur ikki fullan arbeiðsførleika. Og tí er sannlíkt, at hesi ikki lúka treytina fyri at móttaka arbeiðsloysisstuðul, gerast tey arbeiðsleys, tí tey ikki eru tøk at átaka sær eitt hvørt fulltíðarstarv, sum tey hava fakligan førleika til. Sambært § 21 í løgtingslóg um </w:t>
      </w:r>
      <w:proofErr w:type="spellStart"/>
      <w:r w:rsidRPr="00215C38">
        <w:rPr>
          <w:bCs/>
        </w:rPr>
        <w:t>arbeiðsfremjandi</w:t>
      </w:r>
      <w:proofErr w:type="spellEnd"/>
      <w:r w:rsidRPr="00215C38">
        <w:rPr>
          <w:bCs/>
        </w:rPr>
        <w:t xml:space="preserve"> tiltøk eru treytirnar fyri at fáa </w:t>
      </w:r>
      <w:proofErr w:type="spellStart"/>
      <w:r w:rsidRPr="00215C38">
        <w:rPr>
          <w:bCs/>
        </w:rPr>
        <w:t>lønarískoyti</w:t>
      </w:r>
      <w:proofErr w:type="spellEnd"/>
      <w:r w:rsidRPr="00215C38">
        <w:rPr>
          <w:bCs/>
        </w:rPr>
        <w:t xml:space="preserve"> til tillagað starv, at </w:t>
      </w:r>
      <w:proofErr w:type="spellStart"/>
      <w:r w:rsidRPr="00215C38">
        <w:rPr>
          <w:bCs/>
        </w:rPr>
        <w:t>arbeiðsførleikin</w:t>
      </w:r>
      <w:proofErr w:type="spellEnd"/>
      <w:r w:rsidRPr="00215C38">
        <w:rPr>
          <w:bCs/>
        </w:rPr>
        <w:t xml:space="preserve"> hjá viðkomandi varandi er minkaður við í minsta lagi 1/3, og tað førir við sær, at viðkomandi ikki kann fáa ella varðveita arbeiði undir vanligum treytum á arbeiðsmarknaðinum, og minkaði </w:t>
      </w:r>
      <w:proofErr w:type="spellStart"/>
      <w:r w:rsidRPr="00215C38">
        <w:rPr>
          <w:bCs/>
        </w:rPr>
        <w:t>arbeiðsførleikin</w:t>
      </w:r>
      <w:proofErr w:type="spellEnd"/>
      <w:r w:rsidRPr="00215C38">
        <w:rPr>
          <w:bCs/>
        </w:rPr>
        <w:t xml:space="preserve"> skal vera orsakað av likamligum ella sálarligum breki, varandi sjúku ella týðandi persónligum sosialum viðurskiftum. </w:t>
      </w:r>
    </w:p>
    <w:p w14:paraId="7C5D813F" w14:textId="77777777" w:rsidR="00215C38" w:rsidRPr="00215C38" w:rsidRDefault="00215C38" w:rsidP="00215C38">
      <w:pPr>
        <w:spacing w:after="0"/>
        <w:jc w:val="both"/>
        <w:rPr>
          <w:bCs/>
        </w:rPr>
      </w:pPr>
    </w:p>
    <w:p w14:paraId="2A343930" w14:textId="77777777" w:rsidR="00215C38" w:rsidRPr="00215C38" w:rsidRDefault="00215C38" w:rsidP="00215C38">
      <w:pPr>
        <w:spacing w:after="0"/>
        <w:jc w:val="both"/>
        <w:rPr>
          <w:bCs/>
        </w:rPr>
      </w:pPr>
      <w:r w:rsidRPr="00215C38">
        <w:rPr>
          <w:bCs/>
        </w:rPr>
        <w:t xml:space="preserve">Tað verður ikki mett rætt, at fólk skulu rinda </w:t>
      </w:r>
      <w:proofErr w:type="spellStart"/>
      <w:r w:rsidRPr="00215C38">
        <w:rPr>
          <w:bCs/>
        </w:rPr>
        <w:t>ALS-gjald</w:t>
      </w:r>
      <w:proofErr w:type="spellEnd"/>
      <w:r w:rsidRPr="00215C38">
        <w:rPr>
          <w:bCs/>
        </w:rPr>
        <w:t xml:space="preserve">, um tey ikki hava rætt til arbeiðsloysisstuðul. Við hesi broytingini verður staðfest, at </w:t>
      </w:r>
      <w:proofErr w:type="spellStart"/>
      <w:r w:rsidRPr="00215C38">
        <w:rPr>
          <w:bCs/>
        </w:rPr>
        <w:t>fyritíðarpensjónistar</w:t>
      </w:r>
      <w:proofErr w:type="spellEnd"/>
      <w:r w:rsidRPr="00215C38">
        <w:rPr>
          <w:bCs/>
        </w:rPr>
        <w:t xml:space="preserve">, sum fáa lægstu og miðal </w:t>
      </w:r>
      <w:proofErr w:type="spellStart"/>
      <w:r w:rsidRPr="00215C38">
        <w:rPr>
          <w:bCs/>
        </w:rPr>
        <w:t>fyritíðarpensjón</w:t>
      </w:r>
      <w:proofErr w:type="spellEnd"/>
      <w:r w:rsidRPr="00215C38">
        <w:rPr>
          <w:bCs/>
        </w:rPr>
        <w:t xml:space="preserve">, og tey, sum fáa framskundaða pensjón og tey, sum fáa </w:t>
      </w:r>
      <w:proofErr w:type="spellStart"/>
      <w:r w:rsidRPr="00215C38">
        <w:rPr>
          <w:bCs/>
        </w:rPr>
        <w:t>lønarískoyti</w:t>
      </w:r>
      <w:proofErr w:type="spellEnd"/>
      <w:r w:rsidRPr="00215C38">
        <w:rPr>
          <w:bCs/>
        </w:rPr>
        <w:t xml:space="preserve"> til tillagað starv, fáa valmøguleikan sjálvi at gera av, hvørt tey vilja rinda </w:t>
      </w:r>
      <w:proofErr w:type="spellStart"/>
      <w:r w:rsidRPr="00215C38">
        <w:rPr>
          <w:bCs/>
        </w:rPr>
        <w:t>ALS-gjald</w:t>
      </w:r>
      <w:proofErr w:type="spellEnd"/>
      <w:r w:rsidRPr="00215C38">
        <w:rPr>
          <w:bCs/>
        </w:rPr>
        <w:t xml:space="preserve"> av inntøku, tey hava afturat </w:t>
      </w:r>
      <w:proofErr w:type="spellStart"/>
      <w:r w:rsidRPr="00215C38">
        <w:rPr>
          <w:bCs/>
        </w:rPr>
        <w:t>fyritíðarpensjónini</w:t>
      </w:r>
      <w:proofErr w:type="spellEnd"/>
      <w:r w:rsidRPr="00215C38">
        <w:rPr>
          <w:bCs/>
        </w:rPr>
        <w:t>/</w:t>
      </w:r>
      <w:proofErr w:type="spellStart"/>
      <w:r w:rsidRPr="00215C38">
        <w:rPr>
          <w:bCs/>
        </w:rPr>
        <w:t>lønarískoytinum</w:t>
      </w:r>
      <w:proofErr w:type="spellEnd"/>
      <w:r w:rsidRPr="00215C38">
        <w:rPr>
          <w:bCs/>
        </w:rPr>
        <w:t xml:space="preserve">. </w:t>
      </w:r>
    </w:p>
    <w:p w14:paraId="30829E1C" w14:textId="77777777" w:rsidR="00215C38" w:rsidRPr="00215C38" w:rsidRDefault="00215C38" w:rsidP="00215C38">
      <w:pPr>
        <w:spacing w:after="0"/>
        <w:jc w:val="both"/>
        <w:rPr>
          <w:bCs/>
        </w:rPr>
      </w:pPr>
    </w:p>
    <w:p w14:paraId="1DF87071" w14:textId="77777777" w:rsidR="00215C38" w:rsidRPr="00215C38" w:rsidRDefault="00215C38" w:rsidP="00215C38">
      <w:pPr>
        <w:spacing w:after="0"/>
        <w:jc w:val="both"/>
        <w:rPr>
          <w:bCs/>
        </w:rPr>
      </w:pPr>
      <w:r w:rsidRPr="00215C38">
        <w:rPr>
          <w:bCs/>
        </w:rPr>
        <w:t xml:space="preserve">Tilvísingin til § 8 a merkir, at tey, ið eru fevnd av </w:t>
      </w:r>
      <w:proofErr w:type="spellStart"/>
      <w:r w:rsidRPr="00215C38">
        <w:rPr>
          <w:bCs/>
        </w:rPr>
        <w:t>ásetingini</w:t>
      </w:r>
      <w:proofErr w:type="spellEnd"/>
      <w:r w:rsidRPr="00215C38">
        <w:rPr>
          <w:bCs/>
        </w:rPr>
        <w:t xml:space="preserve">, skulu senda </w:t>
      </w:r>
      <w:proofErr w:type="spellStart"/>
      <w:r w:rsidRPr="00215C38">
        <w:rPr>
          <w:bCs/>
        </w:rPr>
        <w:t>Arbeiðsloysis-skipanini</w:t>
      </w:r>
      <w:proofErr w:type="spellEnd"/>
      <w:r w:rsidRPr="00215C38">
        <w:rPr>
          <w:bCs/>
        </w:rPr>
        <w:t xml:space="preserve"> umsókn um </w:t>
      </w:r>
      <w:proofErr w:type="spellStart"/>
      <w:r w:rsidRPr="00215C38">
        <w:rPr>
          <w:bCs/>
        </w:rPr>
        <w:t>frítøku</w:t>
      </w:r>
      <w:proofErr w:type="spellEnd"/>
      <w:r w:rsidRPr="00215C38">
        <w:rPr>
          <w:bCs/>
        </w:rPr>
        <w:t xml:space="preserve"> fyri at rinda </w:t>
      </w:r>
      <w:proofErr w:type="spellStart"/>
      <w:r w:rsidRPr="00215C38">
        <w:rPr>
          <w:bCs/>
        </w:rPr>
        <w:t>ALS-gjald</w:t>
      </w:r>
      <w:proofErr w:type="spellEnd"/>
      <w:r w:rsidRPr="00215C38">
        <w:rPr>
          <w:bCs/>
        </w:rPr>
        <w:t xml:space="preserve">, tí at annars hevur Arbeiðsloysisskipanin ikki møguleika at vita, at viðkomandi er í </w:t>
      </w:r>
      <w:proofErr w:type="spellStart"/>
      <w:r w:rsidRPr="00215C38">
        <w:rPr>
          <w:bCs/>
        </w:rPr>
        <w:t>tillagaðum</w:t>
      </w:r>
      <w:proofErr w:type="spellEnd"/>
      <w:r w:rsidRPr="00215C38">
        <w:rPr>
          <w:bCs/>
        </w:rPr>
        <w:t xml:space="preserve"> starvi.</w:t>
      </w:r>
    </w:p>
    <w:p w14:paraId="5EFE517A" w14:textId="77777777" w:rsidR="00215C38" w:rsidRPr="00215C38" w:rsidRDefault="00215C38" w:rsidP="00215C38">
      <w:pPr>
        <w:spacing w:after="0"/>
        <w:jc w:val="both"/>
        <w:rPr>
          <w:bCs/>
        </w:rPr>
      </w:pPr>
    </w:p>
    <w:p w14:paraId="5D889886" w14:textId="77777777" w:rsidR="00215C38" w:rsidRPr="00215C38" w:rsidRDefault="00215C38" w:rsidP="00215C38">
      <w:pPr>
        <w:spacing w:after="0"/>
        <w:jc w:val="both"/>
        <w:rPr>
          <w:b/>
          <w:bCs/>
          <w:i/>
          <w:iCs/>
        </w:rPr>
      </w:pPr>
      <w:r w:rsidRPr="00215C38">
        <w:rPr>
          <w:b/>
          <w:bCs/>
          <w:i/>
          <w:iCs/>
        </w:rPr>
        <w:lastRenderedPageBreak/>
        <w:t xml:space="preserve">Nr. 9-11 </w:t>
      </w:r>
    </w:p>
    <w:p w14:paraId="5C503966" w14:textId="77777777" w:rsidR="00215C38" w:rsidRPr="00215C38" w:rsidRDefault="00215C38" w:rsidP="00215C38">
      <w:pPr>
        <w:spacing w:after="0"/>
        <w:jc w:val="both"/>
        <w:rPr>
          <w:bCs/>
        </w:rPr>
      </w:pPr>
      <w:r w:rsidRPr="00215C38">
        <w:rPr>
          <w:bCs/>
        </w:rPr>
        <w:t xml:space="preserve">Í § 8, stk.1, í løgtingslógini, er ásett, hvat </w:t>
      </w:r>
      <w:proofErr w:type="spellStart"/>
      <w:r w:rsidRPr="00215C38">
        <w:rPr>
          <w:bCs/>
        </w:rPr>
        <w:t>gjaldsgrundarlagið</w:t>
      </w:r>
      <w:proofErr w:type="spellEnd"/>
      <w:r w:rsidRPr="00215C38">
        <w:rPr>
          <w:bCs/>
        </w:rPr>
        <w:t xml:space="preserve"> er, sum </w:t>
      </w:r>
      <w:proofErr w:type="spellStart"/>
      <w:r w:rsidRPr="00215C38">
        <w:rPr>
          <w:bCs/>
        </w:rPr>
        <w:t>ALS-gjaldið</w:t>
      </w:r>
      <w:proofErr w:type="spellEnd"/>
      <w:r w:rsidRPr="00215C38">
        <w:rPr>
          <w:bCs/>
        </w:rPr>
        <w:t xml:space="preserve"> skal rindast av. Útgangsstøðið er, at </w:t>
      </w:r>
      <w:proofErr w:type="spellStart"/>
      <w:r w:rsidRPr="00215C38">
        <w:rPr>
          <w:bCs/>
        </w:rPr>
        <w:t>ALS-gjald</w:t>
      </w:r>
      <w:proofErr w:type="spellEnd"/>
      <w:r w:rsidRPr="00215C38">
        <w:rPr>
          <w:bCs/>
        </w:rPr>
        <w:t xml:space="preserve"> skal rindast av øllum inntøkum, sum ásett í § 2, nr. 1, sum tey </w:t>
      </w:r>
      <w:proofErr w:type="spellStart"/>
      <w:r w:rsidRPr="00215C38">
        <w:rPr>
          <w:bCs/>
        </w:rPr>
        <w:t>gjaldskyldugu</w:t>
      </w:r>
      <w:proofErr w:type="spellEnd"/>
      <w:r w:rsidRPr="00215C38">
        <w:rPr>
          <w:bCs/>
        </w:rPr>
        <w:t xml:space="preserve"> móttaka ella rinda. Undantiknar eru m.a. fólkapensjón og </w:t>
      </w:r>
      <w:proofErr w:type="spellStart"/>
      <w:r w:rsidRPr="00215C38">
        <w:rPr>
          <w:bCs/>
        </w:rPr>
        <w:t>fyritíðarpensjón</w:t>
      </w:r>
      <w:proofErr w:type="spellEnd"/>
      <w:r w:rsidRPr="00215C38">
        <w:rPr>
          <w:bCs/>
        </w:rPr>
        <w:t xml:space="preserve"> og aðrar skattskyldugar almannaveitingar. </w:t>
      </w:r>
    </w:p>
    <w:p w14:paraId="0CB6ED67" w14:textId="77777777" w:rsidR="00215C38" w:rsidRPr="00215C38" w:rsidRDefault="00215C38" w:rsidP="00215C38">
      <w:pPr>
        <w:spacing w:after="0"/>
        <w:jc w:val="both"/>
        <w:rPr>
          <w:bCs/>
        </w:rPr>
      </w:pPr>
    </w:p>
    <w:p w14:paraId="60BE38BF" w14:textId="77777777" w:rsidR="00215C38" w:rsidRPr="00215C38" w:rsidRDefault="00215C38" w:rsidP="00215C38">
      <w:pPr>
        <w:spacing w:after="0"/>
        <w:jc w:val="both"/>
        <w:rPr>
          <w:b/>
          <w:u w:val="single"/>
        </w:rPr>
      </w:pPr>
      <w:r w:rsidRPr="00215C38">
        <w:rPr>
          <w:b/>
          <w:u w:val="single"/>
        </w:rPr>
        <w:t>Nr. 9</w:t>
      </w:r>
    </w:p>
    <w:p w14:paraId="7C93D74B" w14:textId="77777777" w:rsidR="00215C38" w:rsidRPr="00215C38" w:rsidRDefault="00215C38" w:rsidP="00215C38">
      <w:pPr>
        <w:spacing w:after="0"/>
        <w:jc w:val="both"/>
        <w:rPr>
          <w:bCs/>
        </w:rPr>
      </w:pPr>
      <w:r w:rsidRPr="00215C38">
        <w:rPr>
          <w:bCs/>
        </w:rPr>
        <w:t xml:space="preserve">Skotið verður upp at broyta § 8, stk. 1, nr. 1, soleiðis at </w:t>
      </w:r>
      <w:proofErr w:type="spellStart"/>
      <w:r w:rsidRPr="00215C38">
        <w:rPr>
          <w:bCs/>
        </w:rPr>
        <w:t>ALS-gjald</w:t>
      </w:r>
      <w:proofErr w:type="spellEnd"/>
      <w:r w:rsidRPr="00215C38">
        <w:rPr>
          <w:bCs/>
        </w:rPr>
        <w:t xml:space="preserve"> ikki skal rindast av fólkapensjón, </w:t>
      </w:r>
      <w:proofErr w:type="spellStart"/>
      <w:r w:rsidRPr="00215C38">
        <w:rPr>
          <w:bCs/>
        </w:rPr>
        <w:t>fyritíðarpensjón</w:t>
      </w:r>
      <w:proofErr w:type="spellEnd"/>
      <w:r w:rsidRPr="00215C38">
        <w:rPr>
          <w:bCs/>
        </w:rPr>
        <w:t xml:space="preserve"> og framskundaðari pensjón sambært løgtingslóg um </w:t>
      </w:r>
      <w:proofErr w:type="spellStart"/>
      <w:r w:rsidRPr="00215C38">
        <w:rPr>
          <w:bCs/>
        </w:rPr>
        <w:t>almannapensjónir</w:t>
      </w:r>
      <w:proofErr w:type="spellEnd"/>
      <w:r w:rsidRPr="00215C38">
        <w:rPr>
          <w:bCs/>
        </w:rPr>
        <w:t xml:space="preserve"> o.a. Hetta er ein </w:t>
      </w:r>
      <w:proofErr w:type="spellStart"/>
      <w:r w:rsidRPr="00215C38">
        <w:rPr>
          <w:bCs/>
        </w:rPr>
        <w:t>fylgibroyting</w:t>
      </w:r>
      <w:proofErr w:type="spellEnd"/>
      <w:r w:rsidRPr="00215C38">
        <w:rPr>
          <w:bCs/>
        </w:rPr>
        <w:t xml:space="preserve"> av broyting í løgtingslógini um </w:t>
      </w:r>
      <w:proofErr w:type="spellStart"/>
      <w:r w:rsidRPr="00215C38">
        <w:rPr>
          <w:bCs/>
        </w:rPr>
        <w:t>almannapensjónir</w:t>
      </w:r>
      <w:proofErr w:type="spellEnd"/>
      <w:r w:rsidRPr="00215C38">
        <w:rPr>
          <w:bCs/>
        </w:rPr>
        <w:t xml:space="preserve"> o.a., sum nú heimilar, at summir persónar kunnu fáa framskundaða pensjón.</w:t>
      </w:r>
    </w:p>
    <w:p w14:paraId="4EB74544" w14:textId="77777777" w:rsidR="00215C38" w:rsidRPr="00215C38" w:rsidRDefault="00215C38" w:rsidP="00215C38">
      <w:pPr>
        <w:spacing w:after="0"/>
        <w:jc w:val="both"/>
        <w:rPr>
          <w:bCs/>
        </w:rPr>
      </w:pPr>
    </w:p>
    <w:p w14:paraId="67E926A1" w14:textId="77777777" w:rsidR="00215C38" w:rsidRPr="00215C38" w:rsidRDefault="00215C38" w:rsidP="00215C38">
      <w:pPr>
        <w:spacing w:after="0"/>
        <w:jc w:val="both"/>
        <w:rPr>
          <w:b/>
          <w:u w:val="single"/>
        </w:rPr>
      </w:pPr>
      <w:r w:rsidRPr="00215C38">
        <w:rPr>
          <w:b/>
          <w:u w:val="single"/>
        </w:rPr>
        <w:t>Nr. 10</w:t>
      </w:r>
    </w:p>
    <w:p w14:paraId="767BE206" w14:textId="77777777" w:rsidR="00215C38" w:rsidRPr="00215C38" w:rsidRDefault="00215C38" w:rsidP="00215C38">
      <w:pPr>
        <w:spacing w:after="0"/>
        <w:jc w:val="both"/>
        <w:rPr>
          <w:bCs/>
        </w:rPr>
      </w:pPr>
      <w:r w:rsidRPr="00215C38">
        <w:rPr>
          <w:bCs/>
        </w:rPr>
        <w:t xml:space="preserve">Sum eitt nýtt undantak til § 8, stk. 1, verður ásett í § 8, stk. 1, nr. 2, at </w:t>
      </w:r>
      <w:proofErr w:type="spellStart"/>
      <w:r w:rsidRPr="00215C38">
        <w:rPr>
          <w:bCs/>
        </w:rPr>
        <w:t>ALS-gjald</w:t>
      </w:r>
      <w:proofErr w:type="spellEnd"/>
      <w:r w:rsidRPr="00215C38">
        <w:rPr>
          <w:bCs/>
        </w:rPr>
        <w:t xml:space="preserve"> ikki skal rindast av </w:t>
      </w:r>
      <w:proofErr w:type="spellStart"/>
      <w:r w:rsidRPr="00215C38">
        <w:rPr>
          <w:bCs/>
        </w:rPr>
        <w:t>lønarískoyti</w:t>
      </w:r>
      <w:proofErr w:type="spellEnd"/>
      <w:r w:rsidRPr="00215C38">
        <w:rPr>
          <w:bCs/>
        </w:rPr>
        <w:t xml:space="preserve"> til persónar í </w:t>
      </w:r>
      <w:proofErr w:type="spellStart"/>
      <w:r w:rsidRPr="00215C38">
        <w:rPr>
          <w:bCs/>
        </w:rPr>
        <w:t>tillagaðum</w:t>
      </w:r>
      <w:proofErr w:type="spellEnd"/>
      <w:r w:rsidRPr="00215C38">
        <w:rPr>
          <w:bCs/>
        </w:rPr>
        <w:t xml:space="preserve"> starvi sambært løgtingslóg um </w:t>
      </w:r>
      <w:proofErr w:type="spellStart"/>
      <w:r w:rsidRPr="00215C38">
        <w:rPr>
          <w:bCs/>
        </w:rPr>
        <w:t>arbeiðsfremjandi</w:t>
      </w:r>
      <w:proofErr w:type="spellEnd"/>
      <w:r w:rsidRPr="00215C38">
        <w:rPr>
          <w:bCs/>
        </w:rPr>
        <w:t xml:space="preserve"> tiltøk. Hetta hongur saman við broytingini í § 1, nr. 8, í hesum lógaruppskotinum, sum hevur við sær, at persónar, sum eru í </w:t>
      </w:r>
      <w:proofErr w:type="spellStart"/>
      <w:r w:rsidRPr="00215C38">
        <w:rPr>
          <w:bCs/>
        </w:rPr>
        <w:t>tillagaðum</w:t>
      </w:r>
      <w:proofErr w:type="spellEnd"/>
      <w:r w:rsidRPr="00215C38">
        <w:rPr>
          <w:bCs/>
        </w:rPr>
        <w:t xml:space="preserve"> starvi við </w:t>
      </w:r>
      <w:proofErr w:type="spellStart"/>
      <w:r w:rsidRPr="00215C38">
        <w:rPr>
          <w:bCs/>
        </w:rPr>
        <w:t>lønarískoyti</w:t>
      </w:r>
      <w:proofErr w:type="spellEnd"/>
      <w:r w:rsidRPr="00215C38">
        <w:rPr>
          <w:bCs/>
        </w:rPr>
        <w:t xml:space="preserve"> frá Almannaverkinum, verða undantiknir gjaldskyldu til Arbeiðsloysisskipanina.</w:t>
      </w:r>
    </w:p>
    <w:p w14:paraId="099B03D5" w14:textId="77777777" w:rsidR="00215C38" w:rsidRPr="00215C38" w:rsidRDefault="00215C38" w:rsidP="00215C38">
      <w:pPr>
        <w:spacing w:after="0"/>
        <w:jc w:val="both"/>
        <w:rPr>
          <w:bCs/>
        </w:rPr>
      </w:pPr>
    </w:p>
    <w:p w14:paraId="1AEEBB67" w14:textId="77777777" w:rsidR="00215C38" w:rsidRPr="00215C38" w:rsidRDefault="00215C38" w:rsidP="00215C38">
      <w:pPr>
        <w:spacing w:after="0"/>
        <w:jc w:val="both"/>
        <w:rPr>
          <w:bCs/>
        </w:rPr>
      </w:pPr>
      <w:r w:rsidRPr="00215C38">
        <w:rPr>
          <w:bCs/>
        </w:rPr>
        <w:t>§ 8, stk. 1, nr. 2-4 verða eftir hetta nr. 3-5</w:t>
      </w:r>
    </w:p>
    <w:p w14:paraId="53981AA9" w14:textId="77777777" w:rsidR="00215C38" w:rsidRPr="00215C38" w:rsidRDefault="00215C38" w:rsidP="00215C38">
      <w:pPr>
        <w:spacing w:after="0"/>
        <w:jc w:val="both"/>
        <w:rPr>
          <w:bCs/>
        </w:rPr>
      </w:pPr>
    </w:p>
    <w:p w14:paraId="0D43A0BC" w14:textId="77777777" w:rsidR="00215C38" w:rsidRPr="00215C38" w:rsidRDefault="00215C38" w:rsidP="00215C38">
      <w:pPr>
        <w:spacing w:after="0"/>
        <w:jc w:val="both"/>
        <w:rPr>
          <w:b/>
          <w:u w:val="single"/>
        </w:rPr>
      </w:pPr>
      <w:r w:rsidRPr="00215C38">
        <w:rPr>
          <w:b/>
          <w:u w:val="single"/>
        </w:rPr>
        <w:t>Nr. 11</w:t>
      </w:r>
    </w:p>
    <w:p w14:paraId="767A0FE1" w14:textId="77777777" w:rsidR="00215C38" w:rsidRPr="00215C38" w:rsidRDefault="00215C38" w:rsidP="00215C38">
      <w:pPr>
        <w:spacing w:after="0"/>
        <w:jc w:val="both"/>
        <w:rPr>
          <w:bCs/>
        </w:rPr>
      </w:pPr>
      <w:r w:rsidRPr="00215C38">
        <w:rPr>
          <w:bCs/>
        </w:rPr>
        <w:t xml:space="preserve">Ásett er í § 8, stk. 1, nr. 2, sum verður nr. 3, at </w:t>
      </w:r>
      <w:proofErr w:type="spellStart"/>
      <w:r w:rsidRPr="00215C38">
        <w:rPr>
          <w:bCs/>
        </w:rPr>
        <w:t>ALS-gjald</w:t>
      </w:r>
      <w:proofErr w:type="spellEnd"/>
      <w:r w:rsidRPr="00215C38">
        <w:rPr>
          <w:bCs/>
        </w:rPr>
        <w:t xml:space="preserve"> ikki skal rindast av øðrum skattskyldugum almannaveitingum. Sum undantak til undantakið er ásett í litra a, at endurgjald fyri inntøkumiss sambært § 17, stk. 3, í forsorgarlógini, ikki er undantikið gjaldskyldu. </w:t>
      </w:r>
    </w:p>
    <w:p w14:paraId="43C024CC" w14:textId="77777777" w:rsidR="00215C38" w:rsidRPr="00215C38" w:rsidRDefault="00215C38" w:rsidP="00215C38">
      <w:pPr>
        <w:spacing w:after="0"/>
        <w:jc w:val="both"/>
        <w:rPr>
          <w:bCs/>
        </w:rPr>
      </w:pPr>
    </w:p>
    <w:p w14:paraId="3D507BE7" w14:textId="77777777" w:rsidR="00215C38" w:rsidRPr="00215C38" w:rsidRDefault="00215C38" w:rsidP="00215C38">
      <w:pPr>
        <w:spacing w:after="0"/>
        <w:jc w:val="both"/>
        <w:rPr>
          <w:bCs/>
        </w:rPr>
      </w:pPr>
      <w:proofErr w:type="spellStart"/>
      <w:r w:rsidRPr="00215C38">
        <w:rPr>
          <w:bCs/>
        </w:rPr>
        <w:t>Lovbekendtgørelse</w:t>
      </w:r>
      <w:proofErr w:type="spellEnd"/>
      <w:r w:rsidRPr="00215C38">
        <w:rPr>
          <w:bCs/>
        </w:rPr>
        <w:t xml:space="preserve"> nr. 100 frá 2. mars 1988 </w:t>
      </w:r>
      <w:proofErr w:type="spellStart"/>
      <w:r w:rsidRPr="00215C38">
        <w:rPr>
          <w:bCs/>
        </w:rPr>
        <w:t>om</w:t>
      </w:r>
      <w:proofErr w:type="spellEnd"/>
      <w:r w:rsidRPr="00215C38">
        <w:rPr>
          <w:bCs/>
        </w:rPr>
        <w:t xml:space="preserve"> </w:t>
      </w:r>
      <w:proofErr w:type="spellStart"/>
      <w:r w:rsidRPr="00215C38">
        <w:rPr>
          <w:bCs/>
        </w:rPr>
        <w:t>offentlig</w:t>
      </w:r>
      <w:proofErr w:type="spellEnd"/>
      <w:r w:rsidRPr="00215C38">
        <w:rPr>
          <w:bCs/>
        </w:rPr>
        <w:t xml:space="preserve"> forsorg er sett úr gildi, og í staðin er komin løgtingslóg nr. 72 frá 25. mai 2020 um almannatrygd og tænastur, sum í § 25, stk. 1, umrøður endurgjald fyri mista arbeiðsinntøku. </w:t>
      </w:r>
    </w:p>
    <w:p w14:paraId="53AE25EF" w14:textId="77777777" w:rsidR="00215C38" w:rsidRPr="00215C38" w:rsidRDefault="00215C38" w:rsidP="00215C38">
      <w:pPr>
        <w:spacing w:after="0"/>
        <w:jc w:val="both"/>
        <w:rPr>
          <w:bCs/>
        </w:rPr>
      </w:pPr>
    </w:p>
    <w:p w14:paraId="5AF21392" w14:textId="77777777" w:rsidR="00215C38" w:rsidRPr="00215C38" w:rsidRDefault="00215C38" w:rsidP="00215C38">
      <w:pPr>
        <w:spacing w:after="0"/>
        <w:jc w:val="both"/>
        <w:rPr>
          <w:bCs/>
        </w:rPr>
      </w:pPr>
      <w:r w:rsidRPr="00215C38">
        <w:rPr>
          <w:bCs/>
        </w:rPr>
        <w:t>Við lógaruppskotinum verða tilvísingarnar til forsorgarlógina rættaðar samsvarandi broytingini í almannalóggávuni.</w:t>
      </w:r>
    </w:p>
    <w:p w14:paraId="13E5A866" w14:textId="77777777" w:rsidR="00215C38" w:rsidRPr="00215C38" w:rsidRDefault="00215C38" w:rsidP="00215C38">
      <w:pPr>
        <w:spacing w:after="0"/>
        <w:jc w:val="both"/>
        <w:rPr>
          <w:bCs/>
        </w:rPr>
      </w:pPr>
    </w:p>
    <w:p w14:paraId="6C7A1B28" w14:textId="77777777" w:rsidR="00215C38" w:rsidRPr="00215C38" w:rsidRDefault="00215C38" w:rsidP="00215C38">
      <w:pPr>
        <w:spacing w:after="0"/>
        <w:jc w:val="both"/>
        <w:rPr>
          <w:b/>
          <w:bCs/>
          <w:i/>
          <w:iCs/>
        </w:rPr>
      </w:pPr>
      <w:r w:rsidRPr="00215C38">
        <w:rPr>
          <w:b/>
          <w:bCs/>
          <w:i/>
          <w:iCs/>
        </w:rPr>
        <w:t>Nr. 12</w:t>
      </w:r>
    </w:p>
    <w:p w14:paraId="2370C006" w14:textId="77777777" w:rsidR="00215C38" w:rsidRPr="00215C38" w:rsidRDefault="00215C38" w:rsidP="00215C38">
      <w:pPr>
        <w:spacing w:after="0"/>
        <w:jc w:val="both"/>
        <w:rPr>
          <w:bCs/>
        </w:rPr>
      </w:pPr>
      <w:r w:rsidRPr="00215C38">
        <w:rPr>
          <w:bCs/>
        </w:rPr>
        <w:t xml:space="preserve">Skotið verður upp at áseta í § 8, stk. 1, nr. 3, sum verður nr. 4, at </w:t>
      </w:r>
      <w:proofErr w:type="spellStart"/>
      <w:r w:rsidRPr="00215C38">
        <w:rPr>
          <w:bCs/>
        </w:rPr>
        <w:t>ALS-gjald</w:t>
      </w:r>
      <w:proofErr w:type="spellEnd"/>
      <w:r w:rsidRPr="00215C38">
        <w:rPr>
          <w:bCs/>
        </w:rPr>
        <w:t xml:space="preserve"> ikki skal rindast av </w:t>
      </w:r>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hjá løntakarum, ið búgva í Grønlandi. Orsøkin til hetta er, at hesir løntakarar hava ikki møguleika at fáa arbeiðsloysisstuðul, tí ongin arbeiðsloysistrygging er í Grønlandi. </w:t>
      </w:r>
    </w:p>
    <w:p w14:paraId="37836EA3" w14:textId="77777777" w:rsidR="00215C38" w:rsidRPr="00215C38" w:rsidRDefault="00215C38" w:rsidP="00215C38">
      <w:pPr>
        <w:spacing w:after="0"/>
        <w:jc w:val="both"/>
        <w:rPr>
          <w:bCs/>
        </w:rPr>
      </w:pPr>
    </w:p>
    <w:p w14:paraId="48382F7E" w14:textId="77777777" w:rsidR="00215C38" w:rsidRPr="00215C38" w:rsidRDefault="00215C38" w:rsidP="00215C38">
      <w:pPr>
        <w:spacing w:after="0"/>
        <w:jc w:val="both"/>
        <w:rPr>
          <w:bCs/>
        </w:rPr>
      </w:pPr>
      <w:r w:rsidRPr="00215C38">
        <w:rPr>
          <w:bCs/>
        </w:rPr>
        <w:t xml:space="preserve">Útgangsstøðið í </w:t>
      </w:r>
      <w:proofErr w:type="spellStart"/>
      <w:r w:rsidRPr="00215C38">
        <w:rPr>
          <w:bCs/>
        </w:rPr>
        <w:t>ALS-lógini</w:t>
      </w:r>
      <w:proofErr w:type="spellEnd"/>
      <w:r w:rsidRPr="00215C38">
        <w:rPr>
          <w:bCs/>
        </w:rPr>
        <w:t xml:space="preserve"> er, at øll, sum arbeiða í Føroyum, skulu rinda </w:t>
      </w:r>
      <w:proofErr w:type="spellStart"/>
      <w:r w:rsidRPr="00215C38">
        <w:rPr>
          <w:bCs/>
        </w:rPr>
        <w:t>ALS-gjald</w:t>
      </w:r>
      <w:proofErr w:type="spellEnd"/>
      <w:r w:rsidRPr="00215C38">
        <w:rPr>
          <w:bCs/>
        </w:rPr>
        <w:t xml:space="preserve"> av lønarinntøkuni. Hetta er í tráð við norðurlendska sáttmálan um almannatrygd, sum ásetur, at sosial tryggingargjøld, skulu rindast í </w:t>
      </w:r>
      <w:proofErr w:type="spellStart"/>
      <w:r w:rsidRPr="00215C38">
        <w:rPr>
          <w:bCs/>
        </w:rPr>
        <w:t>arbeiðslandinum</w:t>
      </w:r>
      <w:proofErr w:type="spellEnd"/>
      <w:r w:rsidRPr="00215C38">
        <w:rPr>
          <w:bCs/>
        </w:rPr>
        <w:t xml:space="preserve">. Londini hava so avtalur sínámillum um, at løntakarin fær arbeiðsloysisstuðul í heimlandinum. Í Grønlandi er tó ongin arbeiðsloysisskipan. Eftir galdandi lóg skal ein løntakari, sum er búsitandi í Grønlandi, sostatt rinda </w:t>
      </w:r>
      <w:proofErr w:type="spellStart"/>
      <w:r w:rsidRPr="00215C38">
        <w:rPr>
          <w:bCs/>
        </w:rPr>
        <w:t>ALS-gjald</w:t>
      </w:r>
      <w:proofErr w:type="spellEnd"/>
      <w:r w:rsidRPr="00215C38">
        <w:rPr>
          <w:bCs/>
        </w:rPr>
        <w:t xml:space="preserve"> til ALS, um hann hevur </w:t>
      </w:r>
      <w:proofErr w:type="spellStart"/>
      <w:r w:rsidRPr="00215C38">
        <w:rPr>
          <w:bCs/>
        </w:rPr>
        <w:t>A-inntøku</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hóast hann ikki hevur møguleika fyri at fáa útgjald úr nakrari arbeiðsloysisskipan. Við hesum lógaruppskotinum verður ásett, at </w:t>
      </w:r>
      <w:proofErr w:type="spellStart"/>
      <w:r w:rsidRPr="00215C38">
        <w:rPr>
          <w:bCs/>
        </w:rPr>
        <w:t>ALS-gjald</w:t>
      </w:r>
      <w:proofErr w:type="spellEnd"/>
      <w:r w:rsidRPr="00215C38">
        <w:rPr>
          <w:bCs/>
        </w:rPr>
        <w:t xml:space="preserve"> ikki skal rindast av </w:t>
      </w:r>
      <w:proofErr w:type="spellStart"/>
      <w:r w:rsidRPr="00215C38">
        <w:rPr>
          <w:bCs/>
        </w:rPr>
        <w:t>A-inntøku</w:t>
      </w:r>
      <w:proofErr w:type="spellEnd"/>
      <w:r w:rsidRPr="00215C38">
        <w:rPr>
          <w:bCs/>
        </w:rPr>
        <w:t xml:space="preserve"> til avmarkaða </w:t>
      </w:r>
      <w:r w:rsidRPr="00215C38">
        <w:rPr>
          <w:bCs/>
        </w:rPr>
        <w:lastRenderedPageBreak/>
        <w:t xml:space="preserve">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um løntakarin er búsitandi í Grønlandi.</w:t>
      </w:r>
    </w:p>
    <w:p w14:paraId="2E82CB2B" w14:textId="77777777" w:rsidR="00215C38" w:rsidRPr="00215C38" w:rsidRDefault="00215C38" w:rsidP="00215C38">
      <w:pPr>
        <w:spacing w:after="0"/>
        <w:jc w:val="both"/>
        <w:rPr>
          <w:bCs/>
        </w:rPr>
      </w:pPr>
    </w:p>
    <w:p w14:paraId="6AB8F4A7" w14:textId="77777777" w:rsidR="00215C38" w:rsidRPr="00215C38" w:rsidRDefault="00215C38" w:rsidP="00215C38">
      <w:pPr>
        <w:spacing w:after="0"/>
        <w:jc w:val="both"/>
        <w:rPr>
          <w:b/>
          <w:bCs/>
          <w:i/>
          <w:iCs/>
        </w:rPr>
      </w:pPr>
      <w:r w:rsidRPr="00215C38">
        <w:rPr>
          <w:b/>
          <w:bCs/>
          <w:i/>
          <w:iCs/>
        </w:rPr>
        <w:t>Nr. 13</w:t>
      </w:r>
    </w:p>
    <w:p w14:paraId="548EA82C" w14:textId="77777777" w:rsidR="00215C38" w:rsidRPr="00215C38" w:rsidRDefault="00215C38" w:rsidP="00215C38">
      <w:pPr>
        <w:spacing w:after="0"/>
        <w:jc w:val="both"/>
        <w:rPr>
          <w:bCs/>
        </w:rPr>
      </w:pPr>
      <w:r w:rsidRPr="00215C38">
        <w:rPr>
          <w:bCs/>
        </w:rPr>
        <w:t xml:space="preserve">Í § 8 a verður víst til § 8, nr. 4. Ongin § 8, nr. 4 er í løgtingslógini, men  sipað verður til § 8, </w:t>
      </w:r>
      <w:r w:rsidRPr="00215C38">
        <w:rPr>
          <w:bCs/>
          <w:i/>
          <w:iCs/>
        </w:rPr>
        <w:t>stk. 1</w:t>
      </w:r>
      <w:r w:rsidRPr="00215C38">
        <w:rPr>
          <w:bCs/>
        </w:rPr>
        <w:t xml:space="preserve">, nr. 4. Við lógaruppskotinum verður hetta rættað, soleiðis at tilvísingin verður røtt. </w:t>
      </w:r>
    </w:p>
    <w:p w14:paraId="7FD68356" w14:textId="77777777" w:rsidR="00215C38" w:rsidRPr="00215C38" w:rsidRDefault="00215C38" w:rsidP="00215C38">
      <w:pPr>
        <w:spacing w:after="0"/>
        <w:jc w:val="both"/>
        <w:rPr>
          <w:bCs/>
        </w:rPr>
      </w:pPr>
    </w:p>
    <w:p w14:paraId="637974E6" w14:textId="77777777" w:rsidR="00215C38" w:rsidRPr="00215C38" w:rsidRDefault="00215C38" w:rsidP="00215C38">
      <w:pPr>
        <w:spacing w:after="0"/>
        <w:jc w:val="both"/>
        <w:rPr>
          <w:b/>
          <w:bCs/>
          <w:i/>
          <w:iCs/>
        </w:rPr>
      </w:pPr>
      <w:r w:rsidRPr="00215C38">
        <w:rPr>
          <w:b/>
          <w:bCs/>
          <w:i/>
          <w:iCs/>
        </w:rPr>
        <w:t xml:space="preserve">Nr. 14 </w:t>
      </w:r>
    </w:p>
    <w:p w14:paraId="458682BB" w14:textId="77777777" w:rsidR="00215C38" w:rsidRPr="00215C38" w:rsidRDefault="00215C38" w:rsidP="00215C38">
      <w:pPr>
        <w:spacing w:after="0"/>
        <w:jc w:val="both"/>
        <w:rPr>
          <w:bCs/>
        </w:rPr>
      </w:pPr>
      <w:r w:rsidRPr="00215C38">
        <w:rPr>
          <w:bCs/>
        </w:rPr>
        <w:t xml:space="preserve">Ásetingin í § 9, stk. 1, í løgtingslógini, er nakað knortlut, tí </w:t>
      </w:r>
      <w:proofErr w:type="spellStart"/>
      <w:r w:rsidRPr="00215C38">
        <w:rPr>
          <w:bCs/>
        </w:rPr>
        <w:t>ALS-gjaldið</w:t>
      </w:r>
      <w:proofErr w:type="spellEnd"/>
      <w:r w:rsidRPr="00215C38">
        <w:rPr>
          <w:bCs/>
        </w:rPr>
        <w:t xml:space="preserve"> er ásett at vera 2,50% av </w:t>
      </w:r>
      <w:proofErr w:type="spellStart"/>
      <w:r w:rsidRPr="00215C38">
        <w:rPr>
          <w:bCs/>
        </w:rPr>
        <w:t>gjaldsgrundarlagnum</w:t>
      </w:r>
      <w:proofErr w:type="spellEnd"/>
      <w:r w:rsidRPr="00215C38">
        <w:rPr>
          <w:bCs/>
        </w:rPr>
        <w:t xml:space="preserve">, tó  2,25% frá 1. januar 1998. Orðingin verður við hesum broytt, soleiðis at tað stendur, at </w:t>
      </w:r>
      <w:proofErr w:type="spellStart"/>
      <w:r w:rsidRPr="00215C38">
        <w:rPr>
          <w:bCs/>
        </w:rPr>
        <w:t>ALS-gjaldið</w:t>
      </w:r>
      <w:proofErr w:type="spellEnd"/>
      <w:r w:rsidRPr="00215C38">
        <w:rPr>
          <w:bCs/>
        </w:rPr>
        <w:t xml:space="preserve"> hjá teimum </w:t>
      </w:r>
      <w:proofErr w:type="spellStart"/>
      <w:r w:rsidRPr="00215C38">
        <w:rPr>
          <w:bCs/>
        </w:rPr>
        <w:t>gjaldsskyldugu</w:t>
      </w:r>
      <w:proofErr w:type="spellEnd"/>
      <w:r w:rsidRPr="00215C38">
        <w:rPr>
          <w:bCs/>
        </w:rPr>
        <w:t xml:space="preserve"> er 2,25% av </w:t>
      </w:r>
      <w:proofErr w:type="spellStart"/>
      <w:r w:rsidRPr="00215C38">
        <w:rPr>
          <w:bCs/>
        </w:rPr>
        <w:t>gjaldsgrundarlagnum</w:t>
      </w:r>
      <w:proofErr w:type="spellEnd"/>
      <w:r w:rsidRPr="00215C38">
        <w:rPr>
          <w:bCs/>
        </w:rPr>
        <w:t xml:space="preserve"> uttan tilvísingar til tíðarskeið. Talan er um eina </w:t>
      </w:r>
      <w:proofErr w:type="spellStart"/>
      <w:r w:rsidRPr="00215C38">
        <w:rPr>
          <w:bCs/>
        </w:rPr>
        <w:t>umorðing</w:t>
      </w:r>
      <w:proofErr w:type="spellEnd"/>
      <w:r w:rsidRPr="00215C38">
        <w:rPr>
          <w:bCs/>
        </w:rPr>
        <w:t>, uttan at materiella innihaldið verður broytt.</w:t>
      </w:r>
    </w:p>
    <w:p w14:paraId="54521E58" w14:textId="77777777" w:rsidR="00215C38" w:rsidRPr="00215C38" w:rsidRDefault="00215C38" w:rsidP="00215C38">
      <w:pPr>
        <w:spacing w:after="0"/>
        <w:jc w:val="both"/>
        <w:rPr>
          <w:bCs/>
        </w:rPr>
      </w:pPr>
    </w:p>
    <w:p w14:paraId="6D62EAB6" w14:textId="77777777" w:rsidR="00215C38" w:rsidRPr="00215C38" w:rsidRDefault="00215C38" w:rsidP="00215C38">
      <w:pPr>
        <w:spacing w:after="0"/>
        <w:jc w:val="both"/>
        <w:rPr>
          <w:bCs/>
        </w:rPr>
      </w:pPr>
      <w:r w:rsidRPr="00215C38">
        <w:rPr>
          <w:bCs/>
        </w:rPr>
        <w:t xml:space="preserve">Við lógarbroytingini verður eitt nýtt punktum sett í § 9, stk. 1. Talan er um at flyta </w:t>
      </w:r>
      <w:proofErr w:type="spellStart"/>
      <w:r w:rsidRPr="00215C38">
        <w:rPr>
          <w:bCs/>
        </w:rPr>
        <w:t>kunngerðarheimildirnar</w:t>
      </w:r>
      <w:proofErr w:type="spellEnd"/>
      <w:r w:rsidRPr="00215C38">
        <w:rPr>
          <w:bCs/>
        </w:rPr>
        <w:t xml:space="preserve"> í § 9, stk. 4, og í § 11. </w:t>
      </w:r>
      <w:proofErr w:type="spellStart"/>
      <w:r w:rsidRPr="00215C38">
        <w:rPr>
          <w:bCs/>
        </w:rPr>
        <w:t>Kunngerðarheimildirnar</w:t>
      </w:r>
      <w:proofErr w:type="spellEnd"/>
      <w:r w:rsidRPr="00215C38">
        <w:rPr>
          <w:bCs/>
        </w:rPr>
        <w:t xml:space="preserve"> verða </w:t>
      </w:r>
      <w:proofErr w:type="spellStart"/>
      <w:r w:rsidRPr="00215C38">
        <w:rPr>
          <w:bCs/>
        </w:rPr>
        <w:t>umorðaðar</w:t>
      </w:r>
      <w:proofErr w:type="spellEnd"/>
      <w:r w:rsidRPr="00215C38">
        <w:rPr>
          <w:bCs/>
        </w:rPr>
        <w:t>, men innihaldið er tað sama. Sostatt er heldur ikki her talan um materiella broyting. Víst verður eisini til serligu viðmerkingarnar til § 1, nr. 4, omanfyri.</w:t>
      </w:r>
    </w:p>
    <w:p w14:paraId="06D332AB" w14:textId="77777777" w:rsidR="00215C38" w:rsidRPr="00215C38" w:rsidRDefault="00215C38" w:rsidP="00215C38">
      <w:pPr>
        <w:spacing w:after="0"/>
        <w:jc w:val="both"/>
        <w:rPr>
          <w:bCs/>
        </w:rPr>
      </w:pPr>
    </w:p>
    <w:p w14:paraId="6F4B88FC" w14:textId="77777777" w:rsidR="00215C38" w:rsidRPr="00215C38" w:rsidRDefault="00215C38" w:rsidP="00215C38">
      <w:pPr>
        <w:spacing w:after="0"/>
        <w:jc w:val="both"/>
        <w:rPr>
          <w:b/>
          <w:bCs/>
          <w:i/>
          <w:iCs/>
        </w:rPr>
      </w:pPr>
      <w:r w:rsidRPr="00215C38">
        <w:rPr>
          <w:b/>
          <w:bCs/>
          <w:i/>
          <w:iCs/>
        </w:rPr>
        <w:t>Nr. 15</w:t>
      </w:r>
    </w:p>
    <w:p w14:paraId="3FD31499" w14:textId="77777777" w:rsidR="00215C38" w:rsidRPr="00215C38" w:rsidRDefault="00215C38" w:rsidP="00215C38">
      <w:pPr>
        <w:spacing w:after="0"/>
        <w:jc w:val="both"/>
        <w:rPr>
          <w:bCs/>
        </w:rPr>
      </w:pPr>
      <w:r w:rsidRPr="00215C38">
        <w:rPr>
          <w:bCs/>
        </w:rPr>
        <w:t xml:space="preserve">Ásetingin í § 9, stk. 2, 4. pkt., um, at inngjaldið til Arbeiðsloysisskipanin skal avroknast, áðrenn lønin verður útgoldin løntakara, verður strikið. </w:t>
      </w:r>
    </w:p>
    <w:p w14:paraId="1FC9FE89" w14:textId="77777777" w:rsidR="00215C38" w:rsidRPr="00215C38" w:rsidRDefault="00215C38" w:rsidP="00215C38">
      <w:pPr>
        <w:spacing w:after="0"/>
        <w:jc w:val="both"/>
        <w:rPr>
          <w:bCs/>
        </w:rPr>
      </w:pPr>
    </w:p>
    <w:p w14:paraId="23369627" w14:textId="77777777" w:rsidR="00215C38" w:rsidRPr="00215C38" w:rsidRDefault="00215C38" w:rsidP="00215C38">
      <w:pPr>
        <w:spacing w:after="0"/>
        <w:jc w:val="both"/>
        <w:rPr>
          <w:bCs/>
        </w:rPr>
      </w:pPr>
      <w:r w:rsidRPr="00215C38">
        <w:rPr>
          <w:bCs/>
        </w:rPr>
        <w:t xml:space="preserve">Tað ber ikki til at hava hesa treyt, tá </w:t>
      </w:r>
      <w:proofErr w:type="spellStart"/>
      <w:r w:rsidRPr="00215C38">
        <w:rPr>
          <w:bCs/>
        </w:rPr>
        <w:t>ALS-gjald</w:t>
      </w:r>
      <w:proofErr w:type="spellEnd"/>
      <w:r w:rsidRPr="00215C38">
        <w:rPr>
          <w:bCs/>
        </w:rPr>
        <w:t xml:space="preserve"> eisini skal rindast av lønarinntøkum, sum ikki eru </w:t>
      </w:r>
      <w:proofErr w:type="spellStart"/>
      <w:r w:rsidRPr="00215C38">
        <w:rPr>
          <w:bCs/>
        </w:rPr>
        <w:t>A-inntøkur</w:t>
      </w:r>
      <w:proofErr w:type="spellEnd"/>
      <w:r w:rsidRPr="00215C38">
        <w:rPr>
          <w:bCs/>
        </w:rPr>
        <w:t>, og sum ikki fara um afturhaldsskipanina hjá TAKS. Talan er um eina rætting, sum átti at verið gjørd við lógarbroytingini, sum kom í gildi 1. januar 2021, løgtingslóg nr. 177 frá 17. desember 2020 um broyting í løgtingslóg um arbeiðsloysistrygging og arbeiðsávísing (</w:t>
      </w:r>
      <w:proofErr w:type="spellStart"/>
      <w:r w:rsidRPr="00215C38">
        <w:rPr>
          <w:bCs/>
        </w:rPr>
        <w:t>ALS-lógin</w:t>
      </w:r>
      <w:proofErr w:type="spellEnd"/>
      <w:r w:rsidRPr="00215C38">
        <w:rPr>
          <w:bCs/>
        </w:rPr>
        <w:t xml:space="preserve">) (Norðurlendski sáttmálin um almannatrygd, hækking av arbeiðsloysisstuðli, </w:t>
      </w:r>
      <w:proofErr w:type="spellStart"/>
      <w:r w:rsidRPr="00215C38">
        <w:rPr>
          <w:bCs/>
        </w:rPr>
        <w:t>eftirlønargjald</w:t>
      </w:r>
      <w:proofErr w:type="spellEnd"/>
      <w:r w:rsidRPr="00215C38">
        <w:rPr>
          <w:bCs/>
        </w:rPr>
        <w:t xml:space="preserve"> o.a.), tá ið farið var frá </w:t>
      </w:r>
      <w:proofErr w:type="spellStart"/>
      <w:r w:rsidRPr="00215C38">
        <w:rPr>
          <w:bCs/>
        </w:rPr>
        <w:t>A-inntøku</w:t>
      </w:r>
      <w:proofErr w:type="spellEnd"/>
      <w:r w:rsidRPr="00215C38">
        <w:rPr>
          <w:bCs/>
        </w:rPr>
        <w:t xml:space="preserve"> hugtakinum, sum tað avgerandi fyri at vera fevnt av </w:t>
      </w:r>
      <w:proofErr w:type="spellStart"/>
      <w:r w:rsidRPr="00215C38">
        <w:rPr>
          <w:bCs/>
        </w:rPr>
        <w:t>ALS-lógini</w:t>
      </w:r>
      <w:proofErr w:type="spellEnd"/>
      <w:r w:rsidRPr="00215C38">
        <w:rPr>
          <w:bCs/>
        </w:rPr>
        <w:t xml:space="preserve">, til at </w:t>
      </w:r>
      <w:proofErr w:type="spellStart"/>
      <w:r w:rsidRPr="00215C38">
        <w:rPr>
          <w:bCs/>
        </w:rPr>
        <w:t>ALS-lógin</w:t>
      </w:r>
      <w:proofErr w:type="spellEnd"/>
      <w:r w:rsidRPr="00215C38">
        <w:rPr>
          <w:bCs/>
        </w:rPr>
        <w:t xml:space="preserve"> eisini fevndi um allar lønarinntøkur.</w:t>
      </w:r>
    </w:p>
    <w:p w14:paraId="002B1B7B" w14:textId="77777777" w:rsidR="00215C38" w:rsidRPr="00215C38" w:rsidRDefault="00215C38" w:rsidP="00215C38">
      <w:pPr>
        <w:spacing w:after="0"/>
        <w:jc w:val="both"/>
        <w:rPr>
          <w:bCs/>
        </w:rPr>
      </w:pPr>
    </w:p>
    <w:p w14:paraId="10C9F1D6" w14:textId="77777777" w:rsidR="00215C38" w:rsidRPr="00215C38" w:rsidRDefault="00215C38" w:rsidP="00215C38">
      <w:pPr>
        <w:spacing w:after="0"/>
        <w:jc w:val="both"/>
        <w:rPr>
          <w:bCs/>
        </w:rPr>
      </w:pPr>
      <w:r w:rsidRPr="00215C38">
        <w:rPr>
          <w:bCs/>
        </w:rPr>
        <w:t xml:space="preserve">Harumframt verða heimildirnar hjá </w:t>
      </w:r>
      <w:proofErr w:type="spellStart"/>
      <w:r w:rsidRPr="00215C38">
        <w:rPr>
          <w:bCs/>
        </w:rPr>
        <w:t>landsstýrisfólkinum</w:t>
      </w:r>
      <w:proofErr w:type="spellEnd"/>
      <w:r w:rsidRPr="00215C38">
        <w:rPr>
          <w:bCs/>
        </w:rPr>
        <w:t xml:space="preserve"> at áseta nærri reglur </w:t>
      </w:r>
      <w:proofErr w:type="spellStart"/>
      <w:r w:rsidRPr="00215C38">
        <w:rPr>
          <w:bCs/>
        </w:rPr>
        <w:t>umorðaðar</w:t>
      </w:r>
      <w:proofErr w:type="spellEnd"/>
      <w:r w:rsidRPr="00215C38">
        <w:rPr>
          <w:bCs/>
        </w:rPr>
        <w:t>. Sí serligu viðmerkingarnar omanfyri til § 1, nr. 4.</w:t>
      </w:r>
    </w:p>
    <w:p w14:paraId="2E4F6268" w14:textId="77777777" w:rsidR="00215C38" w:rsidRPr="00215C38" w:rsidRDefault="00215C38" w:rsidP="00215C38">
      <w:pPr>
        <w:spacing w:after="0"/>
        <w:jc w:val="both"/>
        <w:rPr>
          <w:bCs/>
        </w:rPr>
      </w:pPr>
    </w:p>
    <w:p w14:paraId="367EF273" w14:textId="77777777" w:rsidR="00215C38" w:rsidRPr="00215C38" w:rsidRDefault="00215C38" w:rsidP="00215C38">
      <w:pPr>
        <w:spacing w:after="0"/>
        <w:jc w:val="both"/>
        <w:rPr>
          <w:b/>
          <w:bCs/>
          <w:i/>
          <w:iCs/>
        </w:rPr>
      </w:pPr>
      <w:r w:rsidRPr="00215C38">
        <w:rPr>
          <w:b/>
          <w:bCs/>
          <w:i/>
          <w:iCs/>
        </w:rPr>
        <w:t>Nr. 16</w:t>
      </w:r>
    </w:p>
    <w:p w14:paraId="3F27FA72" w14:textId="77777777" w:rsidR="00215C38" w:rsidRPr="00215C38" w:rsidRDefault="00215C38" w:rsidP="00215C38">
      <w:pPr>
        <w:spacing w:after="0"/>
        <w:jc w:val="both"/>
        <w:rPr>
          <w:bCs/>
        </w:rPr>
      </w:pPr>
      <w:proofErr w:type="spellStart"/>
      <w:r w:rsidRPr="00215C38">
        <w:rPr>
          <w:bCs/>
        </w:rPr>
        <w:t>Kunngerðarheimildin</w:t>
      </w:r>
      <w:proofErr w:type="spellEnd"/>
      <w:r w:rsidRPr="00215C38">
        <w:rPr>
          <w:bCs/>
        </w:rPr>
        <w:t xml:space="preserve"> í § 9, stk. 4, í løgtingslógini, verður flutt til § 9, stk. 1. Víst verður eisini til serligu viðmerkingarnar til § 1, nr. 14, omanfyri.</w:t>
      </w:r>
    </w:p>
    <w:p w14:paraId="7BBFCAFE" w14:textId="77777777" w:rsidR="00215C38" w:rsidRPr="00215C38" w:rsidRDefault="00215C38" w:rsidP="00215C38">
      <w:pPr>
        <w:spacing w:after="0"/>
        <w:jc w:val="both"/>
        <w:rPr>
          <w:bCs/>
        </w:rPr>
      </w:pPr>
    </w:p>
    <w:p w14:paraId="07DB5B7A" w14:textId="77777777" w:rsidR="00215C38" w:rsidRPr="00215C38" w:rsidRDefault="00215C38" w:rsidP="00215C38">
      <w:pPr>
        <w:spacing w:after="0"/>
        <w:jc w:val="both"/>
        <w:rPr>
          <w:b/>
          <w:bCs/>
          <w:i/>
          <w:iCs/>
        </w:rPr>
      </w:pPr>
      <w:r w:rsidRPr="00215C38">
        <w:rPr>
          <w:b/>
          <w:bCs/>
          <w:i/>
          <w:iCs/>
        </w:rPr>
        <w:t>Nr. 17</w:t>
      </w:r>
    </w:p>
    <w:p w14:paraId="05510BB3" w14:textId="77777777" w:rsidR="00215C38" w:rsidRPr="00215C38" w:rsidRDefault="00215C38" w:rsidP="00215C38">
      <w:pPr>
        <w:spacing w:after="0"/>
        <w:jc w:val="both"/>
        <w:rPr>
          <w:bCs/>
        </w:rPr>
      </w:pPr>
      <w:r w:rsidRPr="00215C38">
        <w:rPr>
          <w:bCs/>
        </w:rPr>
        <w:t xml:space="preserve">Ásetingin, um at stýrið í kunngerð kann áseta nærri reglur um </w:t>
      </w:r>
      <w:proofErr w:type="spellStart"/>
      <w:r w:rsidRPr="00215C38">
        <w:rPr>
          <w:bCs/>
        </w:rPr>
        <w:t>ALS-gjøld</w:t>
      </w:r>
      <w:proofErr w:type="spellEnd"/>
      <w:r w:rsidRPr="00215C38">
        <w:rPr>
          <w:bCs/>
        </w:rPr>
        <w:t xml:space="preserve">, verður strikað. </w:t>
      </w:r>
      <w:proofErr w:type="spellStart"/>
      <w:r w:rsidRPr="00215C38">
        <w:rPr>
          <w:bCs/>
        </w:rPr>
        <w:t>Kunngerðarheimildin</w:t>
      </w:r>
      <w:proofErr w:type="spellEnd"/>
      <w:r w:rsidRPr="00215C38">
        <w:rPr>
          <w:bCs/>
        </w:rPr>
        <w:t xml:space="preserve"> verður broytt samsvarandi serligu viðmerkingunum til § 1, nr. 4, omanfyri og flutt til § 9, stk. 1, í løgtingslógini. Sí eisini serligu viðmerkingarnar til § 1, nr. 14, omanfyri.</w:t>
      </w:r>
    </w:p>
    <w:p w14:paraId="113A843C" w14:textId="77777777" w:rsidR="00215C38" w:rsidRPr="00215C38" w:rsidRDefault="00215C38" w:rsidP="00215C38">
      <w:pPr>
        <w:spacing w:after="0"/>
        <w:jc w:val="both"/>
        <w:rPr>
          <w:bCs/>
        </w:rPr>
      </w:pPr>
    </w:p>
    <w:p w14:paraId="0CEF99BD" w14:textId="77777777" w:rsidR="00215C38" w:rsidRPr="00215C38" w:rsidRDefault="00215C38" w:rsidP="00215C38">
      <w:pPr>
        <w:spacing w:after="0"/>
        <w:jc w:val="both"/>
        <w:rPr>
          <w:b/>
          <w:bCs/>
          <w:i/>
          <w:iCs/>
        </w:rPr>
      </w:pPr>
      <w:r w:rsidRPr="00215C38">
        <w:rPr>
          <w:b/>
          <w:bCs/>
          <w:i/>
          <w:iCs/>
        </w:rPr>
        <w:t>Nr. 18-20</w:t>
      </w:r>
    </w:p>
    <w:p w14:paraId="5EE99404" w14:textId="77777777" w:rsidR="00215C38" w:rsidRPr="00215C38" w:rsidRDefault="00215C38" w:rsidP="00215C38">
      <w:pPr>
        <w:spacing w:after="0"/>
        <w:jc w:val="both"/>
        <w:rPr>
          <w:bCs/>
        </w:rPr>
      </w:pPr>
      <w:r w:rsidRPr="00215C38">
        <w:rPr>
          <w:bCs/>
        </w:rPr>
        <w:t xml:space="preserve">Talan er um at gera broytingar í § 12 í løgtingslógini. </w:t>
      </w:r>
    </w:p>
    <w:p w14:paraId="41E04BAC" w14:textId="77777777" w:rsidR="00215C38" w:rsidRPr="00215C38" w:rsidRDefault="00215C38" w:rsidP="00215C38">
      <w:pPr>
        <w:spacing w:after="0"/>
        <w:jc w:val="both"/>
        <w:rPr>
          <w:bCs/>
        </w:rPr>
      </w:pPr>
    </w:p>
    <w:p w14:paraId="54C3E6BE" w14:textId="77777777" w:rsidR="00215C38" w:rsidRPr="00215C38" w:rsidRDefault="00215C38" w:rsidP="00215C38">
      <w:pPr>
        <w:spacing w:after="0"/>
        <w:jc w:val="both"/>
        <w:rPr>
          <w:bCs/>
        </w:rPr>
      </w:pPr>
      <w:r w:rsidRPr="00215C38">
        <w:rPr>
          <w:bCs/>
        </w:rPr>
        <w:t xml:space="preserve">§ 12, stk. 1, í løgtingslógini, verður óbroytt. </w:t>
      </w:r>
    </w:p>
    <w:p w14:paraId="7A77D805" w14:textId="77777777" w:rsidR="00215C38" w:rsidRPr="00215C38" w:rsidRDefault="00215C38" w:rsidP="00215C38">
      <w:pPr>
        <w:spacing w:after="0"/>
        <w:jc w:val="both"/>
        <w:rPr>
          <w:bCs/>
        </w:rPr>
      </w:pPr>
    </w:p>
    <w:p w14:paraId="62A71F37" w14:textId="77777777" w:rsidR="00215C38" w:rsidRPr="00215C38" w:rsidRDefault="00215C38" w:rsidP="00215C38">
      <w:pPr>
        <w:spacing w:after="0"/>
        <w:jc w:val="both"/>
        <w:rPr>
          <w:bCs/>
          <w:u w:val="single"/>
        </w:rPr>
      </w:pPr>
      <w:r w:rsidRPr="00215C38">
        <w:rPr>
          <w:bCs/>
          <w:u w:val="single"/>
        </w:rPr>
        <w:t>Nr. 18</w:t>
      </w:r>
    </w:p>
    <w:p w14:paraId="4065744C" w14:textId="77777777" w:rsidR="00215C38" w:rsidRPr="00215C38" w:rsidRDefault="00215C38" w:rsidP="00215C38">
      <w:pPr>
        <w:spacing w:after="0"/>
        <w:jc w:val="both"/>
        <w:rPr>
          <w:bCs/>
        </w:rPr>
      </w:pPr>
      <w:r w:rsidRPr="00215C38">
        <w:rPr>
          <w:bCs/>
        </w:rPr>
        <w:lastRenderedPageBreak/>
        <w:t xml:space="preserve">§ 12, stk. 2, í løgtingslógini, um at </w:t>
      </w:r>
      <w:proofErr w:type="spellStart"/>
      <w:r w:rsidRPr="00215C38">
        <w:rPr>
          <w:bCs/>
        </w:rPr>
        <w:t>ALS-gjaldið</w:t>
      </w:r>
      <w:proofErr w:type="spellEnd"/>
      <w:r w:rsidRPr="00215C38">
        <w:rPr>
          <w:bCs/>
        </w:rPr>
        <w:t xml:space="preserve"> hjá sjálvstøðugum vinnurekandi og útgjaldið til sjálvstøðug vinnurekandi, sum eru vorðin arbeiðsleys, verða ásettar sum fastar upphæddir í kunngerð, verður strikað. Innihaldið verður flutt til § 12, stk. 4. Sí serligu viðmerkingarnar til § 1, nr. 19, niðanfyri.</w:t>
      </w:r>
    </w:p>
    <w:p w14:paraId="0F2B4FFE" w14:textId="77777777" w:rsidR="00215C38" w:rsidRPr="00215C38" w:rsidRDefault="00215C38" w:rsidP="00215C38">
      <w:pPr>
        <w:spacing w:after="0"/>
        <w:jc w:val="both"/>
        <w:rPr>
          <w:bCs/>
        </w:rPr>
      </w:pPr>
    </w:p>
    <w:p w14:paraId="0BA88896" w14:textId="77777777" w:rsidR="00215C38" w:rsidRPr="00215C38" w:rsidRDefault="00215C38" w:rsidP="00215C38">
      <w:pPr>
        <w:spacing w:after="0"/>
        <w:jc w:val="both"/>
        <w:rPr>
          <w:bCs/>
        </w:rPr>
      </w:pPr>
      <w:r w:rsidRPr="00215C38">
        <w:rPr>
          <w:bCs/>
        </w:rPr>
        <w:t xml:space="preserve">§ 12, stk. 3, í løgtingslógini, um at </w:t>
      </w:r>
      <w:proofErr w:type="spellStart"/>
      <w:r w:rsidRPr="00215C38">
        <w:rPr>
          <w:bCs/>
        </w:rPr>
        <w:t>ALS-gjøld</w:t>
      </w:r>
      <w:proofErr w:type="spellEnd"/>
      <w:r w:rsidRPr="00215C38">
        <w:rPr>
          <w:bCs/>
        </w:rPr>
        <w:t xml:space="preserve"> kunnu krevjast inn við panting, verður strikað, men innihaldið verður flutt til § 12, stk. 5.</w:t>
      </w:r>
    </w:p>
    <w:p w14:paraId="5B8C96A4" w14:textId="77777777" w:rsidR="00215C38" w:rsidRPr="00215C38" w:rsidRDefault="00215C38" w:rsidP="00215C38">
      <w:pPr>
        <w:spacing w:after="0"/>
        <w:jc w:val="both"/>
        <w:rPr>
          <w:bCs/>
        </w:rPr>
      </w:pPr>
    </w:p>
    <w:p w14:paraId="3B7BFB9A" w14:textId="011CC572" w:rsidR="00215C38" w:rsidRPr="00215C38" w:rsidRDefault="00215C38" w:rsidP="00215C38">
      <w:pPr>
        <w:spacing w:after="0"/>
        <w:jc w:val="both"/>
        <w:rPr>
          <w:bCs/>
        </w:rPr>
      </w:pPr>
      <w:r w:rsidRPr="00215C38">
        <w:rPr>
          <w:bCs/>
        </w:rPr>
        <w:t xml:space="preserve">Kravið í § 12, stk. 5, í løgtingslógini, um at tryggingin hjá sjálvstøðugum vinnurekandi skal hava verið í gildi samanhangandi í minsta lagi í eitt ár, áðrenn hin sjálvstøðugi vinnurekandi hevur rætt til útgjald, verður stytt til seks mánaðir. Broytingin hevur við sær, at sjálvstøðug vinnurekandi, sum tekna sjálvbodna arbeiðsloysistrygging, fáa rætt til arbeiðsloysisstuðul seks mánaðir eftir, at hava teknað </w:t>
      </w:r>
      <w:proofErr w:type="spellStart"/>
      <w:r w:rsidRPr="00215C38">
        <w:rPr>
          <w:bCs/>
        </w:rPr>
        <w:t>arbeiðsloysistryggingina</w:t>
      </w:r>
      <w:proofErr w:type="spellEnd"/>
      <w:r w:rsidRPr="00215C38">
        <w:rPr>
          <w:bCs/>
        </w:rPr>
        <w:t>, um tey annars lúka treytirnar í kunngerð nr. 137 frá 3. november 2009 um arbeiðsloysistrygging fyri sjálvstøðug vinnurekandi.</w:t>
      </w:r>
    </w:p>
    <w:p w14:paraId="1E701D9C" w14:textId="77777777" w:rsidR="00215C38" w:rsidRPr="00215C38" w:rsidRDefault="00215C38" w:rsidP="00215C38">
      <w:pPr>
        <w:spacing w:after="0"/>
        <w:jc w:val="both"/>
        <w:rPr>
          <w:bCs/>
        </w:rPr>
      </w:pPr>
    </w:p>
    <w:p w14:paraId="4E2CBB45" w14:textId="77777777" w:rsidR="00215C38" w:rsidRPr="00215C38" w:rsidRDefault="00215C38" w:rsidP="00215C38">
      <w:pPr>
        <w:spacing w:after="0"/>
        <w:jc w:val="both"/>
        <w:rPr>
          <w:bCs/>
          <w:u w:val="single"/>
        </w:rPr>
      </w:pPr>
      <w:r w:rsidRPr="00215C38">
        <w:rPr>
          <w:bCs/>
          <w:u w:val="single"/>
        </w:rPr>
        <w:t>Nr. 19</w:t>
      </w:r>
    </w:p>
    <w:p w14:paraId="2519187D" w14:textId="77777777" w:rsidR="00215C38" w:rsidRPr="00215C38" w:rsidRDefault="00215C38" w:rsidP="00215C38">
      <w:pPr>
        <w:spacing w:after="0"/>
        <w:jc w:val="both"/>
        <w:rPr>
          <w:bCs/>
        </w:rPr>
      </w:pPr>
      <w:r w:rsidRPr="00215C38">
        <w:rPr>
          <w:bCs/>
        </w:rPr>
        <w:t xml:space="preserve">Heimildin hjá </w:t>
      </w:r>
      <w:proofErr w:type="spellStart"/>
      <w:r w:rsidRPr="00215C38">
        <w:rPr>
          <w:bCs/>
        </w:rPr>
        <w:t>landsstýrisfólkinum</w:t>
      </w:r>
      <w:proofErr w:type="spellEnd"/>
      <w:r w:rsidRPr="00215C38">
        <w:rPr>
          <w:bCs/>
        </w:rPr>
        <w:t xml:space="preserve"> at áseta nærri reglur um sjálvstøðug vinnurekandi og arbeiðsloysisstuðul í § 12, stk. 6, í løgtingslógini, verður flutt til stk. 4. Hon verður samstundis víðkað til eisini at fevna um </w:t>
      </w:r>
      <w:proofErr w:type="spellStart"/>
      <w:r w:rsidRPr="00215C38">
        <w:rPr>
          <w:bCs/>
        </w:rPr>
        <w:t>ALS-gjaldið</w:t>
      </w:r>
      <w:proofErr w:type="spellEnd"/>
      <w:r w:rsidRPr="00215C38">
        <w:rPr>
          <w:bCs/>
        </w:rPr>
        <w:t xml:space="preserve"> hjá og útgjaldið til sjálvstøðug vinnurekandi. Hetta er sama heimild, sum verður strikað úr § 12, stk. 2; sí serligu viðmerkingina omanfyri til § 1, nr. 18. Sí eisini serligu viðmerkingarnar omanfyri til § 1, nr. 4.</w:t>
      </w:r>
    </w:p>
    <w:p w14:paraId="4ECD45C1" w14:textId="77777777" w:rsidR="00215C38" w:rsidRPr="00215C38" w:rsidRDefault="00215C38" w:rsidP="00215C38">
      <w:pPr>
        <w:spacing w:after="0"/>
        <w:jc w:val="both"/>
        <w:rPr>
          <w:bCs/>
        </w:rPr>
      </w:pPr>
    </w:p>
    <w:p w14:paraId="33F9EEDB" w14:textId="77777777" w:rsidR="00215C38" w:rsidRPr="00215C38" w:rsidRDefault="00215C38" w:rsidP="00215C38">
      <w:pPr>
        <w:spacing w:after="0"/>
        <w:jc w:val="both"/>
        <w:rPr>
          <w:bCs/>
          <w:u w:val="single"/>
        </w:rPr>
      </w:pPr>
      <w:r w:rsidRPr="00215C38">
        <w:rPr>
          <w:bCs/>
          <w:u w:val="single"/>
        </w:rPr>
        <w:t>Nr. 20</w:t>
      </w:r>
    </w:p>
    <w:p w14:paraId="164D170F" w14:textId="77777777" w:rsidR="00215C38" w:rsidRPr="00215C38" w:rsidRDefault="00215C38" w:rsidP="00215C38">
      <w:pPr>
        <w:spacing w:after="0"/>
        <w:jc w:val="both"/>
        <w:rPr>
          <w:bCs/>
        </w:rPr>
      </w:pPr>
      <w:r w:rsidRPr="00215C38">
        <w:rPr>
          <w:bCs/>
        </w:rPr>
        <w:t xml:space="preserve">Innihaldið í § 12, stk. 3, í løgtingslógini, verður flutt til § 12, stk. 5. Talan er um, at </w:t>
      </w:r>
      <w:proofErr w:type="spellStart"/>
      <w:r w:rsidRPr="00215C38">
        <w:rPr>
          <w:bCs/>
        </w:rPr>
        <w:t>ALS-gjøld</w:t>
      </w:r>
      <w:proofErr w:type="spellEnd"/>
      <w:r w:rsidRPr="00215C38">
        <w:rPr>
          <w:bCs/>
        </w:rPr>
        <w:t xml:space="preserve"> hjá sjálvstøðugum vinnurekandi kunnu krevjast inn við panting.</w:t>
      </w:r>
    </w:p>
    <w:p w14:paraId="267A6993" w14:textId="77777777" w:rsidR="00215C38" w:rsidRPr="00215C38" w:rsidRDefault="00215C38" w:rsidP="00215C38">
      <w:pPr>
        <w:spacing w:after="0"/>
        <w:jc w:val="both"/>
        <w:rPr>
          <w:bCs/>
        </w:rPr>
      </w:pPr>
    </w:p>
    <w:p w14:paraId="4130FF0C" w14:textId="77777777" w:rsidR="00215C38" w:rsidRPr="00215C38" w:rsidRDefault="00215C38" w:rsidP="00215C38">
      <w:pPr>
        <w:spacing w:after="0"/>
        <w:jc w:val="both"/>
        <w:rPr>
          <w:bCs/>
        </w:rPr>
      </w:pPr>
      <w:r w:rsidRPr="00215C38">
        <w:rPr>
          <w:bCs/>
        </w:rPr>
        <w:t xml:space="preserve">§ 12 í løgtingslógini hevur eftir lógarbroytingina fimm stykkir. Sí </w:t>
      </w:r>
      <w:proofErr w:type="spellStart"/>
      <w:r w:rsidRPr="00215C38">
        <w:rPr>
          <w:bCs/>
        </w:rPr>
        <w:t>javntekstin</w:t>
      </w:r>
      <w:proofErr w:type="spellEnd"/>
      <w:r w:rsidRPr="00215C38">
        <w:rPr>
          <w:bCs/>
        </w:rPr>
        <w:t>.</w:t>
      </w:r>
    </w:p>
    <w:p w14:paraId="0FB5569D" w14:textId="77777777" w:rsidR="00215C38" w:rsidRPr="00215C38" w:rsidRDefault="00215C38" w:rsidP="00215C38">
      <w:pPr>
        <w:spacing w:after="0"/>
        <w:jc w:val="both"/>
        <w:rPr>
          <w:bCs/>
        </w:rPr>
      </w:pPr>
    </w:p>
    <w:p w14:paraId="3AC8840D" w14:textId="77777777" w:rsidR="00215C38" w:rsidRPr="00215C38" w:rsidRDefault="00215C38" w:rsidP="00215C38">
      <w:pPr>
        <w:spacing w:after="0"/>
        <w:jc w:val="both"/>
        <w:rPr>
          <w:b/>
          <w:bCs/>
          <w:i/>
          <w:iCs/>
        </w:rPr>
      </w:pPr>
      <w:r w:rsidRPr="00215C38">
        <w:rPr>
          <w:b/>
          <w:bCs/>
          <w:i/>
          <w:iCs/>
        </w:rPr>
        <w:t>Nr. 21</w:t>
      </w:r>
    </w:p>
    <w:p w14:paraId="397EB759" w14:textId="77777777" w:rsidR="00215C38" w:rsidRPr="00215C38" w:rsidRDefault="00215C38" w:rsidP="00215C38">
      <w:pPr>
        <w:spacing w:after="0"/>
        <w:jc w:val="both"/>
        <w:rPr>
          <w:bCs/>
        </w:rPr>
      </w:pPr>
      <w:r w:rsidRPr="00215C38">
        <w:rPr>
          <w:bCs/>
        </w:rPr>
        <w:t>Sí serligu viðmerkingarnar til omanfyri § 1, nr. 4.</w:t>
      </w:r>
    </w:p>
    <w:p w14:paraId="4D4C95E4" w14:textId="77777777" w:rsidR="00215C38" w:rsidRPr="00215C38" w:rsidRDefault="00215C38" w:rsidP="00215C38">
      <w:pPr>
        <w:spacing w:after="0"/>
        <w:jc w:val="both"/>
        <w:rPr>
          <w:bCs/>
        </w:rPr>
      </w:pPr>
    </w:p>
    <w:p w14:paraId="0E1F2D63" w14:textId="77777777" w:rsidR="00215C38" w:rsidRPr="00215C38" w:rsidRDefault="00215C38" w:rsidP="00215C38">
      <w:pPr>
        <w:spacing w:after="0"/>
        <w:jc w:val="both"/>
        <w:rPr>
          <w:b/>
          <w:bCs/>
          <w:i/>
          <w:iCs/>
        </w:rPr>
      </w:pPr>
      <w:r w:rsidRPr="00215C38">
        <w:rPr>
          <w:b/>
          <w:bCs/>
          <w:i/>
          <w:iCs/>
        </w:rPr>
        <w:t>Nr. 22</w:t>
      </w:r>
    </w:p>
    <w:p w14:paraId="5D1CF579" w14:textId="77777777" w:rsidR="00215C38" w:rsidRPr="00215C38" w:rsidRDefault="00215C38" w:rsidP="00215C38">
      <w:pPr>
        <w:spacing w:after="0"/>
        <w:jc w:val="both"/>
        <w:rPr>
          <w:bCs/>
        </w:rPr>
      </w:pPr>
      <w:r w:rsidRPr="00215C38">
        <w:rPr>
          <w:bCs/>
        </w:rPr>
        <w:t xml:space="preserve">Í § 14, stk. 1, nr. 6, í løgtingslógini, verður víst til § 12, stk. 6. § 12 verður broytt við hesum lógaruppskotinum, og § 12, stk. 6, verður til § 12, stk. 4. Ásetingin er ein </w:t>
      </w:r>
      <w:proofErr w:type="spellStart"/>
      <w:r w:rsidRPr="00215C38">
        <w:rPr>
          <w:bCs/>
        </w:rPr>
        <w:t>fylgibroyting</w:t>
      </w:r>
      <w:proofErr w:type="spellEnd"/>
      <w:r w:rsidRPr="00215C38">
        <w:rPr>
          <w:bCs/>
        </w:rPr>
        <w:t xml:space="preserve"> av broytingini í § 12.  </w:t>
      </w:r>
    </w:p>
    <w:p w14:paraId="3B01F9E0" w14:textId="77777777" w:rsidR="00215C38" w:rsidRPr="00215C38" w:rsidRDefault="00215C38" w:rsidP="00215C38">
      <w:pPr>
        <w:spacing w:after="0"/>
        <w:jc w:val="both"/>
        <w:rPr>
          <w:bCs/>
        </w:rPr>
      </w:pPr>
    </w:p>
    <w:p w14:paraId="55DBD4D3" w14:textId="77777777" w:rsidR="00215C38" w:rsidRPr="00215C38" w:rsidRDefault="00215C38" w:rsidP="00215C38">
      <w:pPr>
        <w:spacing w:after="0"/>
        <w:jc w:val="both"/>
        <w:rPr>
          <w:b/>
          <w:bCs/>
          <w:i/>
          <w:iCs/>
        </w:rPr>
      </w:pPr>
      <w:r w:rsidRPr="00215C38">
        <w:rPr>
          <w:b/>
          <w:bCs/>
          <w:i/>
          <w:iCs/>
        </w:rPr>
        <w:t>Nr. 23</w:t>
      </w:r>
    </w:p>
    <w:p w14:paraId="6D80834F" w14:textId="77777777" w:rsidR="00215C38" w:rsidRPr="00215C38" w:rsidRDefault="00215C38" w:rsidP="00215C38">
      <w:pPr>
        <w:spacing w:after="0"/>
        <w:jc w:val="both"/>
        <w:rPr>
          <w:bCs/>
        </w:rPr>
      </w:pPr>
      <w:r w:rsidRPr="00215C38">
        <w:rPr>
          <w:bCs/>
        </w:rPr>
        <w:t>Sbrt. § 14, stk. 2, 1. pkt., í løgtingslógini, kunnu arbeiðsleys fáa stuðul uttan at vera tøk í dagatal svarandi til teir dagar, persónur hevur rætt til frítíð eftir frítíðarlógini. Sum nú er, er útgangsstøðið,  at tann arbeiðsleysi skal geva ALS boð í minsta lagi sjey dagar, áðrenn ferian byrjar. Stuðulin til arbeiðsleys verður skerdur, um tann arbeiðsleysi fær frítíðarløn útgoldna.</w:t>
      </w:r>
    </w:p>
    <w:p w14:paraId="763A53AC" w14:textId="77777777" w:rsidR="00215C38" w:rsidRPr="00215C38" w:rsidRDefault="00215C38" w:rsidP="00215C38">
      <w:pPr>
        <w:spacing w:after="0"/>
        <w:jc w:val="both"/>
        <w:rPr>
          <w:bCs/>
        </w:rPr>
      </w:pPr>
      <w:r w:rsidRPr="00215C38">
        <w:rPr>
          <w:bCs/>
        </w:rPr>
        <w:t xml:space="preserve"> </w:t>
      </w:r>
    </w:p>
    <w:p w14:paraId="36A8F5EE" w14:textId="77777777" w:rsidR="00215C38" w:rsidRPr="00215C38" w:rsidRDefault="00215C38" w:rsidP="00215C38">
      <w:pPr>
        <w:spacing w:after="0"/>
        <w:jc w:val="both"/>
        <w:rPr>
          <w:bCs/>
        </w:rPr>
      </w:pPr>
      <w:r w:rsidRPr="00215C38">
        <w:rPr>
          <w:bCs/>
        </w:rPr>
        <w:t xml:space="preserve">Lógarbroytingin hevur við sær eina nýggja </w:t>
      </w:r>
      <w:proofErr w:type="spellStart"/>
      <w:r w:rsidRPr="00215C38">
        <w:rPr>
          <w:bCs/>
        </w:rPr>
        <w:t>kunngerðarheimild</w:t>
      </w:r>
      <w:proofErr w:type="spellEnd"/>
      <w:r w:rsidRPr="00215C38">
        <w:rPr>
          <w:bCs/>
        </w:rPr>
        <w:t xml:space="preserve"> um at áseta reglur um at halda frí við arbeiðsloysisstuðli. Fólk fara ikki longur at hava rætt at halda frí við stuðli í 25 </w:t>
      </w:r>
      <w:proofErr w:type="spellStart"/>
      <w:r w:rsidRPr="00215C38">
        <w:rPr>
          <w:bCs/>
        </w:rPr>
        <w:t>útgjaldsdagar</w:t>
      </w:r>
      <w:proofErr w:type="spellEnd"/>
      <w:r w:rsidRPr="00215C38">
        <w:rPr>
          <w:bCs/>
        </w:rPr>
        <w:t xml:space="preserve"> frá fyrsta degi, tey eru í skipanini. Ætlanin er, at fólk, sum eru í Arbeiðsloysisskipanini og fáa arbeiðsloysisstuðul, vinna sær rætt at halda frí við stuðli. Hesin rætturin verður vunnin eftir sama leisti sum á vanliga arbeiðsmarknaðinum og eftir sama leisti sum í frítíðarlógini, har persónur í eitt ár vinnur sær rætt til upp til 25 frídagar – svarandi til 200 tímar. Tá eru leygardagar ikki íroknaðir.</w:t>
      </w:r>
    </w:p>
    <w:p w14:paraId="0AEF7C76" w14:textId="77777777" w:rsidR="00215C38" w:rsidRPr="00215C38" w:rsidRDefault="00215C38" w:rsidP="00215C38">
      <w:pPr>
        <w:spacing w:after="0"/>
        <w:jc w:val="both"/>
        <w:rPr>
          <w:bCs/>
        </w:rPr>
      </w:pPr>
      <w:r w:rsidRPr="00215C38">
        <w:rPr>
          <w:bCs/>
        </w:rPr>
        <w:t xml:space="preserve"> </w:t>
      </w:r>
    </w:p>
    <w:p w14:paraId="20867BE8" w14:textId="77777777" w:rsidR="00215C38" w:rsidRPr="00215C38" w:rsidRDefault="00215C38" w:rsidP="00215C38">
      <w:pPr>
        <w:spacing w:after="0"/>
        <w:jc w:val="both"/>
        <w:rPr>
          <w:bCs/>
        </w:rPr>
      </w:pPr>
      <w:r w:rsidRPr="00215C38">
        <w:rPr>
          <w:bCs/>
        </w:rPr>
        <w:lastRenderedPageBreak/>
        <w:t xml:space="preserve">Persónur vinnur rætt til at halda frí við stuðli í 2,08 dagar fyri hvønn mánað, viðkomandi er í Arbeiðsloysisskipanini sum </w:t>
      </w:r>
      <w:proofErr w:type="spellStart"/>
      <w:r w:rsidRPr="00215C38">
        <w:rPr>
          <w:bCs/>
        </w:rPr>
        <w:t>fulltíðararbeiðsleysur</w:t>
      </w:r>
      <w:proofErr w:type="spellEnd"/>
      <w:r w:rsidRPr="00215C38">
        <w:rPr>
          <w:bCs/>
        </w:rPr>
        <w:t xml:space="preserve">. Í hesum høpi er persónur at meta sum </w:t>
      </w:r>
      <w:proofErr w:type="spellStart"/>
      <w:r w:rsidRPr="00215C38">
        <w:rPr>
          <w:bCs/>
        </w:rPr>
        <w:t>fulltíðararbeiðsleysur</w:t>
      </w:r>
      <w:proofErr w:type="spellEnd"/>
      <w:r w:rsidRPr="00215C38">
        <w:rPr>
          <w:bCs/>
        </w:rPr>
        <w:t xml:space="preserve">, um viðkomandi fær útgoldið arbeiðsloysisstuðul allar </w:t>
      </w:r>
      <w:proofErr w:type="spellStart"/>
      <w:r w:rsidRPr="00215C38">
        <w:rPr>
          <w:bCs/>
        </w:rPr>
        <w:t>útgjaldstímar</w:t>
      </w:r>
      <w:proofErr w:type="spellEnd"/>
      <w:r w:rsidRPr="00215C38">
        <w:rPr>
          <w:bCs/>
        </w:rPr>
        <w:t xml:space="preserve"> í mánaðinum. Dagatalið verður umroknað til tímar, soleiðis at persónur vinnur sær rætt til at halda frí við stuðli í 5,928853754940711 minuttir fyri hvønn tíma, viðkomandi fær útgoldið arbeiðsloysisstuðul.</w:t>
      </w:r>
    </w:p>
    <w:p w14:paraId="624C403B" w14:textId="77777777" w:rsidR="00215C38" w:rsidRPr="00215C38" w:rsidRDefault="00215C38" w:rsidP="00215C38">
      <w:pPr>
        <w:spacing w:after="0"/>
        <w:jc w:val="both"/>
        <w:rPr>
          <w:bCs/>
        </w:rPr>
      </w:pPr>
      <w:r w:rsidRPr="00215C38">
        <w:rPr>
          <w:bCs/>
        </w:rPr>
        <w:t xml:space="preserve"> </w:t>
      </w:r>
    </w:p>
    <w:p w14:paraId="2249062E" w14:textId="77777777" w:rsidR="00215C38" w:rsidRPr="00215C38" w:rsidRDefault="00215C38" w:rsidP="00215C38">
      <w:pPr>
        <w:spacing w:after="0"/>
        <w:jc w:val="both"/>
        <w:rPr>
          <w:bCs/>
        </w:rPr>
      </w:pPr>
      <w:r w:rsidRPr="00215C38">
        <w:rPr>
          <w:bCs/>
        </w:rPr>
        <w:t xml:space="preserve">Samlaða tíðin, persónur hevur vunnið sær rætt til at halda frí við arbeiðsloysisstuðli í, í </w:t>
      </w:r>
      <w:proofErr w:type="spellStart"/>
      <w:r w:rsidRPr="00215C38">
        <w:rPr>
          <w:bCs/>
        </w:rPr>
        <w:t>innvinningarárinum</w:t>
      </w:r>
      <w:proofErr w:type="spellEnd"/>
      <w:r w:rsidRPr="00215C38">
        <w:rPr>
          <w:bCs/>
        </w:rPr>
        <w:t xml:space="preserve">, sum er frá 1. apríl til 31. mars, kann brúkast í komandi </w:t>
      </w:r>
      <w:proofErr w:type="spellStart"/>
      <w:r w:rsidRPr="00215C38">
        <w:rPr>
          <w:bCs/>
        </w:rPr>
        <w:t>frítíðarárið</w:t>
      </w:r>
      <w:proofErr w:type="spellEnd"/>
      <w:r w:rsidRPr="00215C38">
        <w:rPr>
          <w:bCs/>
        </w:rPr>
        <w:t>, sum er frá 2. mai til 1. mai – eins og í frítíðarlógini.</w:t>
      </w:r>
    </w:p>
    <w:p w14:paraId="667ED805" w14:textId="77777777" w:rsidR="00215C38" w:rsidRPr="00215C38" w:rsidRDefault="00215C38" w:rsidP="00215C38">
      <w:pPr>
        <w:spacing w:after="0"/>
        <w:jc w:val="both"/>
        <w:rPr>
          <w:bCs/>
        </w:rPr>
      </w:pPr>
    </w:p>
    <w:p w14:paraId="2B321255" w14:textId="77777777" w:rsidR="00215C38" w:rsidRPr="00215C38" w:rsidRDefault="00215C38" w:rsidP="00215C38">
      <w:pPr>
        <w:spacing w:after="0"/>
        <w:jc w:val="both"/>
        <w:rPr>
          <w:bCs/>
        </w:rPr>
      </w:pPr>
      <w:r w:rsidRPr="00215C38">
        <w:rPr>
          <w:bCs/>
        </w:rPr>
        <w:t>Tað merkir, at persónur kann ikki brúka frídagarnar í sama tíðarskeiði, sum teir eru vunnir, men teir skulu brúkast í næstkomandi frítíðarári.</w:t>
      </w:r>
    </w:p>
    <w:p w14:paraId="3AF60A8A" w14:textId="77777777" w:rsidR="00215C38" w:rsidRPr="00215C38" w:rsidRDefault="00215C38" w:rsidP="00215C38">
      <w:pPr>
        <w:spacing w:after="0"/>
        <w:jc w:val="both"/>
        <w:rPr>
          <w:bCs/>
        </w:rPr>
      </w:pPr>
      <w:r w:rsidRPr="00215C38">
        <w:rPr>
          <w:bCs/>
        </w:rPr>
        <w:t xml:space="preserve"> </w:t>
      </w:r>
    </w:p>
    <w:p w14:paraId="0BFF2ACD" w14:textId="77777777" w:rsidR="00215C38" w:rsidRPr="00215C38" w:rsidRDefault="00215C38" w:rsidP="00215C38">
      <w:pPr>
        <w:spacing w:after="0"/>
        <w:jc w:val="both"/>
        <w:rPr>
          <w:bCs/>
        </w:rPr>
      </w:pPr>
      <w:r w:rsidRPr="00215C38">
        <w:rPr>
          <w:bCs/>
        </w:rPr>
        <w:t xml:space="preserve">Treytin fyri at brúka frídagarnar, sum eru vunnir í undanfarna </w:t>
      </w:r>
      <w:proofErr w:type="spellStart"/>
      <w:r w:rsidRPr="00215C38">
        <w:rPr>
          <w:bCs/>
        </w:rPr>
        <w:t>innvinningarári</w:t>
      </w:r>
      <w:proofErr w:type="spellEnd"/>
      <w:r w:rsidRPr="00215C38">
        <w:rPr>
          <w:bCs/>
        </w:rPr>
        <w:t xml:space="preserve">, er, at persónurin er í Arbeiðsloysisskipanini, tá dagarnir verða brúktir. Tað merkir, at er persónur ikki í Arbeiðsloysisskipanini í </w:t>
      </w:r>
      <w:proofErr w:type="spellStart"/>
      <w:r w:rsidRPr="00215C38">
        <w:rPr>
          <w:bCs/>
        </w:rPr>
        <w:t>frítíðarárinum</w:t>
      </w:r>
      <w:proofErr w:type="spellEnd"/>
      <w:r w:rsidRPr="00215C38">
        <w:rPr>
          <w:bCs/>
        </w:rPr>
        <w:t xml:space="preserve">, so kann viðkomandi ikki brúka frídagarnar. Ein treyt er eisini, at persónur skal boða ALS frá í seinasta lagi sjey dagar frammanundan, viðkomandi ætlar at halda frí. Hetta er fyri at tryggja, at viðkomandi ikki verður álagdur at vera við í </w:t>
      </w:r>
      <w:proofErr w:type="spellStart"/>
      <w:r w:rsidRPr="00215C38">
        <w:rPr>
          <w:bCs/>
        </w:rPr>
        <w:t>arbeiðsmarknaðarátaki</w:t>
      </w:r>
      <w:proofErr w:type="spellEnd"/>
      <w:r w:rsidRPr="00215C38">
        <w:rPr>
          <w:bCs/>
        </w:rPr>
        <w:t xml:space="preserve"> ella er við í arbeiðstilboði frá arbeiðsgevara. </w:t>
      </w:r>
    </w:p>
    <w:p w14:paraId="5719A5B5" w14:textId="77777777" w:rsidR="00215C38" w:rsidRPr="00215C38" w:rsidRDefault="00215C38" w:rsidP="00215C38">
      <w:pPr>
        <w:spacing w:after="0"/>
        <w:jc w:val="both"/>
        <w:rPr>
          <w:bCs/>
        </w:rPr>
      </w:pPr>
      <w:r w:rsidRPr="00215C38">
        <w:rPr>
          <w:bCs/>
        </w:rPr>
        <w:t xml:space="preserve"> </w:t>
      </w:r>
    </w:p>
    <w:p w14:paraId="0DF6E32E" w14:textId="77777777" w:rsidR="00215C38" w:rsidRPr="00215C38" w:rsidRDefault="00215C38" w:rsidP="00215C38">
      <w:pPr>
        <w:spacing w:after="0"/>
        <w:jc w:val="both"/>
        <w:rPr>
          <w:bCs/>
        </w:rPr>
      </w:pPr>
      <w:r w:rsidRPr="00215C38">
        <w:rPr>
          <w:bCs/>
        </w:rPr>
        <w:t xml:space="preserve">Tá persónur fer úr skipanini og eigur rætt at halda frí við stuðli til góðar, verður rætturin – </w:t>
      </w:r>
      <w:proofErr w:type="spellStart"/>
      <w:r w:rsidRPr="00215C38">
        <w:rPr>
          <w:bCs/>
        </w:rPr>
        <w:t>frítíðarsaldan</w:t>
      </w:r>
      <w:proofErr w:type="spellEnd"/>
      <w:r w:rsidRPr="00215C38">
        <w:rPr>
          <w:bCs/>
        </w:rPr>
        <w:t xml:space="preserve"> – læst og verður tøk at brúka frá næsta 2. mai, tá tað </w:t>
      </w:r>
      <w:proofErr w:type="spellStart"/>
      <w:r w:rsidRPr="00215C38">
        <w:rPr>
          <w:bCs/>
        </w:rPr>
        <w:t>frítíðarárið</w:t>
      </w:r>
      <w:proofErr w:type="spellEnd"/>
      <w:r w:rsidRPr="00215C38">
        <w:rPr>
          <w:bCs/>
        </w:rPr>
        <w:t xml:space="preserve"> byrjar. Hetta er treytað av, at viðkomandi tá er komin aftur í Arbeiðsloysisskipanina.</w:t>
      </w:r>
    </w:p>
    <w:p w14:paraId="537607B1" w14:textId="77777777" w:rsidR="00215C38" w:rsidRPr="00215C38" w:rsidRDefault="00215C38" w:rsidP="00215C38">
      <w:pPr>
        <w:spacing w:after="0"/>
        <w:jc w:val="both"/>
        <w:rPr>
          <w:bCs/>
        </w:rPr>
      </w:pPr>
      <w:r w:rsidRPr="00215C38">
        <w:rPr>
          <w:bCs/>
        </w:rPr>
        <w:t xml:space="preserve"> </w:t>
      </w:r>
    </w:p>
    <w:p w14:paraId="7212030A" w14:textId="77777777" w:rsidR="00215C38" w:rsidRPr="00215C38" w:rsidRDefault="00215C38" w:rsidP="00215C38">
      <w:pPr>
        <w:spacing w:after="0"/>
        <w:jc w:val="both"/>
        <w:rPr>
          <w:bCs/>
        </w:rPr>
      </w:pPr>
      <w:r w:rsidRPr="00215C38">
        <w:rPr>
          <w:bCs/>
        </w:rPr>
        <w:t xml:space="preserve">Hevur persónur als ikki verið í Arbeiðsloysisskipanini í </w:t>
      </w:r>
      <w:proofErr w:type="spellStart"/>
      <w:r w:rsidRPr="00215C38">
        <w:rPr>
          <w:bCs/>
        </w:rPr>
        <w:t>frítíðarárinum</w:t>
      </w:r>
      <w:proofErr w:type="spellEnd"/>
      <w:r w:rsidRPr="00215C38">
        <w:rPr>
          <w:bCs/>
        </w:rPr>
        <w:t xml:space="preserve">, so detta óbrúktir frídagarnir burtur 1. mai, tá </w:t>
      </w:r>
      <w:proofErr w:type="spellStart"/>
      <w:r w:rsidRPr="00215C38">
        <w:rPr>
          <w:bCs/>
        </w:rPr>
        <w:t>frítíðarárið</w:t>
      </w:r>
      <w:proofErr w:type="spellEnd"/>
      <w:r w:rsidRPr="00215C38">
        <w:rPr>
          <w:bCs/>
        </w:rPr>
        <w:t xml:space="preserve"> endar.</w:t>
      </w:r>
    </w:p>
    <w:p w14:paraId="380B8C7F" w14:textId="77777777" w:rsidR="00215C38" w:rsidRPr="00215C38" w:rsidRDefault="00215C38" w:rsidP="00215C38">
      <w:pPr>
        <w:spacing w:after="0"/>
        <w:jc w:val="both"/>
        <w:rPr>
          <w:bCs/>
        </w:rPr>
      </w:pPr>
      <w:r w:rsidRPr="00215C38">
        <w:rPr>
          <w:bCs/>
        </w:rPr>
        <w:t xml:space="preserve"> </w:t>
      </w:r>
    </w:p>
    <w:p w14:paraId="2E19B356" w14:textId="77777777" w:rsidR="00215C38" w:rsidRPr="00215C38" w:rsidRDefault="00215C38" w:rsidP="00215C38">
      <w:pPr>
        <w:spacing w:after="0"/>
        <w:jc w:val="both"/>
        <w:rPr>
          <w:bCs/>
        </w:rPr>
      </w:pPr>
      <w:r w:rsidRPr="00215C38">
        <w:rPr>
          <w:bCs/>
        </w:rPr>
        <w:t>Rætturin til at halda frí við stuðli er ein rættur, sum verður gjørdur upp í tímum, og sum ikki kann roknast um til peningaliga upphædd, sum persónur kann fáa rætt til at fáa útgoldið, tá viðkomandi ikki er í Arbeiðsloysisskipanini longur.</w:t>
      </w:r>
    </w:p>
    <w:p w14:paraId="2B01C3DC" w14:textId="77777777" w:rsidR="00215C38" w:rsidRPr="00215C38" w:rsidRDefault="00215C38" w:rsidP="00215C38">
      <w:pPr>
        <w:spacing w:after="0"/>
        <w:jc w:val="both"/>
        <w:rPr>
          <w:bCs/>
        </w:rPr>
      </w:pPr>
    </w:p>
    <w:p w14:paraId="7DC38BAF" w14:textId="77777777" w:rsidR="00215C38" w:rsidRPr="00215C38" w:rsidRDefault="00215C38" w:rsidP="00215C38">
      <w:pPr>
        <w:spacing w:after="0"/>
        <w:jc w:val="both"/>
        <w:rPr>
          <w:bCs/>
        </w:rPr>
      </w:pPr>
      <w:r w:rsidRPr="00215C38">
        <w:rPr>
          <w:bCs/>
        </w:rPr>
        <w:t xml:space="preserve">Tað merkir, at ongar upphæddir verða goldnar tí arbeiðsleysa, tá viðkomandi fer úr skipanini, og heldur ikki á kontu hjá TAKS at verða tøkar, tá </w:t>
      </w:r>
      <w:proofErr w:type="spellStart"/>
      <w:r w:rsidRPr="00215C38">
        <w:rPr>
          <w:bCs/>
        </w:rPr>
        <w:t>frítíðarárið</w:t>
      </w:r>
      <w:proofErr w:type="spellEnd"/>
      <w:r w:rsidRPr="00215C38">
        <w:rPr>
          <w:bCs/>
        </w:rPr>
        <w:t xml:space="preserve"> byrjar. Rætturin at halda frí við stuðli er altíð og bara eitt ávíst tal av tímum.</w:t>
      </w:r>
    </w:p>
    <w:p w14:paraId="51D2C4B0" w14:textId="77777777" w:rsidR="00215C38" w:rsidRPr="00215C38" w:rsidRDefault="00215C38" w:rsidP="00215C38">
      <w:pPr>
        <w:spacing w:after="0"/>
        <w:jc w:val="both"/>
        <w:rPr>
          <w:bCs/>
        </w:rPr>
      </w:pPr>
      <w:r w:rsidRPr="00215C38">
        <w:rPr>
          <w:bCs/>
        </w:rPr>
        <w:t xml:space="preserve"> </w:t>
      </w:r>
    </w:p>
    <w:p w14:paraId="1DD0878E" w14:textId="77777777" w:rsidR="00215C38" w:rsidRPr="00215C38" w:rsidRDefault="00215C38" w:rsidP="00215C38">
      <w:pPr>
        <w:spacing w:after="0"/>
        <w:jc w:val="both"/>
        <w:rPr>
          <w:bCs/>
        </w:rPr>
      </w:pPr>
      <w:r w:rsidRPr="00215C38">
        <w:rPr>
          <w:bCs/>
        </w:rPr>
        <w:t xml:space="preserve">Frítíðarløn, ið tann arbeiðsleysi fær útgoldna, meðan viðkomandi er í Arbeiðsloysisskipanini, skal ikki longur mótroknast í arbeiðsloysisstuðlinum. Tað vil siga, at fólk, sum eru í Arbeiðsloysisskipanini, fáa allan arbeiðsloysisstuðul, tey undir vanligum treytum hava rætt til. Hetta er ein fyrimunur fyri persónin, sum tí hevur hægri inntøku hetta </w:t>
      </w:r>
      <w:proofErr w:type="spellStart"/>
      <w:r w:rsidRPr="00215C38">
        <w:rPr>
          <w:bCs/>
        </w:rPr>
        <w:t>útgjaldsskeiðið</w:t>
      </w:r>
      <w:proofErr w:type="spellEnd"/>
      <w:r w:rsidRPr="00215C38">
        <w:rPr>
          <w:bCs/>
        </w:rPr>
        <w:t>.</w:t>
      </w:r>
    </w:p>
    <w:p w14:paraId="63ED107A" w14:textId="77777777" w:rsidR="00215C38" w:rsidRPr="00215C38" w:rsidRDefault="00215C38" w:rsidP="00215C38">
      <w:pPr>
        <w:spacing w:after="0"/>
        <w:jc w:val="both"/>
        <w:rPr>
          <w:bCs/>
        </w:rPr>
      </w:pPr>
      <w:r w:rsidRPr="00215C38">
        <w:rPr>
          <w:bCs/>
        </w:rPr>
        <w:t xml:space="preserve"> </w:t>
      </w:r>
    </w:p>
    <w:p w14:paraId="189DF383" w14:textId="77777777" w:rsidR="00215C38" w:rsidRPr="00215C38" w:rsidRDefault="00215C38" w:rsidP="00215C38">
      <w:pPr>
        <w:spacing w:after="0"/>
        <w:jc w:val="both"/>
        <w:rPr>
          <w:bCs/>
        </w:rPr>
      </w:pPr>
      <w:r w:rsidRPr="00215C38">
        <w:rPr>
          <w:bCs/>
        </w:rPr>
        <w:t>Sí eisini serligu viðmerkingarnar omanfyri til § 1, nr. 4.</w:t>
      </w:r>
    </w:p>
    <w:p w14:paraId="7E939E3C" w14:textId="77777777" w:rsidR="00215C38" w:rsidRPr="00215C38" w:rsidRDefault="00215C38" w:rsidP="00215C38">
      <w:pPr>
        <w:spacing w:after="0"/>
        <w:jc w:val="both"/>
        <w:rPr>
          <w:bCs/>
        </w:rPr>
      </w:pPr>
    </w:p>
    <w:p w14:paraId="002A661A" w14:textId="77777777" w:rsidR="00215C38" w:rsidRPr="00215C38" w:rsidRDefault="00215C38" w:rsidP="00215C38">
      <w:pPr>
        <w:spacing w:after="0"/>
        <w:jc w:val="both"/>
        <w:rPr>
          <w:b/>
          <w:bCs/>
          <w:i/>
          <w:iCs/>
        </w:rPr>
      </w:pPr>
      <w:r w:rsidRPr="00215C38">
        <w:rPr>
          <w:b/>
          <w:bCs/>
          <w:i/>
          <w:iCs/>
        </w:rPr>
        <w:t>Nr.  24</w:t>
      </w:r>
    </w:p>
    <w:p w14:paraId="759BA21F" w14:textId="77777777" w:rsidR="00215C38" w:rsidRPr="00215C38" w:rsidRDefault="00215C38" w:rsidP="00215C38">
      <w:pPr>
        <w:spacing w:after="0"/>
        <w:jc w:val="both"/>
        <w:rPr>
          <w:bCs/>
        </w:rPr>
      </w:pPr>
      <w:r w:rsidRPr="00215C38">
        <w:rPr>
          <w:bCs/>
        </w:rPr>
        <w:t>Sí serligu viðmerkingarnar omanfyri til § 1, nr. 4.</w:t>
      </w:r>
    </w:p>
    <w:p w14:paraId="6EA785AF" w14:textId="77777777" w:rsidR="00215C38" w:rsidRPr="00215C38" w:rsidRDefault="00215C38" w:rsidP="00215C38">
      <w:pPr>
        <w:spacing w:after="0"/>
        <w:jc w:val="both"/>
        <w:rPr>
          <w:bCs/>
        </w:rPr>
      </w:pPr>
    </w:p>
    <w:p w14:paraId="2BC06D8E" w14:textId="77777777" w:rsidR="00215C38" w:rsidRPr="00215C38" w:rsidRDefault="00215C38" w:rsidP="00215C38">
      <w:pPr>
        <w:spacing w:after="0"/>
        <w:jc w:val="both"/>
        <w:rPr>
          <w:b/>
          <w:bCs/>
          <w:i/>
          <w:iCs/>
        </w:rPr>
      </w:pPr>
      <w:r w:rsidRPr="00215C38">
        <w:rPr>
          <w:b/>
          <w:bCs/>
          <w:i/>
          <w:iCs/>
        </w:rPr>
        <w:t>Nr. 25</w:t>
      </w:r>
    </w:p>
    <w:p w14:paraId="1037B87B" w14:textId="77777777" w:rsidR="00215C38" w:rsidRPr="00215C38" w:rsidRDefault="00215C38" w:rsidP="00215C38">
      <w:pPr>
        <w:spacing w:after="0"/>
        <w:jc w:val="both"/>
        <w:rPr>
          <w:bCs/>
        </w:rPr>
      </w:pPr>
      <w:r w:rsidRPr="00215C38">
        <w:rPr>
          <w:bCs/>
        </w:rPr>
        <w:t>Sí serligu viðmerkingarnar omanfyri til § 1, nr. 1 og 4.</w:t>
      </w:r>
    </w:p>
    <w:p w14:paraId="44ACFCA2" w14:textId="77777777" w:rsidR="00215C38" w:rsidRPr="00215C38" w:rsidRDefault="00215C38" w:rsidP="00215C38">
      <w:pPr>
        <w:spacing w:after="0"/>
        <w:jc w:val="both"/>
        <w:rPr>
          <w:bCs/>
        </w:rPr>
      </w:pPr>
    </w:p>
    <w:p w14:paraId="3B64A44D" w14:textId="77777777" w:rsidR="00215C38" w:rsidRPr="00215C38" w:rsidRDefault="00215C38" w:rsidP="00215C38">
      <w:pPr>
        <w:spacing w:after="0"/>
        <w:jc w:val="both"/>
        <w:rPr>
          <w:b/>
          <w:bCs/>
          <w:i/>
          <w:iCs/>
        </w:rPr>
      </w:pPr>
      <w:r w:rsidRPr="00215C38">
        <w:rPr>
          <w:b/>
          <w:bCs/>
          <w:i/>
          <w:iCs/>
        </w:rPr>
        <w:t>Nr. 26</w:t>
      </w:r>
    </w:p>
    <w:p w14:paraId="1EFFE276" w14:textId="77777777" w:rsidR="00215C38" w:rsidRPr="00215C38" w:rsidRDefault="00215C38" w:rsidP="00215C38">
      <w:pPr>
        <w:spacing w:after="0"/>
        <w:jc w:val="both"/>
        <w:rPr>
          <w:bCs/>
        </w:rPr>
      </w:pPr>
      <w:r w:rsidRPr="00215C38">
        <w:rPr>
          <w:bCs/>
        </w:rPr>
        <w:lastRenderedPageBreak/>
        <w:t xml:space="preserve">Sambært § 15, stk. 1, 1. pkt., í løgtingslógini, er útrokningargrundarlagið fyri </w:t>
      </w:r>
      <w:proofErr w:type="spellStart"/>
      <w:r w:rsidRPr="00215C38">
        <w:rPr>
          <w:bCs/>
        </w:rPr>
        <w:t>arbeiðsloysis-stuðlinum</w:t>
      </w:r>
      <w:proofErr w:type="spellEnd"/>
      <w:r w:rsidRPr="00215C38">
        <w:rPr>
          <w:bCs/>
        </w:rPr>
        <w:t xml:space="preserve"> móttikna inntøkan sambært § 2, stk. 1, seinastu 12 mánaðirnar, áðrenn arbeiðsloysið er staðfest. Sambært § 15, stk. 1, nr. 1, verður fólkapensjón og </w:t>
      </w:r>
      <w:proofErr w:type="spellStart"/>
      <w:r w:rsidRPr="00215C38">
        <w:rPr>
          <w:bCs/>
        </w:rPr>
        <w:t>fyritíðarpensjón</w:t>
      </w:r>
      <w:proofErr w:type="spellEnd"/>
      <w:r w:rsidRPr="00215C38">
        <w:rPr>
          <w:bCs/>
        </w:rPr>
        <w:t xml:space="preserve"> ikki roknað  upp í útrokningargrundarlagið. Sum ein avleiðing av broytingini av § 8, stk. 1, nr. 1, verður § 15, stk. 1, nr. 1, somuleiðis broytt, soleiðis at samsvar er millum hesar báðar ásetingarnar. Av tí at </w:t>
      </w:r>
      <w:proofErr w:type="spellStart"/>
      <w:r w:rsidRPr="00215C38">
        <w:rPr>
          <w:bCs/>
        </w:rPr>
        <w:t>ALS-gjald</w:t>
      </w:r>
      <w:proofErr w:type="spellEnd"/>
      <w:r w:rsidRPr="00215C38">
        <w:rPr>
          <w:bCs/>
        </w:rPr>
        <w:t xml:space="preserve"> ikki skal rindast av fólkapensjón, </w:t>
      </w:r>
      <w:proofErr w:type="spellStart"/>
      <w:r w:rsidRPr="00215C38">
        <w:rPr>
          <w:bCs/>
        </w:rPr>
        <w:t>fyritíðarpensjón</w:t>
      </w:r>
      <w:proofErr w:type="spellEnd"/>
      <w:r w:rsidRPr="00215C38">
        <w:rPr>
          <w:bCs/>
        </w:rPr>
        <w:t xml:space="preserve"> og framskundaðari pensjón, telja hesar inntøkur heldur ikki við í útrokningargrundarlagið fyri arbeiðsloysisstuðli. </w:t>
      </w:r>
    </w:p>
    <w:p w14:paraId="599F7D17" w14:textId="77777777" w:rsidR="00215C38" w:rsidRPr="00215C38" w:rsidRDefault="00215C38" w:rsidP="00215C38">
      <w:pPr>
        <w:spacing w:after="0"/>
        <w:jc w:val="both"/>
        <w:rPr>
          <w:bCs/>
        </w:rPr>
      </w:pPr>
    </w:p>
    <w:p w14:paraId="568ECC59" w14:textId="77777777" w:rsidR="00215C38" w:rsidRPr="00215C38" w:rsidRDefault="00215C38" w:rsidP="00215C38">
      <w:pPr>
        <w:spacing w:after="0"/>
        <w:jc w:val="both"/>
        <w:rPr>
          <w:bCs/>
        </w:rPr>
      </w:pPr>
      <w:r w:rsidRPr="00215C38">
        <w:rPr>
          <w:bCs/>
        </w:rPr>
        <w:t>Sí eisini serligu viðmerkingarnar omanfyri til § 1, nr. 9-11.</w:t>
      </w:r>
    </w:p>
    <w:p w14:paraId="3F4248E0" w14:textId="77777777" w:rsidR="00215C38" w:rsidRPr="00215C38" w:rsidRDefault="00215C38" w:rsidP="00215C38">
      <w:pPr>
        <w:spacing w:after="0"/>
        <w:jc w:val="both"/>
        <w:rPr>
          <w:bCs/>
        </w:rPr>
      </w:pPr>
    </w:p>
    <w:p w14:paraId="6CF28B58" w14:textId="77777777" w:rsidR="00215C38" w:rsidRPr="00215C38" w:rsidRDefault="00215C38" w:rsidP="00215C38">
      <w:pPr>
        <w:spacing w:after="0"/>
        <w:jc w:val="both"/>
        <w:rPr>
          <w:b/>
          <w:bCs/>
          <w:i/>
          <w:iCs/>
        </w:rPr>
      </w:pPr>
      <w:r w:rsidRPr="00215C38">
        <w:rPr>
          <w:b/>
          <w:bCs/>
          <w:i/>
          <w:iCs/>
        </w:rPr>
        <w:t>Nr. 27</w:t>
      </w:r>
    </w:p>
    <w:p w14:paraId="2FD8A43C" w14:textId="77777777" w:rsidR="00215C38" w:rsidRPr="00215C38" w:rsidRDefault="00215C38" w:rsidP="00215C38">
      <w:pPr>
        <w:spacing w:after="0"/>
        <w:jc w:val="both"/>
        <w:rPr>
          <w:bCs/>
        </w:rPr>
      </w:pPr>
      <w:r w:rsidRPr="00215C38">
        <w:rPr>
          <w:bCs/>
        </w:rPr>
        <w:t xml:space="preserve">Í § 15, stk. 1, verður eitt nýtt nr. 2 sett inn, sum hevur við sær, at </w:t>
      </w:r>
      <w:proofErr w:type="spellStart"/>
      <w:r w:rsidRPr="00215C38">
        <w:rPr>
          <w:bCs/>
        </w:rPr>
        <w:t>lønarískoyti</w:t>
      </w:r>
      <w:proofErr w:type="spellEnd"/>
      <w:r w:rsidRPr="00215C38">
        <w:rPr>
          <w:bCs/>
        </w:rPr>
        <w:t xml:space="preserve"> til arbeiði í </w:t>
      </w:r>
      <w:proofErr w:type="spellStart"/>
      <w:r w:rsidRPr="00215C38">
        <w:rPr>
          <w:bCs/>
        </w:rPr>
        <w:t>tillagaðum</w:t>
      </w:r>
      <w:proofErr w:type="spellEnd"/>
      <w:r w:rsidRPr="00215C38">
        <w:rPr>
          <w:bCs/>
        </w:rPr>
        <w:t xml:space="preserve"> starvi sambært løgtingslóg um </w:t>
      </w:r>
      <w:proofErr w:type="spellStart"/>
      <w:r w:rsidRPr="00215C38">
        <w:rPr>
          <w:bCs/>
        </w:rPr>
        <w:t>arbeiðsfremjandi</w:t>
      </w:r>
      <w:proofErr w:type="spellEnd"/>
      <w:r w:rsidRPr="00215C38">
        <w:rPr>
          <w:bCs/>
        </w:rPr>
        <w:t xml:space="preserve"> tiltøk ikki verður roknað við í útrokningargrundarlagið, tá ið arbeiðsloysisstuðul verður roknaður. Hendan broytingin hongur saman við broytingini av § 8, stk. 1. Av tí at </w:t>
      </w:r>
      <w:proofErr w:type="spellStart"/>
      <w:r w:rsidRPr="00215C38">
        <w:rPr>
          <w:bCs/>
        </w:rPr>
        <w:t>ALS-gjald</w:t>
      </w:r>
      <w:proofErr w:type="spellEnd"/>
      <w:r w:rsidRPr="00215C38">
        <w:rPr>
          <w:bCs/>
        </w:rPr>
        <w:t xml:space="preserve"> ikki skal rindast av </w:t>
      </w:r>
      <w:proofErr w:type="spellStart"/>
      <w:r w:rsidRPr="00215C38">
        <w:rPr>
          <w:bCs/>
        </w:rPr>
        <w:t>lønarískoytinum</w:t>
      </w:r>
      <w:proofErr w:type="spellEnd"/>
      <w:r w:rsidRPr="00215C38">
        <w:rPr>
          <w:bCs/>
        </w:rPr>
        <w:t xml:space="preserve"> til tillagað starv, telur hendan inntøkan heldur ikki við í útrokningargrundarlagið fyri arbeiðsloysisstuðli. Sí eisini serligu viðmerkingarnar omanfyri til § 1, nr. 10. </w:t>
      </w:r>
    </w:p>
    <w:p w14:paraId="25214F9D" w14:textId="77777777" w:rsidR="00215C38" w:rsidRPr="00215C38" w:rsidRDefault="00215C38" w:rsidP="00215C38">
      <w:pPr>
        <w:spacing w:after="0"/>
        <w:jc w:val="both"/>
        <w:rPr>
          <w:bCs/>
        </w:rPr>
      </w:pPr>
    </w:p>
    <w:p w14:paraId="09F80E42" w14:textId="77777777" w:rsidR="00215C38" w:rsidRPr="00215C38" w:rsidRDefault="00215C38" w:rsidP="00215C38">
      <w:pPr>
        <w:spacing w:after="0"/>
        <w:jc w:val="both"/>
        <w:rPr>
          <w:bCs/>
        </w:rPr>
      </w:pPr>
      <w:r w:rsidRPr="00215C38">
        <w:rPr>
          <w:bCs/>
        </w:rPr>
        <w:t>§ 15, stk. 1, nr. 2-4 verða eftir hetta nr. 3-5.</w:t>
      </w:r>
    </w:p>
    <w:p w14:paraId="0C47B3C0" w14:textId="77777777" w:rsidR="00215C38" w:rsidRPr="00215C38" w:rsidRDefault="00215C38" w:rsidP="00215C38">
      <w:pPr>
        <w:spacing w:after="0"/>
        <w:jc w:val="both"/>
        <w:rPr>
          <w:bCs/>
        </w:rPr>
      </w:pPr>
    </w:p>
    <w:p w14:paraId="35C781F3" w14:textId="77777777" w:rsidR="00215C38" w:rsidRPr="00215C38" w:rsidRDefault="00215C38" w:rsidP="00215C38">
      <w:pPr>
        <w:spacing w:after="0"/>
        <w:jc w:val="both"/>
        <w:rPr>
          <w:b/>
          <w:bCs/>
          <w:i/>
          <w:iCs/>
        </w:rPr>
      </w:pPr>
      <w:r w:rsidRPr="00215C38">
        <w:rPr>
          <w:b/>
          <w:bCs/>
          <w:i/>
          <w:iCs/>
        </w:rPr>
        <w:t>Nr. 28</w:t>
      </w:r>
    </w:p>
    <w:p w14:paraId="41D11FC5" w14:textId="47CF4EF3" w:rsidR="00215C38" w:rsidRPr="00215C38" w:rsidRDefault="00215C38" w:rsidP="00215C38">
      <w:pPr>
        <w:spacing w:after="0"/>
        <w:jc w:val="both"/>
        <w:rPr>
          <w:bCs/>
        </w:rPr>
      </w:pPr>
      <w:r w:rsidRPr="00215C38">
        <w:rPr>
          <w:bCs/>
        </w:rPr>
        <w:t xml:space="preserve">Í § 15, stk. 1, nr. 2, litra a, sum verður til nr. 3, litra a, verður “Endurgjald fyri inntøkumiss sbrt. § 17, stk. 3 í forsorgarlógini” broytt til “Endurgjald fyri mista arbeiðsinntøku sbrt. § 25 í løgtingslóg um almannatrygd og tænastur”. Hetta er ein </w:t>
      </w:r>
      <w:proofErr w:type="spellStart"/>
      <w:r w:rsidRPr="00215C38">
        <w:rPr>
          <w:bCs/>
        </w:rPr>
        <w:t>fylgibroyting</w:t>
      </w:r>
      <w:proofErr w:type="spellEnd"/>
      <w:r w:rsidRPr="00215C38">
        <w:rPr>
          <w:bCs/>
        </w:rPr>
        <w:t xml:space="preserve"> av, at forsorgarlógin er sett úr gildi, og í staðin er komin løgtingslóg um almannatrygd og tænastur, sum í § 25 hevur ásetingar um endurgjald fyri mista arbeiðsinntøku. § 17, stk. 3, í forsorgarlógini, snúði seg einans um persónar, sum heima uppihildu barni við likamligum ella sálarligum breki ella sjúku. § 25 í løgtingslóg um almannatrygd og tænastur fevnir um ein breiðari skara av persónum, sum í eitt tíðarskeið mugu fara av arbeiðsmarknaðinum og tí kunnu fáa endurgjald fyri mista arbeiðsinntøku. Av tí at talan eru um eitt endurgjald fyri mista arbeiðsinntøku, telur hendan inntøkan við í útrokningargrundarlagið, tá ið arbeiðsloysisstuðul verður roknaður.</w:t>
      </w:r>
    </w:p>
    <w:p w14:paraId="0EBC8FE7" w14:textId="77777777" w:rsidR="00215C38" w:rsidRPr="00215C38" w:rsidRDefault="00215C38" w:rsidP="00215C38">
      <w:pPr>
        <w:spacing w:after="0"/>
        <w:jc w:val="both"/>
        <w:rPr>
          <w:bCs/>
        </w:rPr>
      </w:pPr>
    </w:p>
    <w:p w14:paraId="72E94165" w14:textId="77777777" w:rsidR="00215C38" w:rsidRPr="00215C38" w:rsidRDefault="00215C38" w:rsidP="00215C38">
      <w:pPr>
        <w:spacing w:after="0"/>
        <w:jc w:val="both"/>
        <w:rPr>
          <w:b/>
          <w:bCs/>
          <w:i/>
          <w:iCs/>
        </w:rPr>
      </w:pPr>
      <w:r w:rsidRPr="00215C38">
        <w:rPr>
          <w:b/>
          <w:bCs/>
          <w:i/>
          <w:iCs/>
        </w:rPr>
        <w:t>Nr. 29</w:t>
      </w:r>
    </w:p>
    <w:p w14:paraId="797EAD88" w14:textId="77777777" w:rsidR="00215C38" w:rsidRPr="00215C38" w:rsidRDefault="00215C38" w:rsidP="00215C38">
      <w:pPr>
        <w:spacing w:after="0"/>
        <w:jc w:val="both"/>
        <w:rPr>
          <w:bCs/>
        </w:rPr>
      </w:pPr>
      <w:r w:rsidRPr="00215C38">
        <w:rPr>
          <w:bCs/>
        </w:rPr>
        <w:t xml:space="preserve">Sambært § 15, stk. 1, 1. pkt., í løgtingslógini, er útrokningargrundarlagið fyri </w:t>
      </w:r>
      <w:proofErr w:type="spellStart"/>
      <w:r w:rsidRPr="00215C38">
        <w:rPr>
          <w:bCs/>
        </w:rPr>
        <w:t>arbeiðsloysis-stuðlinum</w:t>
      </w:r>
      <w:proofErr w:type="spellEnd"/>
      <w:r w:rsidRPr="00215C38">
        <w:rPr>
          <w:bCs/>
        </w:rPr>
        <w:t xml:space="preserve"> móttikna inntøkan sambært § 2, stk. 1, seinastu 12 mánaðirnar, áðrenn arbeiðsloysið er staðfest. Sum eitt av </w:t>
      </w:r>
      <w:proofErr w:type="spellStart"/>
      <w:r w:rsidRPr="00215C38">
        <w:rPr>
          <w:bCs/>
        </w:rPr>
        <w:t>undantøkunum</w:t>
      </w:r>
      <w:proofErr w:type="spellEnd"/>
      <w:r w:rsidRPr="00215C38">
        <w:rPr>
          <w:bCs/>
        </w:rPr>
        <w:t xml:space="preserve"> er ásett í § 15, stk. 1, nr. 3, at </w:t>
      </w:r>
      <w:proofErr w:type="spellStart"/>
      <w:r w:rsidRPr="00215C38">
        <w:rPr>
          <w:bCs/>
        </w:rPr>
        <w:t>A-inntøka</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um viðkomandi løntakari ikki hevur fastan bústað í Føroyum ella í einum av hinum Norðurlondunum, ikki telur við í útrokningargrundarlagið fyri arbeiðsloysisstuðlinum.</w:t>
      </w:r>
    </w:p>
    <w:p w14:paraId="0BD445B4" w14:textId="77777777" w:rsidR="00215C38" w:rsidRPr="00215C38" w:rsidRDefault="00215C38" w:rsidP="00215C38">
      <w:pPr>
        <w:spacing w:after="0"/>
        <w:jc w:val="both"/>
        <w:rPr>
          <w:bCs/>
        </w:rPr>
      </w:pPr>
    </w:p>
    <w:p w14:paraId="6982B147" w14:textId="77777777" w:rsidR="00215C38" w:rsidRPr="00215C38" w:rsidRDefault="00215C38" w:rsidP="00215C38">
      <w:pPr>
        <w:spacing w:after="0"/>
        <w:jc w:val="both"/>
        <w:rPr>
          <w:bCs/>
        </w:rPr>
      </w:pPr>
      <w:r w:rsidRPr="00215C38">
        <w:rPr>
          <w:bCs/>
        </w:rPr>
        <w:t xml:space="preserve">Við broytingini av § 8, stk. 1, nr. 3, sum verður nr. 4, skal </w:t>
      </w:r>
      <w:proofErr w:type="spellStart"/>
      <w:r w:rsidRPr="00215C38">
        <w:rPr>
          <w:bCs/>
        </w:rPr>
        <w:t>ALS-gjald</w:t>
      </w:r>
      <w:proofErr w:type="spellEnd"/>
      <w:r w:rsidRPr="00215C38">
        <w:rPr>
          <w:bCs/>
        </w:rPr>
        <w:t xml:space="preserve"> ikki rindast av </w:t>
      </w:r>
      <w:proofErr w:type="spellStart"/>
      <w:r w:rsidRPr="00215C38">
        <w:rPr>
          <w:bCs/>
        </w:rPr>
        <w:t>A-inntøka</w:t>
      </w:r>
      <w:proofErr w:type="spellEnd"/>
      <w:r w:rsidRPr="00215C38">
        <w:rPr>
          <w:bCs/>
        </w:rPr>
        <w:t xml:space="preserve"> til avmarkaða skattskyldu undir </w:t>
      </w:r>
      <w:proofErr w:type="spellStart"/>
      <w:r w:rsidRPr="00215C38">
        <w:rPr>
          <w:bCs/>
        </w:rPr>
        <w:t>FAS-skipanini</w:t>
      </w:r>
      <w:proofErr w:type="spellEnd"/>
      <w:r w:rsidRPr="00215C38">
        <w:rPr>
          <w:bCs/>
        </w:rPr>
        <w:t xml:space="preserve"> og undir </w:t>
      </w:r>
      <w:proofErr w:type="spellStart"/>
      <w:r w:rsidRPr="00215C38">
        <w:rPr>
          <w:bCs/>
        </w:rPr>
        <w:t>FAS-líknandi</w:t>
      </w:r>
      <w:proofErr w:type="spellEnd"/>
      <w:r w:rsidRPr="00215C38">
        <w:rPr>
          <w:bCs/>
        </w:rPr>
        <w:t xml:space="preserve"> skipan, sum gevur rætt til afturbering av skatti til reiðaran, um viðkomandi løntakari ikki hevur fastan bústað í Føroyum ella í einum av hinum Norðurlondunum, undantikið um løntakarin býr í Grønlandi. Fyri at samsvar skal vera millum inntøku, sum </w:t>
      </w:r>
      <w:proofErr w:type="spellStart"/>
      <w:r w:rsidRPr="00215C38">
        <w:rPr>
          <w:bCs/>
        </w:rPr>
        <w:t>ALS-gjald</w:t>
      </w:r>
      <w:proofErr w:type="spellEnd"/>
      <w:r w:rsidRPr="00215C38">
        <w:rPr>
          <w:bCs/>
        </w:rPr>
        <w:t xml:space="preserve"> skal rindast av, og inntøku, sum telur við í útrokningargrundarlagið fyri arbeiðsloysisstuðli, verður § 15, stk. 1, nr. 3, sum verður nr. 4, broytt samsvarandi broytingini í § 8, stk. 1, nr. 3, sum verður nr. 4.</w:t>
      </w:r>
    </w:p>
    <w:p w14:paraId="55D7D50C" w14:textId="77777777" w:rsidR="00215C38" w:rsidRPr="00215C38" w:rsidRDefault="00215C38" w:rsidP="00215C38">
      <w:pPr>
        <w:spacing w:after="0"/>
        <w:jc w:val="both"/>
        <w:rPr>
          <w:bCs/>
        </w:rPr>
      </w:pPr>
    </w:p>
    <w:p w14:paraId="5415088C" w14:textId="77777777" w:rsidR="00215C38" w:rsidRPr="00215C38" w:rsidRDefault="00215C38" w:rsidP="00215C38">
      <w:pPr>
        <w:spacing w:after="0"/>
        <w:jc w:val="both"/>
        <w:rPr>
          <w:bCs/>
        </w:rPr>
      </w:pPr>
      <w:r w:rsidRPr="00215C38">
        <w:rPr>
          <w:bCs/>
        </w:rPr>
        <w:t>Sí eisini serligu viðmerkingarnar omanfyri til § 1, nr. 12.</w:t>
      </w:r>
    </w:p>
    <w:p w14:paraId="45F5BEDF" w14:textId="77777777" w:rsidR="00215C38" w:rsidRPr="00215C38" w:rsidRDefault="00215C38" w:rsidP="00215C38">
      <w:pPr>
        <w:spacing w:after="0"/>
        <w:jc w:val="both"/>
        <w:rPr>
          <w:bCs/>
        </w:rPr>
      </w:pPr>
    </w:p>
    <w:p w14:paraId="7FA84CF2" w14:textId="77777777" w:rsidR="00215C38" w:rsidRPr="00215C38" w:rsidRDefault="00215C38" w:rsidP="00215C38">
      <w:pPr>
        <w:spacing w:after="0"/>
        <w:jc w:val="both"/>
        <w:rPr>
          <w:b/>
          <w:bCs/>
          <w:i/>
          <w:iCs/>
        </w:rPr>
      </w:pPr>
      <w:r w:rsidRPr="00215C38">
        <w:rPr>
          <w:b/>
          <w:bCs/>
          <w:i/>
          <w:iCs/>
        </w:rPr>
        <w:t>Nr. 30</w:t>
      </w:r>
    </w:p>
    <w:p w14:paraId="769CDB3E" w14:textId="77777777" w:rsidR="00215C38" w:rsidRPr="00215C38" w:rsidRDefault="00215C38" w:rsidP="00215C38">
      <w:pPr>
        <w:spacing w:after="0"/>
        <w:jc w:val="both"/>
        <w:rPr>
          <w:bCs/>
        </w:rPr>
      </w:pPr>
      <w:r w:rsidRPr="00215C38">
        <w:rPr>
          <w:bCs/>
        </w:rPr>
        <w:t xml:space="preserve">Í § 15, stk. 1, í løgtingslógini, er ásett, hvat grundarlagið fyri útrokningini av </w:t>
      </w:r>
      <w:proofErr w:type="spellStart"/>
      <w:r w:rsidRPr="00215C38">
        <w:rPr>
          <w:bCs/>
        </w:rPr>
        <w:t>arbeiðsloysis-stuðlinum</w:t>
      </w:r>
      <w:proofErr w:type="spellEnd"/>
      <w:r w:rsidRPr="00215C38">
        <w:rPr>
          <w:bCs/>
        </w:rPr>
        <w:t xml:space="preserve"> er. Í § 15, stk. 2-4, eru ásetingar um, at tað í summum førum kann verða eitt betri útrokningargrundarlag, enn ásett er í stk. 1. Skotið verður upp at seta eitt nýtt stykki inn í § 15 í løgtingslógini, sum hevur við sær, at útrokningargrundarlagið hjá teimum, sum fara í starv við </w:t>
      </w:r>
      <w:proofErr w:type="spellStart"/>
      <w:r w:rsidRPr="00215C38">
        <w:rPr>
          <w:bCs/>
        </w:rPr>
        <w:t>lønarískoyti</w:t>
      </w:r>
      <w:proofErr w:type="spellEnd"/>
      <w:r w:rsidRPr="00215C38">
        <w:rPr>
          <w:bCs/>
        </w:rPr>
        <w:t xml:space="preserve"> sambært § 25, stk. 3, nr. 2, verður roknað av nýggjum, tá ið viðkomandi kemur aftur í Arbeiðsloysisskipanina, eftir at starvstíðin er endað. Nýggja útrokningargrundarlagið kann tó ikki verða lægri, enn tað var, frammanundan viðkomandi fór í starv við </w:t>
      </w:r>
      <w:proofErr w:type="spellStart"/>
      <w:r w:rsidRPr="00215C38">
        <w:rPr>
          <w:bCs/>
        </w:rPr>
        <w:t>lønarískoyti</w:t>
      </w:r>
      <w:proofErr w:type="spellEnd"/>
      <w:r w:rsidRPr="00215C38">
        <w:rPr>
          <w:bCs/>
        </w:rPr>
        <w:t>. Hendan broytingin hongur saman við broytingini av § 25 b í løgtingslógini.</w:t>
      </w:r>
    </w:p>
    <w:p w14:paraId="7A93D920" w14:textId="77777777" w:rsidR="00215C38" w:rsidRPr="00215C38" w:rsidRDefault="00215C38" w:rsidP="00215C38">
      <w:pPr>
        <w:spacing w:after="0"/>
        <w:jc w:val="both"/>
        <w:rPr>
          <w:bCs/>
        </w:rPr>
      </w:pPr>
    </w:p>
    <w:p w14:paraId="14FD875B" w14:textId="2A29973A" w:rsidR="00215C38" w:rsidRPr="00215C38" w:rsidRDefault="00215C38" w:rsidP="00215C38">
      <w:pPr>
        <w:spacing w:after="0"/>
        <w:jc w:val="both"/>
        <w:rPr>
          <w:bCs/>
        </w:rPr>
      </w:pPr>
      <w:r w:rsidRPr="00215C38">
        <w:rPr>
          <w:bCs/>
        </w:rPr>
        <w:t>Sí eisini serligu viðmerkingarnar niðanfyri til § 1, nr. 43, um broytingina av § 25, stk</w:t>
      </w:r>
      <w:r w:rsidR="00DC7B41">
        <w:rPr>
          <w:bCs/>
        </w:rPr>
        <w:t>.</w:t>
      </w:r>
      <w:r w:rsidRPr="00215C38">
        <w:rPr>
          <w:bCs/>
        </w:rPr>
        <w:t xml:space="preserve"> 3, nr. 2, í løgtingslógini, og serligu viðmerkingarnar til § 1, nr. 46, um broytingina av § 25 b í løgtingslógini.</w:t>
      </w:r>
    </w:p>
    <w:p w14:paraId="5D3E62BB" w14:textId="77777777" w:rsidR="00215C38" w:rsidRPr="00215C38" w:rsidRDefault="00215C38" w:rsidP="00215C38">
      <w:pPr>
        <w:spacing w:after="0"/>
        <w:jc w:val="both"/>
        <w:rPr>
          <w:bCs/>
        </w:rPr>
      </w:pPr>
    </w:p>
    <w:p w14:paraId="3D5E945F" w14:textId="77777777" w:rsidR="00215C38" w:rsidRPr="00215C38" w:rsidRDefault="00215C38" w:rsidP="00215C38">
      <w:pPr>
        <w:spacing w:after="0"/>
        <w:jc w:val="both"/>
        <w:rPr>
          <w:b/>
          <w:bCs/>
          <w:i/>
          <w:iCs/>
        </w:rPr>
      </w:pPr>
      <w:r w:rsidRPr="00215C38">
        <w:rPr>
          <w:b/>
          <w:bCs/>
          <w:i/>
          <w:iCs/>
        </w:rPr>
        <w:t>Nr. 31</w:t>
      </w:r>
    </w:p>
    <w:p w14:paraId="706EE4B0" w14:textId="77777777" w:rsidR="00215C38" w:rsidRPr="00215C38" w:rsidRDefault="00215C38" w:rsidP="00215C38">
      <w:pPr>
        <w:spacing w:after="0"/>
        <w:jc w:val="both"/>
        <w:rPr>
          <w:bCs/>
        </w:rPr>
      </w:pPr>
      <w:r w:rsidRPr="00215C38">
        <w:rPr>
          <w:bCs/>
        </w:rPr>
        <w:t xml:space="preserve">Sambært § 16, stk. 2, 1. pkt., í løgtingslógini, er árligi arbeiðsloysisstuðulin í mesta lagi 222.000 kr. umframt eftirlønargjaldið sambært § 17. Hetta svarar til 18.500 kr. um mánaðin umframt eftirlønargjaldið.  Skotið verður upp at hækka hægsta arbeiðsloysisstuðulin, soleiðis at hann fer at verða 80% av árligu grundlønini hjá fastløntum sambært lønarsáttmálanum fyri fastlønt millum Føroya Arbeiðarafelag og Føroya Arbeiðsgevarafelag rundað til næstu heilu krónu. Eftirlønargjaldið sambært </w:t>
      </w:r>
      <w:proofErr w:type="spellStart"/>
      <w:r w:rsidRPr="00215C38">
        <w:rPr>
          <w:bCs/>
        </w:rPr>
        <w:t>eftirlønarlógini</w:t>
      </w:r>
      <w:proofErr w:type="spellEnd"/>
      <w:r w:rsidRPr="00215C38">
        <w:rPr>
          <w:bCs/>
        </w:rPr>
        <w:t xml:space="preserve"> verður lagt afturat. </w:t>
      </w:r>
    </w:p>
    <w:p w14:paraId="69482E85" w14:textId="77777777" w:rsidR="00215C38" w:rsidRPr="00215C38" w:rsidRDefault="00215C38" w:rsidP="00215C38">
      <w:pPr>
        <w:spacing w:after="0"/>
        <w:jc w:val="both"/>
        <w:rPr>
          <w:bCs/>
        </w:rPr>
      </w:pPr>
    </w:p>
    <w:p w14:paraId="112D8474" w14:textId="41441956" w:rsidR="00215C38" w:rsidRPr="00215C38" w:rsidRDefault="00215C38" w:rsidP="00215C38">
      <w:pPr>
        <w:spacing w:after="0"/>
        <w:jc w:val="both"/>
        <w:rPr>
          <w:bCs/>
        </w:rPr>
      </w:pPr>
      <w:r w:rsidRPr="00215C38">
        <w:rPr>
          <w:bCs/>
        </w:rPr>
        <w:t xml:space="preserve">Sambært galdandi sáttmála millum Føroya Arbeiðarafelag og Føroya Arbeiðsgevarafelag er grundlønin fyri 40 tíma viku  26.597,49 kr. um mánaðin. Árslønin er sostatt 319.169,88 kr. Mesti árligi arbeiðsloysisstuðul verður so 80% av 319.169,88 krónum rundað upp til næstu heilu krónu, sum harvið verður 255.336,00 krónur, sum svarar til </w:t>
      </w:r>
      <w:bookmarkStart w:id="14" w:name="_Hlk177571007"/>
      <w:bookmarkStart w:id="15" w:name="_Hlk177680481"/>
      <w:r w:rsidRPr="00215C38">
        <w:rPr>
          <w:bCs/>
        </w:rPr>
        <w:t>21.278 kr</w:t>
      </w:r>
      <w:bookmarkEnd w:id="14"/>
      <w:r w:rsidRPr="00215C38">
        <w:rPr>
          <w:bCs/>
        </w:rPr>
        <w:t xml:space="preserve">. </w:t>
      </w:r>
      <w:bookmarkEnd w:id="15"/>
      <w:r w:rsidRPr="00215C38">
        <w:rPr>
          <w:bCs/>
        </w:rPr>
        <w:t>í arbeiðsloysisstuðli um mánað</w:t>
      </w:r>
      <w:r w:rsidR="00D62165">
        <w:rPr>
          <w:bCs/>
        </w:rPr>
        <w:t>i</w:t>
      </w:r>
      <w:r w:rsidRPr="00215C38">
        <w:rPr>
          <w:bCs/>
        </w:rPr>
        <w:t>n.</w:t>
      </w:r>
    </w:p>
    <w:p w14:paraId="1A3F0B58" w14:textId="77777777" w:rsidR="00215C38" w:rsidRPr="00215C38" w:rsidRDefault="00215C38" w:rsidP="00215C38">
      <w:pPr>
        <w:spacing w:after="0"/>
        <w:jc w:val="both"/>
        <w:rPr>
          <w:bCs/>
        </w:rPr>
      </w:pPr>
    </w:p>
    <w:p w14:paraId="7FA2E118" w14:textId="77777777" w:rsidR="00215C38" w:rsidRPr="00215C38" w:rsidRDefault="00215C38" w:rsidP="00215C38">
      <w:pPr>
        <w:spacing w:after="0"/>
        <w:jc w:val="both"/>
        <w:rPr>
          <w:bCs/>
        </w:rPr>
      </w:pPr>
      <w:r w:rsidRPr="00215C38">
        <w:rPr>
          <w:bCs/>
        </w:rPr>
        <w:t xml:space="preserve">Onkuntíð verða sáttmálar gjørdir við gildi aftur í tíð. Ætlanin er ikki, at arbeiðsloysisstuðulin skal regulerast aftur í tíð. Tí verður skotið upp, at nýggjur hægsti arbeiðsloysisstuðul fær virknað fyrsta </w:t>
      </w:r>
      <w:proofErr w:type="spellStart"/>
      <w:r w:rsidRPr="00215C38">
        <w:rPr>
          <w:bCs/>
        </w:rPr>
        <w:t>útgjaldsskeiðið</w:t>
      </w:r>
      <w:proofErr w:type="spellEnd"/>
      <w:r w:rsidRPr="00215C38">
        <w:rPr>
          <w:bCs/>
        </w:rPr>
        <w:t xml:space="preserve"> eftir, at nýggjur </w:t>
      </w:r>
      <w:proofErr w:type="spellStart"/>
      <w:r w:rsidRPr="00215C38">
        <w:rPr>
          <w:bCs/>
        </w:rPr>
        <w:t>fastlønarsáttmáli</w:t>
      </w:r>
      <w:proofErr w:type="spellEnd"/>
      <w:r w:rsidRPr="00215C38">
        <w:rPr>
          <w:bCs/>
        </w:rPr>
        <w:t xml:space="preserve"> er undirskrivaður millum Føroya Arbeiðarafelag og Føroya Arbeiðsgevarafelag. </w:t>
      </w:r>
    </w:p>
    <w:p w14:paraId="26A2436A" w14:textId="77777777" w:rsidR="00215C38" w:rsidRPr="00215C38" w:rsidRDefault="00215C38" w:rsidP="00215C38">
      <w:pPr>
        <w:spacing w:after="0"/>
        <w:jc w:val="both"/>
        <w:rPr>
          <w:bCs/>
        </w:rPr>
      </w:pPr>
    </w:p>
    <w:p w14:paraId="3A01105A" w14:textId="77777777" w:rsidR="00215C38" w:rsidRPr="00215C38" w:rsidRDefault="00215C38" w:rsidP="00215C38">
      <w:pPr>
        <w:spacing w:after="0"/>
        <w:jc w:val="both"/>
        <w:rPr>
          <w:bCs/>
        </w:rPr>
      </w:pPr>
      <w:r w:rsidRPr="00215C38">
        <w:rPr>
          <w:bCs/>
        </w:rPr>
        <w:t xml:space="preserve">Galdandi </w:t>
      </w:r>
      <w:proofErr w:type="spellStart"/>
      <w:r w:rsidRPr="00215C38">
        <w:rPr>
          <w:bCs/>
        </w:rPr>
        <w:t>fastlønarsáttmáli</w:t>
      </w:r>
      <w:proofErr w:type="spellEnd"/>
      <w:r w:rsidRPr="00215C38">
        <w:rPr>
          <w:bCs/>
        </w:rPr>
        <w:t xml:space="preserve"> hevur eina áseting um, at lønin hækkar tann 1. mai 2025 við  3,23%, og tá verður lønin 28.043,06 kr. um mánaðin. Tá lønarhækking, sum her,  er ásett í sáttmálanum frammi í tíð, hækkar arbeiðsloysisstuðulin samsvarandi fyrsta </w:t>
      </w:r>
      <w:proofErr w:type="spellStart"/>
      <w:r w:rsidRPr="00215C38">
        <w:rPr>
          <w:bCs/>
        </w:rPr>
        <w:t>útgjaldsskeiðið</w:t>
      </w:r>
      <w:proofErr w:type="spellEnd"/>
      <w:r w:rsidRPr="00215C38">
        <w:rPr>
          <w:bCs/>
        </w:rPr>
        <w:t xml:space="preserve"> eftir hækkingina. Í 2025 vil tað siga, at hægsti arbeiðsloysisstuðulin verður brúktur til fyrsta </w:t>
      </w:r>
      <w:proofErr w:type="spellStart"/>
      <w:r w:rsidRPr="00215C38">
        <w:rPr>
          <w:bCs/>
        </w:rPr>
        <w:t>útgjaldsskeiðið</w:t>
      </w:r>
      <w:proofErr w:type="spellEnd"/>
      <w:r w:rsidRPr="00215C38">
        <w:rPr>
          <w:bCs/>
        </w:rPr>
        <w:t>, sum byrjar eftir 1. mai 2025.</w:t>
      </w:r>
    </w:p>
    <w:p w14:paraId="55DD142D" w14:textId="77777777" w:rsidR="00215C38" w:rsidRPr="00215C38" w:rsidRDefault="00215C38" w:rsidP="00215C38">
      <w:pPr>
        <w:spacing w:after="0"/>
        <w:jc w:val="both"/>
        <w:rPr>
          <w:bCs/>
        </w:rPr>
      </w:pPr>
    </w:p>
    <w:p w14:paraId="1D5BE721" w14:textId="77777777" w:rsidR="00215C38" w:rsidRPr="00215C38" w:rsidRDefault="00215C38" w:rsidP="00215C38">
      <w:pPr>
        <w:spacing w:after="0"/>
        <w:jc w:val="both"/>
        <w:rPr>
          <w:bCs/>
        </w:rPr>
      </w:pPr>
      <w:r w:rsidRPr="00215C38">
        <w:rPr>
          <w:bCs/>
        </w:rPr>
        <w:t xml:space="preserve">Broytta </w:t>
      </w:r>
      <w:proofErr w:type="spellStart"/>
      <w:r w:rsidRPr="00215C38">
        <w:rPr>
          <w:bCs/>
        </w:rPr>
        <w:t>útgjaldshámarkið</w:t>
      </w:r>
      <w:proofErr w:type="spellEnd"/>
      <w:r w:rsidRPr="00215C38">
        <w:rPr>
          <w:bCs/>
        </w:rPr>
        <w:t xml:space="preserve"> fær virkna fyri fyrsta </w:t>
      </w:r>
      <w:proofErr w:type="spellStart"/>
      <w:r w:rsidRPr="00215C38">
        <w:rPr>
          <w:bCs/>
        </w:rPr>
        <w:t>útgjaldsskeiðið</w:t>
      </w:r>
      <w:proofErr w:type="spellEnd"/>
      <w:r w:rsidRPr="00215C38">
        <w:rPr>
          <w:bCs/>
        </w:rPr>
        <w:t xml:space="preserve">, eftir at løgtingslógin kemur í gildi. </w:t>
      </w:r>
      <w:proofErr w:type="spellStart"/>
      <w:r w:rsidRPr="00215C38">
        <w:rPr>
          <w:bCs/>
        </w:rPr>
        <w:t>Tvs</w:t>
      </w:r>
      <w:proofErr w:type="spellEnd"/>
      <w:r w:rsidRPr="00215C38">
        <w:rPr>
          <w:bCs/>
        </w:rPr>
        <w:t xml:space="preserve">. skeið 2-2025, sum byrjar 6. januar 2025 og endar 19. januar 2025. Útgjaldið fyri tað skeiðið verður gjørt týsdagin 28. januar 2025. Tá sáttmálin hjá feløgunum broytist 1. mai 2025, fær nýggja </w:t>
      </w:r>
      <w:proofErr w:type="spellStart"/>
      <w:r w:rsidRPr="00215C38">
        <w:rPr>
          <w:bCs/>
        </w:rPr>
        <w:t>útgjaldshámarkið</w:t>
      </w:r>
      <w:proofErr w:type="spellEnd"/>
      <w:r w:rsidRPr="00215C38">
        <w:rPr>
          <w:bCs/>
        </w:rPr>
        <w:t xml:space="preserve"> virkna fyrsta </w:t>
      </w:r>
      <w:proofErr w:type="spellStart"/>
      <w:r w:rsidRPr="00215C38">
        <w:rPr>
          <w:bCs/>
        </w:rPr>
        <w:t>útgjaldsskeiðið</w:t>
      </w:r>
      <w:proofErr w:type="spellEnd"/>
      <w:r w:rsidRPr="00215C38">
        <w:rPr>
          <w:bCs/>
        </w:rPr>
        <w:t xml:space="preserve">, sum byrjar eftir 1. mai 2025. </w:t>
      </w:r>
      <w:proofErr w:type="spellStart"/>
      <w:r w:rsidRPr="00215C38">
        <w:rPr>
          <w:bCs/>
        </w:rPr>
        <w:t>Tvs</w:t>
      </w:r>
      <w:proofErr w:type="spellEnd"/>
      <w:r w:rsidRPr="00215C38">
        <w:rPr>
          <w:bCs/>
        </w:rPr>
        <w:t xml:space="preserve">. skeið 11-2025, sum byrjar 12. mai 2025 og endar 25. mai 2025. Útgjaldið fyri skeið 11 verður gjørt týsdagin 2. juni 2025. </w:t>
      </w:r>
    </w:p>
    <w:p w14:paraId="69BE9C3A" w14:textId="77777777" w:rsidR="00215C38" w:rsidRPr="00215C38" w:rsidRDefault="00215C38" w:rsidP="00215C38">
      <w:pPr>
        <w:spacing w:after="0"/>
        <w:jc w:val="both"/>
        <w:rPr>
          <w:bCs/>
        </w:rPr>
      </w:pPr>
    </w:p>
    <w:p w14:paraId="507C4299" w14:textId="77777777" w:rsidR="00215C38" w:rsidRPr="00215C38" w:rsidRDefault="00215C38" w:rsidP="00215C38">
      <w:pPr>
        <w:spacing w:after="0"/>
        <w:jc w:val="both"/>
        <w:rPr>
          <w:bCs/>
        </w:rPr>
      </w:pPr>
      <w:r w:rsidRPr="00215C38">
        <w:rPr>
          <w:bCs/>
        </w:rPr>
        <w:t xml:space="preserve">Tað verður framhaldandi so, at egnar </w:t>
      </w:r>
      <w:proofErr w:type="spellStart"/>
      <w:r w:rsidRPr="00215C38">
        <w:rPr>
          <w:bCs/>
        </w:rPr>
        <w:t>tænastumannapensjónir</w:t>
      </w:r>
      <w:proofErr w:type="spellEnd"/>
      <w:r w:rsidRPr="00215C38">
        <w:rPr>
          <w:bCs/>
        </w:rPr>
        <w:t xml:space="preserve"> umframt aðrar líknandi eftirlønir, sum verða skattaðar sum </w:t>
      </w:r>
      <w:proofErr w:type="spellStart"/>
      <w:r w:rsidRPr="00215C38">
        <w:rPr>
          <w:bCs/>
        </w:rPr>
        <w:t>A-inntøka</w:t>
      </w:r>
      <w:proofErr w:type="spellEnd"/>
      <w:r w:rsidRPr="00215C38">
        <w:rPr>
          <w:bCs/>
        </w:rPr>
        <w:t xml:space="preserve">, tó ikki </w:t>
      </w:r>
      <w:proofErr w:type="spellStart"/>
      <w:r w:rsidRPr="00215C38">
        <w:rPr>
          <w:bCs/>
        </w:rPr>
        <w:t>fyritíðarpensjónir</w:t>
      </w:r>
      <w:proofErr w:type="spellEnd"/>
      <w:r w:rsidRPr="00215C38">
        <w:rPr>
          <w:bCs/>
        </w:rPr>
        <w:t xml:space="preserve"> verða drignar frá arbeiðsloysisstuðlinum. Dagligi arbeiðsloysisstuðulin verður framhaldandi í mesta lagi hægsti </w:t>
      </w:r>
      <w:r w:rsidRPr="00215C38">
        <w:rPr>
          <w:bCs/>
        </w:rPr>
        <w:lastRenderedPageBreak/>
        <w:t>árligi arbeiðsloysisstuðulin, býttur við 253. Arbeiðsloysisstuðulin um tíman verður framhaldandi í mesta lagi hægsti dagligi arbeiðsloysisstuðul, býttur við 8.</w:t>
      </w:r>
    </w:p>
    <w:p w14:paraId="4A13C624" w14:textId="77777777" w:rsidR="00215C38" w:rsidRPr="00215C38" w:rsidRDefault="00215C38" w:rsidP="00215C38">
      <w:pPr>
        <w:spacing w:after="0"/>
        <w:jc w:val="both"/>
        <w:rPr>
          <w:bCs/>
        </w:rPr>
      </w:pPr>
    </w:p>
    <w:p w14:paraId="73A535C1" w14:textId="77777777" w:rsidR="00215C38" w:rsidRPr="00215C38" w:rsidRDefault="00215C38" w:rsidP="00215C38">
      <w:pPr>
        <w:spacing w:after="0"/>
        <w:jc w:val="both"/>
        <w:rPr>
          <w:b/>
          <w:bCs/>
          <w:i/>
          <w:iCs/>
        </w:rPr>
      </w:pPr>
      <w:r w:rsidRPr="00215C38">
        <w:rPr>
          <w:b/>
          <w:bCs/>
          <w:i/>
          <w:iCs/>
        </w:rPr>
        <w:t>Nr. 32</w:t>
      </w:r>
    </w:p>
    <w:p w14:paraId="240C35C9" w14:textId="77777777" w:rsidR="00215C38" w:rsidRPr="00215C38" w:rsidRDefault="00215C38" w:rsidP="00215C38">
      <w:pPr>
        <w:spacing w:after="0"/>
        <w:jc w:val="both"/>
        <w:rPr>
          <w:bCs/>
        </w:rPr>
      </w:pPr>
      <w:r w:rsidRPr="00215C38">
        <w:rPr>
          <w:bCs/>
        </w:rPr>
        <w:t xml:space="preserve">Sí serligu viðmerkingarnar til § 1, nr. 4, omanfyri. Eisini verður ein stavivilla rættað. </w:t>
      </w:r>
    </w:p>
    <w:p w14:paraId="03781F7D" w14:textId="77777777" w:rsidR="00215C38" w:rsidRPr="00215C38" w:rsidRDefault="00215C38" w:rsidP="00215C38">
      <w:pPr>
        <w:spacing w:after="0"/>
        <w:jc w:val="both"/>
        <w:rPr>
          <w:bCs/>
        </w:rPr>
      </w:pPr>
    </w:p>
    <w:p w14:paraId="325CAC1E" w14:textId="77777777" w:rsidR="00215C38" w:rsidRPr="00215C38" w:rsidRDefault="00215C38" w:rsidP="00215C38">
      <w:pPr>
        <w:spacing w:after="0"/>
        <w:jc w:val="both"/>
        <w:rPr>
          <w:b/>
          <w:bCs/>
          <w:i/>
          <w:iCs/>
        </w:rPr>
      </w:pPr>
      <w:r w:rsidRPr="00215C38">
        <w:rPr>
          <w:b/>
          <w:bCs/>
          <w:i/>
          <w:iCs/>
        </w:rPr>
        <w:t>Nr. 33</w:t>
      </w:r>
    </w:p>
    <w:p w14:paraId="2843CD19" w14:textId="77777777" w:rsidR="00215C38" w:rsidRPr="00215C38" w:rsidRDefault="00215C38" w:rsidP="00215C38">
      <w:pPr>
        <w:spacing w:after="0"/>
        <w:jc w:val="both"/>
        <w:rPr>
          <w:bCs/>
        </w:rPr>
      </w:pPr>
      <w:r w:rsidRPr="00215C38">
        <w:rPr>
          <w:bCs/>
        </w:rPr>
        <w:t xml:space="preserve">Av tí at ætlanin er at broyta reglurnar um at halda frí við arbeiðsloysisstuðli, og at arbeiðsloysisstuðulin ikki skal skerjast við </w:t>
      </w:r>
      <w:proofErr w:type="spellStart"/>
      <w:r w:rsidRPr="00215C38">
        <w:rPr>
          <w:bCs/>
        </w:rPr>
        <w:t>móttiknari</w:t>
      </w:r>
      <w:proofErr w:type="spellEnd"/>
      <w:r w:rsidRPr="00215C38">
        <w:rPr>
          <w:bCs/>
        </w:rPr>
        <w:t xml:space="preserve"> frítíðarløn, verður skotið upp, at broyta § 16, stk. 4, í løgtingslógini. Broytingin hevur við sær, orðingin “og í mun til frítíðarløn, sum tann arbeiðsleysi fær,” verður tikin burtur úr </w:t>
      </w:r>
      <w:proofErr w:type="spellStart"/>
      <w:r w:rsidRPr="00215C38">
        <w:rPr>
          <w:bCs/>
        </w:rPr>
        <w:t>ásetingini</w:t>
      </w:r>
      <w:proofErr w:type="spellEnd"/>
      <w:r w:rsidRPr="00215C38">
        <w:rPr>
          <w:bCs/>
        </w:rPr>
        <w:t xml:space="preserve">. </w:t>
      </w:r>
    </w:p>
    <w:p w14:paraId="4C1FF586" w14:textId="77777777" w:rsidR="00215C38" w:rsidRPr="00215C38" w:rsidRDefault="00215C38" w:rsidP="00215C38">
      <w:pPr>
        <w:spacing w:after="0"/>
        <w:jc w:val="both"/>
        <w:rPr>
          <w:bCs/>
        </w:rPr>
      </w:pPr>
    </w:p>
    <w:p w14:paraId="011AED6D" w14:textId="77777777" w:rsidR="00215C38" w:rsidRPr="00215C38" w:rsidRDefault="00215C38" w:rsidP="00215C38">
      <w:pPr>
        <w:spacing w:after="0"/>
        <w:jc w:val="both"/>
        <w:rPr>
          <w:bCs/>
        </w:rPr>
      </w:pPr>
      <w:r w:rsidRPr="00215C38">
        <w:rPr>
          <w:bCs/>
        </w:rPr>
        <w:t>Sí eisini serligu viðmerkingarnar til § 1, nr. 4, omanfyri.</w:t>
      </w:r>
    </w:p>
    <w:p w14:paraId="0113169D" w14:textId="77777777" w:rsidR="00215C38" w:rsidRPr="00215C38" w:rsidRDefault="00215C38" w:rsidP="00215C38">
      <w:pPr>
        <w:spacing w:after="0"/>
        <w:jc w:val="both"/>
        <w:rPr>
          <w:bCs/>
        </w:rPr>
      </w:pPr>
    </w:p>
    <w:p w14:paraId="5457385C" w14:textId="77777777" w:rsidR="00215C38" w:rsidRPr="00215C38" w:rsidRDefault="00215C38" w:rsidP="00215C38">
      <w:pPr>
        <w:spacing w:after="0"/>
        <w:jc w:val="both"/>
        <w:rPr>
          <w:b/>
          <w:bCs/>
          <w:i/>
          <w:iCs/>
        </w:rPr>
      </w:pPr>
      <w:r w:rsidRPr="00215C38">
        <w:rPr>
          <w:b/>
          <w:bCs/>
          <w:i/>
          <w:iCs/>
        </w:rPr>
        <w:t>Nr. 34</w:t>
      </w:r>
    </w:p>
    <w:p w14:paraId="311A1705" w14:textId="77777777" w:rsidR="00215C38" w:rsidRPr="00215C38" w:rsidRDefault="00215C38" w:rsidP="00215C38">
      <w:pPr>
        <w:spacing w:after="0"/>
        <w:jc w:val="both"/>
        <w:rPr>
          <w:bCs/>
        </w:rPr>
      </w:pPr>
      <w:r w:rsidRPr="00215C38">
        <w:rPr>
          <w:bCs/>
        </w:rPr>
        <w:t xml:space="preserve">Tá ið fólk gerast arbeiðsleys og koma í Arbeiðsloysisskipanina, fáa tey sambært § 16 a </w:t>
      </w:r>
      <w:proofErr w:type="spellStart"/>
      <w:r w:rsidRPr="00215C38">
        <w:rPr>
          <w:bCs/>
        </w:rPr>
        <w:t>bíðidagar</w:t>
      </w:r>
      <w:proofErr w:type="spellEnd"/>
      <w:r w:rsidRPr="00215C38">
        <w:rPr>
          <w:bCs/>
        </w:rPr>
        <w:t xml:space="preserve"> eftir hesum reglum:</w:t>
      </w:r>
    </w:p>
    <w:p w14:paraId="50F1F421" w14:textId="77777777" w:rsidR="00215C38" w:rsidRPr="00215C38" w:rsidRDefault="00215C38" w:rsidP="00215C38">
      <w:pPr>
        <w:numPr>
          <w:ilvl w:val="0"/>
          <w:numId w:val="6"/>
        </w:numPr>
        <w:spacing w:after="0"/>
        <w:jc w:val="both"/>
        <w:rPr>
          <w:bCs/>
        </w:rPr>
      </w:pPr>
      <w:r w:rsidRPr="00215C38">
        <w:rPr>
          <w:bCs/>
        </w:rPr>
        <w:t xml:space="preserve">Er útrokningargrundarlagið sambært § 15 kr. 250.000 ella minni, verða tveir </w:t>
      </w:r>
      <w:proofErr w:type="spellStart"/>
      <w:r w:rsidRPr="00215C38">
        <w:rPr>
          <w:bCs/>
        </w:rPr>
        <w:t>bíðidagar</w:t>
      </w:r>
      <w:proofErr w:type="spellEnd"/>
      <w:r w:rsidRPr="00215C38">
        <w:rPr>
          <w:bCs/>
        </w:rPr>
        <w:t xml:space="preserve"> roknaðir. </w:t>
      </w:r>
    </w:p>
    <w:p w14:paraId="6D2F839B" w14:textId="77777777" w:rsidR="00215C38" w:rsidRPr="00215C38" w:rsidRDefault="00215C38" w:rsidP="00215C38">
      <w:pPr>
        <w:numPr>
          <w:ilvl w:val="0"/>
          <w:numId w:val="6"/>
        </w:numPr>
        <w:spacing w:after="0"/>
        <w:jc w:val="both"/>
        <w:rPr>
          <w:bCs/>
        </w:rPr>
      </w:pPr>
      <w:r w:rsidRPr="00215C38">
        <w:rPr>
          <w:bCs/>
        </w:rPr>
        <w:t xml:space="preserve">Fyri hvørjar heilar kr. 100.000 útrokningargrundarlagið hækkar, hækka </w:t>
      </w:r>
      <w:proofErr w:type="spellStart"/>
      <w:r w:rsidRPr="00215C38">
        <w:rPr>
          <w:bCs/>
        </w:rPr>
        <w:t>bíðidagarnir</w:t>
      </w:r>
      <w:proofErr w:type="spellEnd"/>
      <w:r w:rsidRPr="00215C38">
        <w:rPr>
          <w:bCs/>
        </w:rPr>
        <w:t xml:space="preserve"> við tveimum </w:t>
      </w:r>
      <w:proofErr w:type="spellStart"/>
      <w:r w:rsidRPr="00215C38">
        <w:rPr>
          <w:bCs/>
        </w:rPr>
        <w:t>bíðidøgum</w:t>
      </w:r>
      <w:proofErr w:type="spellEnd"/>
      <w:r w:rsidRPr="00215C38">
        <w:rPr>
          <w:bCs/>
        </w:rPr>
        <w:t>.</w:t>
      </w:r>
    </w:p>
    <w:p w14:paraId="52D8C78B" w14:textId="77777777" w:rsidR="00215C38" w:rsidRPr="00215C38" w:rsidRDefault="00215C38" w:rsidP="00215C38">
      <w:pPr>
        <w:numPr>
          <w:ilvl w:val="0"/>
          <w:numId w:val="6"/>
        </w:numPr>
        <w:spacing w:after="0"/>
        <w:jc w:val="both"/>
        <w:rPr>
          <w:bCs/>
        </w:rPr>
      </w:pPr>
      <w:r w:rsidRPr="00215C38">
        <w:rPr>
          <w:bCs/>
        </w:rPr>
        <w:t xml:space="preserve">Roknast kunnu í mesta lagi 10 </w:t>
      </w:r>
      <w:proofErr w:type="spellStart"/>
      <w:r w:rsidRPr="00215C38">
        <w:rPr>
          <w:bCs/>
        </w:rPr>
        <w:t>bíðidagar</w:t>
      </w:r>
      <w:proofErr w:type="spellEnd"/>
      <w:r w:rsidRPr="00215C38">
        <w:rPr>
          <w:bCs/>
        </w:rPr>
        <w:t>.</w:t>
      </w:r>
    </w:p>
    <w:p w14:paraId="616C119C" w14:textId="77777777" w:rsidR="00215C38" w:rsidRPr="00215C38" w:rsidRDefault="00215C38" w:rsidP="00215C38">
      <w:pPr>
        <w:spacing w:after="0"/>
        <w:jc w:val="both"/>
        <w:rPr>
          <w:bCs/>
        </w:rPr>
      </w:pPr>
    </w:p>
    <w:p w14:paraId="09EC8004" w14:textId="77777777" w:rsidR="00215C38" w:rsidRPr="00215C38" w:rsidRDefault="00215C38" w:rsidP="00215C38">
      <w:pPr>
        <w:spacing w:after="0"/>
        <w:jc w:val="both"/>
        <w:rPr>
          <w:bCs/>
        </w:rPr>
      </w:pPr>
      <w:r w:rsidRPr="00215C38">
        <w:rPr>
          <w:bCs/>
        </w:rPr>
        <w:t xml:space="preserve">Persónar, sum fáa arbeiðsloysisstuðul, og sum mynstra við skipið, eru undantiknir reglunum um </w:t>
      </w:r>
      <w:proofErr w:type="spellStart"/>
      <w:r w:rsidRPr="00215C38">
        <w:rPr>
          <w:bCs/>
        </w:rPr>
        <w:t>bíðidagar</w:t>
      </w:r>
      <w:proofErr w:type="spellEnd"/>
      <w:r w:rsidRPr="00215C38">
        <w:rPr>
          <w:bCs/>
        </w:rPr>
        <w:t>, um mynstringin er styttri enn ein mánað.</w:t>
      </w:r>
    </w:p>
    <w:p w14:paraId="50F7D3F9" w14:textId="77777777" w:rsidR="00215C38" w:rsidRPr="00215C38" w:rsidRDefault="00215C38" w:rsidP="00215C38">
      <w:pPr>
        <w:spacing w:after="0"/>
        <w:jc w:val="both"/>
        <w:rPr>
          <w:bCs/>
        </w:rPr>
      </w:pPr>
    </w:p>
    <w:p w14:paraId="4E8BCBFA" w14:textId="77777777" w:rsidR="00215C38" w:rsidRPr="00215C38" w:rsidRDefault="00215C38" w:rsidP="00215C38">
      <w:pPr>
        <w:spacing w:after="0"/>
        <w:jc w:val="both"/>
        <w:rPr>
          <w:bCs/>
        </w:rPr>
      </w:pPr>
      <w:r w:rsidRPr="00215C38">
        <w:rPr>
          <w:bCs/>
        </w:rPr>
        <w:t xml:space="preserve">Høvuðsorsøkin, til at ásetingin um </w:t>
      </w:r>
      <w:proofErr w:type="spellStart"/>
      <w:r w:rsidRPr="00215C38">
        <w:rPr>
          <w:bCs/>
        </w:rPr>
        <w:t>bíðidagar</w:t>
      </w:r>
      <w:proofErr w:type="spellEnd"/>
      <w:r w:rsidRPr="00215C38">
        <w:rPr>
          <w:bCs/>
        </w:rPr>
        <w:t xml:space="preserve"> varð sett aftur í løgtingslógina í 2012, var, at tað var neyðugt at spara og minka um samlaðu útgjøldini, tí arbeiðsloysið var so høgt, og skipanin hevði stór hall fleiri ár á rað. Hesar grundgevingarnar eru ikki galdandi longur, og tí verður skotið upp at taka </w:t>
      </w:r>
      <w:proofErr w:type="spellStart"/>
      <w:r w:rsidRPr="00215C38">
        <w:rPr>
          <w:bCs/>
        </w:rPr>
        <w:t>bíðidagarnar</w:t>
      </w:r>
      <w:proofErr w:type="spellEnd"/>
      <w:r w:rsidRPr="00215C38">
        <w:rPr>
          <w:bCs/>
        </w:rPr>
        <w:t xml:space="preserve"> av. Avleiðingin verður, at arbeiðsleys fara at fáa </w:t>
      </w:r>
      <w:proofErr w:type="spellStart"/>
      <w:r w:rsidRPr="00215C38">
        <w:rPr>
          <w:bCs/>
        </w:rPr>
        <w:t>arbeiðsloysis</w:t>
      </w:r>
      <w:r w:rsidRPr="00215C38">
        <w:rPr>
          <w:bCs/>
        </w:rPr>
        <w:softHyphen/>
        <w:t>stuðul</w:t>
      </w:r>
      <w:proofErr w:type="spellEnd"/>
      <w:r w:rsidRPr="00215C38">
        <w:rPr>
          <w:bCs/>
        </w:rPr>
        <w:t xml:space="preserve"> frá fyrsta degi við arbeiðsloysi.</w:t>
      </w:r>
    </w:p>
    <w:p w14:paraId="641D0B76" w14:textId="77777777" w:rsidR="00215C38" w:rsidRPr="00215C38" w:rsidRDefault="00215C38" w:rsidP="00215C38">
      <w:pPr>
        <w:spacing w:after="0"/>
        <w:jc w:val="both"/>
        <w:rPr>
          <w:bCs/>
        </w:rPr>
      </w:pPr>
    </w:p>
    <w:p w14:paraId="494D9F4F" w14:textId="77777777" w:rsidR="00215C38" w:rsidRPr="00215C38" w:rsidRDefault="00215C38" w:rsidP="00215C38">
      <w:pPr>
        <w:spacing w:after="0"/>
        <w:jc w:val="both"/>
        <w:rPr>
          <w:b/>
          <w:bCs/>
          <w:i/>
          <w:iCs/>
        </w:rPr>
      </w:pPr>
      <w:r w:rsidRPr="00215C38">
        <w:rPr>
          <w:b/>
          <w:bCs/>
          <w:i/>
          <w:iCs/>
        </w:rPr>
        <w:t>Nr. 35</w:t>
      </w:r>
    </w:p>
    <w:p w14:paraId="41E573B0" w14:textId="77777777" w:rsidR="00215C38" w:rsidRPr="00215C38" w:rsidRDefault="00215C38" w:rsidP="00215C38">
      <w:pPr>
        <w:spacing w:after="0"/>
        <w:jc w:val="both"/>
        <w:rPr>
          <w:bCs/>
        </w:rPr>
      </w:pPr>
      <w:r w:rsidRPr="00215C38">
        <w:rPr>
          <w:bCs/>
        </w:rPr>
        <w:t>Tá ið fólk verða burturvíst frá arbeiðsplássi ella sjálvi siga seg úr starvi uttan haldgóða orsøk, fáa tey sambært § 18 í løgtingslógini karantenu í átta vikur. Tað merkir, at tey ikki fáa arbeiðsloysisstuðul fyrstu átta vikurnar, tey eru arbeiðsleys.</w:t>
      </w:r>
    </w:p>
    <w:p w14:paraId="1A94068C" w14:textId="77777777" w:rsidR="00215C38" w:rsidRPr="00215C38" w:rsidRDefault="00215C38" w:rsidP="00215C38">
      <w:pPr>
        <w:spacing w:after="0"/>
        <w:jc w:val="both"/>
        <w:rPr>
          <w:bCs/>
        </w:rPr>
      </w:pPr>
    </w:p>
    <w:p w14:paraId="3BCBFA02" w14:textId="77777777" w:rsidR="00215C38" w:rsidRPr="00215C38" w:rsidRDefault="00215C38" w:rsidP="00215C38">
      <w:pPr>
        <w:spacing w:after="0"/>
        <w:jc w:val="both"/>
        <w:rPr>
          <w:bCs/>
        </w:rPr>
      </w:pPr>
      <w:r w:rsidRPr="00215C38">
        <w:rPr>
          <w:bCs/>
        </w:rPr>
        <w:t xml:space="preserve">Longdin á </w:t>
      </w:r>
      <w:proofErr w:type="spellStart"/>
      <w:r w:rsidRPr="00215C38">
        <w:rPr>
          <w:bCs/>
        </w:rPr>
        <w:t>karantenuni</w:t>
      </w:r>
      <w:proofErr w:type="spellEnd"/>
      <w:r w:rsidRPr="00215C38">
        <w:rPr>
          <w:bCs/>
        </w:rPr>
        <w:t xml:space="preserve"> varð longd úr fýra vikum upp í átta vikur frá 1. januar 2015, tí arbeiðsloysið tá var stórt, og Arbeiðsloysisskipanin hevði stór hall. Tá var talan um eina broyting fyri at tálma útgjaldinum av arbeiðsloysisstuðli. Víst verður til løgtingsmál nr. 114/2014 Uppskot til løgtingslóg um broyting í løgtingslóg um arbeiðsloysistrygging og arbeiðsávísing (Broyting av </w:t>
      </w:r>
      <w:proofErr w:type="spellStart"/>
      <w:r w:rsidRPr="00215C38">
        <w:rPr>
          <w:bCs/>
        </w:rPr>
        <w:t>bíðidøgum</w:t>
      </w:r>
      <w:proofErr w:type="spellEnd"/>
      <w:r w:rsidRPr="00215C38">
        <w:rPr>
          <w:bCs/>
        </w:rPr>
        <w:t xml:space="preserve">, leingjan av </w:t>
      </w:r>
      <w:proofErr w:type="spellStart"/>
      <w:r w:rsidRPr="00215C38">
        <w:rPr>
          <w:bCs/>
        </w:rPr>
        <w:t>karenstíð</w:t>
      </w:r>
      <w:proofErr w:type="spellEnd"/>
      <w:r w:rsidRPr="00215C38">
        <w:rPr>
          <w:bCs/>
        </w:rPr>
        <w:t xml:space="preserve">, leingjan av undanfarna skeiði, </w:t>
      </w:r>
      <w:proofErr w:type="spellStart"/>
      <w:r w:rsidRPr="00215C38">
        <w:rPr>
          <w:bCs/>
        </w:rPr>
        <w:t>arbeiðsmarknaðarátøk</w:t>
      </w:r>
      <w:proofErr w:type="spellEnd"/>
      <w:r w:rsidRPr="00215C38">
        <w:rPr>
          <w:bCs/>
        </w:rPr>
        <w:t xml:space="preserve">), </w:t>
      </w:r>
      <w:hyperlink r:id="rId8" w:history="1">
        <w:r w:rsidRPr="00215C38">
          <w:rPr>
            <w:rStyle w:val="Hyperlink"/>
            <w:bCs/>
          </w:rPr>
          <w:t>https://www.logting.fo/documents/34678</w:t>
        </w:r>
      </w:hyperlink>
      <w:r w:rsidRPr="00215C38">
        <w:rPr>
          <w:bCs/>
        </w:rPr>
        <w:t xml:space="preserve">.   </w:t>
      </w:r>
    </w:p>
    <w:p w14:paraId="1B42EDB4" w14:textId="77777777" w:rsidR="00215C38" w:rsidRPr="00215C38" w:rsidRDefault="00215C38" w:rsidP="00215C38">
      <w:pPr>
        <w:spacing w:after="0"/>
        <w:jc w:val="both"/>
        <w:rPr>
          <w:bCs/>
        </w:rPr>
      </w:pPr>
    </w:p>
    <w:p w14:paraId="71A5D719" w14:textId="77777777" w:rsidR="00215C38" w:rsidRPr="00215C38" w:rsidRDefault="00215C38" w:rsidP="00215C38">
      <w:pPr>
        <w:spacing w:after="0"/>
        <w:jc w:val="both"/>
        <w:rPr>
          <w:bCs/>
        </w:rPr>
      </w:pPr>
      <w:r w:rsidRPr="00215C38">
        <w:rPr>
          <w:bCs/>
        </w:rPr>
        <w:t xml:space="preserve">Nú eru fyritreytirnar øðrvísi enn tá, og fíggjarstøðan hjá Arbeiðsloysisskipanini er góð; tí verða </w:t>
      </w:r>
      <w:proofErr w:type="spellStart"/>
      <w:r w:rsidRPr="00215C38">
        <w:rPr>
          <w:bCs/>
        </w:rPr>
        <w:t>karantenurnar</w:t>
      </w:r>
      <w:proofErr w:type="spellEnd"/>
      <w:r w:rsidRPr="00215C38">
        <w:rPr>
          <w:bCs/>
        </w:rPr>
        <w:t xml:space="preserve"> aftur styttar niður í fýra vikur.</w:t>
      </w:r>
    </w:p>
    <w:p w14:paraId="0239C994" w14:textId="77777777" w:rsidR="00215C38" w:rsidRPr="00215C38" w:rsidRDefault="00215C38" w:rsidP="00215C38">
      <w:pPr>
        <w:spacing w:after="0"/>
        <w:jc w:val="both"/>
        <w:rPr>
          <w:bCs/>
        </w:rPr>
      </w:pPr>
    </w:p>
    <w:p w14:paraId="7DF6F107" w14:textId="77777777" w:rsidR="00215C38" w:rsidRPr="00215C38" w:rsidRDefault="00215C38" w:rsidP="00215C38">
      <w:pPr>
        <w:spacing w:after="0"/>
        <w:jc w:val="both"/>
        <w:rPr>
          <w:bCs/>
        </w:rPr>
      </w:pPr>
      <w:r w:rsidRPr="00215C38">
        <w:rPr>
          <w:bCs/>
        </w:rPr>
        <w:t xml:space="preserve">Eisini verður orðingin av </w:t>
      </w:r>
      <w:proofErr w:type="spellStart"/>
      <w:r w:rsidRPr="00215C38">
        <w:rPr>
          <w:bCs/>
        </w:rPr>
        <w:t>kunngerðarheimildini</w:t>
      </w:r>
      <w:proofErr w:type="spellEnd"/>
      <w:r w:rsidRPr="00215C38">
        <w:rPr>
          <w:bCs/>
        </w:rPr>
        <w:t xml:space="preserve"> broytt og stavivilla rættað. Sí serligu viðmerkingarnar omanfyri til § 1, nr. 4.</w:t>
      </w:r>
    </w:p>
    <w:p w14:paraId="05899794" w14:textId="77777777" w:rsidR="00215C38" w:rsidRPr="00215C38" w:rsidRDefault="00215C38" w:rsidP="00215C38">
      <w:pPr>
        <w:spacing w:after="0"/>
        <w:jc w:val="both"/>
        <w:rPr>
          <w:bCs/>
        </w:rPr>
      </w:pPr>
    </w:p>
    <w:p w14:paraId="0A88C0E4" w14:textId="77777777" w:rsidR="00215C38" w:rsidRPr="00215C38" w:rsidRDefault="00215C38" w:rsidP="00215C38">
      <w:pPr>
        <w:spacing w:after="0"/>
        <w:jc w:val="both"/>
        <w:rPr>
          <w:b/>
          <w:bCs/>
          <w:i/>
          <w:iCs/>
        </w:rPr>
      </w:pPr>
      <w:r w:rsidRPr="00215C38">
        <w:rPr>
          <w:b/>
          <w:bCs/>
          <w:i/>
          <w:iCs/>
        </w:rPr>
        <w:lastRenderedPageBreak/>
        <w:t>Nr. 36-39</w:t>
      </w:r>
    </w:p>
    <w:p w14:paraId="3B5CA02D" w14:textId="77777777" w:rsidR="00215C38" w:rsidRPr="00215C38" w:rsidRDefault="00215C38" w:rsidP="00215C38">
      <w:pPr>
        <w:spacing w:after="0"/>
        <w:jc w:val="both"/>
        <w:rPr>
          <w:bCs/>
        </w:rPr>
      </w:pPr>
      <w:bookmarkStart w:id="16" w:name="_Hlk177713927"/>
      <w:r w:rsidRPr="00215C38">
        <w:rPr>
          <w:bCs/>
        </w:rPr>
        <w:t>Sí serligu viðmerkingarnar omanfyri til § 1, nr. 4. Eisini er talan um einstakar málsligar rættingar.</w:t>
      </w:r>
    </w:p>
    <w:bookmarkEnd w:id="16"/>
    <w:p w14:paraId="6B79C4C6" w14:textId="77777777" w:rsidR="00215C38" w:rsidRPr="00215C38" w:rsidRDefault="00215C38" w:rsidP="00215C38">
      <w:pPr>
        <w:spacing w:after="0"/>
        <w:jc w:val="both"/>
        <w:rPr>
          <w:bCs/>
        </w:rPr>
      </w:pPr>
    </w:p>
    <w:p w14:paraId="397EC562" w14:textId="77777777" w:rsidR="00215C38" w:rsidRPr="00215C38" w:rsidRDefault="00215C38" w:rsidP="00215C38">
      <w:pPr>
        <w:spacing w:after="0"/>
        <w:jc w:val="both"/>
        <w:rPr>
          <w:b/>
          <w:bCs/>
          <w:i/>
          <w:iCs/>
        </w:rPr>
      </w:pPr>
      <w:r w:rsidRPr="00215C38">
        <w:rPr>
          <w:b/>
          <w:bCs/>
          <w:i/>
          <w:iCs/>
        </w:rPr>
        <w:t>Nr. 40</w:t>
      </w:r>
    </w:p>
    <w:p w14:paraId="4F671858" w14:textId="77777777" w:rsidR="00215C38" w:rsidRPr="00215C38" w:rsidRDefault="00215C38" w:rsidP="00215C38">
      <w:pPr>
        <w:spacing w:after="0"/>
        <w:jc w:val="both"/>
        <w:rPr>
          <w:bCs/>
        </w:rPr>
      </w:pPr>
      <w:r w:rsidRPr="00215C38">
        <w:rPr>
          <w:bCs/>
        </w:rPr>
        <w:t xml:space="preserve">§ 22 í løgtingslógini snýr seg um hvussu leingi ein persónur kann fáa arbeiðsloysisstuðul. Við broytingini av § 22, stk. 1, verður tryggjað, at rætturin til útgjald fellur burtur, tá ið ein persónur hevur verið í Arbeiðsloysisskipanini í fýra ár út í eitt. Orsøkin til broytingina er, at tað er komið fyri, at persónar hava verið í Arbeiðsloysisskipanini í upp til níggju ár út í eitt.  </w:t>
      </w:r>
    </w:p>
    <w:p w14:paraId="411DB658" w14:textId="77777777" w:rsidR="00215C38" w:rsidRPr="00215C38" w:rsidRDefault="00215C38" w:rsidP="00215C38">
      <w:pPr>
        <w:spacing w:after="0"/>
        <w:jc w:val="both"/>
        <w:rPr>
          <w:bCs/>
        </w:rPr>
      </w:pPr>
    </w:p>
    <w:p w14:paraId="2BE927A9" w14:textId="77777777" w:rsidR="00215C38" w:rsidRPr="00215C38" w:rsidRDefault="00215C38" w:rsidP="00215C38">
      <w:pPr>
        <w:spacing w:after="0"/>
        <w:jc w:val="both"/>
        <w:rPr>
          <w:b/>
          <w:bCs/>
          <w:i/>
          <w:iCs/>
        </w:rPr>
      </w:pPr>
      <w:r w:rsidRPr="00215C38">
        <w:rPr>
          <w:b/>
          <w:bCs/>
          <w:i/>
          <w:iCs/>
        </w:rPr>
        <w:t>Nr. 41-42</w:t>
      </w:r>
    </w:p>
    <w:p w14:paraId="2AA34222" w14:textId="77777777" w:rsidR="00215C38" w:rsidRPr="00215C38" w:rsidRDefault="00215C38" w:rsidP="00215C38">
      <w:pPr>
        <w:spacing w:after="0"/>
        <w:jc w:val="both"/>
        <w:rPr>
          <w:bCs/>
        </w:rPr>
      </w:pPr>
      <w:r w:rsidRPr="00215C38">
        <w:rPr>
          <w:bCs/>
        </w:rPr>
        <w:t xml:space="preserve">Sí serligu viðmerkingarnar omanfyri til § 1, nr. 4. </w:t>
      </w:r>
    </w:p>
    <w:p w14:paraId="542CCD9E" w14:textId="77777777" w:rsidR="00215C38" w:rsidRPr="00215C38" w:rsidRDefault="00215C38" w:rsidP="00215C38">
      <w:pPr>
        <w:spacing w:after="0"/>
        <w:jc w:val="both"/>
        <w:rPr>
          <w:bCs/>
        </w:rPr>
      </w:pPr>
    </w:p>
    <w:p w14:paraId="55D91A3D" w14:textId="77777777" w:rsidR="00215C38" w:rsidRPr="00215C38" w:rsidRDefault="00215C38" w:rsidP="00215C38">
      <w:pPr>
        <w:spacing w:after="0"/>
        <w:jc w:val="both"/>
        <w:rPr>
          <w:b/>
          <w:bCs/>
          <w:i/>
          <w:iCs/>
        </w:rPr>
      </w:pPr>
      <w:r w:rsidRPr="00215C38">
        <w:rPr>
          <w:b/>
          <w:bCs/>
          <w:i/>
          <w:iCs/>
        </w:rPr>
        <w:t>Nr. 43</w:t>
      </w:r>
    </w:p>
    <w:p w14:paraId="04D068F6" w14:textId="77777777" w:rsidR="00215C38" w:rsidRPr="00215C38" w:rsidRDefault="00215C38" w:rsidP="00215C38">
      <w:pPr>
        <w:spacing w:after="0"/>
        <w:jc w:val="both"/>
        <w:rPr>
          <w:bCs/>
        </w:rPr>
      </w:pPr>
      <w:r w:rsidRPr="00215C38">
        <w:rPr>
          <w:bCs/>
        </w:rPr>
        <w:t xml:space="preserve">Sambært § 25, stk. 1, í løgtingslógini, kann persónur, sum er arbeiðsleysur, verða álagdur at luttaka í </w:t>
      </w:r>
      <w:proofErr w:type="spellStart"/>
      <w:r w:rsidRPr="00215C38">
        <w:rPr>
          <w:bCs/>
        </w:rPr>
        <w:t>arbeiðsmarknaðarátøkum</w:t>
      </w:r>
      <w:proofErr w:type="spellEnd"/>
      <w:r w:rsidRPr="00215C38">
        <w:rPr>
          <w:bCs/>
        </w:rPr>
        <w:t xml:space="preserve">. Eitt av hesum </w:t>
      </w:r>
      <w:proofErr w:type="spellStart"/>
      <w:r w:rsidRPr="00215C38">
        <w:rPr>
          <w:bCs/>
        </w:rPr>
        <w:t>arbeiðsmarknaðarátøkum</w:t>
      </w:r>
      <w:proofErr w:type="spellEnd"/>
      <w:r w:rsidRPr="00215C38">
        <w:rPr>
          <w:bCs/>
        </w:rPr>
        <w:t xml:space="preserve"> er lønt starvsvenjing sambært § 25, stk. 3, nr. 2. Heitið “</w:t>
      </w:r>
      <w:r w:rsidRPr="00215C38">
        <w:rPr>
          <w:bCs/>
          <w:iCs/>
        </w:rPr>
        <w:t>starvsvenjing</w:t>
      </w:r>
      <w:r w:rsidRPr="00215C38">
        <w:rPr>
          <w:bCs/>
        </w:rPr>
        <w:t>” kann hjá summum tykjast eyðmýkjandi og neiligt, og tað eggjar ikki fólki at fara í “</w:t>
      </w:r>
      <w:r w:rsidRPr="00215C38">
        <w:rPr>
          <w:bCs/>
          <w:iCs/>
        </w:rPr>
        <w:t>starvsvenjing</w:t>
      </w:r>
      <w:r w:rsidRPr="00215C38">
        <w:rPr>
          <w:bCs/>
        </w:rPr>
        <w:t xml:space="preserve">”. </w:t>
      </w:r>
    </w:p>
    <w:p w14:paraId="4A574DD4" w14:textId="77777777" w:rsidR="00215C38" w:rsidRPr="00215C38" w:rsidRDefault="00215C38" w:rsidP="00215C38">
      <w:pPr>
        <w:spacing w:after="0"/>
        <w:jc w:val="both"/>
        <w:rPr>
          <w:bCs/>
        </w:rPr>
      </w:pPr>
    </w:p>
    <w:p w14:paraId="12519B28" w14:textId="77777777" w:rsidR="00215C38" w:rsidRPr="00215C38" w:rsidRDefault="00215C38" w:rsidP="00215C38">
      <w:pPr>
        <w:spacing w:after="0"/>
        <w:jc w:val="both"/>
        <w:rPr>
          <w:bCs/>
        </w:rPr>
      </w:pPr>
      <w:r w:rsidRPr="00215C38">
        <w:rPr>
          <w:bCs/>
        </w:rPr>
        <w:t>Lógarbroytingin hevur við sær, at heitið “lønt starvsvenjing” verður broytt til “</w:t>
      </w:r>
      <w:r w:rsidRPr="00215C38">
        <w:rPr>
          <w:bCs/>
          <w:iCs/>
        </w:rPr>
        <w:t xml:space="preserve">starv við </w:t>
      </w:r>
      <w:proofErr w:type="spellStart"/>
      <w:r w:rsidRPr="00215C38">
        <w:rPr>
          <w:bCs/>
          <w:iCs/>
        </w:rPr>
        <w:t>lønarískoyti</w:t>
      </w:r>
      <w:proofErr w:type="spellEnd"/>
      <w:r w:rsidRPr="00215C38">
        <w:rPr>
          <w:bCs/>
        </w:rPr>
        <w:t xml:space="preserve">”, sum er eitt meira </w:t>
      </w:r>
      <w:proofErr w:type="spellStart"/>
      <w:r w:rsidRPr="00215C38">
        <w:rPr>
          <w:bCs/>
        </w:rPr>
        <w:t>lutleyst</w:t>
      </w:r>
      <w:proofErr w:type="spellEnd"/>
      <w:r w:rsidRPr="00215C38">
        <w:rPr>
          <w:bCs/>
        </w:rPr>
        <w:t xml:space="preserve"> heiti, sum ikki gevur </w:t>
      </w:r>
      <w:proofErr w:type="spellStart"/>
      <w:r w:rsidRPr="00215C38">
        <w:rPr>
          <w:bCs/>
        </w:rPr>
        <w:t>hugsamband</w:t>
      </w:r>
      <w:proofErr w:type="spellEnd"/>
      <w:r w:rsidRPr="00215C38">
        <w:rPr>
          <w:bCs/>
        </w:rPr>
        <w:t xml:space="preserve"> til starvsvenjingina hjá </w:t>
      </w:r>
      <w:proofErr w:type="spellStart"/>
      <w:r w:rsidRPr="00215C38">
        <w:rPr>
          <w:bCs/>
        </w:rPr>
        <w:t>fólkaskúlanæmingum</w:t>
      </w:r>
      <w:proofErr w:type="spellEnd"/>
      <w:r w:rsidRPr="00215C38">
        <w:rPr>
          <w:bCs/>
        </w:rPr>
        <w:t>, og sum ikki kann benda á, at viðkomandi ikki dugir at arbeiða, og tí noyðist í starvs</w:t>
      </w:r>
      <w:r w:rsidRPr="00215C38">
        <w:rPr>
          <w:bCs/>
          <w:i/>
          <w:iCs/>
        </w:rPr>
        <w:t>venjing</w:t>
      </w:r>
      <w:r w:rsidRPr="00215C38">
        <w:rPr>
          <w:bCs/>
        </w:rPr>
        <w:t xml:space="preserve">. Broytingin hevur ikki innihaldsligar broytingar við sær fyri </w:t>
      </w:r>
      <w:proofErr w:type="spellStart"/>
      <w:r w:rsidRPr="00215C38">
        <w:rPr>
          <w:bCs/>
        </w:rPr>
        <w:t>arbeiðsmarknaðarátakið</w:t>
      </w:r>
      <w:proofErr w:type="spellEnd"/>
      <w:r w:rsidRPr="00215C38">
        <w:rPr>
          <w:bCs/>
        </w:rPr>
        <w:t>.</w:t>
      </w:r>
    </w:p>
    <w:p w14:paraId="5FB9F88A" w14:textId="77777777" w:rsidR="00215C38" w:rsidRPr="00215C38" w:rsidRDefault="00215C38" w:rsidP="00215C38">
      <w:pPr>
        <w:spacing w:after="0"/>
        <w:jc w:val="both"/>
        <w:rPr>
          <w:bCs/>
        </w:rPr>
      </w:pPr>
    </w:p>
    <w:p w14:paraId="7C80AA02" w14:textId="77777777" w:rsidR="00215C38" w:rsidRPr="00215C38" w:rsidRDefault="00215C38" w:rsidP="00215C38">
      <w:pPr>
        <w:spacing w:after="0"/>
        <w:jc w:val="both"/>
        <w:rPr>
          <w:b/>
          <w:bCs/>
          <w:i/>
          <w:iCs/>
        </w:rPr>
      </w:pPr>
      <w:r w:rsidRPr="00215C38">
        <w:rPr>
          <w:b/>
          <w:bCs/>
          <w:i/>
          <w:iCs/>
        </w:rPr>
        <w:t>Nr. 44-45</w:t>
      </w:r>
    </w:p>
    <w:p w14:paraId="6F0713CC" w14:textId="77777777" w:rsidR="00215C38" w:rsidRPr="00215C38" w:rsidRDefault="00215C38" w:rsidP="00215C38">
      <w:pPr>
        <w:spacing w:after="0"/>
        <w:jc w:val="both"/>
        <w:rPr>
          <w:bCs/>
        </w:rPr>
      </w:pPr>
      <w:r w:rsidRPr="00215C38">
        <w:rPr>
          <w:bCs/>
        </w:rPr>
        <w:t>Sí serligu viðmerkingarnar omanfyri til § 1, nr. 4.</w:t>
      </w:r>
    </w:p>
    <w:p w14:paraId="7D8F69B9" w14:textId="77777777" w:rsidR="00215C38" w:rsidRPr="00215C38" w:rsidRDefault="00215C38" w:rsidP="00215C38">
      <w:pPr>
        <w:spacing w:after="0"/>
        <w:jc w:val="both"/>
        <w:rPr>
          <w:bCs/>
        </w:rPr>
      </w:pPr>
    </w:p>
    <w:p w14:paraId="01D7DEB7" w14:textId="77777777" w:rsidR="00215C38" w:rsidRPr="00215C38" w:rsidRDefault="00215C38" w:rsidP="00215C38">
      <w:pPr>
        <w:spacing w:after="0"/>
        <w:jc w:val="both"/>
        <w:rPr>
          <w:b/>
          <w:bCs/>
          <w:i/>
          <w:iCs/>
        </w:rPr>
      </w:pPr>
      <w:r w:rsidRPr="00215C38">
        <w:rPr>
          <w:b/>
          <w:bCs/>
          <w:i/>
          <w:iCs/>
        </w:rPr>
        <w:t>Nr. 46</w:t>
      </w:r>
    </w:p>
    <w:p w14:paraId="5187B360" w14:textId="77777777" w:rsidR="00215C38" w:rsidRPr="00215C38" w:rsidRDefault="00215C38" w:rsidP="00215C38">
      <w:pPr>
        <w:spacing w:after="0"/>
        <w:jc w:val="both"/>
        <w:rPr>
          <w:bCs/>
        </w:rPr>
      </w:pPr>
      <w:proofErr w:type="spellStart"/>
      <w:r w:rsidRPr="00215C38">
        <w:rPr>
          <w:bCs/>
        </w:rPr>
        <w:t>Kunngerðarheimildin</w:t>
      </w:r>
      <w:proofErr w:type="spellEnd"/>
      <w:r w:rsidRPr="00215C38">
        <w:rPr>
          <w:bCs/>
        </w:rPr>
        <w:t xml:space="preserve"> í § 25 b í løgtingslógini heimilar landsstýrismanninum eftir góðkenning frá stýrinum fyri ALS at áseta nærri reglur um lønta starvsvenjing sambært § 25, stk. 3, nr. 2. Við hesum lógaruppskotinum verður § 25, stk. 3, nr. 2, broytt til “starv við </w:t>
      </w:r>
      <w:proofErr w:type="spellStart"/>
      <w:r w:rsidRPr="00215C38">
        <w:rPr>
          <w:bCs/>
        </w:rPr>
        <w:t>lønarískoyti</w:t>
      </w:r>
      <w:proofErr w:type="spellEnd"/>
      <w:r w:rsidRPr="00215C38">
        <w:rPr>
          <w:bCs/>
        </w:rPr>
        <w:t>”. Sí serligu viðmerkingina omanfyri til § 1, nr. 43. Í sambandi við broytingina frá “</w:t>
      </w:r>
      <w:proofErr w:type="spellStart"/>
      <w:r w:rsidRPr="00215C38">
        <w:rPr>
          <w:bCs/>
        </w:rPr>
        <w:t>løntari</w:t>
      </w:r>
      <w:proofErr w:type="spellEnd"/>
      <w:r w:rsidRPr="00215C38">
        <w:rPr>
          <w:bCs/>
        </w:rPr>
        <w:t xml:space="preserve"> starvsvenjing” til “starv við </w:t>
      </w:r>
      <w:proofErr w:type="spellStart"/>
      <w:r w:rsidRPr="00215C38">
        <w:rPr>
          <w:bCs/>
        </w:rPr>
        <w:t>lønarískoyti</w:t>
      </w:r>
      <w:proofErr w:type="spellEnd"/>
      <w:r w:rsidRPr="00215C38">
        <w:rPr>
          <w:bCs/>
        </w:rPr>
        <w:t xml:space="preserve">” er neyðugt at broyta </w:t>
      </w:r>
      <w:proofErr w:type="spellStart"/>
      <w:r w:rsidRPr="00215C38">
        <w:rPr>
          <w:bCs/>
        </w:rPr>
        <w:t>kunngerðarheimildina</w:t>
      </w:r>
      <w:proofErr w:type="spellEnd"/>
      <w:r w:rsidRPr="00215C38">
        <w:rPr>
          <w:bCs/>
        </w:rPr>
        <w:t xml:space="preserve"> í § 25 b samsvarandi.</w:t>
      </w:r>
    </w:p>
    <w:p w14:paraId="5DF939C0" w14:textId="77777777" w:rsidR="00215C38" w:rsidRPr="00215C38" w:rsidRDefault="00215C38" w:rsidP="00215C38">
      <w:pPr>
        <w:spacing w:after="0"/>
        <w:jc w:val="both"/>
        <w:rPr>
          <w:bCs/>
        </w:rPr>
      </w:pPr>
    </w:p>
    <w:p w14:paraId="3D295D5B" w14:textId="77777777" w:rsidR="00215C38" w:rsidRPr="00215C38" w:rsidRDefault="00215C38" w:rsidP="00215C38">
      <w:pPr>
        <w:spacing w:after="0"/>
        <w:jc w:val="both"/>
        <w:rPr>
          <w:bCs/>
        </w:rPr>
      </w:pPr>
      <w:r w:rsidRPr="00215C38">
        <w:rPr>
          <w:bCs/>
        </w:rPr>
        <w:t xml:space="preserve">Soleiðis sum </w:t>
      </w:r>
      <w:proofErr w:type="spellStart"/>
      <w:r w:rsidRPr="00215C38">
        <w:rPr>
          <w:bCs/>
        </w:rPr>
        <w:t>kunngerðarheimildin</w:t>
      </w:r>
      <w:proofErr w:type="spellEnd"/>
      <w:r w:rsidRPr="00215C38">
        <w:rPr>
          <w:bCs/>
        </w:rPr>
        <w:t xml:space="preserve"> í § 25 b er orðað nú, heimilar hon, at nærri reglur verða gjørdar um, undir hvørjum treytum Arbeiðsloysisskipanin í sambandi við lønta starvsvenjing endurrindar arbeiðsgevaranum tann stuðulin, hin arbeiðsleysi annars hevði havt rætt til, og møguligar aðrar útreiðslur. Skotið verður upp at víðka heimildina at áseta nærri reglur, soleiðis at nærri reglur kunnu gerast um størv við </w:t>
      </w:r>
      <w:proofErr w:type="spellStart"/>
      <w:r w:rsidRPr="00215C38">
        <w:rPr>
          <w:bCs/>
        </w:rPr>
        <w:t>lønarískoyti</w:t>
      </w:r>
      <w:proofErr w:type="spellEnd"/>
      <w:r w:rsidRPr="00215C38">
        <w:rPr>
          <w:bCs/>
        </w:rPr>
        <w:t xml:space="preserve">, endurrindan av stuðli til arbeiðsgevarar og møguligum øðrum útreiðslum, undir hvørjum umstøðum, persónar kunnu fara í starv við </w:t>
      </w:r>
      <w:proofErr w:type="spellStart"/>
      <w:r w:rsidRPr="00215C38">
        <w:rPr>
          <w:bCs/>
        </w:rPr>
        <w:t>lønarískoyti</w:t>
      </w:r>
      <w:proofErr w:type="spellEnd"/>
      <w:r w:rsidRPr="00215C38">
        <w:rPr>
          <w:bCs/>
        </w:rPr>
        <w:t xml:space="preserve">, hvussu long slík størv kunnu vera o.tíl. </w:t>
      </w:r>
    </w:p>
    <w:p w14:paraId="76EF4765" w14:textId="77777777" w:rsidR="00215C38" w:rsidRPr="00215C38" w:rsidRDefault="00215C38" w:rsidP="00215C38">
      <w:pPr>
        <w:spacing w:after="0"/>
        <w:jc w:val="both"/>
        <w:rPr>
          <w:bCs/>
        </w:rPr>
      </w:pPr>
    </w:p>
    <w:p w14:paraId="5492D7A4" w14:textId="77777777" w:rsidR="00215C38" w:rsidRPr="00215C38" w:rsidRDefault="00215C38" w:rsidP="00215C38">
      <w:pPr>
        <w:spacing w:after="0"/>
        <w:jc w:val="both"/>
        <w:rPr>
          <w:bCs/>
        </w:rPr>
      </w:pPr>
      <w:r w:rsidRPr="00215C38">
        <w:rPr>
          <w:bCs/>
        </w:rPr>
        <w:t xml:space="preserve">Nú er tað so, at arbeiðsgevarar, sum seta arbeiðsleys í starvsvenjing, fáa eina upphædd, sum svarar til arbeiðsloysisstuðulin hjá tí arbeiðsleysa, tó ikki meira enn 80% av lønini, men ongantíð meira enn hægsta arbeiðsloysisstuðulin, sum í løtuni er 18.500 kr. Upphæddin kann vera ymisk hjá einum persóni í mun til hjá einum øðrum. Hjá summum er upphæddin so lág, at hon er orsøk til, at arbeiðsgevarar himprast við at seta persón í starvsvenjing. Ætlanin er, at upphæddin verður tann sama sum mesti arbeiðsloysisstuðulin, sum við lógaruppskotinum fer </w:t>
      </w:r>
      <w:r w:rsidRPr="00215C38">
        <w:rPr>
          <w:bCs/>
        </w:rPr>
        <w:lastRenderedPageBreak/>
        <w:t xml:space="preserve">at fylgja </w:t>
      </w:r>
      <w:proofErr w:type="spellStart"/>
      <w:r w:rsidRPr="00215C38">
        <w:rPr>
          <w:bCs/>
        </w:rPr>
        <w:t>arbeiðaralønini</w:t>
      </w:r>
      <w:proofErr w:type="spellEnd"/>
      <w:r w:rsidRPr="00215C38">
        <w:rPr>
          <w:bCs/>
        </w:rPr>
        <w:t xml:space="preserve"> sambært sáttmálanum millum Føroya Arbeiðarafelag og Føroya Arbeiðsgevarafelag. Í løtuni er mánaðarlønin sambært sáttmálanum 26.597,49 krónur fyri 40 tíma arbeiðsviku. Mesti </w:t>
      </w:r>
      <w:proofErr w:type="spellStart"/>
      <w:r w:rsidRPr="00215C38">
        <w:rPr>
          <w:bCs/>
        </w:rPr>
        <w:t>mánaðarligi</w:t>
      </w:r>
      <w:proofErr w:type="spellEnd"/>
      <w:r w:rsidRPr="00215C38">
        <w:rPr>
          <w:bCs/>
        </w:rPr>
        <w:t xml:space="preserve"> arbeiðsloysisstuðulin verður so 21.278 kr. sum er 80% av eini </w:t>
      </w:r>
      <w:proofErr w:type="spellStart"/>
      <w:r w:rsidRPr="00215C38">
        <w:rPr>
          <w:bCs/>
        </w:rPr>
        <w:t>arbeiðaramánaðarløn</w:t>
      </w:r>
      <w:proofErr w:type="spellEnd"/>
      <w:r w:rsidRPr="00215C38">
        <w:rPr>
          <w:bCs/>
        </w:rPr>
        <w:t>. Sí serligu viðmerkingina omanfyri til § 1, nr. 31.</w:t>
      </w:r>
    </w:p>
    <w:p w14:paraId="2067826D" w14:textId="77777777" w:rsidR="00215C38" w:rsidRPr="00215C38" w:rsidRDefault="00215C38" w:rsidP="00215C38">
      <w:pPr>
        <w:spacing w:after="0"/>
        <w:jc w:val="both"/>
        <w:rPr>
          <w:bCs/>
        </w:rPr>
      </w:pPr>
    </w:p>
    <w:p w14:paraId="3E034CE4" w14:textId="77777777" w:rsidR="00215C38" w:rsidRPr="00215C38" w:rsidRDefault="00215C38" w:rsidP="00215C38">
      <w:pPr>
        <w:spacing w:after="0"/>
        <w:jc w:val="both"/>
        <w:rPr>
          <w:bCs/>
        </w:rPr>
      </w:pPr>
      <w:r w:rsidRPr="00215C38">
        <w:rPr>
          <w:bCs/>
        </w:rPr>
        <w:t xml:space="preserve">Endamálið við at broyta afturberingina til arbeiðsgevarar, sum seta arbeiðsleys í starv við </w:t>
      </w:r>
      <w:proofErr w:type="spellStart"/>
      <w:r w:rsidRPr="00215C38">
        <w:rPr>
          <w:bCs/>
        </w:rPr>
        <w:t>lønarískoyti</w:t>
      </w:r>
      <w:proofErr w:type="spellEnd"/>
      <w:r w:rsidRPr="00215C38">
        <w:rPr>
          <w:bCs/>
        </w:rPr>
        <w:t xml:space="preserve">, til eina fasta upphædd er at eggja arbeiðsgevarum at bjóða fólki, sum ikki fáa so nógvan arbeiðsloysisstuðul, í starv við </w:t>
      </w:r>
      <w:proofErr w:type="spellStart"/>
      <w:r w:rsidRPr="00215C38">
        <w:rPr>
          <w:bCs/>
        </w:rPr>
        <w:t>lønarískoyti</w:t>
      </w:r>
      <w:proofErr w:type="spellEnd"/>
      <w:r w:rsidRPr="00215C38">
        <w:rPr>
          <w:bCs/>
        </w:rPr>
        <w:t>. Verður afturberingin ein føst upphædd, verður hon tí í flestu førum hægri enn tað, hesi fólk fáa í arbeiðsloysisstuðli; Arbeiðsloysisskipanin ber hendan meirkostnaðin. Við at broyta afturberingina til arbeiðsgevararnar verða útlitini hjá hesum fólkum at koma í nýtt starv væntandi betri, og harvið fara tey fyrr úr Arbeiðsloysisskipanini. Harvið sparir Arbeiðsloysisskipanin arbeiðsloysisstuðul fyri ta tíðina, tey fara fyrr aftur til arbeiðis.</w:t>
      </w:r>
    </w:p>
    <w:p w14:paraId="1FA990A3" w14:textId="77777777" w:rsidR="00215C38" w:rsidRPr="00215C38" w:rsidRDefault="00215C38" w:rsidP="00215C38">
      <w:pPr>
        <w:spacing w:after="0"/>
        <w:jc w:val="both"/>
        <w:rPr>
          <w:bCs/>
        </w:rPr>
      </w:pPr>
    </w:p>
    <w:p w14:paraId="471E6D78" w14:textId="77777777" w:rsidR="00215C38" w:rsidRPr="00215C38" w:rsidRDefault="00215C38" w:rsidP="00215C38">
      <w:pPr>
        <w:spacing w:after="0"/>
        <w:jc w:val="both"/>
        <w:rPr>
          <w:bCs/>
        </w:rPr>
      </w:pPr>
      <w:r w:rsidRPr="00215C38">
        <w:rPr>
          <w:bCs/>
        </w:rPr>
        <w:t xml:space="preserve">Um viðkomandi, sum hevur verið í starvi við </w:t>
      </w:r>
      <w:proofErr w:type="spellStart"/>
      <w:r w:rsidRPr="00215C38">
        <w:rPr>
          <w:bCs/>
        </w:rPr>
        <w:t>lønarískoyti</w:t>
      </w:r>
      <w:proofErr w:type="spellEnd"/>
      <w:r w:rsidRPr="00215C38">
        <w:rPr>
          <w:bCs/>
        </w:rPr>
        <w:t xml:space="preserve">, kemur aftur í Arbeiðsloysisskipanina, tá ið starvið við </w:t>
      </w:r>
      <w:proofErr w:type="spellStart"/>
      <w:r w:rsidRPr="00215C38">
        <w:rPr>
          <w:bCs/>
        </w:rPr>
        <w:t>lønaríkoyti</w:t>
      </w:r>
      <w:proofErr w:type="spellEnd"/>
      <w:r w:rsidRPr="00215C38">
        <w:rPr>
          <w:bCs/>
        </w:rPr>
        <w:t xml:space="preserve"> er endað, verður arbeiðsloysisstuðulin roknaður av nýggjum. Tá verður lønin frá starvinum við </w:t>
      </w:r>
      <w:proofErr w:type="spellStart"/>
      <w:r w:rsidRPr="00215C38">
        <w:rPr>
          <w:bCs/>
        </w:rPr>
        <w:t>lønarískoyti</w:t>
      </w:r>
      <w:proofErr w:type="spellEnd"/>
      <w:r w:rsidRPr="00215C38">
        <w:rPr>
          <w:bCs/>
        </w:rPr>
        <w:t xml:space="preserve"> roknað upp í útrokningargrundarlagið. Sí serligu viðmerkingarnar omanfyri til § 1, nr. 30, sum setir eitt nýtt stykki inn í § 15 í løgtingslógini, sum snýr seg um útrokningargrundarlagið fyri arbeiðsloysisstuðli.</w:t>
      </w:r>
    </w:p>
    <w:p w14:paraId="755A6D88" w14:textId="77777777" w:rsidR="00215C38" w:rsidRPr="00215C38" w:rsidRDefault="00215C38" w:rsidP="00215C38">
      <w:pPr>
        <w:spacing w:after="0"/>
        <w:jc w:val="both"/>
        <w:rPr>
          <w:bCs/>
        </w:rPr>
      </w:pPr>
    </w:p>
    <w:p w14:paraId="2928EB8D" w14:textId="77777777" w:rsidR="00215C38" w:rsidRPr="00215C38" w:rsidRDefault="00215C38" w:rsidP="00215C38">
      <w:pPr>
        <w:spacing w:after="0"/>
        <w:jc w:val="both"/>
        <w:rPr>
          <w:bCs/>
        </w:rPr>
      </w:pPr>
      <w:r w:rsidRPr="00215C38">
        <w:rPr>
          <w:bCs/>
        </w:rPr>
        <w:t>Sí eisini serligu viðmerkingarnar omanfyri til § 1, nr. 4.</w:t>
      </w:r>
    </w:p>
    <w:p w14:paraId="21E13E7D" w14:textId="77777777" w:rsidR="00215C38" w:rsidRPr="00215C38" w:rsidRDefault="00215C38" w:rsidP="00215C38">
      <w:pPr>
        <w:spacing w:after="0"/>
        <w:jc w:val="both"/>
        <w:rPr>
          <w:bCs/>
        </w:rPr>
      </w:pPr>
    </w:p>
    <w:p w14:paraId="59271913" w14:textId="77777777" w:rsidR="00215C38" w:rsidRPr="00215C38" w:rsidRDefault="00215C38" w:rsidP="00215C38">
      <w:pPr>
        <w:spacing w:after="0"/>
        <w:jc w:val="both"/>
        <w:rPr>
          <w:b/>
          <w:bCs/>
          <w:i/>
          <w:iCs/>
        </w:rPr>
      </w:pPr>
      <w:r w:rsidRPr="00215C38">
        <w:rPr>
          <w:b/>
          <w:bCs/>
          <w:i/>
          <w:iCs/>
        </w:rPr>
        <w:t>Nr. 47</w:t>
      </w:r>
    </w:p>
    <w:p w14:paraId="4BF9DBAC" w14:textId="77777777" w:rsidR="00215C38" w:rsidRPr="00215C38" w:rsidRDefault="00215C38" w:rsidP="00215C38">
      <w:pPr>
        <w:spacing w:after="0"/>
        <w:jc w:val="both"/>
        <w:rPr>
          <w:bCs/>
        </w:rPr>
      </w:pPr>
      <w:r w:rsidRPr="00215C38">
        <w:rPr>
          <w:bCs/>
        </w:rPr>
        <w:t>Sí serligu viðmerkingarnar omanfyri til § 1, nr. 4.</w:t>
      </w:r>
    </w:p>
    <w:p w14:paraId="4B6D334B" w14:textId="77777777" w:rsidR="00215C38" w:rsidRPr="00215C38" w:rsidRDefault="00215C38" w:rsidP="00215C38">
      <w:pPr>
        <w:spacing w:after="0"/>
        <w:jc w:val="both"/>
        <w:rPr>
          <w:bCs/>
        </w:rPr>
      </w:pPr>
    </w:p>
    <w:p w14:paraId="3755ADF9" w14:textId="77777777" w:rsidR="00215C38" w:rsidRPr="00215C38" w:rsidRDefault="00215C38" w:rsidP="00215C38">
      <w:pPr>
        <w:spacing w:after="0"/>
        <w:jc w:val="both"/>
        <w:rPr>
          <w:b/>
          <w:bCs/>
          <w:i/>
          <w:iCs/>
        </w:rPr>
      </w:pPr>
      <w:r w:rsidRPr="00215C38">
        <w:rPr>
          <w:b/>
          <w:bCs/>
          <w:i/>
          <w:iCs/>
        </w:rPr>
        <w:t>Nr. 48</w:t>
      </w:r>
    </w:p>
    <w:p w14:paraId="6CFFE83F" w14:textId="77777777" w:rsidR="00215C38" w:rsidRPr="00215C38" w:rsidRDefault="00215C38" w:rsidP="00215C38">
      <w:pPr>
        <w:spacing w:after="0"/>
        <w:jc w:val="both"/>
        <w:rPr>
          <w:bCs/>
        </w:rPr>
      </w:pPr>
      <w:r w:rsidRPr="00215C38">
        <w:rPr>
          <w:bCs/>
        </w:rPr>
        <w:t xml:space="preserve">Í § 28, stk. 5, í løgtingslógini, er heimild at áseta </w:t>
      </w:r>
      <w:proofErr w:type="spellStart"/>
      <w:r w:rsidRPr="00215C38">
        <w:rPr>
          <w:bCs/>
        </w:rPr>
        <w:t>smámunamark</w:t>
      </w:r>
      <w:proofErr w:type="spellEnd"/>
      <w:r w:rsidRPr="00215C38">
        <w:rPr>
          <w:bCs/>
        </w:rPr>
        <w:t xml:space="preserve"> í sambandi við innkrevjing av ov nógv útgoldnum stuðli. Heimildin er ikki brúkt. Mangan er kostnaðurin av at krevja ágóða inn hægri enn sjálvur ágóðin.  Skotið verður upp at víðka heimildina, soleiðis at nærri reglur kunnu ásetast um </w:t>
      </w:r>
      <w:proofErr w:type="spellStart"/>
      <w:r w:rsidRPr="00215C38">
        <w:rPr>
          <w:bCs/>
        </w:rPr>
        <w:t>smámunamørk</w:t>
      </w:r>
      <w:proofErr w:type="spellEnd"/>
      <w:r w:rsidRPr="00215C38">
        <w:rPr>
          <w:bCs/>
        </w:rPr>
        <w:t xml:space="preserve"> bæði í sambandi við, at ALS eigur pening til góðar hjá viðskiftafólki, og í sambandi við at viðskiftafólk eiga pening til góðar hjá ALS.</w:t>
      </w:r>
    </w:p>
    <w:p w14:paraId="307D9AF8" w14:textId="77777777" w:rsidR="00215C38" w:rsidRPr="00215C38" w:rsidRDefault="00215C38" w:rsidP="00215C38">
      <w:pPr>
        <w:spacing w:after="0"/>
        <w:jc w:val="both"/>
        <w:rPr>
          <w:bCs/>
        </w:rPr>
      </w:pPr>
    </w:p>
    <w:p w14:paraId="5DAEED17" w14:textId="77777777" w:rsidR="00215C38" w:rsidRPr="00215C38" w:rsidRDefault="00215C38" w:rsidP="00215C38">
      <w:pPr>
        <w:spacing w:after="0"/>
        <w:jc w:val="both"/>
        <w:rPr>
          <w:bCs/>
        </w:rPr>
      </w:pPr>
      <w:r w:rsidRPr="00215C38">
        <w:rPr>
          <w:bCs/>
        </w:rPr>
        <w:t>Ætlanin er, at upphæddir undir 300 kr. ikki verða kravdar inn frá viðskiftafólki, og upphæddir undir 100 kr. ikki verða útgoldnar til viðskiftafólki, ið eiga pening til góðar hjá ALS. Endamálið er at sleppa undan at brúka tíð, orku og pening til at krevja smáar upphæddin aftur og at rinda smáar upphæddir út.</w:t>
      </w:r>
    </w:p>
    <w:p w14:paraId="1ACA72C2" w14:textId="77777777" w:rsidR="00215C38" w:rsidRPr="00215C38" w:rsidRDefault="00215C38" w:rsidP="00215C38">
      <w:pPr>
        <w:spacing w:after="0"/>
        <w:jc w:val="both"/>
        <w:rPr>
          <w:bCs/>
        </w:rPr>
      </w:pPr>
    </w:p>
    <w:p w14:paraId="63A1496D" w14:textId="77777777" w:rsidR="00215C38" w:rsidRPr="00215C38" w:rsidRDefault="00215C38" w:rsidP="00215C38">
      <w:pPr>
        <w:spacing w:after="0"/>
        <w:jc w:val="both"/>
        <w:rPr>
          <w:bCs/>
        </w:rPr>
      </w:pPr>
      <w:r w:rsidRPr="00215C38">
        <w:rPr>
          <w:bCs/>
        </w:rPr>
        <w:t>Sí eisini serligu viðmerkingina omanfyri til § 1, nr. 4.</w:t>
      </w:r>
    </w:p>
    <w:p w14:paraId="3D8AC958" w14:textId="77777777" w:rsidR="00215C38" w:rsidRPr="00215C38" w:rsidRDefault="00215C38" w:rsidP="00215C38">
      <w:pPr>
        <w:spacing w:after="0"/>
        <w:jc w:val="both"/>
        <w:rPr>
          <w:bCs/>
        </w:rPr>
      </w:pPr>
    </w:p>
    <w:p w14:paraId="105AFA48" w14:textId="77777777" w:rsidR="00215C38" w:rsidRPr="00215C38" w:rsidRDefault="00215C38" w:rsidP="00215C38">
      <w:pPr>
        <w:spacing w:after="0"/>
        <w:jc w:val="both"/>
        <w:rPr>
          <w:b/>
          <w:bCs/>
          <w:i/>
          <w:iCs/>
        </w:rPr>
      </w:pPr>
      <w:r w:rsidRPr="00215C38">
        <w:rPr>
          <w:b/>
          <w:bCs/>
          <w:i/>
          <w:iCs/>
        </w:rPr>
        <w:t>Nr. 49</w:t>
      </w:r>
    </w:p>
    <w:p w14:paraId="0D40504F" w14:textId="77777777" w:rsidR="00215C38" w:rsidRPr="00215C38" w:rsidRDefault="00215C38" w:rsidP="00215C38">
      <w:pPr>
        <w:spacing w:after="0"/>
        <w:jc w:val="both"/>
        <w:rPr>
          <w:bCs/>
        </w:rPr>
      </w:pPr>
      <w:r w:rsidRPr="00215C38">
        <w:rPr>
          <w:bCs/>
        </w:rPr>
        <w:t>Talan er ikki um innihaldsliga broyting av § 31, stk. 1, í løgtingslógini. Landsstýrismaðurin í arbeiðsmarknaðarmálum” verður broytt til “</w:t>
      </w:r>
      <w:proofErr w:type="spellStart"/>
      <w:r w:rsidRPr="00215C38">
        <w:rPr>
          <w:bCs/>
        </w:rPr>
        <w:t>landsstýrisfólkið</w:t>
      </w:r>
      <w:proofErr w:type="spellEnd"/>
      <w:r w:rsidRPr="00215C38">
        <w:rPr>
          <w:bCs/>
        </w:rPr>
        <w:t>”. Sambært punkti 1.2.2.14. í rundskrivinum um lógarsmíð skal tað ikki tilskilast, hvønn landsstýrismann heimildir í løgtingslógum verða lagdar til, tí at sambært § 33, stk. 1, í løgtingslóg um stýrisskipan Føroya, er tað løgmaður, sum býtir málsøkini millum landsstýrismenninar. Hetta verður gjørt við fráboðan um býti av málsøkjum landsstýrisins millum landsstýrisfólkini.</w:t>
      </w:r>
    </w:p>
    <w:p w14:paraId="7755AA5B" w14:textId="77777777" w:rsidR="00215C38" w:rsidRPr="00215C38" w:rsidRDefault="00215C38" w:rsidP="00215C38">
      <w:pPr>
        <w:spacing w:after="0"/>
        <w:jc w:val="both"/>
        <w:rPr>
          <w:bCs/>
        </w:rPr>
      </w:pPr>
    </w:p>
    <w:p w14:paraId="2C756616" w14:textId="77777777" w:rsidR="00215C38" w:rsidRPr="00215C38" w:rsidRDefault="00215C38" w:rsidP="00215C38">
      <w:pPr>
        <w:spacing w:after="0"/>
        <w:jc w:val="both"/>
        <w:rPr>
          <w:b/>
          <w:bCs/>
          <w:i/>
          <w:iCs/>
        </w:rPr>
      </w:pPr>
      <w:r w:rsidRPr="00215C38">
        <w:rPr>
          <w:b/>
          <w:bCs/>
          <w:i/>
          <w:iCs/>
        </w:rPr>
        <w:t>Nr. 50</w:t>
      </w:r>
    </w:p>
    <w:p w14:paraId="2EDA2BBE" w14:textId="77777777" w:rsidR="00215C38" w:rsidRPr="00215C38" w:rsidRDefault="00215C38" w:rsidP="00215C38">
      <w:pPr>
        <w:spacing w:after="0"/>
        <w:jc w:val="both"/>
        <w:rPr>
          <w:bCs/>
        </w:rPr>
      </w:pPr>
      <w:r w:rsidRPr="00215C38">
        <w:rPr>
          <w:bCs/>
        </w:rPr>
        <w:t>Sí serligu viðmerkingarnar omanfyri til § 1, nr. 4.</w:t>
      </w:r>
    </w:p>
    <w:p w14:paraId="02CCD206" w14:textId="77777777" w:rsidR="00215C38" w:rsidRPr="00215C38" w:rsidRDefault="00215C38" w:rsidP="00215C38">
      <w:pPr>
        <w:spacing w:after="0"/>
        <w:jc w:val="both"/>
        <w:rPr>
          <w:bCs/>
        </w:rPr>
      </w:pPr>
    </w:p>
    <w:p w14:paraId="06A1D3ED" w14:textId="77777777" w:rsidR="00215C38" w:rsidRPr="00215C38" w:rsidRDefault="00215C38" w:rsidP="00215C38">
      <w:pPr>
        <w:spacing w:after="0"/>
        <w:jc w:val="both"/>
        <w:rPr>
          <w:bCs/>
        </w:rPr>
      </w:pPr>
    </w:p>
    <w:p w14:paraId="094BD0DE" w14:textId="77777777" w:rsidR="00215C38" w:rsidRPr="00215C38" w:rsidRDefault="00215C38" w:rsidP="00215C38">
      <w:pPr>
        <w:spacing w:after="0"/>
        <w:jc w:val="both"/>
        <w:rPr>
          <w:b/>
        </w:rPr>
      </w:pPr>
      <w:r w:rsidRPr="00215C38">
        <w:rPr>
          <w:b/>
        </w:rPr>
        <w:t>Til § 2</w:t>
      </w:r>
    </w:p>
    <w:p w14:paraId="3C988DBC" w14:textId="77777777" w:rsidR="00215C38" w:rsidRPr="00215C38" w:rsidRDefault="00215C38" w:rsidP="00215C38">
      <w:pPr>
        <w:spacing w:after="0"/>
        <w:jc w:val="both"/>
        <w:rPr>
          <w:bCs/>
        </w:rPr>
      </w:pPr>
      <w:r w:rsidRPr="00215C38">
        <w:rPr>
          <w:bCs/>
        </w:rPr>
        <w:t xml:space="preserve">Áseting um </w:t>
      </w:r>
      <w:proofErr w:type="spellStart"/>
      <w:r w:rsidRPr="00215C38">
        <w:rPr>
          <w:bCs/>
        </w:rPr>
        <w:t>gildiskomu</w:t>
      </w:r>
      <w:proofErr w:type="spellEnd"/>
      <w:r w:rsidRPr="00215C38">
        <w:rPr>
          <w:bCs/>
        </w:rPr>
        <w:t>.</w:t>
      </w:r>
    </w:p>
    <w:p w14:paraId="43823F9D" w14:textId="77777777" w:rsidR="00215C38" w:rsidRPr="00215C38" w:rsidRDefault="00215C38" w:rsidP="00215C38">
      <w:pPr>
        <w:spacing w:after="0"/>
        <w:jc w:val="both"/>
        <w:rPr>
          <w:bCs/>
        </w:rPr>
      </w:pPr>
    </w:p>
    <w:p w14:paraId="76CF4692" w14:textId="77777777" w:rsidR="00215C38" w:rsidRPr="00215C38" w:rsidRDefault="00215C38" w:rsidP="00215C38">
      <w:pPr>
        <w:spacing w:after="0"/>
        <w:jc w:val="both"/>
        <w:rPr>
          <w:bCs/>
        </w:rPr>
      </w:pPr>
    </w:p>
    <w:p w14:paraId="08D33565" w14:textId="77777777" w:rsidR="00215C38" w:rsidRPr="00215C38" w:rsidRDefault="00215C38" w:rsidP="00215C38">
      <w:pPr>
        <w:spacing w:after="0"/>
        <w:jc w:val="both"/>
        <w:rPr>
          <w:bCs/>
        </w:rPr>
      </w:pPr>
    </w:p>
    <w:p w14:paraId="29B41BF7" w14:textId="77777777" w:rsidR="00215C38" w:rsidRPr="00215C38" w:rsidRDefault="00215C38" w:rsidP="00215C38">
      <w:pPr>
        <w:spacing w:after="0"/>
        <w:jc w:val="both"/>
        <w:rPr>
          <w:bCs/>
        </w:rPr>
      </w:pPr>
    </w:p>
    <w:p w14:paraId="7DA19603" w14:textId="77777777" w:rsidR="00215C38" w:rsidRPr="00215C38" w:rsidRDefault="00215C38" w:rsidP="00215C38">
      <w:pPr>
        <w:spacing w:after="0"/>
        <w:jc w:val="both"/>
        <w:rPr>
          <w:bCs/>
        </w:rPr>
      </w:pPr>
    </w:p>
    <w:p w14:paraId="3B04F5A3" w14:textId="77777777" w:rsidR="00215C38" w:rsidRPr="00215C38" w:rsidRDefault="00215C38" w:rsidP="00CD01D7">
      <w:pPr>
        <w:spacing w:after="0"/>
        <w:jc w:val="center"/>
        <w:rPr>
          <w:bCs/>
        </w:rPr>
      </w:pPr>
    </w:p>
    <w:p w14:paraId="4850547E" w14:textId="77777777" w:rsidR="00215C38" w:rsidRPr="00215C38" w:rsidRDefault="00215C38" w:rsidP="00CD01D7">
      <w:pPr>
        <w:spacing w:after="0"/>
        <w:jc w:val="center"/>
        <w:rPr>
          <w:bCs/>
        </w:rPr>
      </w:pPr>
      <w:r w:rsidRPr="00215C38">
        <w:rPr>
          <w:bCs/>
        </w:rPr>
        <w:t>Umhvørvismálaráðið, dagfesting.</w:t>
      </w:r>
    </w:p>
    <w:p w14:paraId="4CC63D4A" w14:textId="77777777" w:rsidR="00215C38" w:rsidRPr="00215C38" w:rsidRDefault="00215C38" w:rsidP="00CD01D7">
      <w:pPr>
        <w:spacing w:after="0"/>
        <w:jc w:val="center"/>
        <w:rPr>
          <w:bCs/>
        </w:rPr>
      </w:pPr>
    </w:p>
    <w:p w14:paraId="6C2A1FB7" w14:textId="6759328F" w:rsidR="00215C38" w:rsidRPr="00215C38" w:rsidRDefault="00215C38" w:rsidP="00CD01D7">
      <w:pPr>
        <w:spacing w:after="0"/>
        <w:jc w:val="center"/>
        <w:rPr>
          <w:b/>
        </w:rPr>
      </w:pPr>
      <w:r w:rsidRPr="00215C38">
        <w:rPr>
          <w:b/>
        </w:rPr>
        <w:t>Ingilín D. Strøm</w:t>
      </w:r>
    </w:p>
    <w:p w14:paraId="270F9589" w14:textId="77777777" w:rsidR="00215C38" w:rsidRPr="00215C38" w:rsidRDefault="00215C38" w:rsidP="00CD01D7">
      <w:pPr>
        <w:spacing w:after="0"/>
        <w:jc w:val="center"/>
        <w:rPr>
          <w:bCs/>
        </w:rPr>
      </w:pPr>
      <w:r w:rsidRPr="00215C38">
        <w:rPr>
          <w:bCs/>
        </w:rPr>
        <w:t>landsstýriskvinna</w:t>
      </w:r>
    </w:p>
    <w:p w14:paraId="1BE86B88" w14:textId="77777777" w:rsidR="00215C38" w:rsidRPr="00215C38" w:rsidRDefault="00215C38" w:rsidP="00215C38">
      <w:pPr>
        <w:spacing w:after="0"/>
        <w:jc w:val="both"/>
        <w:rPr>
          <w:bCs/>
        </w:rPr>
      </w:pPr>
    </w:p>
    <w:p w14:paraId="3E72142D" w14:textId="77777777" w:rsidR="00215C38" w:rsidRPr="00215C38" w:rsidRDefault="00215C38" w:rsidP="00CD01D7">
      <w:pPr>
        <w:spacing w:after="0"/>
        <w:jc w:val="right"/>
        <w:rPr>
          <w:bCs/>
        </w:rPr>
      </w:pPr>
      <w:r w:rsidRPr="00215C38">
        <w:rPr>
          <w:bCs/>
        </w:rPr>
        <w:t>/ Pól E. Egholm</w:t>
      </w:r>
    </w:p>
    <w:p w14:paraId="397CDF09" w14:textId="77777777" w:rsidR="00215C38" w:rsidRPr="00215C38" w:rsidRDefault="00215C38" w:rsidP="00215C38">
      <w:pPr>
        <w:spacing w:after="0"/>
        <w:jc w:val="both"/>
        <w:rPr>
          <w:bCs/>
        </w:rPr>
      </w:pPr>
    </w:p>
    <w:p w14:paraId="06852A33" w14:textId="77777777" w:rsidR="00215C38" w:rsidRPr="00215C38" w:rsidRDefault="00215C38" w:rsidP="00215C38">
      <w:pPr>
        <w:spacing w:after="0"/>
        <w:jc w:val="both"/>
        <w:rPr>
          <w:bCs/>
        </w:rPr>
      </w:pPr>
    </w:p>
    <w:p w14:paraId="3DB09668" w14:textId="77777777" w:rsidR="00215C38" w:rsidRPr="00215C38" w:rsidRDefault="00215C38" w:rsidP="00215C38">
      <w:pPr>
        <w:spacing w:after="0"/>
        <w:jc w:val="both"/>
        <w:rPr>
          <w:b/>
        </w:rPr>
      </w:pPr>
      <w:r w:rsidRPr="00215C38">
        <w:rPr>
          <w:b/>
        </w:rPr>
        <w:t>Yvirlit yvir fylgiskjøl:</w:t>
      </w:r>
    </w:p>
    <w:p w14:paraId="73F84A3E" w14:textId="52336826" w:rsidR="00081C11" w:rsidRPr="00560CD1" w:rsidRDefault="00215C38" w:rsidP="00215C38">
      <w:pPr>
        <w:spacing w:after="0"/>
        <w:jc w:val="both"/>
        <w:rPr>
          <w:bCs/>
        </w:rPr>
      </w:pPr>
      <w:r w:rsidRPr="00215C38">
        <w:rPr>
          <w:bCs/>
        </w:rPr>
        <w:t xml:space="preserve">Fylgiskjal 1: </w:t>
      </w:r>
      <w:proofErr w:type="spellStart"/>
      <w:r w:rsidRPr="00215C38">
        <w:rPr>
          <w:bCs/>
        </w:rPr>
        <w:t>Javntekstur</w:t>
      </w:r>
      <w:proofErr w:type="spellEnd"/>
    </w:p>
    <w:sectPr w:rsidR="00081C11" w:rsidRPr="00560CD1" w:rsidSect="00532AF3">
      <w:headerReference w:type="even" r:id="rId9"/>
      <w:headerReference w:type="default" r:id="rId10"/>
      <w:footerReference w:type="default" r:id="rId1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2B58E" w14:textId="77777777" w:rsidR="00152172" w:rsidRDefault="00152172">
      <w:pPr>
        <w:spacing w:after="0"/>
      </w:pPr>
      <w:r>
        <w:separator/>
      </w:r>
    </w:p>
  </w:endnote>
  <w:endnote w:type="continuationSeparator" w:id="0">
    <w:p w14:paraId="6B15CF67" w14:textId="77777777" w:rsidR="00152172" w:rsidRDefault="001521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0AC2" w14:textId="77777777" w:rsidR="00532AF3" w:rsidRDefault="00532AF3">
    <w:pPr>
      <w:pStyle w:val="Sidefod"/>
      <w:jc w:val="center"/>
    </w:pPr>
    <w:r w:rsidRPr="00BD0332">
      <w:rPr>
        <w:bCs/>
      </w:rPr>
      <w:fldChar w:fldCharType="begin"/>
    </w:r>
    <w:r w:rsidRPr="00BD0332">
      <w:rPr>
        <w:bCs/>
      </w:rPr>
      <w:instrText>PAGE</w:instrText>
    </w:r>
    <w:r w:rsidRPr="00BD0332">
      <w:rPr>
        <w:bCs/>
      </w:rPr>
      <w:fldChar w:fldCharType="separate"/>
    </w:r>
    <w:r w:rsidR="00997DB1">
      <w:rPr>
        <w:bCs/>
        <w:noProof/>
      </w:rPr>
      <w:t>10</w:t>
    </w:r>
    <w:r w:rsidRPr="00BD0332">
      <w:rPr>
        <w:bCs/>
      </w:rPr>
      <w:fldChar w:fldCharType="end"/>
    </w:r>
    <w:r>
      <w:t xml:space="preserve"> /</w:t>
    </w:r>
    <w:r w:rsidRPr="00BD0332">
      <w:t xml:space="preserve"> </w:t>
    </w:r>
    <w:r w:rsidRPr="00BD0332">
      <w:rPr>
        <w:bCs/>
      </w:rPr>
      <w:fldChar w:fldCharType="begin"/>
    </w:r>
    <w:r w:rsidRPr="00BD0332">
      <w:rPr>
        <w:bCs/>
      </w:rPr>
      <w:instrText>NUMPAGES</w:instrText>
    </w:r>
    <w:r w:rsidRPr="00BD0332">
      <w:rPr>
        <w:bCs/>
      </w:rPr>
      <w:fldChar w:fldCharType="separate"/>
    </w:r>
    <w:r w:rsidR="00997DB1">
      <w:rPr>
        <w:bCs/>
        <w:noProof/>
      </w:rPr>
      <w:t>10</w:t>
    </w:r>
    <w:r w:rsidRPr="00BD0332">
      <w:rPr>
        <w:bCs/>
      </w:rPr>
      <w:fldChar w:fldCharType="end"/>
    </w:r>
  </w:p>
  <w:p w14:paraId="00F2C0BF" w14:textId="77777777" w:rsidR="00532AF3" w:rsidRDefault="00532A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C47A2" w14:textId="77777777" w:rsidR="00152172" w:rsidRDefault="00152172">
      <w:pPr>
        <w:spacing w:after="0"/>
      </w:pPr>
      <w:r>
        <w:separator/>
      </w:r>
    </w:p>
  </w:footnote>
  <w:footnote w:type="continuationSeparator" w:id="0">
    <w:p w14:paraId="0A3D1231" w14:textId="77777777" w:rsidR="00152172" w:rsidRDefault="001521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147F" w14:textId="77777777" w:rsidR="00532AF3" w:rsidRPr="00DA32B2" w:rsidRDefault="00532AF3">
    <w:pPr>
      <w:pStyle w:val="Sidehoved"/>
    </w:pPr>
  </w:p>
  <w:p w14:paraId="479E2C0B" w14:textId="77777777" w:rsidR="00532AF3" w:rsidRPr="00DA32B2" w:rsidRDefault="00532AF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714E" w14:textId="77777777" w:rsidR="00532AF3" w:rsidRPr="00DA32B2" w:rsidRDefault="00532AF3" w:rsidP="00035C9D">
    <w:pPr>
      <w:pStyle w:val="Sidehoved"/>
      <w:tabs>
        <w:tab w:val="left" w:pos="3690"/>
      </w:tabs>
      <w:spacing w:before="2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848"/>
    <w:multiLevelType w:val="hybridMultilevel"/>
    <w:tmpl w:val="636A4724"/>
    <w:lvl w:ilvl="0" w:tplc="0438000F">
      <w:start w:val="1"/>
      <w:numFmt w:val="decimal"/>
      <w:lvlText w:val="%1."/>
      <w:lvlJc w:val="left"/>
      <w:pPr>
        <w:ind w:left="720" w:hanging="360"/>
      </w:pPr>
    </w:lvl>
    <w:lvl w:ilvl="1" w:tplc="04380019">
      <w:start w:val="1"/>
      <w:numFmt w:val="lowerLetter"/>
      <w:lvlText w:val="%2."/>
      <w:lvlJc w:val="left"/>
      <w:pPr>
        <w:ind w:left="1440" w:hanging="360"/>
      </w:pPr>
    </w:lvl>
    <w:lvl w:ilvl="2" w:tplc="0438001B">
      <w:start w:val="1"/>
      <w:numFmt w:val="lowerRoman"/>
      <w:lvlText w:val="%3."/>
      <w:lvlJc w:val="right"/>
      <w:pPr>
        <w:ind w:left="2160" w:hanging="180"/>
      </w:pPr>
    </w:lvl>
    <w:lvl w:ilvl="3" w:tplc="0438000F">
      <w:start w:val="1"/>
      <w:numFmt w:val="decimal"/>
      <w:lvlText w:val="%4."/>
      <w:lvlJc w:val="left"/>
      <w:pPr>
        <w:ind w:left="2880" w:hanging="360"/>
      </w:pPr>
    </w:lvl>
    <w:lvl w:ilvl="4" w:tplc="04380019">
      <w:start w:val="1"/>
      <w:numFmt w:val="lowerLetter"/>
      <w:lvlText w:val="%5."/>
      <w:lvlJc w:val="left"/>
      <w:pPr>
        <w:ind w:left="3600" w:hanging="360"/>
      </w:pPr>
    </w:lvl>
    <w:lvl w:ilvl="5" w:tplc="0438001B">
      <w:start w:val="1"/>
      <w:numFmt w:val="lowerRoman"/>
      <w:lvlText w:val="%6."/>
      <w:lvlJc w:val="right"/>
      <w:pPr>
        <w:ind w:left="4320" w:hanging="180"/>
      </w:pPr>
    </w:lvl>
    <w:lvl w:ilvl="6" w:tplc="0438000F">
      <w:start w:val="1"/>
      <w:numFmt w:val="decimal"/>
      <w:lvlText w:val="%7."/>
      <w:lvlJc w:val="left"/>
      <w:pPr>
        <w:ind w:left="5040" w:hanging="360"/>
      </w:pPr>
    </w:lvl>
    <w:lvl w:ilvl="7" w:tplc="04380019">
      <w:start w:val="1"/>
      <w:numFmt w:val="lowerLetter"/>
      <w:lvlText w:val="%8."/>
      <w:lvlJc w:val="left"/>
      <w:pPr>
        <w:ind w:left="5760" w:hanging="360"/>
      </w:pPr>
    </w:lvl>
    <w:lvl w:ilvl="8" w:tplc="0438001B">
      <w:start w:val="1"/>
      <w:numFmt w:val="lowerRoman"/>
      <w:lvlText w:val="%9."/>
      <w:lvlJc w:val="right"/>
      <w:pPr>
        <w:ind w:left="6480" w:hanging="180"/>
      </w:pPr>
    </w:lvl>
  </w:abstractNum>
  <w:abstractNum w:abstractNumId="1" w15:restartNumberingAfterBreak="0">
    <w:nsid w:val="1334666D"/>
    <w:multiLevelType w:val="hybridMultilevel"/>
    <w:tmpl w:val="C97ADF50"/>
    <w:lvl w:ilvl="0" w:tplc="04380011">
      <w:start w:val="1"/>
      <w:numFmt w:val="decimal"/>
      <w:lvlText w:val="%1)"/>
      <w:lvlJc w:val="left"/>
      <w:pPr>
        <w:ind w:left="720" w:hanging="360"/>
      </w:pPr>
    </w:lvl>
    <w:lvl w:ilvl="1" w:tplc="04380019">
      <w:start w:val="1"/>
      <w:numFmt w:val="lowerLetter"/>
      <w:lvlText w:val="%2."/>
      <w:lvlJc w:val="left"/>
      <w:pPr>
        <w:ind w:left="1440" w:hanging="360"/>
      </w:pPr>
    </w:lvl>
    <w:lvl w:ilvl="2" w:tplc="0438001B">
      <w:start w:val="1"/>
      <w:numFmt w:val="lowerRoman"/>
      <w:lvlText w:val="%3."/>
      <w:lvlJc w:val="right"/>
      <w:pPr>
        <w:ind w:left="2160" w:hanging="180"/>
      </w:pPr>
    </w:lvl>
    <w:lvl w:ilvl="3" w:tplc="0438000F">
      <w:start w:val="1"/>
      <w:numFmt w:val="decimal"/>
      <w:lvlText w:val="%4."/>
      <w:lvlJc w:val="left"/>
      <w:pPr>
        <w:ind w:left="2880" w:hanging="360"/>
      </w:pPr>
    </w:lvl>
    <w:lvl w:ilvl="4" w:tplc="04380019">
      <w:start w:val="1"/>
      <w:numFmt w:val="lowerLetter"/>
      <w:lvlText w:val="%5."/>
      <w:lvlJc w:val="left"/>
      <w:pPr>
        <w:ind w:left="3600" w:hanging="360"/>
      </w:pPr>
    </w:lvl>
    <w:lvl w:ilvl="5" w:tplc="0438001B">
      <w:start w:val="1"/>
      <w:numFmt w:val="lowerRoman"/>
      <w:lvlText w:val="%6."/>
      <w:lvlJc w:val="right"/>
      <w:pPr>
        <w:ind w:left="4320" w:hanging="180"/>
      </w:pPr>
    </w:lvl>
    <w:lvl w:ilvl="6" w:tplc="0438000F">
      <w:start w:val="1"/>
      <w:numFmt w:val="decimal"/>
      <w:lvlText w:val="%7."/>
      <w:lvlJc w:val="left"/>
      <w:pPr>
        <w:ind w:left="5040" w:hanging="360"/>
      </w:pPr>
    </w:lvl>
    <w:lvl w:ilvl="7" w:tplc="04380019">
      <w:start w:val="1"/>
      <w:numFmt w:val="lowerLetter"/>
      <w:lvlText w:val="%8."/>
      <w:lvlJc w:val="left"/>
      <w:pPr>
        <w:ind w:left="5760" w:hanging="360"/>
      </w:pPr>
    </w:lvl>
    <w:lvl w:ilvl="8" w:tplc="0438001B">
      <w:start w:val="1"/>
      <w:numFmt w:val="lowerRoman"/>
      <w:lvlText w:val="%9."/>
      <w:lvlJc w:val="right"/>
      <w:pPr>
        <w:ind w:left="6480" w:hanging="180"/>
      </w:pPr>
    </w:lvl>
  </w:abstractNum>
  <w:abstractNum w:abstractNumId="2" w15:restartNumberingAfterBreak="0">
    <w:nsid w:val="472D53AD"/>
    <w:multiLevelType w:val="hybridMultilevel"/>
    <w:tmpl w:val="636A47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A724CCE"/>
    <w:multiLevelType w:val="hybridMultilevel"/>
    <w:tmpl w:val="738AFF30"/>
    <w:lvl w:ilvl="0" w:tplc="2A3A6E0E">
      <w:start w:val="1"/>
      <w:numFmt w:val="decimal"/>
      <w:lvlText w:val="%1)"/>
      <w:lvlJc w:val="left"/>
      <w:pPr>
        <w:ind w:left="1664" w:hanging="360"/>
      </w:pPr>
    </w:lvl>
    <w:lvl w:ilvl="1" w:tplc="04380019">
      <w:start w:val="1"/>
      <w:numFmt w:val="lowerLetter"/>
      <w:lvlText w:val="%2."/>
      <w:lvlJc w:val="left"/>
      <w:pPr>
        <w:ind w:left="2384" w:hanging="360"/>
      </w:pPr>
    </w:lvl>
    <w:lvl w:ilvl="2" w:tplc="0438001B">
      <w:start w:val="1"/>
      <w:numFmt w:val="lowerRoman"/>
      <w:lvlText w:val="%3."/>
      <w:lvlJc w:val="right"/>
      <w:pPr>
        <w:ind w:left="3104" w:hanging="180"/>
      </w:pPr>
    </w:lvl>
    <w:lvl w:ilvl="3" w:tplc="0438000F">
      <w:start w:val="1"/>
      <w:numFmt w:val="decimal"/>
      <w:lvlText w:val="%4."/>
      <w:lvlJc w:val="left"/>
      <w:pPr>
        <w:ind w:left="3824" w:hanging="360"/>
      </w:pPr>
    </w:lvl>
    <w:lvl w:ilvl="4" w:tplc="04380019">
      <w:start w:val="1"/>
      <w:numFmt w:val="lowerLetter"/>
      <w:lvlText w:val="%5."/>
      <w:lvlJc w:val="left"/>
      <w:pPr>
        <w:ind w:left="4544" w:hanging="360"/>
      </w:pPr>
    </w:lvl>
    <w:lvl w:ilvl="5" w:tplc="0438001B">
      <w:start w:val="1"/>
      <w:numFmt w:val="lowerRoman"/>
      <w:lvlText w:val="%6."/>
      <w:lvlJc w:val="right"/>
      <w:pPr>
        <w:ind w:left="5264" w:hanging="180"/>
      </w:pPr>
    </w:lvl>
    <w:lvl w:ilvl="6" w:tplc="0438000F">
      <w:start w:val="1"/>
      <w:numFmt w:val="decimal"/>
      <w:lvlText w:val="%7."/>
      <w:lvlJc w:val="left"/>
      <w:pPr>
        <w:ind w:left="5984" w:hanging="360"/>
      </w:pPr>
    </w:lvl>
    <w:lvl w:ilvl="7" w:tplc="04380019">
      <w:start w:val="1"/>
      <w:numFmt w:val="lowerLetter"/>
      <w:lvlText w:val="%8."/>
      <w:lvlJc w:val="left"/>
      <w:pPr>
        <w:ind w:left="6704" w:hanging="360"/>
      </w:pPr>
    </w:lvl>
    <w:lvl w:ilvl="8" w:tplc="0438001B">
      <w:start w:val="1"/>
      <w:numFmt w:val="lowerRoman"/>
      <w:lvlText w:val="%9."/>
      <w:lvlJc w:val="right"/>
      <w:pPr>
        <w:ind w:left="7424" w:hanging="180"/>
      </w:pPr>
    </w:lvl>
  </w:abstractNum>
  <w:abstractNum w:abstractNumId="4" w15:restartNumberingAfterBreak="0">
    <w:nsid w:val="573B45C1"/>
    <w:multiLevelType w:val="hybridMultilevel"/>
    <w:tmpl w:val="837EF50A"/>
    <w:lvl w:ilvl="0" w:tplc="84EA7492">
      <w:start w:val="1"/>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613167D9"/>
    <w:multiLevelType w:val="hybridMultilevel"/>
    <w:tmpl w:val="0414D34E"/>
    <w:lvl w:ilvl="0" w:tplc="75EA089E">
      <w:start w:val="1"/>
      <w:numFmt w:val="decimal"/>
      <w:lvlText w:val="%1."/>
      <w:lvlJc w:val="left"/>
      <w:pPr>
        <w:ind w:left="360" w:hanging="360"/>
      </w:pPr>
      <w:rPr>
        <w:rFonts w:ascii="Times New Roman" w:hAnsi="Times New Roman" w:cs="Times New Roman" w:hint="default"/>
        <w:b/>
        <w:i w:val="0"/>
        <w:sz w:val="24"/>
      </w:rPr>
    </w:lvl>
    <w:lvl w:ilvl="1" w:tplc="04380019">
      <w:start w:val="1"/>
      <w:numFmt w:val="lowerLetter"/>
      <w:lvlText w:val="%2."/>
      <w:lvlJc w:val="left"/>
      <w:pPr>
        <w:ind w:left="1080" w:hanging="360"/>
      </w:pPr>
    </w:lvl>
    <w:lvl w:ilvl="2" w:tplc="0438001B">
      <w:start w:val="1"/>
      <w:numFmt w:val="lowerRoman"/>
      <w:lvlText w:val="%3."/>
      <w:lvlJc w:val="right"/>
      <w:pPr>
        <w:ind w:left="1800" w:hanging="180"/>
      </w:pPr>
    </w:lvl>
    <w:lvl w:ilvl="3" w:tplc="0438000F">
      <w:start w:val="1"/>
      <w:numFmt w:val="decimal"/>
      <w:lvlText w:val="%4."/>
      <w:lvlJc w:val="left"/>
      <w:pPr>
        <w:ind w:left="2520" w:hanging="360"/>
      </w:pPr>
    </w:lvl>
    <w:lvl w:ilvl="4" w:tplc="04380019">
      <w:start w:val="1"/>
      <w:numFmt w:val="lowerLetter"/>
      <w:lvlText w:val="%5."/>
      <w:lvlJc w:val="left"/>
      <w:pPr>
        <w:ind w:left="3240" w:hanging="360"/>
      </w:pPr>
    </w:lvl>
    <w:lvl w:ilvl="5" w:tplc="0438001B">
      <w:start w:val="1"/>
      <w:numFmt w:val="lowerRoman"/>
      <w:lvlText w:val="%6."/>
      <w:lvlJc w:val="right"/>
      <w:pPr>
        <w:ind w:left="3960" w:hanging="180"/>
      </w:pPr>
    </w:lvl>
    <w:lvl w:ilvl="6" w:tplc="0438000F">
      <w:start w:val="1"/>
      <w:numFmt w:val="decimal"/>
      <w:lvlText w:val="%7."/>
      <w:lvlJc w:val="left"/>
      <w:pPr>
        <w:ind w:left="4680" w:hanging="360"/>
      </w:pPr>
    </w:lvl>
    <w:lvl w:ilvl="7" w:tplc="04380019">
      <w:start w:val="1"/>
      <w:numFmt w:val="lowerLetter"/>
      <w:lvlText w:val="%8."/>
      <w:lvlJc w:val="left"/>
      <w:pPr>
        <w:ind w:left="5400" w:hanging="360"/>
      </w:pPr>
    </w:lvl>
    <w:lvl w:ilvl="8" w:tplc="0438001B">
      <w:start w:val="1"/>
      <w:numFmt w:val="lowerRoman"/>
      <w:lvlText w:val="%9."/>
      <w:lvlJc w:val="right"/>
      <w:pPr>
        <w:ind w:left="6120" w:hanging="180"/>
      </w:pPr>
    </w:lvl>
  </w:abstractNum>
  <w:num w:numId="1" w16cid:durableId="470681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204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044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598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3610521">
    <w:abstractNumId w:val="4"/>
  </w:num>
  <w:num w:numId="6" w16cid:durableId="1720323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0D"/>
    <w:rsid w:val="000017D4"/>
    <w:rsid w:val="00006C13"/>
    <w:rsid w:val="0003064D"/>
    <w:rsid w:val="00073F0E"/>
    <w:rsid w:val="00081C11"/>
    <w:rsid w:val="000A129D"/>
    <w:rsid w:val="000B1057"/>
    <w:rsid w:val="00114E89"/>
    <w:rsid w:val="00124124"/>
    <w:rsid w:val="00152172"/>
    <w:rsid w:val="001662E4"/>
    <w:rsid w:val="00206449"/>
    <w:rsid w:val="00215C38"/>
    <w:rsid w:val="002173D7"/>
    <w:rsid w:val="002316CB"/>
    <w:rsid w:val="00250519"/>
    <w:rsid w:val="00255D24"/>
    <w:rsid w:val="002760BE"/>
    <w:rsid w:val="003802C0"/>
    <w:rsid w:val="003A14A9"/>
    <w:rsid w:val="00430B3C"/>
    <w:rsid w:val="00445116"/>
    <w:rsid w:val="004B576F"/>
    <w:rsid w:val="004E360B"/>
    <w:rsid w:val="00500E72"/>
    <w:rsid w:val="00500F83"/>
    <w:rsid w:val="00532AF3"/>
    <w:rsid w:val="00560CD1"/>
    <w:rsid w:val="005E4EC4"/>
    <w:rsid w:val="00666543"/>
    <w:rsid w:val="006C2E75"/>
    <w:rsid w:val="006D527C"/>
    <w:rsid w:val="006E2059"/>
    <w:rsid w:val="007817E4"/>
    <w:rsid w:val="007F6BA3"/>
    <w:rsid w:val="00825CB3"/>
    <w:rsid w:val="008B2636"/>
    <w:rsid w:val="008C48A6"/>
    <w:rsid w:val="0092126D"/>
    <w:rsid w:val="009247B3"/>
    <w:rsid w:val="00953772"/>
    <w:rsid w:val="0099427D"/>
    <w:rsid w:val="00997DB1"/>
    <w:rsid w:val="009C08FC"/>
    <w:rsid w:val="009F0D5A"/>
    <w:rsid w:val="00A21E7E"/>
    <w:rsid w:val="00A61458"/>
    <w:rsid w:val="00A8127C"/>
    <w:rsid w:val="00A84CBE"/>
    <w:rsid w:val="00A963CC"/>
    <w:rsid w:val="00AF589B"/>
    <w:rsid w:val="00B56F32"/>
    <w:rsid w:val="00B75E5F"/>
    <w:rsid w:val="00B973E6"/>
    <w:rsid w:val="00BF6760"/>
    <w:rsid w:val="00C318E6"/>
    <w:rsid w:val="00C32A0D"/>
    <w:rsid w:val="00CA0A7F"/>
    <w:rsid w:val="00CA650E"/>
    <w:rsid w:val="00CD01D7"/>
    <w:rsid w:val="00D2762A"/>
    <w:rsid w:val="00D62165"/>
    <w:rsid w:val="00DC7B41"/>
    <w:rsid w:val="00DF139F"/>
    <w:rsid w:val="00DF4F2D"/>
    <w:rsid w:val="00E32FB2"/>
    <w:rsid w:val="00E36F2E"/>
    <w:rsid w:val="00E60021"/>
    <w:rsid w:val="00E7047D"/>
    <w:rsid w:val="00E94532"/>
    <w:rsid w:val="00EF42A3"/>
    <w:rsid w:val="00F2780C"/>
    <w:rsid w:val="00F53AFF"/>
    <w:rsid w:val="00F71071"/>
    <w:rsid w:val="00FC38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DF13E"/>
  <w14:defaultImageDpi w14:val="330"/>
  <w15:chartTrackingRefBased/>
  <w15:docId w15:val="{7711E0D6-A855-42F8-A86E-83CF278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fo-FO" w:eastAsia="fo-F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1"/>
    <w:pPr>
      <w:spacing w:after="16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rPr>
  </w:style>
  <w:style w:type="paragraph" w:customStyle="1" w:styleId="Stk">
    <w:name w:val="Stk"/>
    <w:basedOn w:val="Normal"/>
    <w:rsid w:val="00AF589B"/>
    <w:pPr>
      <w:spacing w:after="0"/>
      <w:ind w:firstLine="170"/>
    </w:pPr>
    <w:rPr>
      <w:rFonts w:eastAsia="Times New Roman"/>
    </w:rPr>
  </w:style>
  <w:style w:type="paragraph" w:customStyle="1" w:styleId="Paragraftekst">
    <w:name w:val="Paragraftekst"/>
    <w:basedOn w:val="Normal"/>
    <w:next w:val="Normal"/>
    <w:rsid w:val="00AF589B"/>
    <w:pPr>
      <w:spacing w:before="240" w:after="0"/>
      <w:ind w:firstLine="170"/>
    </w:pPr>
    <w:rPr>
      <w:rFonts w:eastAsia="Times New Roman"/>
    </w:rPr>
  </w:style>
  <w:style w:type="paragraph" w:styleId="Sidehoved">
    <w:name w:val="header"/>
    <w:basedOn w:val="Normal"/>
    <w:link w:val="SidehovedTegn"/>
    <w:uiPriority w:val="99"/>
    <w:semiHidden/>
    <w:unhideWhenUsed/>
    <w:rsid w:val="00532AF3"/>
    <w:pPr>
      <w:tabs>
        <w:tab w:val="center" w:pos="4819"/>
        <w:tab w:val="right" w:pos="9638"/>
      </w:tabs>
    </w:pPr>
  </w:style>
  <w:style w:type="character" w:customStyle="1" w:styleId="SidehovedTegn">
    <w:name w:val="Sidehoved Tegn"/>
    <w:basedOn w:val="Standardskrifttypeiafsnit"/>
    <w:link w:val="Sidehoved"/>
    <w:uiPriority w:val="99"/>
    <w:semiHidden/>
    <w:rsid w:val="00532AF3"/>
    <w:rPr>
      <w:sz w:val="24"/>
      <w:szCs w:val="22"/>
      <w:lang w:val="da-DK" w:eastAsia="en-US"/>
    </w:rPr>
  </w:style>
  <w:style w:type="paragraph" w:styleId="Sidefod">
    <w:name w:val="footer"/>
    <w:basedOn w:val="Normal"/>
    <w:link w:val="SidefodTegn"/>
    <w:uiPriority w:val="99"/>
    <w:semiHidden/>
    <w:unhideWhenUsed/>
    <w:rsid w:val="00532AF3"/>
    <w:pPr>
      <w:tabs>
        <w:tab w:val="center" w:pos="4819"/>
        <w:tab w:val="right" w:pos="9638"/>
      </w:tabs>
    </w:pPr>
  </w:style>
  <w:style w:type="character" w:customStyle="1" w:styleId="SidefodTegn">
    <w:name w:val="Sidefod Tegn"/>
    <w:basedOn w:val="Standardskrifttypeiafsnit"/>
    <w:link w:val="Sidefod"/>
    <w:uiPriority w:val="99"/>
    <w:semiHidden/>
    <w:rsid w:val="00532AF3"/>
    <w:rPr>
      <w:sz w:val="24"/>
      <w:szCs w:val="22"/>
      <w:lang w:val="da-DK" w:eastAsia="en-US"/>
    </w:rPr>
  </w:style>
  <w:style w:type="paragraph" w:styleId="Listeafsnit">
    <w:name w:val="List Paragraph"/>
    <w:basedOn w:val="Normal"/>
    <w:uiPriority w:val="34"/>
    <w:qFormat/>
    <w:rsid w:val="00E60021"/>
    <w:pPr>
      <w:ind w:left="720"/>
      <w:contextualSpacing/>
    </w:pPr>
  </w:style>
  <w:style w:type="character" w:customStyle="1" w:styleId="TypografiFed">
    <w:name w:val="Typografi Fed"/>
    <w:basedOn w:val="Standardskrifttypeiafsnit"/>
    <w:rsid w:val="00E60021"/>
    <w:rPr>
      <w:rFonts w:ascii="Times New Roman" w:hAnsi="Times New Roman" w:cs="Times New Roman" w:hint="default"/>
      <w:b/>
      <w:bCs/>
      <w:sz w:val="24"/>
    </w:rPr>
  </w:style>
  <w:style w:type="character" w:customStyle="1" w:styleId="TypografiKursiv">
    <w:name w:val="Typografi Kursiv"/>
    <w:basedOn w:val="Standardskrifttypeiafsnit"/>
    <w:rsid w:val="00E60021"/>
    <w:rPr>
      <w:rFonts w:ascii="Times New Roman" w:hAnsi="Times New Roman" w:cs="Times New Roman" w:hint="default"/>
      <w:i/>
      <w:iCs/>
      <w:sz w:val="24"/>
    </w:rPr>
  </w:style>
  <w:style w:type="table" w:styleId="Tabel-Gitter">
    <w:name w:val="Table Grid"/>
    <w:basedOn w:val="Tabel-Normal"/>
    <w:uiPriority w:val="59"/>
    <w:rsid w:val="00E600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uiPriority w:val="59"/>
    <w:locked/>
    <w:rsid w:val="00E6002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CA650E"/>
    <w:rPr>
      <w:sz w:val="16"/>
      <w:szCs w:val="16"/>
    </w:rPr>
  </w:style>
  <w:style w:type="paragraph" w:styleId="Kommentartekst">
    <w:name w:val="annotation text"/>
    <w:basedOn w:val="Normal"/>
    <w:link w:val="KommentartekstTegn"/>
    <w:uiPriority w:val="99"/>
    <w:unhideWhenUsed/>
    <w:rsid w:val="00CA650E"/>
    <w:rPr>
      <w:sz w:val="20"/>
      <w:szCs w:val="20"/>
    </w:rPr>
  </w:style>
  <w:style w:type="character" w:customStyle="1" w:styleId="KommentartekstTegn">
    <w:name w:val="Kommentartekst Tegn"/>
    <w:basedOn w:val="Standardskrifttypeiafsnit"/>
    <w:link w:val="Kommentartekst"/>
    <w:uiPriority w:val="99"/>
    <w:rsid w:val="00CA650E"/>
    <w:rPr>
      <w:sz w:val="20"/>
      <w:szCs w:val="20"/>
    </w:rPr>
  </w:style>
  <w:style w:type="paragraph" w:styleId="Kommentaremne">
    <w:name w:val="annotation subject"/>
    <w:basedOn w:val="Kommentartekst"/>
    <w:next w:val="Kommentartekst"/>
    <w:link w:val="KommentaremneTegn"/>
    <w:uiPriority w:val="99"/>
    <w:semiHidden/>
    <w:unhideWhenUsed/>
    <w:rsid w:val="00CA650E"/>
    <w:rPr>
      <w:b/>
      <w:bCs/>
    </w:rPr>
  </w:style>
  <w:style w:type="character" w:customStyle="1" w:styleId="KommentaremneTegn">
    <w:name w:val="Kommentaremne Tegn"/>
    <w:basedOn w:val="KommentartekstTegn"/>
    <w:link w:val="Kommentaremne"/>
    <w:uiPriority w:val="99"/>
    <w:semiHidden/>
    <w:rsid w:val="00CA650E"/>
    <w:rPr>
      <w:b/>
      <w:bCs/>
      <w:sz w:val="20"/>
      <w:szCs w:val="20"/>
    </w:rPr>
  </w:style>
  <w:style w:type="paragraph" w:styleId="Korrektur">
    <w:name w:val="Revision"/>
    <w:hidden/>
    <w:uiPriority w:val="99"/>
    <w:semiHidden/>
    <w:rsid w:val="004E360B"/>
  </w:style>
  <w:style w:type="character" w:styleId="Hyperlink">
    <w:name w:val="Hyperlink"/>
    <w:basedOn w:val="Standardskrifttypeiafsnit"/>
    <w:uiPriority w:val="99"/>
    <w:unhideWhenUsed/>
    <w:rsid w:val="00215C38"/>
    <w:rPr>
      <w:color w:val="0563C1" w:themeColor="hyperlink"/>
      <w:u w:val="single"/>
    </w:rPr>
  </w:style>
  <w:style w:type="character" w:styleId="Ulstomtale">
    <w:name w:val="Unresolved Mention"/>
    <w:basedOn w:val="Standardskrifttypeiafsnit"/>
    <w:uiPriority w:val="99"/>
    <w:semiHidden/>
    <w:unhideWhenUsed/>
    <w:rsid w:val="00215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1242">
      <w:bodyDiv w:val="1"/>
      <w:marLeft w:val="0"/>
      <w:marRight w:val="0"/>
      <w:marTop w:val="0"/>
      <w:marBottom w:val="0"/>
      <w:divBdr>
        <w:top w:val="none" w:sz="0" w:space="0" w:color="auto"/>
        <w:left w:val="none" w:sz="0" w:space="0" w:color="auto"/>
        <w:bottom w:val="none" w:sz="0" w:space="0" w:color="auto"/>
        <w:right w:val="none" w:sz="0" w:space="0" w:color="auto"/>
      </w:divBdr>
    </w:div>
    <w:div w:id="82147525">
      <w:bodyDiv w:val="1"/>
      <w:marLeft w:val="0"/>
      <w:marRight w:val="0"/>
      <w:marTop w:val="0"/>
      <w:marBottom w:val="0"/>
      <w:divBdr>
        <w:top w:val="none" w:sz="0" w:space="0" w:color="auto"/>
        <w:left w:val="none" w:sz="0" w:space="0" w:color="auto"/>
        <w:bottom w:val="none" w:sz="0" w:space="0" w:color="auto"/>
        <w:right w:val="none" w:sz="0" w:space="0" w:color="auto"/>
      </w:divBdr>
    </w:div>
    <w:div w:id="120343580">
      <w:bodyDiv w:val="1"/>
      <w:marLeft w:val="0"/>
      <w:marRight w:val="0"/>
      <w:marTop w:val="0"/>
      <w:marBottom w:val="0"/>
      <w:divBdr>
        <w:top w:val="none" w:sz="0" w:space="0" w:color="auto"/>
        <w:left w:val="none" w:sz="0" w:space="0" w:color="auto"/>
        <w:bottom w:val="none" w:sz="0" w:space="0" w:color="auto"/>
        <w:right w:val="none" w:sz="0" w:space="0" w:color="auto"/>
      </w:divBdr>
    </w:div>
    <w:div w:id="139730370">
      <w:bodyDiv w:val="1"/>
      <w:marLeft w:val="0"/>
      <w:marRight w:val="0"/>
      <w:marTop w:val="0"/>
      <w:marBottom w:val="0"/>
      <w:divBdr>
        <w:top w:val="none" w:sz="0" w:space="0" w:color="auto"/>
        <w:left w:val="none" w:sz="0" w:space="0" w:color="auto"/>
        <w:bottom w:val="none" w:sz="0" w:space="0" w:color="auto"/>
        <w:right w:val="none" w:sz="0" w:space="0" w:color="auto"/>
      </w:divBdr>
    </w:div>
    <w:div w:id="205339046">
      <w:bodyDiv w:val="1"/>
      <w:marLeft w:val="0"/>
      <w:marRight w:val="0"/>
      <w:marTop w:val="0"/>
      <w:marBottom w:val="0"/>
      <w:divBdr>
        <w:top w:val="none" w:sz="0" w:space="0" w:color="auto"/>
        <w:left w:val="none" w:sz="0" w:space="0" w:color="auto"/>
        <w:bottom w:val="none" w:sz="0" w:space="0" w:color="auto"/>
        <w:right w:val="none" w:sz="0" w:space="0" w:color="auto"/>
      </w:divBdr>
    </w:div>
    <w:div w:id="435102274">
      <w:bodyDiv w:val="1"/>
      <w:marLeft w:val="0"/>
      <w:marRight w:val="0"/>
      <w:marTop w:val="0"/>
      <w:marBottom w:val="0"/>
      <w:divBdr>
        <w:top w:val="none" w:sz="0" w:space="0" w:color="auto"/>
        <w:left w:val="none" w:sz="0" w:space="0" w:color="auto"/>
        <w:bottom w:val="none" w:sz="0" w:space="0" w:color="auto"/>
        <w:right w:val="none" w:sz="0" w:space="0" w:color="auto"/>
      </w:divBdr>
    </w:div>
    <w:div w:id="457988247">
      <w:bodyDiv w:val="1"/>
      <w:marLeft w:val="0"/>
      <w:marRight w:val="0"/>
      <w:marTop w:val="0"/>
      <w:marBottom w:val="0"/>
      <w:divBdr>
        <w:top w:val="none" w:sz="0" w:space="0" w:color="auto"/>
        <w:left w:val="none" w:sz="0" w:space="0" w:color="auto"/>
        <w:bottom w:val="none" w:sz="0" w:space="0" w:color="auto"/>
        <w:right w:val="none" w:sz="0" w:space="0" w:color="auto"/>
      </w:divBdr>
    </w:div>
    <w:div w:id="623734504">
      <w:bodyDiv w:val="1"/>
      <w:marLeft w:val="0"/>
      <w:marRight w:val="0"/>
      <w:marTop w:val="0"/>
      <w:marBottom w:val="0"/>
      <w:divBdr>
        <w:top w:val="none" w:sz="0" w:space="0" w:color="auto"/>
        <w:left w:val="none" w:sz="0" w:space="0" w:color="auto"/>
        <w:bottom w:val="none" w:sz="0" w:space="0" w:color="auto"/>
        <w:right w:val="none" w:sz="0" w:space="0" w:color="auto"/>
      </w:divBdr>
    </w:div>
    <w:div w:id="715088419">
      <w:bodyDiv w:val="1"/>
      <w:marLeft w:val="0"/>
      <w:marRight w:val="0"/>
      <w:marTop w:val="0"/>
      <w:marBottom w:val="0"/>
      <w:divBdr>
        <w:top w:val="none" w:sz="0" w:space="0" w:color="auto"/>
        <w:left w:val="none" w:sz="0" w:space="0" w:color="auto"/>
        <w:bottom w:val="none" w:sz="0" w:space="0" w:color="auto"/>
        <w:right w:val="none" w:sz="0" w:space="0" w:color="auto"/>
      </w:divBdr>
    </w:div>
    <w:div w:id="1119182958">
      <w:bodyDiv w:val="1"/>
      <w:marLeft w:val="0"/>
      <w:marRight w:val="0"/>
      <w:marTop w:val="0"/>
      <w:marBottom w:val="0"/>
      <w:divBdr>
        <w:top w:val="none" w:sz="0" w:space="0" w:color="auto"/>
        <w:left w:val="none" w:sz="0" w:space="0" w:color="auto"/>
        <w:bottom w:val="none" w:sz="0" w:space="0" w:color="auto"/>
        <w:right w:val="none" w:sz="0" w:space="0" w:color="auto"/>
      </w:divBdr>
    </w:div>
    <w:div w:id="1149325534">
      <w:bodyDiv w:val="1"/>
      <w:marLeft w:val="0"/>
      <w:marRight w:val="0"/>
      <w:marTop w:val="0"/>
      <w:marBottom w:val="0"/>
      <w:divBdr>
        <w:top w:val="none" w:sz="0" w:space="0" w:color="auto"/>
        <w:left w:val="none" w:sz="0" w:space="0" w:color="auto"/>
        <w:bottom w:val="none" w:sz="0" w:space="0" w:color="auto"/>
        <w:right w:val="none" w:sz="0" w:space="0" w:color="auto"/>
      </w:divBdr>
    </w:div>
    <w:div w:id="1294096576">
      <w:bodyDiv w:val="1"/>
      <w:marLeft w:val="0"/>
      <w:marRight w:val="0"/>
      <w:marTop w:val="0"/>
      <w:marBottom w:val="0"/>
      <w:divBdr>
        <w:top w:val="none" w:sz="0" w:space="0" w:color="auto"/>
        <w:left w:val="none" w:sz="0" w:space="0" w:color="auto"/>
        <w:bottom w:val="none" w:sz="0" w:space="0" w:color="auto"/>
        <w:right w:val="none" w:sz="0" w:space="0" w:color="auto"/>
      </w:divBdr>
    </w:div>
    <w:div w:id="1410419550">
      <w:bodyDiv w:val="1"/>
      <w:marLeft w:val="0"/>
      <w:marRight w:val="0"/>
      <w:marTop w:val="0"/>
      <w:marBottom w:val="0"/>
      <w:divBdr>
        <w:top w:val="none" w:sz="0" w:space="0" w:color="auto"/>
        <w:left w:val="none" w:sz="0" w:space="0" w:color="auto"/>
        <w:bottom w:val="none" w:sz="0" w:space="0" w:color="auto"/>
        <w:right w:val="none" w:sz="0" w:space="0" w:color="auto"/>
      </w:divBdr>
    </w:div>
    <w:div w:id="1453326900">
      <w:bodyDiv w:val="1"/>
      <w:marLeft w:val="0"/>
      <w:marRight w:val="0"/>
      <w:marTop w:val="0"/>
      <w:marBottom w:val="0"/>
      <w:divBdr>
        <w:top w:val="none" w:sz="0" w:space="0" w:color="auto"/>
        <w:left w:val="none" w:sz="0" w:space="0" w:color="auto"/>
        <w:bottom w:val="none" w:sz="0" w:space="0" w:color="auto"/>
        <w:right w:val="none" w:sz="0" w:space="0" w:color="auto"/>
      </w:divBdr>
    </w:div>
    <w:div w:id="1474251729">
      <w:bodyDiv w:val="1"/>
      <w:marLeft w:val="0"/>
      <w:marRight w:val="0"/>
      <w:marTop w:val="0"/>
      <w:marBottom w:val="0"/>
      <w:divBdr>
        <w:top w:val="none" w:sz="0" w:space="0" w:color="auto"/>
        <w:left w:val="none" w:sz="0" w:space="0" w:color="auto"/>
        <w:bottom w:val="none" w:sz="0" w:space="0" w:color="auto"/>
        <w:right w:val="none" w:sz="0" w:space="0" w:color="auto"/>
      </w:divBdr>
    </w:div>
    <w:div w:id="1479112272">
      <w:bodyDiv w:val="1"/>
      <w:marLeft w:val="0"/>
      <w:marRight w:val="0"/>
      <w:marTop w:val="0"/>
      <w:marBottom w:val="0"/>
      <w:divBdr>
        <w:top w:val="none" w:sz="0" w:space="0" w:color="auto"/>
        <w:left w:val="none" w:sz="0" w:space="0" w:color="auto"/>
        <w:bottom w:val="none" w:sz="0" w:space="0" w:color="auto"/>
        <w:right w:val="none" w:sz="0" w:space="0" w:color="auto"/>
      </w:divBdr>
    </w:div>
    <w:div w:id="1498035550">
      <w:bodyDiv w:val="1"/>
      <w:marLeft w:val="0"/>
      <w:marRight w:val="0"/>
      <w:marTop w:val="0"/>
      <w:marBottom w:val="0"/>
      <w:divBdr>
        <w:top w:val="none" w:sz="0" w:space="0" w:color="auto"/>
        <w:left w:val="none" w:sz="0" w:space="0" w:color="auto"/>
        <w:bottom w:val="none" w:sz="0" w:space="0" w:color="auto"/>
        <w:right w:val="none" w:sz="0" w:space="0" w:color="auto"/>
      </w:divBdr>
    </w:div>
    <w:div w:id="1535773245">
      <w:bodyDiv w:val="1"/>
      <w:marLeft w:val="0"/>
      <w:marRight w:val="0"/>
      <w:marTop w:val="0"/>
      <w:marBottom w:val="0"/>
      <w:divBdr>
        <w:top w:val="none" w:sz="0" w:space="0" w:color="auto"/>
        <w:left w:val="none" w:sz="0" w:space="0" w:color="auto"/>
        <w:bottom w:val="none" w:sz="0" w:space="0" w:color="auto"/>
        <w:right w:val="none" w:sz="0" w:space="0" w:color="auto"/>
      </w:divBdr>
    </w:div>
    <w:div w:id="1736393387">
      <w:bodyDiv w:val="1"/>
      <w:marLeft w:val="0"/>
      <w:marRight w:val="0"/>
      <w:marTop w:val="0"/>
      <w:marBottom w:val="0"/>
      <w:divBdr>
        <w:top w:val="none" w:sz="0" w:space="0" w:color="auto"/>
        <w:left w:val="none" w:sz="0" w:space="0" w:color="auto"/>
        <w:bottom w:val="none" w:sz="0" w:space="0" w:color="auto"/>
        <w:right w:val="none" w:sz="0" w:space="0" w:color="auto"/>
      </w:divBdr>
    </w:div>
    <w:div w:id="1977487673">
      <w:bodyDiv w:val="1"/>
      <w:marLeft w:val="0"/>
      <w:marRight w:val="0"/>
      <w:marTop w:val="0"/>
      <w:marBottom w:val="0"/>
      <w:divBdr>
        <w:top w:val="none" w:sz="0" w:space="0" w:color="auto"/>
        <w:left w:val="none" w:sz="0" w:space="0" w:color="auto"/>
        <w:bottom w:val="none" w:sz="0" w:space="0" w:color="auto"/>
        <w:right w:val="none" w:sz="0" w:space="0" w:color="auto"/>
      </w:divBdr>
    </w:div>
    <w:div w:id="20651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ting.fo/documents/34678"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62023\My%20Documents\Brugerdefinerede%20Office-skabeloner\Uppskot%20til%20broytingarl&#248;gtingsl&#243;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5474995F314D8996C4A6084513D81E"/>
        <w:category>
          <w:name w:val="Generelt"/>
          <w:gallery w:val="placeholder"/>
        </w:category>
        <w:types>
          <w:type w:val="bbPlcHdr"/>
        </w:types>
        <w:behaviors>
          <w:behavior w:val="content"/>
        </w:behaviors>
        <w:guid w:val="{462C4B9C-1848-433C-897B-CBAD74C8AD44}"/>
      </w:docPartPr>
      <w:docPartBody>
        <w:p w:rsidR="00A84C8C" w:rsidRDefault="003825F8" w:rsidP="003825F8">
          <w:pPr>
            <w:pStyle w:val="CC5474995F314D8996C4A6084513D81E"/>
          </w:pPr>
          <w:r>
            <w:rPr>
              <w:rStyle w:val="Pladsholdertekst"/>
            </w:rPr>
            <w:t>Choose an item.</w:t>
          </w:r>
        </w:p>
      </w:docPartBody>
    </w:docPart>
    <w:docPart>
      <w:docPartPr>
        <w:name w:val="D2DEAE0F52634F75AF2A79F027DA45E9"/>
        <w:category>
          <w:name w:val="Generelt"/>
          <w:gallery w:val="placeholder"/>
        </w:category>
        <w:types>
          <w:type w:val="bbPlcHdr"/>
        </w:types>
        <w:behaviors>
          <w:behavior w:val="content"/>
        </w:behaviors>
        <w:guid w:val="{31437FFD-62BF-44E4-9972-933158AD182B}"/>
      </w:docPartPr>
      <w:docPartBody>
        <w:p w:rsidR="00A84C8C" w:rsidRDefault="003825F8" w:rsidP="003825F8">
          <w:pPr>
            <w:pStyle w:val="D2DEAE0F52634F75AF2A79F027DA45E9"/>
          </w:pPr>
          <w:r>
            <w:rPr>
              <w:rStyle w:val="Pladsholdertekst"/>
            </w:rPr>
            <w:t>Choose an item.</w:t>
          </w:r>
        </w:p>
      </w:docPartBody>
    </w:docPart>
    <w:docPart>
      <w:docPartPr>
        <w:name w:val="B2B9EA941C604FF283E2C154E3C95E82"/>
        <w:category>
          <w:name w:val="Generelt"/>
          <w:gallery w:val="placeholder"/>
        </w:category>
        <w:types>
          <w:type w:val="bbPlcHdr"/>
        </w:types>
        <w:behaviors>
          <w:behavior w:val="content"/>
        </w:behaviors>
        <w:guid w:val="{51733467-BE8B-472E-AA91-1B198E2C712E}"/>
      </w:docPartPr>
      <w:docPartBody>
        <w:p w:rsidR="00A84C8C" w:rsidRDefault="003825F8" w:rsidP="003825F8">
          <w:pPr>
            <w:pStyle w:val="B2B9EA941C604FF283E2C154E3C95E82"/>
          </w:pPr>
          <w:r>
            <w:rPr>
              <w:rStyle w:val="Pladsholdertekst"/>
            </w:rPr>
            <w:t>Choose an item.</w:t>
          </w:r>
        </w:p>
      </w:docPartBody>
    </w:docPart>
    <w:docPart>
      <w:docPartPr>
        <w:name w:val="9D590EE8235B4713AD46FFE41A0051EE"/>
        <w:category>
          <w:name w:val="Generelt"/>
          <w:gallery w:val="placeholder"/>
        </w:category>
        <w:types>
          <w:type w:val="bbPlcHdr"/>
        </w:types>
        <w:behaviors>
          <w:behavior w:val="content"/>
        </w:behaviors>
        <w:guid w:val="{4FF9FA55-FB9C-4D30-9922-C6F9535DE418}"/>
      </w:docPartPr>
      <w:docPartBody>
        <w:p w:rsidR="00A84C8C" w:rsidRDefault="003825F8" w:rsidP="003825F8">
          <w:pPr>
            <w:pStyle w:val="9D590EE8235B4713AD46FFE41A0051EE"/>
          </w:pPr>
          <w:r>
            <w:rPr>
              <w:rStyle w:val="Pladsholdertekst"/>
            </w:rPr>
            <w:t>Choose an item.</w:t>
          </w:r>
        </w:p>
      </w:docPartBody>
    </w:docPart>
    <w:docPart>
      <w:docPartPr>
        <w:name w:val="C6BFDFFDB431458F9DCB28762EC6BF93"/>
        <w:category>
          <w:name w:val="Generelt"/>
          <w:gallery w:val="placeholder"/>
        </w:category>
        <w:types>
          <w:type w:val="bbPlcHdr"/>
        </w:types>
        <w:behaviors>
          <w:behavior w:val="content"/>
        </w:behaviors>
        <w:guid w:val="{096D5EC8-8C7A-4E3E-9E27-84565CA09FB6}"/>
      </w:docPartPr>
      <w:docPartBody>
        <w:p w:rsidR="00A84C8C" w:rsidRDefault="003825F8" w:rsidP="003825F8">
          <w:pPr>
            <w:pStyle w:val="C6BFDFFDB431458F9DCB28762EC6BF93"/>
          </w:pPr>
          <w:r>
            <w:rPr>
              <w:rStyle w:val="Pladsholdertekst"/>
            </w:rPr>
            <w:t>Choose an item.</w:t>
          </w:r>
        </w:p>
      </w:docPartBody>
    </w:docPart>
    <w:docPart>
      <w:docPartPr>
        <w:name w:val="92491DD1C7704C10ACCD7BE3F678939A"/>
        <w:category>
          <w:name w:val="Generelt"/>
          <w:gallery w:val="placeholder"/>
        </w:category>
        <w:types>
          <w:type w:val="bbPlcHdr"/>
        </w:types>
        <w:behaviors>
          <w:behavior w:val="content"/>
        </w:behaviors>
        <w:guid w:val="{35AD9222-EBF6-45E0-8766-F5FBEE3E9C40}"/>
      </w:docPartPr>
      <w:docPartBody>
        <w:p w:rsidR="00A84C8C" w:rsidRDefault="003825F8" w:rsidP="003825F8">
          <w:pPr>
            <w:pStyle w:val="92491DD1C7704C10ACCD7BE3F678939A"/>
          </w:pPr>
          <w:r>
            <w:rPr>
              <w:rStyle w:val="Pladsholdertekst"/>
            </w:rPr>
            <w:t>Choose an item.</w:t>
          </w:r>
        </w:p>
      </w:docPartBody>
    </w:docPart>
    <w:docPart>
      <w:docPartPr>
        <w:name w:val="CBAD9CDD6CF44070877FCD72EED1C535"/>
        <w:category>
          <w:name w:val="Generelt"/>
          <w:gallery w:val="placeholder"/>
        </w:category>
        <w:types>
          <w:type w:val="bbPlcHdr"/>
        </w:types>
        <w:behaviors>
          <w:behavior w:val="content"/>
        </w:behaviors>
        <w:guid w:val="{85D94B23-E7D1-40B1-908F-C784FB534FFA}"/>
      </w:docPartPr>
      <w:docPartBody>
        <w:p w:rsidR="00A84C8C" w:rsidRDefault="003825F8" w:rsidP="003825F8">
          <w:pPr>
            <w:pStyle w:val="CBAD9CDD6CF44070877FCD72EED1C535"/>
          </w:pPr>
          <w:r>
            <w:rPr>
              <w:rStyle w:val="Pladsholdertekst"/>
            </w:rPr>
            <w:t>Choose an item.</w:t>
          </w:r>
        </w:p>
      </w:docPartBody>
    </w:docPart>
    <w:docPart>
      <w:docPartPr>
        <w:name w:val="4B0A42FAAEDE415AAE1126FF13B11E80"/>
        <w:category>
          <w:name w:val="Generelt"/>
          <w:gallery w:val="placeholder"/>
        </w:category>
        <w:types>
          <w:type w:val="bbPlcHdr"/>
        </w:types>
        <w:behaviors>
          <w:behavior w:val="content"/>
        </w:behaviors>
        <w:guid w:val="{CBE4043E-AFF2-4D19-9441-AF9F53FE6435}"/>
      </w:docPartPr>
      <w:docPartBody>
        <w:p w:rsidR="00A84C8C" w:rsidRDefault="003825F8" w:rsidP="003825F8">
          <w:pPr>
            <w:pStyle w:val="4B0A42FAAEDE415AAE1126FF13B11E80"/>
          </w:pPr>
          <w:r>
            <w:rPr>
              <w:rStyle w:val="Pladsholdertekst"/>
            </w:rPr>
            <w:t>Choose an item.</w:t>
          </w:r>
        </w:p>
      </w:docPartBody>
    </w:docPart>
    <w:docPart>
      <w:docPartPr>
        <w:name w:val="C5D9C459934D4BA4BF8F2A7000D897D0"/>
        <w:category>
          <w:name w:val="Generelt"/>
          <w:gallery w:val="placeholder"/>
        </w:category>
        <w:types>
          <w:type w:val="bbPlcHdr"/>
        </w:types>
        <w:behaviors>
          <w:behavior w:val="content"/>
        </w:behaviors>
        <w:guid w:val="{47E2EF0D-3916-4C65-953F-B96507B1748C}"/>
      </w:docPartPr>
      <w:docPartBody>
        <w:p w:rsidR="00A84C8C" w:rsidRDefault="003825F8" w:rsidP="003825F8">
          <w:pPr>
            <w:pStyle w:val="C5D9C459934D4BA4BF8F2A7000D897D0"/>
          </w:pPr>
          <w:r>
            <w:rPr>
              <w:rStyle w:val="Pladsholdertekst"/>
            </w:rPr>
            <w:t>Choose an item.</w:t>
          </w:r>
        </w:p>
      </w:docPartBody>
    </w:docPart>
    <w:docPart>
      <w:docPartPr>
        <w:name w:val="DEB78659A99240E3A7A391E4B3494C93"/>
        <w:category>
          <w:name w:val="Generelt"/>
          <w:gallery w:val="placeholder"/>
        </w:category>
        <w:types>
          <w:type w:val="bbPlcHdr"/>
        </w:types>
        <w:behaviors>
          <w:behavior w:val="content"/>
        </w:behaviors>
        <w:guid w:val="{16A4CC22-B2D7-4486-A247-4C3736651FC6}"/>
      </w:docPartPr>
      <w:docPartBody>
        <w:p w:rsidR="00A84C8C" w:rsidRDefault="003825F8" w:rsidP="003825F8">
          <w:pPr>
            <w:pStyle w:val="DEB78659A99240E3A7A391E4B3494C93"/>
          </w:pPr>
          <w:r>
            <w:rPr>
              <w:rStyle w:val="Pladsholdertekst"/>
            </w:rPr>
            <w:t>Choose an item.</w:t>
          </w:r>
        </w:p>
      </w:docPartBody>
    </w:docPart>
    <w:docPart>
      <w:docPartPr>
        <w:name w:val="06437FF07D5F4C5781630D3887D45339"/>
        <w:category>
          <w:name w:val="Generelt"/>
          <w:gallery w:val="placeholder"/>
        </w:category>
        <w:types>
          <w:type w:val="bbPlcHdr"/>
        </w:types>
        <w:behaviors>
          <w:behavior w:val="content"/>
        </w:behaviors>
        <w:guid w:val="{E7A089A4-2ED6-469E-A704-F006E58F347E}"/>
      </w:docPartPr>
      <w:docPartBody>
        <w:p w:rsidR="00A84C8C" w:rsidRDefault="003825F8" w:rsidP="003825F8">
          <w:pPr>
            <w:pStyle w:val="06437FF07D5F4C5781630D3887D45339"/>
          </w:pPr>
          <w:r>
            <w:rPr>
              <w:rStyle w:val="Pladsholdertekst"/>
            </w:rPr>
            <w:t>Choose an item.</w:t>
          </w:r>
        </w:p>
      </w:docPartBody>
    </w:docPart>
    <w:docPart>
      <w:docPartPr>
        <w:name w:val="E0B3DF2843F24A2E91E476CA447BE691"/>
        <w:category>
          <w:name w:val="Generelt"/>
          <w:gallery w:val="placeholder"/>
        </w:category>
        <w:types>
          <w:type w:val="bbPlcHdr"/>
        </w:types>
        <w:behaviors>
          <w:behavior w:val="content"/>
        </w:behaviors>
        <w:guid w:val="{753253CD-35BB-48BD-89EF-2C9ED3D36575}"/>
      </w:docPartPr>
      <w:docPartBody>
        <w:p w:rsidR="00A84C8C" w:rsidRDefault="003825F8" w:rsidP="003825F8">
          <w:pPr>
            <w:pStyle w:val="E0B3DF2843F24A2E91E476CA447BE691"/>
          </w:pPr>
          <w:r>
            <w:rPr>
              <w:rStyle w:val="Pladsholdertekst"/>
            </w:rPr>
            <w:t>Choose an item.</w:t>
          </w:r>
        </w:p>
      </w:docPartBody>
    </w:docPart>
    <w:docPart>
      <w:docPartPr>
        <w:name w:val="6E00B17DCD6E439DBCB90DBB7FFF1F3D"/>
        <w:category>
          <w:name w:val="Generelt"/>
          <w:gallery w:val="placeholder"/>
        </w:category>
        <w:types>
          <w:type w:val="bbPlcHdr"/>
        </w:types>
        <w:behaviors>
          <w:behavior w:val="content"/>
        </w:behaviors>
        <w:guid w:val="{EFFA3A54-DF3A-4C2D-BDCF-BA8CB96F9CFA}"/>
      </w:docPartPr>
      <w:docPartBody>
        <w:p w:rsidR="00A84C8C" w:rsidRDefault="003825F8" w:rsidP="003825F8">
          <w:pPr>
            <w:pStyle w:val="6E00B17DCD6E439DBCB90DBB7FFF1F3D"/>
          </w:pPr>
          <w:r>
            <w:rPr>
              <w:rStyle w:val="Pladsholdertekst"/>
            </w:rPr>
            <w:t>Choose an item.</w:t>
          </w:r>
        </w:p>
      </w:docPartBody>
    </w:docPart>
    <w:docPart>
      <w:docPartPr>
        <w:name w:val="B1D6038AE31C4A25AFDE8EAEE851FEA8"/>
        <w:category>
          <w:name w:val="Generelt"/>
          <w:gallery w:val="placeholder"/>
        </w:category>
        <w:types>
          <w:type w:val="bbPlcHdr"/>
        </w:types>
        <w:behaviors>
          <w:behavior w:val="content"/>
        </w:behaviors>
        <w:guid w:val="{1832CC15-B067-4670-BFE9-52E7DA192530}"/>
      </w:docPartPr>
      <w:docPartBody>
        <w:p w:rsidR="00A84C8C" w:rsidRDefault="003825F8" w:rsidP="003825F8">
          <w:pPr>
            <w:pStyle w:val="B1D6038AE31C4A25AFDE8EAEE851FEA8"/>
          </w:pPr>
          <w:r>
            <w:rPr>
              <w:rStyle w:val="Pladsholdertekst"/>
            </w:rPr>
            <w:t>Choose an item.</w:t>
          </w:r>
        </w:p>
      </w:docPartBody>
    </w:docPart>
    <w:docPart>
      <w:docPartPr>
        <w:name w:val="95A6ED6DD54A4167B17F57A7320437D6"/>
        <w:category>
          <w:name w:val="Generelt"/>
          <w:gallery w:val="placeholder"/>
        </w:category>
        <w:types>
          <w:type w:val="bbPlcHdr"/>
        </w:types>
        <w:behaviors>
          <w:behavior w:val="content"/>
        </w:behaviors>
        <w:guid w:val="{5EEEEB3B-2749-4E4B-8109-AED4D4D42B3B}"/>
      </w:docPartPr>
      <w:docPartBody>
        <w:p w:rsidR="00A84C8C" w:rsidRDefault="003825F8" w:rsidP="003825F8">
          <w:pPr>
            <w:pStyle w:val="95A6ED6DD54A4167B17F57A7320437D6"/>
          </w:pPr>
          <w:r>
            <w:rPr>
              <w:rStyle w:val="Pladsholdertekst"/>
            </w:rPr>
            <w:t>Choose an item.</w:t>
          </w:r>
        </w:p>
      </w:docPartBody>
    </w:docPart>
    <w:docPart>
      <w:docPartPr>
        <w:name w:val="C1CF85BA71694E5D935A2CAEF4740BC5"/>
        <w:category>
          <w:name w:val="Generelt"/>
          <w:gallery w:val="placeholder"/>
        </w:category>
        <w:types>
          <w:type w:val="bbPlcHdr"/>
        </w:types>
        <w:behaviors>
          <w:behavior w:val="content"/>
        </w:behaviors>
        <w:guid w:val="{5978C519-4379-4AFB-8DD6-C76A51C923B9}"/>
      </w:docPartPr>
      <w:docPartBody>
        <w:p w:rsidR="00A84C8C" w:rsidRDefault="003825F8" w:rsidP="003825F8">
          <w:pPr>
            <w:pStyle w:val="C1CF85BA71694E5D935A2CAEF4740BC5"/>
          </w:pPr>
          <w:r>
            <w:rPr>
              <w:rStyle w:val="Pladsholdertekst"/>
            </w:rPr>
            <w:t>Choose an item.</w:t>
          </w:r>
        </w:p>
      </w:docPartBody>
    </w:docPart>
    <w:docPart>
      <w:docPartPr>
        <w:name w:val="A776C64C6F7B4277AB2EF716CB792D2B"/>
        <w:category>
          <w:name w:val="Generelt"/>
          <w:gallery w:val="placeholder"/>
        </w:category>
        <w:types>
          <w:type w:val="bbPlcHdr"/>
        </w:types>
        <w:behaviors>
          <w:behavior w:val="content"/>
        </w:behaviors>
        <w:guid w:val="{1DB67271-DAB2-4687-B6B9-39BE6B611FCB}"/>
      </w:docPartPr>
      <w:docPartBody>
        <w:p w:rsidR="00A84C8C" w:rsidRDefault="003825F8" w:rsidP="003825F8">
          <w:pPr>
            <w:pStyle w:val="A776C64C6F7B4277AB2EF716CB792D2B"/>
          </w:pPr>
          <w:r>
            <w:rPr>
              <w:rStyle w:val="Pladsholdertekst"/>
            </w:rPr>
            <w:t>Choose an item.</w:t>
          </w:r>
        </w:p>
      </w:docPartBody>
    </w:docPart>
    <w:docPart>
      <w:docPartPr>
        <w:name w:val="1299409275C94F2AB7CFE420B01CEBB5"/>
        <w:category>
          <w:name w:val="Generelt"/>
          <w:gallery w:val="placeholder"/>
        </w:category>
        <w:types>
          <w:type w:val="bbPlcHdr"/>
        </w:types>
        <w:behaviors>
          <w:behavior w:val="content"/>
        </w:behaviors>
        <w:guid w:val="{C4137897-F600-4741-9F45-5054F77EC86B}"/>
      </w:docPartPr>
      <w:docPartBody>
        <w:p w:rsidR="00A84C8C" w:rsidRDefault="003825F8" w:rsidP="003825F8">
          <w:pPr>
            <w:pStyle w:val="1299409275C94F2AB7CFE420B01CEBB5"/>
          </w:pPr>
          <w:r>
            <w:rPr>
              <w:rStyle w:val="Pladsholdertekst"/>
            </w:rPr>
            <w:t>Choose an item.</w:t>
          </w:r>
        </w:p>
      </w:docPartBody>
    </w:docPart>
    <w:docPart>
      <w:docPartPr>
        <w:name w:val="3ECBDCCA22644A12A3E39BB2E38B0CE6"/>
        <w:category>
          <w:name w:val="Generelt"/>
          <w:gallery w:val="placeholder"/>
        </w:category>
        <w:types>
          <w:type w:val="bbPlcHdr"/>
        </w:types>
        <w:behaviors>
          <w:behavior w:val="content"/>
        </w:behaviors>
        <w:guid w:val="{EAB6149F-4FC5-446F-A2C2-22320DC56C53}"/>
      </w:docPartPr>
      <w:docPartBody>
        <w:p w:rsidR="00A84C8C" w:rsidRDefault="003825F8" w:rsidP="003825F8">
          <w:pPr>
            <w:pStyle w:val="3ECBDCCA22644A12A3E39BB2E38B0CE6"/>
          </w:pPr>
          <w:r>
            <w:rPr>
              <w:rStyle w:val="Pladsholdertekst"/>
            </w:rPr>
            <w:t>Choose an item.</w:t>
          </w:r>
        </w:p>
      </w:docPartBody>
    </w:docPart>
    <w:docPart>
      <w:docPartPr>
        <w:name w:val="8C7453E7515344C2AF4D4198A9431BEC"/>
        <w:category>
          <w:name w:val="Generelt"/>
          <w:gallery w:val="placeholder"/>
        </w:category>
        <w:types>
          <w:type w:val="bbPlcHdr"/>
        </w:types>
        <w:behaviors>
          <w:behavior w:val="content"/>
        </w:behaviors>
        <w:guid w:val="{DD4E17D3-ED64-443D-A40F-7B788E773C27}"/>
      </w:docPartPr>
      <w:docPartBody>
        <w:p w:rsidR="00A84C8C" w:rsidRDefault="003825F8" w:rsidP="003825F8">
          <w:pPr>
            <w:pStyle w:val="8C7453E7515344C2AF4D4198A9431BEC"/>
          </w:pPr>
          <w:r>
            <w:rPr>
              <w:rStyle w:val="Pladsholdertekst"/>
            </w:rPr>
            <w:t>Choose an item.</w:t>
          </w:r>
        </w:p>
      </w:docPartBody>
    </w:docPart>
    <w:docPart>
      <w:docPartPr>
        <w:name w:val="118195E46E2B46D4A36FF9F091DF03B0"/>
        <w:category>
          <w:name w:val="Generelt"/>
          <w:gallery w:val="placeholder"/>
        </w:category>
        <w:types>
          <w:type w:val="bbPlcHdr"/>
        </w:types>
        <w:behaviors>
          <w:behavior w:val="content"/>
        </w:behaviors>
        <w:guid w:val="{945B0BAA-9111-469A-87EF-6259FFFFAA54}"/>
      </w:docPartPr>
      <w:docPartBody>
        <w:p w:rsidR="00A84C8C" w:rsidRDefault="003825F8" w:rsidP="003825F8">
          <w:pPr>
            <w:pStyle w:val="118195E46E2B46D4A36FF9F091DF03B0"/>
          </w:pPr>
          <w:r>
            <w:rPr>
              <w:rStyle w:val="Pladsholdertekst"/>
            </w:rPr>
            <w:t>Choose an item.</w:t>
          </w:r>
        </w:p>
      </w:docPartBody>
    </w:docPart>
    <w:docPart>
      <w:docPartPr>
        <w:name w:val="6055B8D07B0D4B369548C0E87CD28FB3"/>
        <w:category>
          <w:name w:val="Generelt"/>
          <w:gallery w:val="placeholder"/>
        </w:category>
        <w:types>
          <w:type w:val="bbPlcHdr"/>
        </w:types>
        <w:behaviors>
          <w:behavior w:val="content"/>
        </w:behaviors>
        <w:guid w:val="{2170677A-80AB-4DF6-A21C-B067D958F334}"/>
      </w:docPartPr>
      <w:docPartBody>
        <w:p w:rsidR="00A84C8C" w:rsidRDefault="003825F8" w:rsidP="003825F8">
          <w:pPr>
            <w:pStyle w:val="6055B8D07B0D4B369548C0E87CD28FB3"/>
          </w:pPr>
          <w:r>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4"/>
    <w:rsid w:val="002316CB"/>
    <w:rsid w:val="003825F8"/>
    <w:rsid w:val="005E4EC4"/>
    <w:rsid w:val="006A0D74"/>
    <w:rsid w:val="006E36F3"/>
    <w:rsid w:val="008438BC"/>
    <w:rsid w:val="009C08FC"/>
    <w:rsid w:val="00A84C8C"/>
    <w:rsid w:val="00D905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825F8"/>
  </w:style>
  <w:style w:type="paragraph" w:customStyle="1" w:styleId="CC5474995F314D8996C4A6084513D81E">
    <w:name w:val="CC5474995F314D8996C4A6084513D81E"/>
    <w:rsid w:val="003825F8"/>
    <w:pPr>
      <w:spacing w:line="278" w:lineRule="auto"/>
    </w:pPr>
    <w:rPr>
      <w:kern w:val="2"/>
      <w:sz w:val="24"/>
      <w:szCs w:val="24"/>
      <w14:ligatures w14:val="standardContextual"/>
    </w:rPr>
  </w:style>
  <w:style w:type="paragraph" w:customStyle="1" w:styleId="D2DEAE0F52634F75AF2A79F027DA45E9">
    <w:name w:val="D2DEAE0F52634F75AF2A79F027DA45E9"/>
    <w:rsid w:val="003825F8"/>
    <w:pPr>
      <w:spacing w:line="278" w:lineRule="auto"/>
    </w:pPr>
    <w:rPr>
      <w:kern w:val="2"/>
      <w:sz w:val="24"/>
      <w:szCs w:val="24"/>
      <w14:ligatures w14:val="standardContextual"/>
    </w:rPr>
  </w:style>
  <w:style w:type="paragraph" w:customStyle="1" w:styleId="B2B9EA941C604FF283E2C154E3C95E82">
    <w:name w:val="B2B9EA941C604FF283E2C154E3C95E82"/>
    <w:rsid w:val="003825F8"/>
    <w:pPr>
      <w:spacing w:line="278" w:lineRule="auto"/>
    </w:pPr>
    <w:rPr>
      <w:kern w:val="2"/>
      <w:sz w:val="24"/>
      <w:szCs w:val="24"/>
      <w14:ligatures w14:val="standardContextual"/>
    </w:rPr>
  </w:style>
  <w:style w:type="paragraph" w:customStyle="1" w:styleId="9D590EE8235B4713AD46FFE41A0051EE">
    <w:name w:val="9D590EE8235B4713AD46FFE41A0051EE"/>
    <w:rsid w:val="003825F8"/>
    <w:pPr>
      <w:spacing w:line="278" w:lineRule="auto"/>
    </w:pPr>
    <w:rPr>
      <w:kern w:val="2"/>
      <w:sz w:val="24"/>
      <w:szCs w:val="24"/>
      <w14:ligatures w14:val="standardContextual"/>
    </w:rPr>
  </w:style>
  <w:style w:type="paragraph" w:customStyle="1" w:styleId="C6BFDFFDB431458F9DCB28762EC6BF93">
    <w:name w:val="C6BFDFFDB431458F9DCB28762EC6BF93"/>
    <w:rsid w:val="003825F8"/>
    <w:pPr>
      <w:spacing w:line="278" w:lineRule="auto"/>
    </w:pPr>
    <w:rPr>
      <w:kern w:val="2"/>
      <w:sz w:val="24"/>
      <w:szCs w:val="24"/>
      <w14:ligatures w14:val="standardContextual"/>
    </w:rPr>
  </w:style>
  <w:style w:type="paragraph" w:customStyle="1" w:styleId="92491DD1C7704C10ACCD7BE3F678939A">
    <w:name w:val="92491DD1C7704C10ACCD7BE3F678939A"/>
    <w:rsid w:val="003825F8"/>
    <w:pPr>
      <w:spacing w:line="278" w:lineRule="auto"/>
    </w:pPr>
    <w:rPr>
      <w:kern w:val="2"/>
      <w:sz w:val="24"/>
      <w:szCs w:val="24"/>
      <w14:ligatures w14:val="standardContextual"/>
    </w:rPr>
  </w:style>
  <w:style w:type="paragraph" w:customStyle="1" w:styleId="CBAD9CDD6CF44070877FCD72EED1C535">
    <w:name w:val="CBAD9CDD6CF44070877FCD72EED1C535"/>
    <w:rsid w:val="003825F8"/>
    <w:pPr>
      <w:spacing w:line="278" w:lineRule="auto"/>
    </w:pPr>
    <w:rPr>
      <w:kern w:val="2"/>
      <w:sz w:val="24"/>
      <w:szCs w:val="24"/>
      <w14:ligatures w14:val="standardContextual"/>
    </w:rPr>
  </w:style>
  <w:style w:type="paragraph" w:customStyle="1" w:styleId="4B0A42FAAEDE415AAE1126FF13B11E80">
    <w:name w:val="4B0A42FAAEDE415AAE1126FF13B11E80"/>
    <w:rsid w:val="003825F8"/>
    <w:pPr>
      <w:spacing w:line="278" w:lineRule="auto"/>
    </w:pPr>
    <w:rPr>
      <w:kern w:val="2"/>
      <w:sz w:val="24"/>
      <w:szCs w:val="24"/>
      <w14:ligatures w14:val="standardContextual"/>
    </w:rPr>
  </w:style>
  <w:style w:type="paragraph" w:customStyle="1" w:styleId="C5D9C459934D4BA4BF8F2A7000D897D0">
    <w:name w:val="C5D9C459934D4BA4BF8F2A7000D897D0"/>
    <w:rsid w:val="003825F8"/>
    <w:pPr>
      <w:spacing w:line="278" w:lineRule="auto"/>
    </w:pPr>
    <w:rPr>
      <w:kern w:val="2"/>
      <w:sz w:val="24"/>
      <w:szCs w:val="24"/>
      <w14:ligatures w14:val="standardContextual"/>
    </w:rPr>
  </w:style>
  <w:style w:type="paragraph" w:customStyle="1" w:styleId="DEB78659A99240E3A7A391E4B3494C93">
    <w:name w:val="DEB78659A99240E3A7A391E4B3494C93"/>
    <w:rsid w:val="003825F8"/>
    <w:pPr>
      <w:spacing w:line="278" w:lineRule="auto"/>
    </w:pPr>
    <w:rPr>
      <w:kern w:val="2"/>
      <w:sz w:val="24"/>
      <w:szCs w:val="24"/>
      <w14:ligatures w14:val="standardContextual"/>
    </w:rPr>
  </w:style>
  <w:style w:type="paragraph" w:customStyle="1" w:styleId="06437FF07D5F4C5781630D3887D45339">
    <w:name w:val="06437FF07D5F4C5781630D3887D45339"/>
    <w:rsid w:val="003825F8"/>
    <w:pPr>
      <w:spacing w:line="278" w:lineRule="auto"/>
    </w:pPr>
    <w:rPr>
      <w:kern w:val="2"/>
      <w:sz w:val="24"/>
      <w:szCs w:val="24"/>
      <w14:ligatures w14:val="standardContextual"/>
    </w:rPr>
  </w:style>
  <w:style w:type="paragraph" w:customStyle="1" w:styleId="E0B3DF2843F24A2E91E476CA447BE691">
    <w:name w:val="E0B3DF2843F24A2E91E476CA447BE691"/>
    <w:rsid w:val="003825F8"/>
    <w:pPr>
      <w:spacing w:line="278" w:lineRule="auto"/>
    </w:pPr>
    <w:rPr>
      <w:kern w:val="2"/>
      <w:sz w:val="24"/>
      <w:szCs w:val="24"/>
      <w14:ligatures w14:val="standardContextual"/>
    </w:rPr>
  </w:style>
  <w:style w:type="paragraph" w:customStyle="1" w:styleId="6E00B17DCD6E439DBCB90DBB7FFF1F3D">
    <w:name w:val="6E00B17DCD6E439DBCB90DBB7FFF1F3D"/>
    <w:rsid w:val="003825F8"/>
    <w:pPr>
      <w:spacing w:line="278" w:lineRule="auto"/>
    </w:pPr>
    <w:rPr>
      <w:kern w:val="2"/>
      <w:sz w:val="24"/>
      <w:szCs w:val="24"/>
      <w14:ligatures w14:val="standardContextual"/>
    </w:rPr>
  </w:style>
  <w:style w:type="paragraph" w:customStyle="1" w:styleId="B1D6038AE31C4A25AFDE8EAEE851FEA8">
    <w:name w:val="B1D6038AE31C4A25AFDE8EAEE851FEA8"/>
    <w:rsid w:val="003825F8"/>
    <w:pPr>
      <w:spacing w:line="278" w:lineRule="auto"/>
    </w:pPr>
    <w:rPr>
      <w:kern w:val="2"/>
      <w:sz w:val="24"/>
      <w:szCs w:val="24"/>
      <w14:ligatures w14:val="standardContextual"/>
    </w:rPr>
  </w:style>
  <w:style w:type="paragraph" w:customStyle="1" w:styleId="95A6ED6DD54A4167B17F57A7320437D6">
    <w:name w:val="95A6ED6DD54A4167B17F57A7320437D6"/>
    <w:rsid w:val="003825F8"/>
    <w:pPr>
      <w:spacing w:line="278" w:lineRule="auto"/>
    </w:pPr>
    <w:rPr>
      <w:kern w:val="2"/>
      <w:sz w:val="24"/>
      <w:szCs w:val="24"/>
      <w14:ligatures w14:val="standardContextual"/>
    </w:rPr>
  </w:style>
  <w:style w:type="paragraph" w:customStyle="1" w:styleId="C1CF85BA71694E5D935A2CAEF4740BC5">
    <w:name w:val="C1CF85BA71694E5D935A2CAEF4740BC5"/>
    <w:rsid w:val="003825F8"/>
    <w:pPr>
      <w:spacing w:line="278" w:lineRule="auto"/>
    </w:pPr>
    <w:rPr>
      <w:kern w:val="2"/>
      <w:sz w:val="24"/>
      <w:szCs w:val="24"/>
      <w14:ligatures w14:val="standardContextual"/>
    </w:rPr>
  </w:style>
  <w:style w:type="paragraph" w:customStyle="1" w:styleId="A776C64C6F7B4277AB2EF716CB792D2B">
    <w:name w:val="A776C64C6F7B4277AB2EF716CB792D2B"/>
    <w:rsid w:val="003825F8"/>
    <w:pPr>
      <w:spacing w:line="278" w:lineRule="auto"/>
    </w:pPr>
    <w:rPr>
      <w:kern w:val="2"/>
      <w:sz w:val="24"/>
      <w:szCs w:val="24"/>
      <w14:ligatures w14:val="standardContextual"/>
    </w:rPr>
  </w:style>
  <w:style w:type="paragraph" w:customStyle="1" w:styleId="1299409275C94F2AB7CFE420B01CEBB5">
    <w:name w:val="1299409275C94F2AB7CFE420B01CEBB5"/>
    <w:rsid w:val="003825F8"/>
    <w:pPr>
      <w:spacing w:line="278" w:lineRule="auto"/>
    </w:pPr>
    <w:rPr>
      <w:kern w:val="2"/>
      <w:sz w:val="24"/>
      <w:szCs w:val="24"/>
      <w14:ligatures w14:val="standardContextual"/>
    </w:rPr>
  </w:style>
  <w:style w:type="paragraph" w:customStyle="1" w:styleId="3ECBDCCA22644A12A3E39BB2E38B0CE6">
    <w:name w:val="3ECBDCCA22644A12A3E39BB2E38B0CE6"/>
    <w:rsid w:val="003825F8"/>
    <w:pPr>
      <w:spacing w:line="278" w:lineRule="auto"/>
    </w:pPr>
    <w:rPr>
      <w:kern w:val="2"/>
      <w:sz w:val="24"/>
      <w:szCs w:val="24"/>
      <w14:ligatures w14:val="standardContextual"/>
    </w:rPr>
  </w:style>
  <w:style w:type="paragraph" w:customStyle="1" w:styleId="8C7453E7515344C2AF4D4198A9431BEC">
    <w:name w:val="8C7453E7515344C2AF4D4198A9431BEC"/>
    <w:rsid w:val="003825F8"/>
    <w:pPr>
      <w:spacing w:line="278" w:lineRule="auto"/>
    </w:pPr>
    <w:rPr>
      <w:kern w:val="2"/>
      <w:sz w:val="24"/>
      <w:szCs w:val="24"/>
      <w14:ligatures w14:val="standardContextual"/>
    </w:rPr>
  </w:style>
  <w:style w:type="paragraph" w:customStyle="1" w:styleId="118195E46E2B46D4A36FF9F091DF03B0">
    <w:name w:val="118195E46E2B46D4A36FF9F091DF03B0"/>
    <w:rsid w:val="003825F8"/>
    <w:pPr>
      <w:spacing w:line="278" w:lineRule="auto"/>
    </w:pPr>
    <w:rPr>
      <w:kern w:val="2"/>
      <w:sz w:val="24"/>
      <w:szCs w:val="24"/>
      <w14:ligatures w14:val="standardContextual"/>
    </w:rPr>
  </w:style>
  <w:style w:type="paragraph" w:customStyle="1" w:styleId="6055B8D07B0D4B369548C0E87CD28FB3">
    <w:name w:val="6055B8D07B0D4B369548C0E87CD28FB3"/>
    <w:rsid w:val="003825F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Uppskot til broytingarløgtingslóg</Template>
  <TotalTime>84</TotalTime>
  <Pages>34</Pages>
  <Words>13011</Words>
  <Characters>79370</Characters>
  <Application>Microsoft Office Word</Application>
  <DocSecurity>0</DocSecurity>
  <Lines>661</Lines>
  <Paragraphs>184</Paragraphs>
  <ScaleCrop>false</ScaleCrop>
  <HeadingPairs>
    <vt:vector size="2" baseType="variant">
      <vt:variant>
        <vt:lpstr>Titel</vt:lpstr>
      </vt:variant>
      <vt:variant>
        <vt:i4>1</vt:i4>
      </vt:variant>
    </vt:vector>
  </HeadingPairs>
  <TitlesOfParts>
    <vt:vector size="1" baseType="lpstr">
      <vt:lpstr>Uppskot til broytingarløgtingslóg</vt:lpstr>
    </vt:vector>
  </TitlesOfParts>
  <Company>Lógartænastan</Company>
  <LinksUpToDate>false</LinksUpToDate>
  <CharactersWithSpaces>92197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broytingarløgtingslóg</dc:title>
  <dc:subject>Uppskot til broytingarløgtingslóg løgtingslóg</dc:subject>
  <dc:creator>Mortan Hentze</dc:creator>
  <cp:keywords>5. útgáva - desember 2020</cp:keywords>
  <dc:description>Uppskot til broytingarløgtingslóg - 5. útgáva -desember 2020</dc:description>
  <cp:lastModifiedBy>Súsanna Dal Jákupsdóttir</cp:lastModifiedBy>
  <cp:revision>5</cp:revision>
  <dcterms:created xsi:type="dcterms:W3CDTF">2024-10-15T14:39:00Z</dcterms:created>
  <dcterms:modified xsi:type="dcterms:W3CDTF">2024-10-16T14:07:00Z</dcterms:modified>
</cp:coreProperties>
</file>