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2E149" w14:textId="1863E6CB" w:rsidR="00E60021" w:rsidRPr="000A129D" w:rsidRDefault="00E60021" w:rsidP="000A129D">
      <w:pPr>
        <w:spacing w:after="0"/>
        <w:jc w:val="center"/>
        <w:rPr>
          <w:b/>
          <w:sz w:val="32"/>
          <w:szCs w:val="32"/>
          <w:lang w:eastAsia="en-US"/>
        </w:rPr>
      </w:pPr>
      <w:r w:rsidRPr="000A129D">
        <w:rPr>
          <w:noProof/>
        </w:rPr>
        <w:drawing>
          <wp:anchor distT="0" distB="0" distL="114300" distR="114300" simplePos="0" relativeHeight="251658240" behindDoc="0" locked="0" layoutInCell="1" allowOverlap="1" wp14:anchorId="17452097" wp14:editId="52000244">
            <wp:simplePos x="0" y="0"/>
            <wp:positionH relativeFrom="column">
              <wp:posOffset>2600325</wp:posOffset>
            </wp:positionH>
            <wp:positionV relativeFrom="paragraph">
              <wp:posOffset>0</wp:posOffset>
            </wp:positionV>
            <wp:extent cx="619125" cy="660400"/>
            <wp:effectExtent l="0" t="0" r="9525" b="635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60400"/>
                    </a:xfrm>
                    <a:prstGeom prst="rect">
                      <a:avLst/>
                    </a:prstGeom>
                    <a:noFill/>
                  </pic:spPr>
                </pic:pic>
              </a:graphicData>
            </a:graphic>
            <wp14:sizeRelH relativeFrom="margin">
              <wp14:pctWidth>0</wp14:pctWidth>
            </wp14:sizeRelH>
            <wp14:sizeRelV relativeFrom="margin">
              <wp14:pctHeight>0</wp14:pctHeight>
            </wp14:sizeRelV>
          </wp:anchor>
        </w:drawing>
      </w:r>
      <w:r w:rsidR="003E3984">
        <w:rPr>
          <w:b/>
          <w:sz w:val="32"/>
          <w:szCs w:val="32"/>
          <w:lang w:eastAsia="en-US"/>
        </w:rPr>
        <w:t>Umhvørvismálaráðið</w:t>
      </w:r>
    </w:p>
    <w:p w14:paraId="7259A973" w14:textId="77777777" w:rsidR="00E60021" w:rsidRPr="000A129D" w:rsidRDefault="00E60021" w:rsidP="000A129D">
      <w:pPr>
        <w:spacing w:after="0"/>
        <w:rPr>
          <w:rStyle w:val="TypografiFed"/>
          <w:szCs w:val="22"/>
        </w:rPr>
      </w:pPr>
    </w:p>
    <w:p w14:paraId="74C68B3F" w14:textId="77777777" w:rsidR="00E60021" w:rsidRPr="000A129D" w:rsidRDefault="00E60021" w:rsidP="0092126D">
      <w:pPr>
        <w:spacing w:after="0"/>
        <w:rPr>
          <w:rStyle w:val="TypografiFed"/>
        </w:rPr>
      </w:pPr>
    </w:p>
    <w:tbl>
      <w:tblPr>
        <w:tblW w:w="0" w:type="auto"/>
        <w:jc w:val="right"/>
        <w:tblLook w:val="04A0" w:firstRow="1" w:lastRow="0" w:firstColumn="1" w:lastColumn="0" w:noHBand="0" w:noVBand="1"/>
      </w:tblPr>
      <w:tblGrid>
        <w:gridCol w:w="1710"/>
        <w:gridCol w:w="1629"/>
      </w:tblGrid>
      <w:tr w:rsidR="00997DB1" w14:paraId="7089E789" w14:textId="77777777" w:rsidTr="00F53AFF">
        <w:trPr>
          <w:trHeight w:val="344"/>
          <w:jc w:val="right"/>
        </w:trPr>
        <w:tc>
          <w:tcPr>
            <w:tcW w:w="1710" w:type="dxa"/>
            <w:hideMark/>
          </w:tcPr>
          <w:p w14:paraId="7FD8F46E" w14:textId="77777777" w:rsidR="00997DB1" w:rsidRDefault="00997DB1">
            <w:pPr>
              <w:spacing w:after="0"/>
            </w:pPr>
            <w:r>
              <w:t>Dagfesting:</w:t>
            </w:r>
            <w:r>
              <w:rPr>
                <w:noProof/>
              </w:rPr>
              <w:t xml:space="preserve"> </w:t>
            </w:r>
          </w:p>
        </w:tc>
        <w:tc>
          <w:tcPr>
            <w:tcW w:w="1629" w:type="dxa"/>
            <w:hideMark/>
          </w:tcPr>
          <w:p w14:paraId="41262C9A" w14:textId="77777777" w:rsidR="00997DB1" w:rsidRDefault="00997DB1">
            <w:pPr>
              <w:tabs>
                <w:tab w:val="center" w:pos="4513"/>
                <w:tab w:val="right" w:pos="9026"/>
              </w:tabs>
              <w:spacing w:after="0"/>
            </w:pPr>
            <w:r>
              <w:t>Skrivið her</w:t>
            </w:r>
          </w:p>
        </w:tc>
      </w:tr>
      <w:tr w:rsidR="00997DB1" w14:paraId="013D6E86" w14:textId="77777777" w:rsidTr="00F53AFF">
        <w:trPr>
          <w:trHeight w:val="361"/>
          <w:jc w:val="right"/>
        </w:trPr>
        <w:tc>
          <w:tcPr>
            <w:tcW w:w="1710" w:type="dxa"/>
            <w:hideMark/>
          </w:tcPr>
          <w:p w14:paraId="75845991" w14:textId="77777777" w:rsidR="00997DB1" w:rsidRDefault="00997DB1">
            <w:pPr>
              <w:spacing w:after="0"/>
            </w:pPr>
            <w:r>
              <w:t>Mál nr.:</w:t>
            </w:r>
          </w:p>
        </w:tc>
        <w:tc>
          <w:tcPr>
            <w:tcW w:w="1629" w:type="dxa"/>
            <w:hideMark/>
          </w:tcPr>
          <w:p w14:paraId="716D17F8" w14:textId="77777777" w:rsidR="00997DB1" w:rsidRDefault="00997DB1">
            <w:pPr>
              <w:tabs>
                <w:tab w:val="center" w:pos="4513"/>
                <w:tab w:val="right" w:pos="9026"/>
              </w:tabs>
              <w:spacing w:after="0"/>
            </w:pPr>
            <w:r>
              <w:t>Skrivið her</w:t>
            </w:r>
          </w:p>
        </w:tc>
      </w:tr>
      <w:tr w:rsidR="00997DB1" w14:paraId="5DCF6DD6" w14:textId="77777777" w:rsidTr="00F53AFF">
        <w:trPr>
          <w:trHeight w:val="344"/>
          <w:jc w:val="right"/>
        </w:trPr>
        <w:tc>
          <w:tcPr>
            <w:tcW w:w="1710" w:type="dxa"/>
            <w:hideMark/>
          </w:tcPr>
          <w:p w14:paraId="2CC5ADAC" w14:textId="77777777" w:rsidR="00997DB1" w:rsidRDefault="00997DB1">
            <w:pPr>
              <w:spacing w:after="0"/>
            </w:pPr>
            <w:proofErr w:type="spellStart"/>
            <w:r>
              <w:t>Málsviðgjørt</w:t>
            </w:r>
            <w:proofErr w:type="spellEnd"/>
            <w:r>
              <w:t>:</w:t>
            </w:r>
          </w:p>
        </w:tc>
        <w:tc>
          <w:tcPr>
            <w:tcW w:w="1629" w:type="dxa"/>
            <w:hideMark/>
          </w:tcPr>
          <w:p w14:paraId="36A472A8" w14:textId="77777777" w:rsidR="00997DB1" w:rsidRDefault="00997DB1">
            <w:pPr>
              <w:tabs>
                <w:tab w:val="center" w:pos="4513"/>
                <w:tab w:val="right" w:pos="9026"/>
              </w:tabs>
              <w:spacing w:after="0"/>
            </w:pPr>
            <w:r>
              <w:t>Skrivið her</w:t>
            </w:r>
          </w:p>
        </w:tc>
      </w:tr>
      <w:tr w:rsidR="00997DB1" w14:paraId="28C62CC4" w14:textId="77777777" w:rsidTr="00F53AFF">
        <w:trPr>
          <w:trHeight w:val="344"/>
          <w:jc w:val="right"/>
        </w:trPr>
        <w:tc>
          <w:tcPr>
            <w:tcW w:w="1710" w:type="dxa"/>
            <w:hideMark/>
          </w:tcPr>
          <w:p w14:paraId="79B581F5" w14:textId="77777777" w:rsidR="00997DB1" w:rsidRDefault="00997DB1">
            <w:pPr>
              <w:spacing w:after="0"/>
            </w:pPr>
            <w:proofErr w:type="spellStart"/>
            <w:r>
              <w:t>Ummælis</w:t>
            </w:r>
            <w:r w:rsidR="007F6BA3">
              <w:t>tíð</w:t>
            </w:r>
            <w:proofErr w:type="spellEnd"/>
            <w:r>
              <w:t>:</w:t>
            </w:r>
          </w:p>
        </w:tc>
        <w:tc>
          <w:tcPr>
            <w:tcW w:w="1629" w:type="dxa"/>
            <w:hideMark/>
          </w:tcPr>
          <w:p w14:paraId="43477E54" w14:textId="77777777" w:rsidR="00997DB1" w:rsidRDefault="00997DB1">
            <w:pPr>
              <w:tabs>
                <w:tab w:val="center" w:pos="4513"/>
                <w:tab w:val="right" w:pos="9026"/>
              </w:tabs>
              <w:spacing w:after="0"/>
            </w:pPr>
            <w:r>
              <w:t xml:space="preserve">Skrivið </w:t>
            </w:r>
            <w:r w:rsidR="00114E89">
              <w:t>frá/til</w:t>
            </w:r>
          </w:p>
        </w:tc>
      </w:tr>
      <w:tr w:rsidR="00997DB1" w14:paraId="5A799CC2" w14:textId="77777777" w:rsidTr="00F53AFF">
        <w:trPr>
          <w:trHeight w:val="565"/>
          <w:jc w:val="right"/>
        </w:trPr>
        <w:tc>
          <w:tcPr>
            <w:tcW w:w="1710" w:type="dxa"/>
            <w:hideMark/>
          </w:tcPr>
          <w:p w14:paraId="55B02348" w14:textId="77777777" w:rsidR="00997DB1" w:rsidRDefault="00997DB1">
            <w:pPr>
              <w:spacing w:after="0"/>
            </w:pPr>
            <w:r>
              <w:t>Eftirkannað:</w:t>
            </w:r>
          </w:p>
        </w:tc>
        <w:tc>
          <w:tcPr>
            <w:tcW w:w="1629" w:type="dxa"/>
            <w:hideMark/>
          </w:tcPr>
          <w:p w14:paraId="675C496C" w14:textId="3E5F51D4" w:rsidR="00997DB1" w:rsidRDefault="00997DB1">
            <w:pPr>
              <w:tabs>
                <w:tab w:val="center" w:pos="4513"/>
                <w:tab w:val="right" w:pos="9026"/>
              </w:tabs>
              <w:spacing w:after="0"/>
            </w:pPr>
            <w:proofErr w:type="spellStart"/>
            <w:r>
              <w:t>Lógartænastan</w:t>
            </w:r>
            <w:proofErr w:type="spellEnd"/>
            <w:r w:rsidR="6B478774">
              <w:t xml:space="preserve"> </w:t>
            </w:r>
            <w:proofErr w:type="spellStart"/>
            <w:r>
              <w:t>dagfestir</w:t>
            </w:r>
            <w:proofErr w:type="spellEnd"/>
            <w:r>
              <w:t xml:space="preserve"> </w:t>
            </w:r>
          </w:p>
        </w:tc>
      </w:tr>
    </w:tbl>
    <w:p w14:paraId="067FA73B" w14:textId="77777777" w:rsidR="00E60021" w:rsidRPr="000A129D" w:rsidRDefault="00E60021" w:rsidP="000A129D">
      <w:pPr>
        <w:spacing w:after="0"/>
        <w:rPr>
          <w:rFonts w:eastAsiaTheme="minorHAnsi"/>
          <w:lang w:eastAsia="en-US"/>
        </w:rPr>
      </w:pPr>
    </w:p>
    <w:p w14:paraId="6A3F335C" w14:textId="77777777" w:rsidR="00E60021" w:rsidRPr="000A129D" w:rsidRDefault="00E60021" w:rsidP="000A129D">
      <w:pPr>
        <w:spacing w:after="0"/>
        <w:rPr>
          <w:rStyle w:val="TypografiFed"/>
          <w:b w:val="0"/>
          <w:szCs w:val="22"/>
        </w:rPr>
      </w:pPr>
    </w:p>
    <w:p w14:paraId="15A241B7" w14:textId="77777777" w:rsidR="00E60021" w:rsidRDefault="00E60021" w:rsidP="000A129D">
      <w:pPr>
        <w:spacing w:after="0"/>
        <w:rPr>
          <w:rStyle w:val="TypografiFed"/>
        </w:rPr>
      </w:pPr>
    </w:p>
    <w:p w14:paraId="0CBFD589" w14:textId="77777777" w:rsidR="00DF139F" w:rsidRPr="000A129D" w:rsidRDefault="00DF139F" w:rsidP="000A129D">
      <w:pPr>
        <w:spacing w:after="0"/>
        <w:rPr>
          <w:rStyle w:val="TypografiFed"/>
        </w:rPr>
      </w:pPr>
    </w:p>
    <w:p w14:paraId="366FAA42" w14:textId="77777777" w:rsidR="00E60021" w:rsidRPr="000A129D" w:rsidRDefault="00E60021" w:rsidP="000A129D">
      <w:pPr>
        <w:spacing w:after="0"/>
        <w:rPr>
          <w:rStyle w:val="TypografiFed"/>
          <w:b w:val="0"/>
        </w:rPr>
      </w:pPr>
    </w:p>
    <w:p w14:paraId="74E3765F" w14:textId="77777777" w:rsidR="00E60021" w:rsidRPr="000A129D" w:rsidRDefault="00E60021" w:rsidP="000A129D">
      <w:pPr>
        <w:spacing w:after="0"/>
        <w:jc w:val="center"/>
        <w:rPr>
          <w:b/>
        </w:rPr>
      </w:pPr>
      <w:r w:rsidRPr="000A129D">
        <w:rPr>
          <w:b/>
        </w:rPr>
        <w:t>Uppskot til</w:t>
      </w:r>
    </w:p>
    <w:p w14:paraId="554116E4" w14:textId="77777777" w:rsidR="00E60021" w:rsidRPr="000A129D" w:rsidRDefault="00E60021" w:rsidP="000A129D">
      <w:pPr>
        <w:spacing w:after="0"/>
        <w:jc w:val="center"/>
        <w:rPr>
          <w:b/>
        </w:rPr>
      </w:pPr>
    </w:p>
    <w:p w14:paraId="3D1816C0" w14:textId="6E5F3BEF" w:rsidR="00E60021" w:rsidRPr="000A129D" w:rsidRDefault="00E60021" w:rsidP="000A129D">
      <w:pPr>
        <w:spacing w:after="0"/>
        <w:jc w:val="center"/>
        <w:rPr>
          <w:b/>
        </w:rPr>
      </w:pPr>
      <w:r w:rsidRPr="000A129D">
        <w:rPr>
          <w:b/>
        </w:rPr>
        <w:t>Løgtingslóg um broyting í løgtingslóg um</w:t>
      </w:r>
      <w:r w:rsidR="00E554A9">
        <w:rPr>
          <w:b/>
        </w:rPr>
        <w:t xml:space="preserve"> tinglýsing</w:t>
      </w:r>
    </w:p>
    <w:p w14:paraId="602D8922" w14:textId="173E9F58" w:rsidR="00E60021" w:rsidRPr="000A129D" w:rsidRDefault="00E60021" w:rsidP="000A129D">
      <w:pPr>
        <w:spacing w:after="0"/>
        <w:jc w:val="center"/>
      </w:pPr>
      <w:r w:rsidRPr="000A129D">
        <w:t>(</w:t>
      </w:r>
      <w:r w:rsidR="00663C8D">
        <w:t xml:space="preserve">Talgild </w:t>
      </w:r>
      <w:r w:rsidR="00C5706D">
        <w:t>tinglýsing</w:t>
      </w:r>
      <w:r w:rsidRPr="000A129D">
        <w:t>)</w:t>
      </w:r>
    </w:p>
    <w:p w14:paraId="4DF2BED5" w14:textId="77777777" w:rsidR="00E60021" w:rsidRPr="000A129D" w:rsidRDefault="00E60021" w:rsidP="000A129D">
      <w:pPr>
        <w:spacing w:after="0"/>
        <w:jc w:val="center"/>
      </w:pPr>
    </w:p>
    <w:p w14:paraId="748FD747" w14:textId="77777777" w:rsidR="00E60021" w:rsidRPr="000A129D" w:rsidRDefault="00E60021" w:rsidP="000A129D">
      <w:pPr>
        <w:spacing w:after="0"/>
        <w:rPr>
          <w:rStyle w:val="TypografiKursiv"/>
          <w:i w:val="0"/>
          <w:szCs w:val="22"/>
        </w:rPr>
      </w:pPr>
    </w:p>
    <w:p w14:paraId="4D42C032" w14:textId="77777777" w:rsidR="00E60021" w:rsidRPr="000A129D" w:rsidRDefault="00E60021" w:rsidP="000A129D">
      <w:pPr>
        <w:spacing w:after="0"/>
      </w:pPr>
    </w:p>
    <w:p w14:paraId="14D40C51" w14:textId="77777777" w:rsidR="00E60021" w:rsidRPr="000A129D" w:rsidRDefault="00E60021" w:rsidP="000A129D">
      <w:pPr>
        <w:spacing w:after="0"/>
        <w:rPr>
          <w:b/>
        </w:rPr>
        <w:sectPr w:rsidR="00E60021" w:rsidRPr="000A129D" w:rsidSect="00E60021">
          <w:type w:val="continuous"/>
          <w:pgSz w:w="11906" w:h="16838"/>
          <w:pgMar w:top="1440" w:right="1440" w:bottom="1440" w:left="1440" w:header="709" w:footer="709" w:gutter="0"/>
          <w:cols w:space="720"/>
        </w:sectPr>
      </w:pPr>
    </w:p>
    <w:p w14:paraId="25E94436" w14:textId="77777777" w:rsidR="00E60021" w:rsidRPr="008B2636" w:rsidRDefault="00E60021" w:rsidP="00124124">
      <w:pPr>
        <w:spacing w:after="0"/>
        <w:jc w:val="center"/>
        <w:rPr>
          <w:b/>
        </w:rPr>
      </w:pPr>
      <w:r w:rsidRPr="008B2636">
        <w:rPr>
          <w:b/>
        </w:rPr>
        <w:t>§ 1</w:t>
      </w:r>
    </w:p>
    <w:p w14:paraId="00EA9BB8" w14:textId="77777777" w:rsidR="00E60021" w:rsidRPr="000A129D" w:rsidRDefault="00E60021" w:rsidP="000A129D">
      <w:pPr>
        <w:spacing w:after="0"/>
      </w:pPr>
    </w:p>
    <w:p w14:paraId="43649BFD" w14:textId="6278AAD8" w:rsidR="00E60021" w:rsidRPr="000A129D" w:rsidRDefault="00E60021" w:rsidP="000A129D">
      <w:pPr>
        <w:spacing w:after="0"/>
      </w:pPr>
      <w:r w:rsidRPr="000A129D">
        <w:t>Í løgtingslóg nr.</w:t>
      </w:r>
      <w:r w:rsidR="00E554A9">
        <w:t xml:space="preserve"> 55 </w:t>
      </w:r>
      <w:r w:rsidRPr="000A129D">
        <w:t xml:space="preserve">frá </w:t>
      </w:r>
      <w:r w:rsidR="00E554A9">
        <w:t xml:space="preserve">16. </w:t>
      </w:r>
      <w:r w:rsidR="006909C5">
        <w:t>a</w:t>
      </w:r>
      <w:r w:rsidR="00E554A9">
        <w:t>ugust 196</w:t>
      </w:r>
      <w:r w:rsidR="006909C5">
        <w:t xml:space="preserve">2 </w:t>
      </w:r>
      <w:r w:rsidRPr="000A129D">
        <w:t xml:space="preserve">um </w:t>
      </w:r>
      <w:r w:rsidR="006909C5">
        <w:t xml:space="preserve">tinglýsing, </w:t>
      </w:r>
      <w:r w:rsidR="00F40188">
        <w:t xml:space="preserve">sum seinast broytt við løgtingslóg nr. </w:t>
      </w:r>
      <w:r w:rsidR="007F098E">
        <w:t xml:space="preserve">31 frá 9. </w:t>
      </w:r>
      <w:r w:rsidR="00E87836">
        <w:t>mars</w:t>
      </w:r>
      <w:r w:rsidR="007F098E">
        <w:t xml:space="preserve"> 2023 </w:t>
      </w:r>
      <w:r w:rsidRPr="000A129D">
        <w:t>verða gjørdar hesar broytingar:</w:t>
      </w:r>
    </w:p>
    <w:p w14:paraId="05C110F5" w14:textId="77777777" w:rsidR="00E60021" w:rsidRPr="000A129D" w:rsidRDefault="00E60021" w:rsidP="000A129D">
      <w:pPr>
        <w:spacing w:after="0"/>
      </w:pPr>
    </w:p>
    <w:p w14:paraId="632AF590" w14:textId="630D5826" w:rsidR="00206A60" w:rsidRDefault="00F135D7">
      <w:pPr>
        <w:pStyle w:val="Listeafsnit"/>
        <w:numPr>
          <w:ilvl w:val="0"/>
          <w:numId w:val="1"/>
        </w:numPr>
        <w:spacing w:after="0"/>
      </w:pPr>
      <w:r>
        <w:t>Í § 1, stk. 1 verður</w:t>
      </w:r>
      <w:r w:rsidR="00206A60">
        <w:t xml:space="preserve"> </w:t>
      </w:r>
      <w:r w:rsidR="4D0ED456" w:rsidRPr="00262DAE">
        <w:t>“føstum eigindómi”</w:t>
      </w:r>
      <w:r w:rsidR="4D0ED456">
        <w:t xml:space="preserve"> broytt til: </w:t>
      </w:r>
      <w:r w:rsidR="00A93275" w:rsidRPr="00262DAE">
        <w:t>“</w:t>
      </w:r>
      <w:r w:rsidR="4D0ED456" w:rsidRPr="00262DAE">
        <w:t>fastogn</w:t>
      </w:r>
      <w:r w:rsidR="009F2711" w:rsidRPr="00262DAE">
        <w:t>”</w:t>
      </w:r>
      <w:r w:rsidR="00C36C22" w:rsidRPr="00262DAE">
        <w:t xml:space="preserve">, </w:t>
      </w:r>
      <w:r w:rsidR="00206A60">
        <w:t xml:space="preserve">“lýsast á tingi” </w:t>
      </w:r>
      <w:r w:rsidR="00A238DD">
        <w:t>broytt til: “tinglýsast”</w:t>
      </w:r>
      <w:r w:rsidR="03C9E8FF">
        <w:t xml:space="preserve"> og</w:t>
      </w:r>
      <w:r w:rsidR="543CD90D">
        <w:t xml:space="preserve"> “eigindómin” </w:t>
      </w:r>
      <w:r w:rsidR="00262DAE" w:rsidRPr="00262DAE">
        <w:t xml:space="preserve">broytt </w:t>
      </w:r>
      <w:r w:rsidR="543CD90D">
        <w:t>til:</w:t>
      </w:r>
      <w:r w:rsidR="1D7780A0">
        <w:t xml:space="preserve"> </w:t>
      </w:r>
      <w:r w:rsidR="00C36C22" w:rsidRPr="00262DAE">
        <w:t>“</w:t>
      </w:r>
      <w:r w:rsidR="5D0B0509" w:rsidRPr="00262DAE">
        <w:t>ognina</w:t>
      </w:r>
      <w:r w:rsidR="00C36C22" w:rsidRPr="00262DAE">
        <w:t>”</w:t>
      </w:r>
      <w:r w:rsidR="574EA52A" w:rsidRPr="00262DAE">
        <w:t>.</w:t>
      </w:r>
    </w:p>
    <w:p w14:paraId="7D045BAE" w14:textId="77777777" w:rsidR="007737F5" w:rsidRDefault="007737F5" w:rsidP="007737F5">
      <w:pPr>
        <w:pStyle w:val="Listeafsnit"/>
        <w:spacing w:after="0"/>
        <w:ind w:left="360"/>
      </w:pPr>
    </w:p>
    <w:p w14:paraId="4F051ADC" w14:textId="56119EC2" w:rsidR="005B5083" w:rsidRDefault="00497C8C" w:rsidP="000A129D">
      <w:pPr>
        <w:pStyle w:val="Listeafsnit"/>
        <w:numPr>
          <w:ilvl w:val="0"/>
          <w:numId w:val="1"/>
        </w:numPr>
        <w:spacing w:after="0"/>
      </w:pPr>
      <w:r>
        <w:t>Aftaná</w:t>
      </w:r>
      <w:r w:rsidR="005B5083">
        <w:t xml:space="preserve"> </w:t>
      </w:r>
      <w:r w:rsidR="004F028E">
        <w:t xml:space="preserve">§ </w:t>
      </w:r>
      <w:r w:rsidR="005B5083">
        <w:t>1 verður sett:</w:t>
      </w:r>
    </w:p>
    <w:p w14:paraId="7FB1A2DC" w14:textId="77777777" w:rsidR="005B5083" w:rsidRDefault="005B5083" w:rsidP="005B5083">
      <w:pPr>
        <w:pStyle w:val="Listeafsnit"/>
        <w:spacing w:after="0"/>
        <w:ind w:left="360"/>
      </w:pPr>
    </w:p>
    <w:p w14:paraId="0FF2269E" w14:textId="4EDD8811" w:rsidR="005B5083" w:rsidRDefault="00C25871" w:rsidP="005B5083">
      <w:pPr>
        <w:pStyle w:val="Listeafsnit"/>
        <w:spacing w:after="0"/>
        <w:ind w:left="360"/>
      </w:pPr>
      <w:r>
        <w:rPr>
          <w:b/>
          <w:bCs/>
        </w:rPr>
        <w:t xml:space="preserve">“§ 1 a. </w:t>
      </w:r>
      <w:proofErr w:type="spellStart"/>
      <w:r w:rsidR="00FE67BD" w:rsidRPr="00FE67BD">
        <w:t>Undirveð</w:t>
      </w:r>
      <w:proofErr w:type="spellEnd"/>
      <w:r w:rsidR="00FE67BD" w:rsidRPr="00FE67BD">
        <w:t xml:space="preserve"> í </w:t>
      </w:r>
      <w:proofErr w:type="spellStart"/>
      <w:r w:rsidR="00FE67BD" w:rsidRPr="00FE67BD">
        <w:t>ognarveðbrøvum</w:t>
      </w:r>
      <w:proofErr w:type="spellEnd"/>
      <w:r w:rsidR="00FE67BD" w:rsidRPr="00FE67BD">
        <w:t xml:space="preserve"> skal </w:t>
      </w:r>
      <w:r w:rsidR="00595BB0">
        <w:t>tinglýsast</w:t>
      </w:r>
      <w:r w:rsidR="00FE67BD" w:rsidRPr="00FE67BD">
        <w:t xml:space="preserve"> fyri at fáa gildi móti avtalum um </w:t>
      </w:r>
      <w:proofErr w:type="spellStart"/>
      <w:r w:rsidR="00FE67BD" w:rsidRPr="00FE67BD">
        <w:t>ognarveðbrævið</w:t>
      </w:r>
      <w:proofErr w:type="spellEnd"/>
      <w:r w:rsidR="00FE67BD" w:rsidRPr="00FE67BD">
        <w:t xml:space="preserve"> og móti avtalum um </w:t>
      </w:r>
      <w:r w:rsidR="40A66F63" w:rsidRPr="00B64731">
        <w:t>fastognina</w:t>
      </w:r>
      <w:r w:rsidR="00FE67BD" w:rsidRPr="00FE67BD">
        <w:t xml:space="preserve"> ella rættargangi móti </w:t>
      </w:r>
      <w:r w:rsidR="0407C36C" w:rsidRPr="00B64731">
        <w:t>fastognina</w:t>
      </w:r>
      <w:r w:rsidR="00FE67BD" w:rsidRPr="00FE67BD">
        <w:t>.</w:t>
      </w:r>
    </w:p>
    <w:p w14:paraId="6DB42C49" w14:textId="525BA932" w:rsidR="002F1FAF" w:rsidRDefault="0034500B" w:rsidP="005B5083">
      <w:pPr>
        <w:pStyle w:val="Listeafsnit"/>
        <w:spacing w:after="0"/>
        <w:ind w:left="360"/>
      </w:pPr>
      <w:r>
        <w:rPr>
          <w:i/>
          <w:iCs/>
        </w:rPr>
        <w:t xml:space="preserve">Stk. </w:t>
      </w:r>
      <w:r w:rsidR="006F6120">
        <w:rPr>
          <w:i/>
          <w:iCs/>
        </w:rPr>
        <w:t xml:space="preserve">2. </w:t>
      </w:r>
      <w:proofErr w:type="spellStart"/>
      <w:r w:rsidR="006F6120" w:rsidRPr="006F6120">
        <w:t>Undirveð</w:t>
      </w:r>
      <w:proofErr w:type="spellEnd"/>
      <w:r w:rsidR="006F6120" w:rsidRPr="006F6120">
        <w:t xml:space="preserve"> eftir stk. 1 og avtala ella rættargangur eftir § 1, stk. 1, sum skal kunna ota burtur </w:t>
      </w:r>
      <w:proofErr w:type="spellStart"/>
      <w:r w:rsidR="006F6120" w:rsidRPr="006F6120">
        <w:t>ótinglýst</w:t>
      </w:r>
      <w:proofErr w:type="spellEnd"/>
      <w:r w:rsidR="006F6120" w:rsidRPr="006F6120">
        <w:t xml:space="preserve"> rættindi í einum </w:t>
      </w:r>
      <w:proofErr w:type="spellStart"/>
      <w:r w:rsidR="006F6120" w:rsidRPr="006F6120">
        <w:t>ognarveðbrævi</w:t>
      </w:r>
      <w:proofErr w:type="spellEnd"/>
      <w:r w:rsidR="006F6120" w:rsidRPr="006F6120">
        <w:t xml:space="preserve"> ella</w:t>
      </w:r>
      <w:r w:rsidR="00F87C3F">
        <w:t xml:space="preserve"> </w:t>
      </w:r>
      <w:r w:rsidR="00F87C3F" w:rsidRPr="00E93608">
        <w:t xml:space="preserve">innan </w:t>
      </w:r>
      <w:proofErr w:type="spellStart"/>
      <w:r w:rsidR="00F87C3F" w:rsidRPr="00E93608">
        <w:t>ognarveðbrævsins</w:t>
      </w:r>
      <w:proofErr w:type="spellEnd"/>
      <w:r w:rsidR="00F87C3F" w:rsidRPr="00E93608">
        <w:t xml:space="preserve"> </w:t>
      </w:r>
      <w:proofErr w:type="spellStart"/>
      <w:r w:rsidR="00F87C3F">
        <w:t>hámarksupphædd</w:t>
      </w:r>
      <w:proofErr w:type="spellEnd"/>
      <w:r w:rsidR="006F6120" w:rsidRPr="006F6120">
        <w:t xml:space="preserve">, </w:t>
      </w:r>
      <w:r w:rsidR="006F6120" w:rsidRPr="006F6120">
        <w:t xml:space="preserve">skal vera tinglýst og </w:t>
      </w:r>
      <w:proofErr w:type="spellStart"/>
      <w:r w:rsidR="006F6120" w:rsidRPr="006F6120">
        <w:t>rættindihavarin</w:t>
      </w:r>
      <w:proofErr w:type="spellEnd"/>
      <w:r w:rsidR="006F6120" w:rsidRPr="006F6120">
        <w:t xml:space="preserve"> eftir avtaluni í </w:t>
      </w:r>
      <w:proofErr w:type="spellStart"/>
      <w:r w:rsidR="006F6120" w:rsidRPr="006F6120">
        <w:t>góðvari</w:t>
      </w:r>
      <w:proofErr w:type="spellEnd"/>
      <w:r w:rsidR="006F6120" w:rsidRPr="006F6120">
        <w:t>.</w:t>
      </w:r>
    </w:p>
    <w:p w14:paraId="33E56D9B" w14:textId="04F8A1AD" w:rsidR="006F6120" w:rsidRDefault="006F6120" w:rsidP="005B5083">
      <w:pPr>
        <w:pStyle w:val="Listeafsnit"/>
        <w:spacing w:after="0"/>
        <w:ind w:left="360"/>
      </w:pPr>
      <w:r>
        <w:rPr>
          <w:i/>
          <w:iCs/>
        </w:rPr>
        <w:t>Stk. 3.</w:t>
      </w:r>
      <w:r>
        <w:t xml:space="preserve"> </w:t>
      </w:r>
      <w:r w:rsidR="00D20EE3" w:rsidRPr="00D20EE3">
        <w:t xml:space="preserve">Ein veðhavari við tinglýstum </w:t>
      </w:r>
      <w:proofErr w:type="spellStart"/>
      <w:r w:rsidR="00D20EE3" w:rsidRPr="00D20EE3">
        <w:t>undirveði</w:t>
      </w:r>
      <w:proofErr w:type="spellEnd"/>
      <w:r w:rsidR="00D20EE3" w:rsidRPr="00D20EE3">
        <w:t xml:space="preserve"> í einum </w:t>
      </w:r>
      <w:proofErr w:type="spellStart"/>
      <w:r w:rsidR="00D20EE3" w:rsidRPr="00D20EE3">
        <w:t>ognarveðbrævi</w:t>
      </w:r>
      <w:proofErr w:type="spellEnd"/>
      <w:r w:rsidR="00D20EE3" w:rsidRPr="00D20EE3">
        <w:t xml:space="preserve"> kann í </w:t>
      </w:r>
      <w:proofErr w:type="spellStart"/>
      <w:r w:rsidR="00D20EE3" w:rsidRPr="00D20EE3">
        <w:t>góðvari</w:t>
      </w:r>
      <w:proofErr w:type="spellEnd"/>
      <w:r w:rsidR="00D20EE3" w:rsidRPr="00D20EE3">
        <w:t xml:space="preserve"> við trygd í </w:t>
      </w:r>
      <w:proofErr w:type="spellStart"/>
      <w:r w:rsidR="00D20EE3" w:rsidRPr="00D20EE3">
        <w:t>ognarveðbrævinum</w:t>
      </w:r>
      <w:proofErr w:type="spellEnd"/>
      <w:r w:rsidR="00D20EE3" w:rsidRPr="00D20EE3">
        <w:t xml:space="preserve"> og við </w:t>
      </w:r>
      <w:r w:rsidR="00D20EE3" w:rsidRPr="00260BE8">
        <w:t>prioriteti</w:t>
      </w:r>
      <w:r w:rsidR="00D20EE3" w:rsidRPr="00D20EE3">
        <w:t xml:space="preserve"> frammanfyri seinni tinglýstum veðrættindum í ella </w:t>
      </w:r>
      <w:r w:rsidR="007F1815" w:rsidRPr="00E93608">
        <w:t xml:space="preserve">innan </w:t>
      </w:r>
      <w:r w:rsidR="258005F8">
        <w:t>fyri</w:t>
      </w:r>
      <w:r w:rsidR="007F1815">
        <w:t xml:space="preserve"> </w:t>
      </w:r>
      <w:proofErr w:type="spellStart"/>
      <w:r w:rsidR="007F1815" w:rsidRPr="00E93608">
        <w:t>ognarveðbrævsins</w:t>
      </w:r>
      <w:proofErr w:type="spellEnd"/>
      <w:r w:rsidR="007F1815" w:rsidRPr="00E93608">
        <w:t xml:space="preserve"> </w:t>
      </w:r>
      <w:proofErr w:type="spellStart"/>
      <w:r w:rsidR="007F1815">
        <w:t>hámarksupphædd</w:t>
      </w:r>
      <w:proofErr w:type="spellEnd"/>
      <w:r w:rsidR="007F1815">
        <w:t xml:space="preserve"> </w:t>
      </w:r>
      <w:r w:rsidR="00D20EE3" w:rsidRPr="00D20EE3">
        <w:t xml:space="preserve">og rættargangi, víðka </w:t>
      </w:r>
      <w:r w:rsidR="00D20EE3">
        <w:t>t</w:t>
      </w:r>
      <w:r w:rsidR="6F4863F7">
        <w:t>að</w:t>
      </w:r>
      <w:r w:rsidR="00D20EE3">
        <w:t xml:space="preserve"> tryggjað</w:t>
      </w:r>
      <w:r w:rsidR="1811D278">
        <w:t>a</w:t>
      </w:r>
      <w:r w:rsidR="00D20EE3">
        <w:t xml:space="preserve"> </w:t>
      </w:r>
      <w:proofErr w:type="spellStart"/>
      <w:r w:rsidR="00D20EE3" w:rsidRPr="00B55BB2">
        <w:t>skuldarviðurskifti</w:t>
      </w:r>
      <w:r w:rsidR="6066CA2D" w:rsidRPr="00B55BB2">
        <w:t>ð</w:t>
      </w:r>
      <w:proofErr w:type="spellEnd"/>
      <w:r w:rsidR="00D20EE3" w:rsidRPr="00D20EE3">
        <w:t xml:space="preserve"> inntil ta tíð, fráboðan um </w:t>
      </w:r>
      <w:r w:rsidR="00D20EE3" w:rsidRPr="00B55BB2">
        <w:t>tey</w:t>
      </w:r>
      <w:r w:rsidR="00D20EE3" w:rsidRPr="00D20EE3">
        <w:t xml:space="preserve"> eftirstandandi </w:t>
      </w:r>
      <w:r w:rsidR="00D20EE3" w:rsidRPr="00B55BB2">
        <w:t>rættindi</w:t>
      </w:r>
      <w:r w:rsidR="294A8CC4" w:rsidRPr="00B55BB2">
        <w:t>ni</w:t>
      </w:r>
      <w:r w:rsidR="00D20EE3">
        <w:t xml:space="preserve"> er</w:t>
      </w:r>
      <w:r w:rsidR="0E665B92">
        <w:t>u</w:t>
      </w:r>
      <w:r w:rsidR="00D20EE3" w:rsidRPr="00D20EE3">
        <w:t xml:space="preserve"> komin fram til </w:t>
      </w:r>
      <w:proofErr w:type="spellStart"/>
      <w:r w:rsidR="00D20EE3" w:rsidRPr="00D20EE3">
        <w:t>veðhavaran</w:t>
      </w:r>
      <w:proofErr w:type="spellEnd"/>
      <w:r w:rsidR="00D20EE3" w:rsidRPr="00D20EE3">
        <w:t>.</w:t>
      </w:r>
    </w:p>
    <w:p w14:paraId="630D3D52" w14:textId="069DF35C" w:rsidR="00D20EE3" w:rsidRPr="00D20EE3" w:rsidRDefault="00D20EE3" w:rsidP="005B5083">
      <w:pPr>
        <w:pStyle w:val="Listeafsnit"/>
        <w:spacing w:after="0"/>
        <w:ind w:left="360"/>
      </w:pPr>
      <w:r>
        <w:rPr>
          <w:i/>
          <w:iCs/>
        </w:rPr>
        <w:t>Stk. 4.</w:t>
      </w:r>
      <w:r>
        <w:t xml:space="preserve"> </w:t>
      </w:r>
      <w:r w:rsidRPr="00D20EE3">
        <w:t xml:space="preserve">Avhending ella onnur flyting av rættindum, sum </w:t>
      </w:r>
      <w:r>
        <w:t>nevn</w:t>
      </w:r>
      <w:r w:rsidR="0FE10E8F">
        <w:t>t</w:t>
      </w:r>
      <w:r w:rsidRPr="00D20EE3">
        <w:t xml:space="preserve"> í stk. 1, skal tinglýsast fyri at fáa gildi móti avtalum um veðbrævið og móti rættargangi.</w:t>
      </w:r>
    </w:p>
    <w:p w14:paraId="2E1FDA96" w14:textId="77777777" w:rsidR="004F028E" w:rsidRPr="00C25871" w:rsidRDefault="004F028E" w:rsidP="005B5083">
      <w:pPr>
        <w:pStyle w:val="Listeafsnit"/>
        <w:spacing w:after="0"/>
        <w:ind w:left="360"/>
        <w:rPr>
          <w:b/>
          <w:bCs/>
        </w:rPr>
      </w:pPr>
    </w:p>
    <w:p w14:paraId="69285102" w14:textId="77777777" w:rsidR="00854066" w:rsidRDefault="009C74AF" w:rsidP="000A129D">
      <w:pPr>
        <w:pStyle w:val="Listeafsnit"/>
        <w:numPr>
          <w:ilvl w:val="0"/>
          <w:numId w:val="1"/>
        </w:numPr>
        <w:spacing w:after="0"/>
      </w:pPr>
      <w:r>
        <w:t xml:space="preserve">§ 2 verður orðað soleiðis: </w:t>
      </w:r>
    </w:p>
    <w:p w14:paraId="31FEDA81" w14:textId="77777777" w:rsidR="00854066" w:rsidRDefault="00854066" w:rsidP="00854066">
      <w:pPr>
        <w:pStyle w:val="Listeafsnit"/>
        <w:spacing w:after="0"/>
        <w:ind w:left="360"/>
      </w:pPr>
    </w:p>
    <w:p w14:paraId="498CB883" w14:textId="6A10EDD7" w:rsidR="00854066" w:rsidRDefault="4AF6DCD0" w:rsidP="00854066">
      <w:pPr>
        <w:pStyle w:val="Listeafsnit"/>
        <w:spacing w:after="0"/>
        <w:ind w:left="360"/>
      </w:pPr>
      <w:r w:rsidRPr="6601E050">
        <w:rPr>
          <w:b/>
          <w:bCs/>
        </w:rPr>
        <w:t>“§ 2.</w:t>
      </w:r>
      <w:r>
        <w:t xml:space="preserve"> </w:t>
      </w:r>
      <w:proofErr w:type="spellStart"/>
      <w:r w:rsidR="340CCB28">
        <w:t>Lands</w:t>
      </w:r>
      <w:r w:rsidR="3BA20A12">
        <w:t>stýris</w:t>
      </w:r>
      <w:r w:rsidR="5096F0E9">
        <w:t>fólkið</w:t>
      </w:r>
      <w:proofErr w:type="spellEnd"/>
      <w:r w:rsidR="5096F0E9">
        <w:t xml:space="preserve"> </w:t>
      </w:r>
      <w:r w:rsidR="340CCB28">
        <w:t xml:space="preserve">kann áseta reglur um, at rættindi, sum sambært lóg eru galdandi eftir § 1 uttan </w:t>
      </w:r>
      <w:r w:rsidR="340CCB28">
        <w:lastRenderedPageBreak/>
        <w:t>tinglýsing og sum eru alment atkom</w:t>
      </w:r>
      <w:r w:rsidR="74C0B2B3">
        <w:t>i</w:t>
      </w:r>
      <w:r w:rsidR="340CCB28">
        <w:t>lig í eini almennari skrá, ikki kunnu tinglýsast.</w:t>
      </w:r>
    </w:p>
    <w:p w14:paraId="69D4751C" w14:textId="41D53E91" w:rsidR="003B7D53" w:rsidRDefault="003B7D53" w:rsidP="00854066">
      <w:pPr>
        <w:pStyle w:val="Listeafsnit"/>
        <w:spacing w:after="0"/>
        <w:ind w:left="360"/>
        <w:rPr>
          <w:highlight w:val="magenta"/>
        </w:rPr>
      </w:pPr>
      <w:r>
        <w:rPr>
          <w:i/>
          <w:iCs/>
        </w:rPr>
        <w:t>Stk. 2</w:t>
      </w:r>
      <w:r>
        <w:t xml:space="preserve"> </w:t>
      </w:r>
      <w:proofErr w:type="spellStart"/>
      <w:r w:rsidR="00CB2D41" w:rsidRPr="00CB2D41">
        <w:t>Landsstýris</w:t>
      </w:r>
      <w:r w:rsidR="00CB2D41">
        <w:t>fólkið</w:t>
      </w:r>
      <w:proofErr w:type="spellEnd"/>
      <w:r w:rsidR="00CB2D41">
        <w:t xml:space="preserve"> </w:t>
      </w:r>
      <w:r w:rsidR="00CB2D41" w:rsidRPr="00CB2D41">
        <w:t xml:space="preserve">kann </w:t>
      </w:r>
      <w:r w:rsidR="5ED3F55E">
        <w:t>eisini</w:t>
      </w:r>
      <w:r w:rsidR="00CB2D41" w:rsidRPr="00CB2D41">
        <w:t xml:space="preserve"> áseta reglur um striking av tinglýstum rættindum, sum eru fevnd av reglum sambært stk. </w:t>
      </w:r>
      <w:r w:rsidR="00CB2D41">
        <w:t>1.</w:t>
      </w:r>
      <w:r w:rsidR="001A631A">
        <w:t>”</w:t>
      </w:r>
    </w:p>
    <w:p w14:paraId="4D02C6F4" w14:textId="77777777" w:rsidR="00A37B16" w:rsidRPr="003B7D53" w:rsidRDefault="00A37B16" w:rsidP="00854066">
      <w:pPr>
        <w:pStyle w:val="Listeafsnit"/>
        <w:spacing w:after="0"/>
        <w:ind w:left="360"/>
      </w:pPr>
    </w:p>
    <w:p w14:paraId="10202843" w14:textId="09C05421" w:rsidR="009B03C2" w:rsidRDefault="00887F51" w:rsidP="000A129D">
      <w:pPr>
        <w:pStyle w:val="Listeafsnit"/>
        <w:numPr>
          <w:ilvl w:val="0"/>
          <w:numId w:val="1"/>
        </w:numPr>
        <w:spacing w:after="0"/>
      </w:pPr>
      <w:r>
        <w:t>Í § 5 verður</w:t>
      </w:r>
      <w:r w:rsidR="00550317">
        <w:t xml:space="preserve"> “</w:t>
      </w:r>
      <w:r w:rsidR="001A30BF">
        <w:t xml:space="preserve">, </w:t>
      </w:r>
      <w:r w:rsidR="00DD5C23">
        <w:t xml:space="preserve">og við avhending av </w:t>
      </w:r>
      <w:proofErr w:type="spellStart"/>
      <w:r w:rsidR="00DD5C23">
        <w:t>pantibrævi</w:t>
      </w:r>
      <w:proofErr w:type="spellEnd"/>
      <w:r w:rsidR="00DD5C23">
        <w:t>, tá ið avhendingin fer fram” strikað</w:t>
      </w:r>
      <w:r w:rsidR="000D1FA3">
        <w:t>.</w:t>
      </w:r>
    </w:p>
    <w:p w14:paraId="002544FB" w14:textId="77777777" w:rsidR="00B80C29" w:rsidRDefault="00B80C29" w:rsidP="00B80C29">
      <w:pPr>
        <w:pStyle w:val="Listeafsnit"/>
        <w:spacing w:after="0"/>
        <w:ind w:left="360"/>
      </w:pPr>
    </w:p>
    <w:p w14:paraId="2D588AA6" w14:textId="22F2F6C5" w:rsidR="00B80C29" w:rsidRDefault="00B80C29" w:rsidP="000A129D">
      <w:pPr>
        <w:pStyle w:val="Listeafsnit"/>
        <w:numPr>
          <w:ilvl w:val="0"/>
          <w:numId w:val="1"/>
        </w:numPr>
        <w:spacing w:after="0"/>
      </w:pPr>
      <w:r>
        <w:t>Í § 6</w:t>
      </w:r>
      <w:r w:rsidR="007D1C7B">
        <w:t>, stk. 1 verður 2. pkt. strikað</w:t>
      </w:r>
      <w:r w:rsidR="009358AA">
        <w:t>.</w:t>
      </w:r>
    </w:p>
    <w:p w14:paraId="514D7A24" w14:textId="77777777" w:rsidR="009466D7" w:rsidRDefault="009466D7" w:rsidP="009466D7">
      <w:pPr>
        <w:pStyle w:val="Listeafsnit"/>
        <w:spacing w:after="0"/>
        <w:ind w:left="360"/>
      </w:pPr>
    </w:p>
    <w:p w14:paraId="046BDE98" w14:textId="14CE4E07" w:rsidR="003D21C9" w:rsidRDefault="009466D7">
      <w:pPr>
        <w:pStyle w:val="Listeafsnit"/>
        <w:numPr>
          <w:ilvl w:val="0"/>
          <w:numId w:val="1"/>
        </w:numPr>
        <w:spacing w:after="0"/>
      </w:pPr>
      <w:r>
        <w:t xml:space="preserve">Í § 10, stk. 1 verður </w:t>
      </w:r>
      <w:r w:rsidR="49A6196A" w:rsidRPr="00BF7A13">
        <w:t>“</w:t>
      </w:r>
      <w:r w:rsidR="2FDD32E1" w:rsidRPr="00BF7A13">
        <w:t>ávísum føstum eigindómi” broytt til</w:t>
      </w:r>
      <w:r w:rsidR="003E7FF5" w:rsidRPr="00BF7A13">
        <w:t>:</w:t>
      </w:r>
      <w:r w:rsidR="2FDD32E1" w:rsidRPr="00BF7A13">
        <w:t xml:space="preserve"> “ávísari fastogn</w:t>
      </w:r>
      <w:r w:rsidR="368E4A51" w:rsidRPr="00BF7A13">
        <w:t>”</w:t>
      </w:r>
      <w:r w:rsidR="1696457E" w:rsidRPr="00BF7A13">
        <w:t>,</w:t>
      </w:r>
      <w:r w:rsidR="2FDD32E1" w:rsidRPr="00BF7A13">
        <w:t xml:space="preserve"> “</w:t>
      </w:r>
      <w:proofErr w:type="spellStart"/>
      <w:r w:rsidR="2FDD32E1" w:rsidRPr="00BF7A13">
        <w:t>felag</w:t>
      </w:r>
      <w:r w:rsidR="34DDD635" w:rsidRPr="00BF7A13">
        <w:t>seigindómi</w:t>
      </w:r>
      <w:proofErr w:type="spellEnd"/>
      <w:r w:rsidR="34DDD635" w:rsidRPr="00BF7A13">
        <w:t xml:space="preserve">” verður </w:t>
      </w:r>
      <w:r w:rsidR="49A6196A" w:rsidRPr="00BF7A13">
        <w:t>broytt til</w:t>
      </w:r>
      <w:r w:rsidR="003E7FF5" w:rsidRPr="00BF7A13">
        <w:t>:</w:t>
      </w:r>
      <w:r w:rsidR="006264E2" w:rsidRPr="00BF7A13">
        <w:t xml:space="preserve"> </w:t>
      </w:r>
      <w:r w:rsidR="49A6196A" w:rsidRPr="00BF7A13">
        <w:t xml:space="preserve"> </w:t>
      </w:r>
      <w:r w:rsidR="0D2BBC1C" w:rsidRPr="00BF7A13">
        <w:t>“</w:t>
      </w:r>
      <w:proofErr w:type="spellStart"/>
      <w:r w:rsidR="0D2BBC1C" w:rsidRPr="00BF7A13">
        <w:t>felags</w:t>
      </w:r>
      <w:r w:rsidR="49A6196A" w:rsidRPr="00BF7A13">
        <w:t>fastogn</w:t>
      </w:r>
      <w:proofErr w:type="spellEnd"/>
      <w:r w:rsidR="27BF5665" w:rsidRPr="00BF7A13">
        <w:t>”</w:t>
      </w:r>
      <w:r w:rsidRPr="00BF7A13">
        <w:t xml:space="preserve"> </w:t>
      </w:r>
      <w:r w:rsidR="707F193D" w:rsidRPr="00BF7A13">
        <w:t xml:space="preserve">og “ávísan fastan </w:t>
      </w:r>
      <w:r w:rsidR="00E60FAB" w:rsidRPr="00BF7A13">
        <w:t>eigindóm”</w:t>
      </w:r>
      <w:r w:rsidR="00483261" w:rsidRPr="00BF7A13">
        <w:t xml:space="preserve"> </w:t>
      </w:r>
      <w:r w:rsidR="707F193D" w:rsidRPr="00BF7A13">
        <w:t>verður broytt til</w:t>
      </w:r>
      <w:r w:rsidR="006264E2" w:rsidRPr="00BF7A13">
        <w:t>:</w:t>
      </w:r>
      <w:r w:rsidR="707F193D" w:rsidRPr="00BF7A13">
        <w:t xml:space="preserve"> “ávísa fastogn”</w:t>
      </w:r>
      <w:r w:rsidR="707F193D">
        <w:t xml:space="preserve">. </w:t>
      </w:r>
      <w:r w:rsidR="7DDD2F32">
        <w:t>A</w:t>
      </w:r>
      <w:r>
        <w:t>ftaná “</w:t>
      </w:r>
      <w:r w:rsidR="00E60FAB">
        <w:t>eigindóm”</w:t>
      </w:r>
      <w:r w:rsidR="00483261">
        <w:t xml:space="preserve"> </w:t>
      </w:r>
      <w:r w:rsidR="62CCC53D">
        <w:t xml:space="preserve">verður </w:t>
      </w:r>
      <w:r w:rsidR="00483261">
        <w:t xml:space="preserve">sett: “ella í einum </w:t>
      </w:r>
      <w:proofErr w:type="spellStart"/>
      <w:r w:rsidR="00483261">
        <w:t>ognarveðbrævi</w:t>
      </w:r>
      <w:proofErr w:type="spellEnd"/>
      <w:r w:rsidR="00483261">
        <w:t xml:space="preserve"> við veði í eini ávísari fastogn”</w:t>
      </w:r>
      <w:r w:rsidR="18C03AD5">
        <w:t>. O</w:t>
      </w:r>
      <w:r w:rsidR="004C07CA">
        <w:t>g</w:t>
      </w:r>
      <w:r w:rsidR="00146988">
        <w:t xml:space="preserve"> “- ella fyri </w:t>
      </w:r>
      <w:proofErr w:type="spellStart"/>
      <w:r w:rsidR="00146988">
        <w:t>pantibræv</w:t>
      </w:r>
      <w:proofErr w:type="spellEnd"/>
      <w:r w:rsidR="00146988">
        <w:t xml:space="preserve"> sambært flutningi –“</w:t>
      </w:r>
      <w:r w:rsidR="00F51173">
        <w:t xml:space="preserve"> </w:t>
      </w:r>
      <w:r w:rsidR="77E92D0B">
        <w:t xml:space="preserve">verður </w:t>
      </w:r>
      <w:r w:rsidR="00146988">
        <w:t>strikað.</w:t>
      </w:r>
    </w:p>
    <w:p w14:paraId="0BF52D5D" w14:textId="77777777" w:rsidR="00D31307" w:rsidRDefault="00D31307" w:rsidP="00D31307">
      <w:pPr>
        <w:pStyle w:val="Listeafsnit"/>
      </w:pPr>
    </w:p>
    <w:p w14:paraId="2554A9E3" w14:textId="091D4A6A" w:rsidR="00621361" w:rsidRDefault="00621361" w:rsidP="00621361">
      <w:pPr>
        <w:pStyle w:val="Listeafsnit"/>
        <w:numPr>
          <w:ilvl w:val="0"/>
          <w:numId w:val="1"/>
        </w:numPr>
        <w:spacing w:after="0"/>
      </w:pPr>
      <w:r>
        <w:t xml:space="preserve">§ 12, stk. 1 verður </w:t>
      </w:r>
      <w:r w:rsidR="007117FE">
        <w:t>orðað soleiðis:</w:t>
      </w:r>
    </w:p>
    <w:p w14:paraId="00D9282D" w14:textId="77777777" w:rsidR="007117FE" w:rsidRDefault="007117FE" w:rsidP="007117FE">
      <w:pPr>
        <w:pStyle w:val="Listeafsnit"/>
      </w:pPr>
    </w:p>
    <w:p w14:paraId="25C139F5" w14:textId="1EAA5385" w:rsidR="007117FE" w:rsidRDefault="000A2242" w:rsidP="007117FE">
      <w:pPr>
        <w:pStyle w:val="Listeafsnit"/>
        <w:spacing w:after="0"/>
        <w:ind w:left="360"/>
      </w:pPr>
      <w:r>
        <w:t>“</w:t>
      </w:r>
      <w:r w:rsidR="0053582A">
        <w:t>Til tinglýsing av dómi ella aðrari almennari rættaravgerð</w:t>
      </w:r>
      <w:r w:rsidR="00703B18">
        <w:t xml:space="preserve">, </w:t>
      </w:r>
      <w:r w:rsidR="0054361D">
        <w:t xml:space="preserve">sum eftir sínum innihaldi </w:t>
      </w:r>
      <w:r w:rsidR="00C92633">
        <w:t xml:space="preserve">skal </w:t>
      </w:r>
      <w:proofErr w:type="spellStart"/>
      <w:r w:rsidR="0054361D">
        <w:t>fastseta</w:t>
      </w:r>
      <w:proofErr w:type="spellEnd"/>
      <w:r w:rsidR="0054361D">
        <w:t>, stovna, broyta</w:t>
      </w:r>
      <w:r w:rsidR="009C4FC6">
        <w:t xml:space="preserve"> ella taka av rættindi</w:t>
      </w:r>
      <w:r w:rsidR="00347BEA">
        <w:t xml:space="preserve"> í ávís</w:t>
      </w:r>
      <w:r w:rsidR="008504BE">
        <w:t>ari fastogn</w:t>
      </w:r>
      <w:r w:rsidR="001D33B9">
        <w:t xml:space="preserve"> ella í einum </w:t>
      </w:r>
      <w:proofErr w:type="spellStart"/>
      <w:r w:rsidR="001D33B9">
        <w:t>ognarveðbrævi</w:t>
      </w:r>
      <w:proofErr w:type="spellEnd"/>
      <w:r w:rsidR="00913FBF">
        <w:t xml:space="preserve"> við veð í ávísari fastogn,</w:t>
      </w:r>
      <w:r w:rsidR="0033795F">
        <w:t xml:space="preserve"> </w:t>
      </w:r>
      <w:r w:rsidR="00BD5E10">
        <w:t xml:space="preserve">skal váttan </w:t>
      </w:r>
      <w:r w:rsidR="00536385">
        <w:t>frá tí valdi</w:t>
      </w:r>
      <w:r w:rsidR="00E45367">
        <w:t>, sum tikið hevur avgerðina</w:t>
      </w:r>
      <w:r w:rsidR="00504E0F">
        <w:t xml:space="preserve">, </w:t>
      </w:r>
      <w:r w:rsidR="00960905">
        <w:t>leggjast fram</w:t>
      </w:r>
      <w:r w:rsidR="00504E0F">
        <w:t xml:space="preserve"> ella váttað útskrift úr tess bókum, </w:t>
      </w:r>
      <w:r w:rsidR="00C31783">
        <w:t>og</w:t>
      </w:r>
      <w:r w:rsidR="001728D0">
        <w:t xml:space="preserve"> avgerðin skal viðvíkja tí persóni, sum eftir tingbókini hevur heimild at ráða yvir </w:t>
      </w:r>
      <w:proofErr w:type="spellStart"/>
      <w:r w:rsidR="001728D0">
        <w:t>fastognini</w:t>
      </w:r>
      <w:proofErr w:type="spellEnd"/>
      <w:r w:rsidR="001728D0">
        <w:t>.”</w:t>
      </w:r>
    </w:p>
    <w:p w14:paraId="042584D9" w14:textId="77777777" w:rsidR="00A82294" w:rsidRDefault="00A82294" w:rsidP="00A82294">
      <w:pPr>
        <w:pStyle w:val="Listeafsnit"/>
      </w:pPr>
    </w:p>
    <w:p w14:paraId="43B7FB03" w14:textId="0A49377B" w:rsidR="00A82294" w:rsidRDefault="00415083" w:rsidP="00621361">
      <w:pPr>
        <w:pStyle w:val="Listeafsnit"/>
        <w:numPr>
          <w:ilvl w:val="0"/>
          <w:numId w:val="1"/>
        </w:numPr>
        <w:spacing w:after="0"/>
      </w:pPr>
      <w:r>
        <w:t>§ 13, stk. 1 verður orðað soleiðis:</w:t>
      </w:r>
    </w:p>
    <w:p w14:paraId="59D3F838" w14:textId="77777777" w:rsidR="005B0992" w:rsidRDefault="005B0992" w:rsidP="005B0992">
      <w:pPr>
        <w:pStyle w:val="Listeafsnit"/>
      </w:pPr>
    </w:p>
    <w:p w14:paraId="2E5751AE" w14:textId="308A361A" w:rsidR="00751AD2" w:rsidRDefault="25E8AB4F" w:rsidP="00751AD2">
      <w:pPr>
        <w:pStyle w:val="Listeafsnit"/>
        <w:spacing w:after="0"/>
        <w:ind w:left="360"/>
      </w:pPr>
      <w:r>
        <w:t>“Við úttøku, tó ikki úttøka grundað á veðbræv við veð</w:t>
      </w:r>
      <w:r w:rsidR="39A69598">
        <w:t>i</w:t>
      </w:r>
      <w:r>
        <w:t xml:space="preserve"> í lutinum, og </w:t>
      </w:r>
      <w:proofErr w:type="spellStart"/>
      <w:r>
        <w:t>lóghald</w:t>
      </w:r>
      <w:r w:rsidR="1D2A7DFF">
        <w:t>i</w:t>
      </w:r>
      <w:proofErr w:type="spellEnd"/>
      <w:r>
        <w:t xml:space="preserve"> í fastogn og tá ið søla ella yvirtøka av fastogn á almennari tvingsilssølu er farin fram, skal fútin beinanvegin </w:t>
      </w:r>
      <w:r w:rsidR="412EAFD6">
        <w:t>geva</w:t>
      </w:r>
      <w:r w:rsidR="08B91E89">
        <w:t xml:space="preserve"> </w:t>
      </w:r>
      <w:proofErr w:type="spellStart"/>
      <w:r>
        <w:t>Tinglýsingin</w:t>
      </w:r>
      <w:r w:rsidR="4FC151E8">
        <w:t>i</w:t>
      </w:r>
      <w:proofErr w:type="spellEnd"/>
      <w:r>
        <w:t xml:space="preserve"> frásøgn um hetta til tinglýsingar. Tá ið </w:t>
      </w:r>
      <w:proofErr w:type="spellStart"/>
      <w:r>
        <w:t>gjald</w:t>
      </w:r>
      <w:r w:rsidR="6C7B9F71">
        <w:t>s</w:t>
      </w:r>
      <w:r>
        <w:t>trot</w:t>
      </w:r>
      <w:proofErr w:type="spellEnd"/>
      <w:r>
        <w:t xml:space="preserve"> og alment skifti er, sum fevnir um fastogn, skal skiftirætturin </w:t>
      </w:r>
      <w:r>
        <w:t xml:space="preserve">ella </w:t>
      </w:r>
      <w:proofErr w:type="spellStart"/>
      <w:r>
        <w:t>eksekutorte</w:t>
      </w:r>
      <w:r w:rsidR="0C768600">
        <w:t>s</w:t>
      </w:r>
      <w:r>
        <w:t>tamenti</w:t>
      </w:r>
      <w:proofErr w:type="spellEnd"/>
      <w:r w:rsidR="0C768600">
        <w:t xml:space="preserve"> </w:t>
      </w:r>
      <w:r>
        <w:t>á s</w:t>
      </w:r>
      <w:r w:rsidR="1061BFDC">
        <w:t>a</w:t>
      </w:r>
      <w:r>
        <w:t>m</w:t>
      </w:r>
      <w:r w:rsidR="068B1887">
        <w:t>a</w:t>
      </w:r>
      <w:r>
        <w:t xml:space="preserve"> hátt beinanvegin lata Tinglýsingina frásøgn um hetta til tinglýsingar.”</w:t>
      </w:r>
    </w:p>
    <w:p w14:paraId="7D9C3210" w14:textId="77777777" w:rsidR="00751AD2" w:rsidRDefault="00751AD2" w:rsidP="00751AD2"/>
    <w:p w14:paraId="6A870B93" w14:textId="5D7E9094" w:rsidR="005B0992" w:rsidRDefault="00B43283" w:rsidP="00621361">
      <w:pPr>
        <w:pStyle w:val="Listeafsnit"/>
        <w:numPr>
          <w:ilvl w:val="0"/>
          <w:numId w:val="1"/>
        </w:numPr>
        <w:spacing w:after="0"/>
      </w:pPr>
      <w:r>
        <w:t>Í § 13</w:t>
      </w:r>
      <w:r w:rsidR="00AB0198">
        <w:t xml:space="preserve"> verður sum stk. </w:t>
      </w:r>
      <w:r w:rsidR="00982166">
        <w:t>4 sett:</w:t>
      </w:r>
    </w:p>
    <w:p w14:paraId="76457C8F" w14:textId="77777777" w:rsidR="00982166" w:rsidRDefault="00982166" w:rsidP="00982166">
      <w:pPr>
        <w:pStyle w:val="Listeafsnit"/>
        <w:spacing w:after="0"/>
        <w:ind w:left="360"/>
      </w:pPr>
    </w:p>
    <w:p w14:paraId="743ABBC7" w14:textId="38527B95" w:rsidR="005B0992" w:rsidRDefault="00C250B3" w:rsidP="00D11FA8">
      <w:pPr>
        <w:pStyle w:val="Listeafsnit"/>
        <w:spacing w:after="0"/>
        <w:ind w:left="360"/>
      </w:pPr>
      <w:r>
        <w:t>“</w:t>
      </w:r>
      <w:r w:rsidRPr="11A20F89">
        <w:rPr>
          <w:i/>
          <w:iCs/>
        </w:rPr>
        <w:t>Stk. 4.</w:t>
      </w:r>
      <w:r>
        <w:t xml:space="preserve"> </w:t>
      </w:r>
      <w:proofErr w:type="spellStart"/>
      <w:r w:rsidR="00025824">
        <w:t>Landsstýrisfólkið</w:t>
      </w:r>
      <w:proofErr w:type="spellEnd"/>
      <w:r w:rsidR="00025824">
        <w:t xml:space="preserve"> kann </w:t>
      </w:r>
      <w:r w:rsidR="005A771D">
        <w:t xml:space="preserve">avgera, at </w:t>
      </w:r>
      <w:r w:rsidR="00D1419C">
        <w:t xml:space="preserve">fráboðanir um </w:t>
      </w:r>
      <w:r w:rsidR="006C1D3F">
        <w:t>aðrar avgerðir</w:t>
      </w:r>
      <w:r w:rsidR="00EE4945">
        <w:t>, tiknar av</w:t>
      </w:r>
      <w:r w:rsidR="00556115">
        <w:t xml:space="preserve"> einum </w:t>
      </w:r>
      <w:proofErr w:type="spellStart"/>
      <w:r w:rsidR="00556115">
        <w:t>dómsstóli</w:t>
      </w:r>
      <w:proofErr w:type="spellEnd"/>
      <w:r w:rsidR="00891C73">
        <w:t>, sk</w:t>
      </w:r>
      <w:r w:rsidR="10CF28BB">
        <w:t>ulu</w:t>
      </w:r>
      <w:r w:rsidR="00891C73">
        <w:t xml:space="preserve"> fráboðast til tinglýsingar </w:t>
      </w:r>
      <w:r w:rsidR="0075481F">
        <w:t>av dómstólinum.”</w:t>
      </w:r>
    </w:p>
    <w:p w14:paraId="044B4A4E" w14:textId="77777777" w:rsidR="00A82329" w:rsidRDefault="00A82329" w:rsidP="00D11FA8">
      <w:pPr>
        <w:pStyle w:val="Listeafsnit"/>
        <w:spacing w:after="0"/>
        <w:ind w:left="360"/>
      </w:pPr>
    </w:p>
    <w:p w14:paraId="63D5D25E" w14:textId="5D0DCCC8" w:rsidR="00261E82" w:rsidRPr="00D40F2B" w:rsidRDefault="007540E7" w:rsidP="009B1B5F">
      <w:pPr>
        <w:pStyle w:val="Listeafsnit"/>
        <w:numPr>
          <w:ilvl w:val="0"/>
          <w:numId w:val="1"/>
        </w:numPr>
        <w:spacing w:after="0"/>
      </w:pPr>
      <w:r>
        <w:t>Í § 15</w:t>
      </w:r>
      <w:r w:rsidR="00ED7349">
        <w:t xml:space="preserve">, stk. </w:t>
      </w:r>
      <w:r w:rsidR="00655F69">
        <w:t>5</w:t>
      </w:r>
      <w:r>
        <w:t xml:space="preserve"> verður</w:t>
      </w:r>
      <w:r w:rsidR="00ED7349">
        <w:t xml:space="preserve"> </w:t>
      </w:r>
      <w:r w:rsidR="00E91F94">
        <w:t>aftan á “</w:t>
      </w:r>
      <w:r w:rsidR="000E3C21">
        <w:t xml:space="preserve">tey” </w:t>
      </w:r>
      <w:r w:rsidR="2CE13D32">
        <w:t>síðst í setninginum</w:t>
      </w:r>
      <w:r w:rsidR="000E3C21">
        <w:t xml:space="preserve"> sett:</w:t>
      </w:r>
      <w:r w:rsidR="00984B7D">
        <w:t xml:space="preserve"> </w:t>
      </w:r>
      <w:r w:rsidR="000E3C21">
        <w:t>“</w:t>
      </w:r>
      <w:r w:rsidR="00282B2C">
        <w:t xml:space="preserve">, </w:t>
      </w:r>
      <w:r w:rsidR="00282B2C" w:rsidRPr="00C67406">
        <w:t>sbr. tó stk.</w:t>
      </w:r>
      <w:r w:rsidR="00282B2C">
        <w:t xml:space="preserve"> 6</w:t>
      </w:r>
      <w:r w:rsidR="00984B7D" w:rsidRPr="00D40F2B">
        <w:t>.</w:t>
      </w:r>
      <w:r w:rsidR="004505AE" w:rsidRPr="00D40F2B">
        <w:t>”</w:t>
      </w:r>
      <w:r w:rsidR="00282B2C" w:rsidRPr="00D40F2B">
        <w:t xml:space="preserve"> </w:t>
      </w:r>
      <w:r w:rsidR="00C11C2B" w:rsidRPr="00D40F2B">
        <w:t xml:space="preserve">Í § 15, stk. 5 verður </w:t>
      </w:r>
      <w:r w:rsidR="00757557" w:rsidRPr="00D40F2B">
        <w:t xml:space="preserve">2. </w:t>
      </w:r>
      <w:r w:rsidR="00757557">
        <w:t>pkt. strikað.</w:t>
      </w:r>
      <w:r w:rsidR="505CDF0C">
        <w:t xml:space="preserve"> </w:t>
      </w:r>
      <w:r w:rsidR="002552D4" w:rsidRPr="00D40F2B">
        <w:t xml:space="preserve">Í § 15, stk. 5 verður </w:t>
      </w:r>
      <w:r w:rsidR="637CE87C" w:rsidRPr="00D40F2B">
        <w:t>“</w:t>
      </w:r>
      <w:r w:rsidR="008B26B7" w:rsidRPr="00D40F2B">
        <w:t xml:space="preserve">blað </w:t>
      </w:r>
      <w:proofErr w:type="spellStart"/>
      <w:r w:rsidR="637CE87C" w:rsidRPr="00D40F2B">
        <w:t>eigindómsins</w:t>
      </w:r>
      <w:proofErr w:type="spellEnd"/>
      <w:r w:rsidR="637CE87C" w:rsidRPr="00D40F2B">
        <w:t>” broyt</w:t>
      </w:r>
      <w:r w:rsidR="002552D4" w:rsidRPr="00D40F2B">
        <w:t xml:space="preserve">t til: </w:t>
      </w:r>
      <w:r w:rsidR="637CE87C" w:rsidRPr="00D40F2B">
        <w:t>“</w:t>
      </w:r>
      <w:r w:rsidR="008B26B7" w:rsidRPr="00D40F2B">
        <w:t xml:space="preserve">blaðið </w:t>
      </w:r>
      <w:r w:rsidR="002463B9" w:rsidRPr="00D40F2B">
        <w:t>hjá</w:t>
      </w:r>
      <w:r w:rsidR="008D17F9" w:rsidRPr="00D40F2B">
        <w:t xml:space="preserve"> </w:t>
      </w:r>
      <w:proofErr w:type="spellStart"/>
      <w:r w:rsidR="008D17F9" w:rsidRPr="00D40F2B">
        <w:t>fastognini</w:t>
      </w:r>
      <w:proofErr w:type="spellEnd"/>
      <w:r w:rsidR="637CE87C" w:rsidRPr="00D40F2B">
        <w:t>”</w:t>
      </w:r>
    </w:p>
    <w:p w14:paraId="6F6AEE65" w14:textId="77777777" w:rsidR="00757557" w:rsidRDefault="00757557" w:rsidP="00757557">
      <w:pPr>
        <w:pStyle w:val="Listeafsnit"/>
      </w:pPr>
    </w:p>
    <w:p w14:paraId="4D170BF5" w14:textId="41C2C6EC" w:rsidR="00757557" w:rsidRDefault="0098251C" w:rsidP="009B1B5F">
      <w:pPr>
        <w:pStyle w:val="Listeafsnit"/>
        <w:numPr>
          <w:ilvl w:val="0"/>
          <w:numId w:val="1"/>
        </w:numPr>
        <w:spacing w:after="0"/>
      </w:pPr>
      <w:r>
        <w:t xml:space="preserve">Í </w:t>
      </w:r>
      <w:r w:rsidR="00616EAB">
        <w:t>§ 15 verður aftan á stk. 5 sum nýtt stk. sett:</w:t>
      </w:r>
    </w:p>
    <w:p w14:paraId="1CF4526B" w14:textId="77777777" w:rsidR="00261E82" w:rsidRDefault="00261E82" w:rsidP="00261E82">
      <w:pPr>
        <w:pStyle w:val="Listeafsnit"/>
      </w:pPr>
    </w:p>
    <w:p w14:paraId="38D9223A" w14:textId="51009C64" w:rsidR="00024A2F" w:rsidRDefault="5E1FDCBD" w:rsidP="009B1B5F">
      <w:pPr>
        <w:pStyle w:val="Listeafsnit"/>
        <w:ind w:left="360"/>
      </w:pPr>
      <w:r>
        <w:t>“</w:t>
      </w:r>
      <w:r w:rsidR="67F3A611" w:rsidRPr="6601E050">
        <w:rPr>
          <w:i/>
          <w:iCs/>
        </w:rPr>
        <w:t>Stk. 6</w:t>
      </w:r>
      <w:r w:rsidR="27E8B956" w:rsidRPr="6601E050">
        <w:rPr>
          <w:i/>
          <w:iCs/>
        </w:rPr>
        <w:t>.</w:t>
      </w:r>
      <w:r w:rsidR="67F3A611">
        <w:t xml:space="preserve"> Eitt skjal viðvíkjandi veðrætti, burtursæð frá </w:t>
      </w:r>
      <w:proofErr w:type="spellStart"/>
      <w:r w:rsidR="67F3A611">
        <w:t>rættarveði</w:t>
      </w:r>
      <w:proofErr w:type="spellEnd"/>
      <w:r w:rsidR="67F3A611">
        <w:t xml:space="preserve">, </w:t>
      </w:r>
      <w:proofErr w:type="spellStart"/>
      <w:r w:rsidR="67F3A611">
        <w:t>lógarfestum</w:t>
      </w:r>
      <w:proofErr w:type="spellEnd"/>
      <w:r w:rsidR="67F3A611">
        <w:t xml:space="preserve"> veði og </w:t>
      </w:r>
      <w:proofErr w:type="spellStart"/>
      <w:r w:rsidR="67F3A611">
        <w:t>undirveði</w:t>
      </w:r>
      <w:proofErr w:type="spellEnd"/>
      <w:r w:rsidR="67F3A611">
        <w:t xml:space="preserve"> í einum </w:t>
      </w:r>
      <w:proofErr w:type="spellStart"/>
      <w:r w:rsidR="67F3A611">
        <w:t>ognarveðbrævi</w:t>
      </w:r>
      <w:proofErr w:type="spellEnd"/>
      <w:r w:rsidR="67F3A611">
        <w:t xml:space="preserve">, skal altíð tilskila teir einstøku prioritetir, ið frammanfyri eru, og stødd teirra. Eitt skjal viðvíkjandi veðrætti innan </w:t>
      </w:r>
      <w:proofErr w:type="spellStart"/>
      <w:r w:rsidR="5F06F0BC">
        <w:t>ognarveðbrævsins</w:t>
      </w:r>
      <w:proofErr w:type="spellEnd"/>
      <w:r w:rsidR="5F06F0BC">
        <w:t xml:space="preserve"> </w:t>
      </w:r>
      <w:proofErr w:type="spellStart"/>
      <w:r w:rsidR="5F06F0BC">
        <w:t>hámarksupphædd</w:t>
      </w:r>
      <w:proofErr w:type="spellEnd"/>
      <w:r w:rsidR="5F06F0BC">
        <w:t xml:space="preserve"> </w:t>
      </w:r>
      <w:r w:rsidR="67F3A611">
        <w:t xml:space="preserve">skal umframt tilskila tey einstøku rættindi, ið frammanfyri eru, í </w:t>
      </w:r>
      <w:proofErr w:type="spellStart"/>
      <w:r w:rsidR="67F3A611">
        <w:t>ognarveðbrævinum</w:t>
      </w:r>
      <w:proofErr w:type="spellEnd"/>
      <w:r w:rsidR="67F3A611">
        <w:t xml:space="preserve"> og </w:t>
      </w:r>
      <w:r w:rsidR="5F06F0BC">
        <w:t xml:space="preserve">innan </w:t>
      </w:r>
      <w:proofErr w:type="spellStart"/>
      <w:r w:rsidR="5F06F0BC">
        <w:t>ognarveðbrævsins</w:t>
      </w:r>
      <w:proofErr w:type="spellEnd"/>
      <w:r w:rsidR="5F06F0BC">
        <w:t xml:space="preserve"> </w:t>
      </w:r>
      <w:proofErr w:type="spellStart"/>
      <w:r w:rsidR="5F06F0BC">
        <w:t>hámarksupphædd</w:t>
      </w:r>
      <w:proofErr w:type="spellEnd"/>
      <w:r w:rsidR="67F3A611">
        <w:t xml:space="preserve">. Eitt skjal viðvíkjandi </w:t>
      </w:r>
      <w:proofErr w:type="spellStart"/>
      <w:r w:rsidR="67F3A611">
        <w:t>undirveði</w:t>
      </w:r>
      <w:proofErr w:type="spellEnd"/>
      <w:r w:rsidR="67F3A611">
        <w:t xml:space="preserve"> í einum </w:t>
      </w:r>
      <w:proofErr w:type="spellStart"/>
      <w:r w:rsidR="67F3A611">
        <w:t>ognarveðbrævi</w:t>
      </w:r>
      <w:proofErr w:type="spellEnd"/>
      <w:r w:rsidR="67F3A611">
        <w:t xml:space="preserve"> skal einans tilskila tey einstøku rættindi, ið frammanfyri eru, í </w:t>
      </w:r>
      <w:proofErr w:type="spellStart"/>
      <w:r w:rsidR="67F3A611">
        <w:t>ognarveðbrævinum</w:t>
      </w:r>
      <w:proofErr w:type="spellEnd"/>
      <w:r w:rsidR="67F3A611">
        <w:t xml:space="preserve"> og </w:t>
      </w:r>
      <w:r w:rsidR="5F06F0BC">
        <w:t xml:space="preserve">innan </w:t>
      </w:r>
      <w:proofErr w:type="spellStart"/>
      <w:r w:rsidR="5F06F0BC">
        <w:t>ognarveðbrævsins</w:t>
      </w:r>
      <w:proofErr w:type="spellEnd"/>
      <w:r w:rsidR="5F06F0BC">
        <w:t xml:space="preserve"> </w:t>
      </w:r>
      <w:proofErr w:type="spellStart"/>
      <w:r w:rsidR="5F06F0BC">
        <w:t>hámarksupphædd</w:t>
      </w:r>
      <w:proofErr w:type="spellEnd"/>
      <w:r w:rsidR="67F3A611">
        <w:t>.”</w:t>
      </w:r>
    </w:p>
    <w:p w14:paraId="3344D146" w14:textId="77777777" w:rsidR="00490FDD" w:rsidRPr="00024A2F" w:rsidRDefault="00490FDD" w:rsidP="009B1B5F">
      <w:pPr>
        <w:pStyle w:val="Listeafsnit"/>
        <w:ind w:left="360"/>
      </w:pPr>
    </w:p>
    <w:p w14:paraId="571E5E9F" w14:textId="3B4923A2" w:rsidR="009B1B5F" w:rsidRPr="001A4481" w:rsidRDefault="00023268" w:rsidP="00C81B67">
      <w:pPr>
        <w:pStyle w:val="Listeafsnit"/>
        <w:numPr>
          <w:ilvl w:val="0"/>
          <w:numId w:val="1"/>
        </w:numPr>
        <w:spacing w:after="0"/>
      </w:pPr>
      <w:r>
        <w:t xml:space="preserve">§ 18, stk. </w:t>
      </w:r>
      <w:r w:rsidR="00292C18">
        <w:t xml:space="preserve">1, 2. </w:t>
      </w:r>
      <w:r w:rsidR="008D5201">
        <w:t>pkt</w:t>
      </w:r>
      <w:r w:rsidR="00292C18">
        <w:t xml:space="preserve">. </w:t>
      </w:r>
      <w:r w:rsidR="008D5201">
        <w:t>og</w:t>
      </w:r>
      <w:r w:rsidR="00BD1C2D">
        <w:t xml:space="preserve"> 4. </w:t>
      </w:r>
      <w:r w:rsidR="008D5201">
        <w:t>pkt</w:t>
      </w:r>
      <w:r w:rsidR="00BD1C2D">
        <w:t xml:space="preserve">. </w:t>
      </w:r>
      <w:r w:rsidR="008D5201">
        <w:t>verða strikað.</w:t>
      </w:r>
      <w:r w:rsidR="75A638CF">
        <w:t xml:space="preserve"> </w:t>
      </w:r>
      <w:r w:rsidR="75A638CF" w:rsidRPr="001A4481">
        <w:t xml:space="preserve">Í § 18, </w:t>
      </w:r>
      <w:r w:rsidR="00B13733" w:rsidRPr="001A4481">
        <w:t xml:space="preserve">stk. 1, </w:t>
      </w:r>
      <w:r w:rsidR="123C87BA" w:rsidRPr="001A4481">
        <w:t>1. pkt. verður “</w:t>
      </w:r>
      <w:proofErr w:type="spellStart"/>
      <w:r w:rsidR="123C87BA" w:rsidRPr="001A4481">
        <w:t>Tinglýsingarstovunnar</w:t>
      </w:r>
      <w:proofErr w:type="spellEnd"/>
      <w:r w:rsidR="123C87BA" w:rsidRPr="001A4481">
        <w:t>” broytt til</w:t>
      </w:r>
      <w:r w:rsidR="00B13733" w:rsidRPr="001A4481">
        <w:t>:</w:t>
      </w:r>
      <w:r w:rsidR="123C87BA" w:rsidRPr="001A4481">
        <w:t xml:space="preserve"> “hjá </w:t>
      </w:r>
      <w:proofErr w:type="spellStart"/>
      <w:r w:rsidR="123C87BA" w:rsidRPr="001A4481">
        <w:t>Tinglýsingini</w:t>
      </w:r>
      <w:proofErr w:type="spellEnd"/>
      <w:r w:rsidR="123C87BA" w:rsidRPr="001A4481">
        <w:t>”</w:t>
      </w:r>
      <w:r w:rsidR="192DFFA9" w:rsidRPr="001A4481">
        <w:t xml:space="preserve">, “hvønn eigindóm” </w:t>
      </w:r>
      <w:r w:rsidR="00E54850" w:rsidRPr="001A4481">
        <w:t>verður broytt</w:t>
      </w:r>
      <w:r w:rsidR="192DFFA9" w:rsidRPr="001A4481">
        <w:t xml:space="preserve"> til</w:t>
      </w:r>
      <w:r w:rsidR="00E54850" w:rsidRPr="001A4481">
        <w:t>:</w:t>
      </w:r>
      <w:r w:rsidR="192DFFA9" w:rsidRPr="001A4481">
        <w:t xml:space="preserve"> “hvørja fastogn” og “eigindómurin” </w:t>
      </w:r>
      <w:r w:rsidR="00E54850" w:rsidRPr="001A4481">
        <w:t>verður broytt</w:t>
      </w:r>
      <w:r w:rsidR="192DFFA9" w:rsidRPr="001A4481">
        <w:t xml:space="preserve"> til</w:t>
      </w:r>
      <w:r w:rsidR="00E54850" w:rsidRPr="001A4481">
        <w:t xml:space="preserve">: </w:t>
      </w:r>
      <w:r w:rsidR="192DFFA9" w:rsidRPr="001A4481">
        <w:t xml:space="preserve"> </w:t>
      </w:r>
      <w:r w:rsidR="00E54850" w:rsidRPr="001A4481">
        <w:t>“</w:t>
      </w:r>
      <w:r w:rsidR="192DFFA9" w:rsidRPr="001A4481">
        <w:t>fastognin”</w:t>
      </w:r>
    </w:p>
    <w:p w14:paraId="5C4BB379" w14:textId="77777777" w:rsidR="008D5201" w:rsidRDefault="008D5201" w:rsidP="008D5201">
      <w:pPr>
        <w:pStyle w:val="Listeafsnit"/>
        <w:spacing w:after="0"/>
        <w:ind w:left="360"/>
      </w:pPr>
    </w:p>
    <w:p w14:paraId="56B7211D" w14:textId="600D06A1" w:rsidR="009B1B5F" w:rsidRDefault="00A445D6" w:rsidP="00444935">
      <w:pPr>
        <w:pStyle w:val="Listeafsnit"/>
        <w:numPr>
          <w:ilvl w:val="0"/>
          <w:numId w:val="1"/>
        </w:numPr>
        <w:spacing w:after="0"/>
      </w:pPr>
      <w:r>
        <w:t xml:space="preserve">Aftaná </w:t>
      </w:r>
      <w:r w:rsidR="00C83FF7">
        <w:t>§ 24 verður sum kapittul 4 a sett:</w:t>
      </w:r>
    </w:p>
    <w:p w14:paraId="1C13320B" w14:textId="77777777" w:rsidR="006A14E8" w:rsidRDefault="006A14E8" w:rsidP="00444935">
      <w:pPr>
        <w:pStyle w:val="Listeafsnit"/>
        <w:ind w:left="360"/>
      </w:pPr>
    </w:p>
    <w:p w14:paraId="3B71EADF" w14:textId="17197DB4" w:rsidR="006A14E8" w:rsidRDefault="00444935" w:rsidP="00444935">
      <w:pPr>
        <w:pStyle w:val="Listeafsnit"/>
        <w:ind w:left="360"/>
        <w:jc w:val="center"/>
        <w:rPr>
          <w:b/>
          <w:bCs/>
        </w:rPr>
      </w:pPr>
      <w:r>
        <w:rPr>
          <w:b/>
          <w:bCs/>
        </w:rPr>
        <w:t>“Kapittul 4 a</w:t>
      </w:r>
    </w:p>
    <w:p w14:paraId="358A758B" w14:textId="7AE61526" w:rsidR="000117E4" w:rsidRDefault="000117E4" w:rsidP="00444935">
      <w:pPr>
        <w:pStyle w:val="Listeafsnit"/>
        <w:ind w:left="360"/>
        <w:jc w:val="center"/>
      </w:pPr>
      <w:proofErr w:type="spellStart"/>
      <w:r>
        <w:rPr>
          <w:b/>
          <w:bCs/>
        </w:rPr>
        <w:lastRenderedPageBreak/>
        <w:t>Tinglýsingargrundarlag</w:t>
      </w:r>
      <w:proofErr w:type="spellEnd"/>
      <w:r>
        <w:rPr>
          <w:b/>
          <w:bCs/>
        </w:rPr>
        <w:t xml:space="preserve"> og </w:t>
      </w:r>
      <w:proofErr w:type="spellStart"/>
      <w:r>
        <w:rPr>
          <w:b/>
          <w:bCs/>
        </w:rPr>
        <w:t>tinglýsingarháttur</w:t>
      </w:r>
      <w:proofErr w:type="spellEnd"/>
      <w:r>
        <w:rPr>
          <w:b/>
          <w:bCs/>
        </w:rPr>
        <w:t xml:space="preserve"> við talgildari </w:t>
      </w:r>
      <w:proofErr w:type="spellStart"/>
      <w:r>
        <w:rPr>
          <w:b/>
          <w:bCs/>
        </w:rPr>
        <w:t>innlating</w:t>
      </w:r>
      <w:proofErr w:type="spellEnd"/>
    </w:p>
    <w:p w14:paraId="3DE9EB5E" w14:textId="77777777" w:rsidR="000117E4" w:rsidRDefault="000117E4" w:rsidP="000117E4">
      <w:pPr>
        <w:pStyle w:val="Listeafsnit"/>
        <w:ind w:left="360"/>
      </w:pPr>
    </w:p>
    <w:p w14:paraId="18AF254C" w14:textId="23F1C0B5" w:rsidR="000117E4" w:rsidRDefault="000117E4" w:rsidP="000117E4">
      <w:pPr>
        <w:pStyle w:val="Listeafsnit"/>
        <w:ind w:left="360"/>
      </w:pPr>
      <w:r>
        <w:rPr>
          <w:b/>
          <w:bCs/>
        </w:rPr>
        <w:t>§</w:t>
      </w:r>
      <w:r w:rsidR="0093139F">
        <w:rPr>
          <w:b/>
          <w:bCs/>
        </w:rPr>
        <w:t xml:space="preserve"> 24 a.</w:t>
      </w:r>
      <w:r w:rsidR="0093139F">
        <w:t xml:space="preserve"> </w:t>
      </w:r>
      <w:r w:rsidR="0093139F" w:rsidRPr="0093139F">
        <w:t xml:space="preserve">Við skjøl og átekningar skilst í hesi lóg talgild skjøl og talgildar átekningar. § 28 er ikki galdandi fyri </w:t>
      </w:r>
      <w:r w:rsidR="0093139F">
        <w:t>talgil</w:t>
      </w:r>
      <w:r w:rsidR="69BDCB30">
        <w:t>d</w:t>
      </w:r>
      <w:r w:rsidR="0093139F">
        <w:t xml:space="preserve"> </w:t>
      </w:r>
      <w:proofErr w:type="spellStart"/>
      <w:r w:rsidR="0093139F">
        <w:t>veðbrøv</w:t>
      </w:r>
      <w:proofErr w:type="spellEnd"/>
      <w:r w:rsidR="0093139F">
        <w:t>.</w:t>
      </w:r>
    </w:p>
    <w:p w14:paraId="706561F4" w14:textId="2C37A63F" w:rsidR="0093139F" w:rsidRDefault="00130820" w:rsidP="000117E4">
      <w:pPr>
        <w:pStyle w:val="Listeafsnit"/>
        <w:ind w:left="360"/>
      </w:pPr>
      <w:r>
        <w:rPr>
          <w:i/>
          <w:iCs/>
        </w:rPr>
        <w:t>Stk. 2.</w:t>
      </w:r>
      <w:r>
        <w:t xml:space="preserve"> </w:t>
      </w:r>
      <w:r w:rsidR="00466831" w:rsidRPr="00466831">
        <w:t>Tinglýsing kann einans fremjast grundað á skjøl og átekning útgivin við talgildari undirskrift.</w:t>
      </w:r>
    </w:p>
    <w:p w14:paraId="64133C11" w14:textId="4C6EA32F" w:rsidR="00466831" w:rsidRDefault="00466831" w:rsidP="000117E4">
      <w:pPr>
        <w:pStyle w:val="Listeafsnit"/>
        <w:ind w:left="360"/>
      </w:pPr>
      <w:r>
        <w:rPr>
          <w:i/>
          <w:iCs/>
        </w:rPr>
        <w:t>Stk. 3.</w:t>
      </w:r>
      <w:r>
        <w:t xml:space="preserve"> </w:t>
      </w:r>
      <w:proofErr w:type="spellStart"/>
      <w:r w:rsidR="00FE0582" w:rsidRPr="00FE0582">
        <w:t>Landsstýrisfólkið</w:t>
      </w:r>
      <w:proofErr w:type="spellEnd"/>
      <w:r w:rsidR="00FE0582" w:rsidRPr="00FE0582">
        <w:t xml:space="preserve"> kann áseta nærri reglur um </w:t>
      </w:r>
      <w:r w:rsidR="00FE0582">
        <w:t>t</w:t>
      </w:r>
      <w:r w:rsidR="3ED8304C">
        <w:t>øknilig</w:t>
      </w:r>
      <w:r w:rsidR="00FE0582" w:rsidRPr="00FE0582">
        <w:t xml:space="preserve"> krøv til skjøl og talgild</w:t>
      </w:r>
      <w:r w:rsidR="000135BF">
        <w:t>a</w:t>
      </w:r>
      <w:r w:rsidR="00FE0582" w:rsidRPr="00FE0582">
        <w:t xml:space="preserve"> undirskrift</w:t>
      </w:r>
      <w:r w:rsidR="002133A0">
        <w:t>,</w:t>
      </w:r>
      <w:r w:rsidR="00B06C3E">
        <w:t xml:space="preserve"> </w:t>
      </w:r>
      <w:r w:rsidR="002133A0">
        <w:t xml:space="preserve">undir hesum áseta </w:t>
      </w:r>
      <w:proofErr w:type="spellStart"/>
      <w:r w:rsidR="002133A0">
        <w:t>avgreiðslugjald</w:t>
      </w:r>
      <w:proofErr w:type="spellEnd"/>
      <w:r w:rsidR="002133A0">
        <w:t xml:space="preserve"> fyri nýtslu av talgilda</w:t>
      </w:r>
      <w:r w:rsidR="00DD4FE5">
        <w:t>ri</w:t>
      </w:r>
      <w:r w:rsidR="002133A0">
        <w:t xml:space="preserve"> undirskrift</w:t>
      </w:r>
      <w:r w:rsidR="00FE0582" w:rsidRPr="00FE0582">
        <w:t>.</w:t>
      </w:r>
    </w:p>
    <w:p w14:paraId="7D63956C" w14:textId="0593C325" w:rsidR="00FE0582" w:rsidRDefault="00FE0582" w:rsidP="000117E4">
      <w:pPr>
        <w:pStyle w:val="Listeafsnit"/>
        <w:ind w:left="360"/>
      </w:pPr>
      <w:r>
        <w:rPr>
          <w:i/>
          <w:iCs/>
        </w:rPr>
        <w:t>Stk. 4.</w:t>
      </w:r>
      <w:r>
        <w:t xml:space="preserve"> </w:t>
      </w:r>
      <w:proofErr w:type="spellStart"/>
      <w:r w:rsidRPr="00FE0582">
        <w:t>Landsstýris</w:t>
      </w:r>
      <w:r w:rsidR="007428E0">
        <w:t>fólkið</w:t>
      </w:r>
      <w:proofErr w:type="spellEnd"/>
      <w:r w:rsidRPr="00FE0582">
        <w:t xml:space="preserve"> kann áseta nærri reglur um</w:t>
      </w:r>
      <w:r w:rsidR="045968AE">
        <w:t>,</w:t>
      </w:r>
      <w:r w:rsidRPr="00FE0582">
        <w:t xml:space="preserve"> at persónar</w:t>
      </w:r>
      <w:r w:rsidR="17409001">
        <w:t>,</w:t>
      </w:r>
      <w:r w:rsidRPr="00FE0582">
        <w:t xml:space="preserve"> ið ikki kunnu fáa talgilda undirskrift, kunnu </w:t>
      </w:r>
      <w:proofErr w:type="spellStart"/>
      <w:r w:rsidRPr="00FE0582">
        <w:t>fráboða</w:t>
      </w:r>
      <w:proofErr w:type="spellEnd"/>
      <w:r w:rsidRPr="00FE0582">
        <w:t xml:space="preserve"> rættindi grundað á </w:t>
      </w:r>
      <w:proofErr w:type="spellStart"/>
      <w:r w:rsidRPr="00FE0582">
        <w:t>pappírsskjøl</w:t>
      </w:r>
      <w:proofErr w:type="spellEnd"/>
      <w:r w:rsidRPr="00FE0582">
        <w:t xml:space="preserve">, um </w:t>
      </w:r>
      <w:proofErr w:type="spellStart"/>
      <w:r w:rsidRPr="00FE0582">
        <w:t>framferðaháttin</w:t>
      </w:r>
      <w:proofErr w:type="spellEnd"/>
      <w:r w:rsidRPr="00FE0582">
        <w:t xml:space="preserve"> í tí sambandi og um </w:t>
      </w:r>
      <w:proofErr w:type="spellStart"/>
      <w:r w:rsidRPr="00FE0582">
        <w:t>rættarvirknaðin</w:t>
      </w:r>
      <w:proofErr w:type="spellEnd"/>
      <w:r w:rsidRPr="00FE0582">
        <w:t xml:space="preserve"> av hesum.</w:t>
      </w:r>
    </w:p>
    <w:p w14:paraId="3822BF27" w14:textId="6D6CC01C" w:rsidR="00FE0582" w:rsidRDefault="00FE0582" w:rsidP="000117E4">
      <w:pPr>
        <w:pStyle w:val="Listeafsnit"/>
        <w:ind w:left="360"/>
      </w:pPr>
    </w:p>
    <w:p w14:paraId="718779F2" w14:textId="68864D6A" w:rsidR="001B442D" w:rsidRDefault="45EE9E07" w:rsidP="000117E4">
      <w:pPr>
        <w:pStyle w:val="Listeafsnit"/>
        <w:ind w:left="360"/>
      </w:pPr>
      <w:r w:rsidRPr="6601E050">
        <w:rPr>
          <w:b/>
          <w:bCs/>
        </w:rPr>
        <w:t>§ 24 b.</w:t>
      </w:r>
      <w:r>
        <w:t xml:space="preserve"> </w:t>
      </w:r>
      <w:r w:rsidR="1B88C914">
        <w:t xml:space="preserve">Eitt skjal, sum verður fráboðað til tinglýsingar, skal innihalda upplýsingar um matrikulnummar og adressu á viðkomandi fastogn. Skjalið skal innihalda upplýsing um p-tal ella </w:t>
      </w:r>
      <w:proofErr w:type="spellStart"/>
      <w:r w:rsidR="1B88C914">
        <w:t>v-tal</w:t>
      </w:r>
      <w:proofErr w:type="spellEnd"/>
      <w:r w:rsidR="1B88C914">
        <w:t xml:space="preserve"> </w:t>
      </w:r>
      <w:r w:rsidR="3EFEEE00">
        <w:t xml:space="preserve">á </w:t>
      </w:r>
      <w:proofErr w:type="spellStart"/>
      <w:r w:rsidR="3EFEEE00">
        <w:t>fráboðar</w:t>
      </w:r>
      <w:r w:rsidR="27FF2A42">
        <w:t>a</w:t>
      </w:r>
      <w:proofErr w:type="spellEnd"/>
      <w:r w:rsidR="3EFEEE00">
        <w:t xml:space="preserve"> og </w:t>
      </w:r>
      <w:r w:rsidR="1B88C914">
        <w:t>á teimum</w:t>
      </w:r>
      <w:r w:rsidR="6587E757">
        <w:t>,</w:t>
      </w:r>
      <w:r w:rsidR="1B88C914">
        <w:t xml:space="preserve"> sum sambært skjalinum hava skyldu</w:t>
      </w:r>
      <w:r w:rsidR="33CCDE9A">
        <w:t>r</w:t>
      </w:r>
      <w:r w:rsidR="1B88C914">
        <w:t xml:space="preserve"> ella rættindi</w:t>
      </w:r>
      <w:r w:rsidR="30A50ADE">
        <w:t xml:space="preserve">, </w:t>
      </w:r>
      <w:r w:rsidR="1B88C914">
        <w:t>og skjalið skal tilskila, hvønn Tinglýsingin við bindandi virkna</w:t>
      </w:r>
      <w:r w:rsidR="185ADCBB">
        <w:t>ði</w:t>
      </w:r>
      <w:r w:rsidR="1B88C914">
        <w:t xml:space="preserve"> kann senda allar frásagnir </w:t>
      </w:r>
      <w:proofErr w:type="spellStart"/>
      <w:r w:rsidR="1B88C914">
        <w:t>tinglýsingini</w:t>
      </w:r>
      <w:proofErr w:type="spellEnd"/>
      <w:r w:rsidR="1B88C914">
        <w:t xml:space="preserve"> viðvíkjandi.</w:t>
      </w:r>
    </w:p>
    <w:p w14:paraId="39B5F0FF" w14:textId="67F807A9" w:rsidR="005333D6" w:rsidRPr="00896C2C" w:rsidRDefault="005333D6" w:rsidP="000117E4">
      <w:pPr>
        <w:pStyle w:val="Listeafsnit"/>
        <w:ind w:left="360"/>
      </w:pPr>
      <w:r>
        <w:rPr>
          <w:i/>
          <w:iCs/>
        </w:rPr>
        <w:t>Stk. 2.</w:t>
      </w:r>
      <w:r>
        <w:t xml:space="preserve"> </w:t>
      </w:r>
      <w:r w:rsidRPr="005333D6">
        <w:t xml:space="preserve">Tað skal </w:t>
      </w:r>
      <w:proofErr w:type="spellStart"/>
      <w:r w:rsidRPr="005333D6">
        <w:t>framganga</w:t>
      </w:r>
      <w:proofErr w:type="spellEnd"/>
      <w:r w:rsidRPr="005333D6">
        <w:t xml:space="preserve"> av skjalinum, um tað er útgivið sambært fulltrú, sbr. kapittul </w:t>
      </w:r>
      <w:r w:rsidR="00896C2C">
        <w:t>7 a</w:t>
      </w:r>
      <w:r w:rsidRPr="005333D6">
        <w:t xml:space="preserve"> ella av einum góðkendum </w:t>
      </w:r>
      <w:proofErr w:type="spellStart"/>
      <w:r w:rsidRPr="005333D6">
        <w:t>fráboðara</w:t>
      </w:r>
      <w:proofErr w:type="spellEnd"/>
      <w:r w:rsidRPr="005333D6">
        <w:t xml:space="preserve">, sbr. kapittul </w:t>
      </w:r>
      <w:r w:rsidR="00896C2C">
        <w:t>7 b.</w:t>
      </w:r>
    </w:p>
    <w:p w14:paraId="3AFF2890" w14:textId="2C00CF37" w:rsidR="005333D6" w:rsidRDefault="00B96EFD" w:rsidP="000117E4">
      <w:pPr>
        <w:pStyle w:val="Listeafsnit"/>
        <w:ind w:left="360"/>
      </w:pPr>
      <w:r>
        <w:rPr>
          <w:i/>
          <w:iCs/>
        </w:rPr>
        <w:t>Stk. 3.</w:t>
      </w:r>
      <w:r>
        <w:t xml:space="preserve"> </w:t>
      </w:r>
      <w:r w:rsidRPr="00B96EFD">
        <w:t>Fleiri rættindi kunnu ikki stovnast við einum skjali.</w:t>
      </w:r>
    </w:p>
    <w:p w14:paraId="26317471" w14:textId="7F9CFD43" w:rsidR="00B96EFD" w:rsidRDefault="00B96EFD" w:rsidP="000117E4">
      <w:pPr>
        <w:pStyle w:val="Listeafsnit"/>
        <w:ind w:left="360"/>
      </w:pPr>
    </w:p>
    <w:p w14:paraId="3B106158" w14:textId="5854E987" w:rsidR="00721B12" w:rsidRDefault="7F60CA51" w:rsidP="000117E4">
      <w:pPr>
        <w:pStyle w:val="Listeafsnit"/>
        <w:ind w:left="360"/>
      </w:pPr>
      <w:r w:rsidRPr="6601E050">
        <w:rPr>
          <w:b/>
          <w:bCs/>
        </w:rPr>
        <w:t>§ 24 c.</w:t>
      </w:r>
      <w:r>
        <w:t xml:space="preserve"> Um privat skjal skal kunna tinglýsast, skal tað eftir innihaldi </w:t>
      </w:r>
      <w:r w:rsidR="2CF17F36">
        <w:t>sínum</w:t>
      </w:r>
      <w:r>
        <w:t xml:space="preserve"> </w:t>
      </w:r>
      <w:proofErr w:type="spellStart"/>
      <w:r>
        <w:t>fastseta</w:t>
      </w:r>
      <w:proofErr w:type="spellEnd"/>
      <w:r>
        <w:t xml:space="preserve">, stovna, broyta ella taka av rættindi í ávísari fastogn ella í </w:t>
      </w:r>
      <w:proofErr w:type="spellStart"/>
      <w:r>
        <w:t>felags</w:t>
      </w:r>
      <w:r w:rsidR="1321137A">
        <w:t>fastogn</w:t>
      </w:r>
      <w:proofErr w:type="spellEnd"/>
      <w:r>
        <w:t xml:space="preserve">, ið hoyrir til ávísa </w:t>
      </w:r>
      <w:r w:rsidR="01DF707A">
        <w:t>fas</w:t>
      </w:r>
      <w:r w:rsidR="51DD749F">
        <w:t>t</w:t>
      </w:r>
      <w:r w:rsidR="01DF707A">
        <w:t>ogn</w:t>
      </w:r>
      <w:r>
        <w:t xml:space="preserve">, ella í einum </w:t>
      </w:r>
      <w:proofErr w:type="spellStart"/>
      <w:r>
        <w:t>ognarveðbrævi</w:t>
      </w:r>
      <w:proofErr w:type="spellEnd"/>
      <w:r>
        <w:t xml:space="preserve"> við veði í eini ávísari fastogn og sýna </w:t>
      </w:r>
      <w:r>
        <w:t xml:space="preserve">sum útgivið ella viðtikið sambært </w:t>
      </w:r>
      <w:proofErr w:type="spellStart"/>
      <w:r>
        <w:t>grannastevnulógini</w:t>
      </w:r>
      <w:proofErr w:type="spellEnd"/>
      <w:r>
        <w:t xml:space="preserve"> ella hagalógini av honum ella teimum, sum eftir tingbókini eru heimilað</w:t>
      </w:r>
      <w:r w:rsidR="1D7CEC15">
        <w:t>i</w:t>
      </w:r>
      <w:r>
        <w:t xml:space="preserve"> at ráða yvir viðkomandi rættindum, ella sum útgivið við samtykki hansara.</w:t>
      </w:r>
    </w:p>
    <w:p w14:paraId="3BC64A2C" w14:textId="1EFED6BF" w:rsidR="00721B12" w:rsidRDefault="00721B12" w:rsidP="000117E4">
      <w:pPr>
        <w:pStyle w:val="Listeafsnit"/>
        <w:ind w:left="360"/>
      </w:pPr>
      <w:r>
        <w:rPr>
          <w:i/>
          <w:iCs/>
        </w:rPr>
        <w:t>Stk. 2.</w:t>
      </w:r>
      <w:r>
        <w:t xml:space="preserve"> </w:t>
      </w:r>
      <w:r w:rsidR="002E3258" w:rsidRPr="002E3258">
        <w:t xml:space="preserve">Ásetingin í § 10, stk. 2 um </w:t>
      </w:r>
      <w:proofErr w:type="spellStart"/>
      <w:r w:rsidR="002E3258" w:rsidRPr="002E3258">
        <w:t>sannvitnir</w:t>
      </w:r>
      <w:proofErr w:type="spellEnd"/>
      <w:r w:rsidR="002E3258" w:rsidRPr="002E3258">
        <w:t xml:space="preserve"> er ikki galdandi fyri talgild skjøl.</w:t>
      </w:r>
    </w:p>
    <w:p w14:paraId="409312E5" w14:textId="77777777" w:rsidR="002E3258" w:rsidRDefault="002E3258" w:rsidP="000117E4">
      <w:pPr>
        <w:pStyle w:val="Listeafsnit"/>
        <w:ind w:left="360"/>
      </w:pPr>
    </w:p>
    <w:p w14:paraId="6D75A702" w14:textId="3CC3AEDE" w:rsidR="002212D9" w:rsidRDefault="002212D9" w:rsidP="000117E4">
      <w:pPr>
        <w:pStyle w:val="Listeafsnit"/>
        <w:ind w:left="360"/>
      </w:pPr>
      <w:r>
        <w:rPr>
          <w:b/>
          <w:bCs/>
        </w:rPr>
        <w:t>§ 24 d.</w:t>
      </w:r>
      <w:r>
        <w:t xml:space="preserve"> </w:t>
      </w:r>
      <w:r w:rsidR="00254CFD">
        <w:t xml:space="preserve">Til </w:t>
      </w:r>
      <w:proofErr w:type="spellStart"/>
      <w:r w:rsidR="00254CFD">
        <w:t>strikingar</w:t>
      </w:r>
      <w:proofErr w:type="spellEnd"/>
      <w:r w:rsidR="00EF39E9">
        <w:t xml:space="preserve"> av veðbrøvum ella rættindum</w:t>
      </w:r>
      <w:r w:rsidR="001815D4">
        <w:t xml:space="preserve"> í einum </w:t>
      </w:r>
      <w:proofErr w:type="spellStart"/>
      <w:r w:rsidR="001815D4">
        <w:t>ognarveðbrævi</w:t>
      </w:r>
      <w:proofErr w:type="spellEnd"/>
      <w:r w:rsidR="001815D4">
        <w:t xml:space="preserve"> krevst samtykki</w:t>
      </w:r>
      <w:r w:rsidR="002A4BE2">
        <w:t xml:space="preserve"> frá t</w:t>
      </w:r>
      <w:r w:rsidR="015C9FD5">
        <w:t>í,</w:t>
      </w:r>
      <w:r w:rsidR="002A4BE2">
        <w:t xml:space="preserve"> sum sambært tingbókini er heimilaður ella</w:t>
      </w:r>
      <w:r w:rsidR="00B05CB0">
        <w:t xml:space="preserve"> prógv fyri, at veðrætturin er burturdottin sambært dómsúrskurði.</w:t>
      </w:r>
      <w:r w:rsidR="00FD391B">
        <w:t xml:space="preserve"> </w:t>
      </w:r>
    </w:p>
    <w:p w14:paraId="2E12A909" w14:textId="77777777" w:rsidR="00473D17" w:rsidRPr="002212D9" w:rsidRDefault="00473D17" w:rsidP="000117E4">
      <w:pPr>
        <w:pStyle w:val="Listeafsnit"/>
        <w:ind w:left="360"/>
      </w:pPr>
    </w:p>
    <w:p w14:paraId="3221DC66" w14:textId="18D72DEC" w:rsidR="002E3258" w:rsidRDefault="002E3258" w:rsidP="000117E4">
      <w:pPr>
        <w:pStyle w:val="Listeafsnit"/>
        <w:ind w:left="360"/>
      </w:pPr>
      <w:r>
        <w:rPr>
          <w:b/>
          <w:bCs/>
        </w:rPr>
        <w:t xml:space="preserve">§ 24 </w:t>
      </w:r>
      <w:r w:rsidR="00473D17">
        <w:rPr>
          <w:b/>
          <w:bCs/>
        </w:rPr>
        <w:t>e</w:t>
      </w:r>
      <w:r>
        <w:rPr>
          <w:b/>
          <w:bCs/>
        </w:rPr>
        <w:t>.</w:t>
      </w:r>
      <w:r>
        <w:t xml:space="preserve"> </w:t>
      </w:r>
      <w:r w:rsidRPr="002E3258">
        <w:t xml:space="preserve">§ 14, stk. 1, 1. og 2. pkt. </w:t>
      </w:r>
      <w:r>
        <w:t>er</w:t>
      </w:r>
      <w:r w:rsidR="2321BD8A">
        <w:t>u</w:t>
      </w:r>
      <w:r w:rsidRPr="002E3258">
        <w:t xml:space="preserve"> ikki galdandi fyri skjøl, sum ikki lúka tær </w:t>
      </w:r>
      <w:r>
        <w:t>s</w:t>
      </w:r>
      <w:r w:rsidR="17C933BF">
        <w:t>ambært</w:t>
      </w:r>
      <w:r w:rsidRPr="002E3258">
        <w:t xml:space="preserve"> hesi lóg ásettu tøkniligu </w:t>
      </w:r>
      <w:proofErr w:type="spellStart"/>
      <w:r w:rsidRPr="002E3258">
        <w:t>kravfestingarnar</w:t>
      </w:r>
      <w:proofErr w:type="spellEnd"/>
      <w:r w:rsidRPr="002E3258">
        <w:t>.</w:t>
      </w:r>
    </w:p>
    <w:p w14:paraId="0C71CFEA" w14:textId="1C1DAC01" w:rsidR="002E3258" w:rsidRDefault="002E3258" w:rsidP="000117E4">
      <w:pPr>
        <w:pStyle w:val="Listeafsnit"/>
        <w:ind w:left="360"/>
      </w:pPr>
      <w:r>
        <w:rPr>
          <w:i/>
          <w:iCs/>
        </w:rPr>
        <w:t>Stk. 2.</w:t>
      </w:r>
      <w:r>
        <w:t xml:space="preserve"> </w:t>
      </w:r>
      <w:r w:rsidR="00D14240">
        <w:t>Inniheldur skjalið ikki tær í § 24</w:t>
      </w:r>
      <w:r w:rsidR="0040607A">
        <w:t xml:space="preserve"> b, stk. 1</w:t>
      </w:r>
      <w:r w:rsidR="00D51870">
        <w:t xml:space="preserve"> nevnd</w:t>
      </w:r>
      <w:r w:rsidR="3A92D536">
        <w:t>u</w:t>
      </w:r>
      <w:r w:rsidR="00D51870">
        <w:t xml:space="preserve"> upplýsingar, verður skjalið burturvíst. Sama er galdandi um skjalið ikki hevur </w:t>
      </w:r>
      <w:r w:rsidR="00007854">
        <w:t>talgild</w:t>
      </w:r>
      <w:r w:rsidR="14861F81">
        <w:t>a</w:t>
      </w:r>
      <w:r w:rsidR="00007854" w:rsidRPr="00007854">
        <w:t xml:space="preserve"> undirskrift ella l</w:t>
      </w:r>
      <w:r w:rsidR="00EA1D4F">
        <w:t>ýkur</w:t>
      </w:r>
      <w:r w:rsidR="00007854" w:rsidRPr="00007854">
        <w:t xml:space="preserve"> tær </w:t>
      </w:r>
      <w:r w:rsidR="00007854">
        <w:t>s</w:t>
      </w:r>
      <w:r w:rsidR="6F94CCF7">
        <w:t>ambært</w:t>
      </w:r>
      <w:r w:rsidR="00007854" w:rsidRPr="00007854">
        <w:t xml:space="preserve"> hesi lóg ásettu tøkniligu kravfestingar.</w:t>
      </w:r>
    </w:p>
    <w:p w14:paraId="7608575B" w14:textId="77777777" w:rsidR="00007854" w:rsidRDefault="00007854" w:rsidP="000117E4">
      <w:pPr>
        <w:pStyle w:val="Listeafsnit"/>
        <w:ind w:left="360"/>
      </w:pPr>
    </w:p>
    <w:p w14:paraId="69B7C9BF" w14:textId="1165BF3C" w:rsidR="00981862" w:rsidRDefault="6E6BD7DE" w:rsidP="00832BD7">
      <w:pPr>
        <w:pStyle w:val="Listeafsnit"/>
        <w:ind w:left="360"/>
      </w:pPr>
      <w:r w:rsidRPr="6601E050">
        <w:rPr>
          <w:b/>
          <w:bCs/>
        </w:rPr>
        <w:t xml:space="preserve">§ 24 </w:t>
      </w:r>
      <w:r w:rsidR="2EFC0CD9" w:rsidRPr="6601E050">
        <w:rPr>
          <w:b/>
          <w:bCs/>
        </w:rPr>
        <w:t>f</w:t>
      </w:r>
      <w:r w:rsidRPr="6601E050">
        <w:rPr>
          <w:b/>
          <w:bCs/>
        </w:rPr>
        <w:t>.</w:t>
      </w:r>
      <w:r>
        <w:t xml:space="preserve"> Fyri hvørja fastogn er ein talgild </w:t>
      </w:r>
      <w:r w:rsidRPr="00527E69">
        <w:t>akt</w:t>
      </w:r>
      <w:r>
        <w:t>, sum inniheldur ein</w:t>
      </w:r>
      <w:r w:rsidR="59E8A9BE">
        <w:t>a</w:t>
      </w:r>
      <w:r>
        <w:t xml:space="preserve"> fullfíggja</w:t>
      </w:r>
      <w:r w:rsidR="3C4C5506">
        <w:t>ða</w:t>
      </w:r>
      <w:r>
        <w:t xml:space="preserve"> endurgeving av teimum á </w:t>
      </w:r>
      <w:proofErr w:type="spellStart"/>
      <w:r>
        <w:t>fastognini</w:t>
      </w:r>
      <w:proofErr w:type="spellEnd"/>
      <w:r>
        <w:t xml:space="preserve"> tinglýstu skjøl. Strikað</w:t>
      </w:r>
      <w:r w:rsidR="33F71718">
        <w:t>i</w:t>
      </w:r>
      <w:r>
        <w:t xml:space="preserve"> skjøl verða flutt til eina </w:t>
      </w:r>
      <w:r w:rsidRPr="00527E69">
        <w:t>søguliga akt.</w:t>
      </w:r>
      <w:r w:rsidR="0C4C363D" w:rsidRPr="00527E69">
        <w:t>”</w:t>
      </w:r>
    </w:p>
    <w:p w14:paraId="20DC9AEC" w14:textId="77777777" w:rsidR="00832BD7" w:rsidRDefault="00832BD7" w:rsidP="00832BD7">
      <w:pPr>
        <w:spacing w:after="0"/>
      </w:pPr>
    </w:p>
    <w:p w14:paraId="4633FE90" w14:textId="30ADB455" w:rsidR="004C0B06" w:rsidRDefault="003F7989" w:rsidP="004C0B06">
      <w:pPr>
        <w:pStyle w:val="Listeafsnit"/>
        <w:numPr>
          <w:ilvl w:val="0"/>
          <w:numId w:val="1"/>
        </w:numPr>
        <w:spacing w:after="0"/>
      </w:pPr>
      <w:r>
        <w:t>Í § 27</w:t>
      </w:r>
      <w:r w:rsidR="00E104B2">
        <w:t xml:space="preserve">, </w:t>
      </w:r>
      <w:r w:rsidR="004C0B06">
        <w:t>1. pkt.</w:t>
      </w:r>
      <w:r w:rsidR="00C24FB2">
        <w:t xml:space="preserve"> verður “- ella eftir flutningi á </w:t>
      </w:r>
      <w:proofErr w:type="spellStart"/>
      <w:r w:rsidR="00C24FB2">
        <w:t>pantibræv</w:t>
      </w:r>
      <w:proofErr w:type="spellEnd"/>
      <w:r w:rsidR="00C24FB2">
        <w:t xml:space="preserve"> –“ strikað</w:t>
      </w:r>
      <w:r w:rsidR="004C0B06">
        <w:t xml:space="preserve"> og </w:t>
      </w:r>
    </w:p>
    <w:p w14:paraId="35538DE7" w14:textId="29C9149B" w:rsidR="00C3315A" w:rsidRDefault="00E234FB" w:rsidP="00DC5DDA">
      <w:pPr>
        <w:pStyle w:val="Listeafsnit"/>
        <w:spacing w:after="0"/>
        <w:ind w:left="360"/>
      </w:pPr>
      <w:r>
        <w:t>aftan á</w:t>
      </w:r>
      <w:r w:rsidR="00C3315A">
        <w:t xml:space="preserve"> 2. </w:t>
      </w:r>
      <w:r w:rsidR="0099719A">
        <w:t>pkt</w:t>
      </w:r>
      <w:r w:rsidR="00C3315A">
        <w:t xml:space="preserve">. </w:t>
      </w:r>
      <w:r w:rsidR="00DC5DDA">
        <w:t xml:space="preserve">verður </w:t>
      </w:r>
      <w:r w:rsidR="0099719A">
        <w:t>sum</w:t>
      </w:r>
      <w:r w:rsidR="00C3315A">
        <w:t xml:space="preserve"> nýtt pkt. </w:t>
      </w:r>
      <w:r w:rsidR="0099719A">
        <w:t>sett</w:t>
      </w:r>
      <w:r w:rsidR="00C3315A">
        <w:t xml:space="preserve">: </w:t>
      </w:r>
    </w:p>
    <w:p w14:paraId="380F1CC6" w14:textId="77777777" w:rsidR="0099719A" w:rsidRDefault="0099719A" w:rsidP="0099719A">
      <w:pPr>
        <w:spacing w:after="0"/>
      </w:pPr>
    </w:p>
    <w:p w14:paraId="36BF157D" w14:textId="0227AB11" w:rsidR="00DC3BA8" w:rsidRDefault="00C3315A" w:rsidP="00DC3BA8">
      <w:pPr>
        <w:spacing w:after="0"/>
        <w:ind w:left="360"/>
      </w:pPr>
      <w:r>
        <w:t>“</w:t>
      </w:r>
      <w:r w:rsidR="0099719A" w:rsidRPr="0099719A">
        <w:t xml:space="preserve">Við avhendan av einum tinglýstum </w:t>
      </w:r>
      <w:proofErr w:type="spellStart"/>
      <w:r w:rsidR="183D5621" w:rsidRPr="008B3417">
        <w:t>umfaraveðbrævi</w:t>
      </w:r>
      <w:proofErr w:type="spellEnd"/>
      <w:r w:rsidR="0099719A" w:rsidRPr="0099719A">
        <w:t xml:space="preserve"> til </w:t>
      </w:r>
      <w:r w:rsidR="0099719A">
        <w:t>ogn</w:t>
      </w:r>
      <w:r w:rsidR="1E60E483">
        <w:t>ar</w:t>
      </w:r>
      <w:r w:rsidR="0099719A" w:rsidRPr="0099719A">
        <w:t xml:space="preserve"> ella veð eru ásetingarnar í §§ 27 a og 27 b eisini galdandi.</w:t>
      </w:r>
      <w:r w:rsidR="0099719A">
        <w:t>”</w:t>
      </w:r>
    </w:p>
    <w:p w14:paraId="15AE7470" w14:textId="77777777" w:rsidR="00832BD7" w:rsidRDefault="00832BD7" w:rsidP="00832BD7">
      <w:pPr>
        <w:pStyle w:val="Listeafsnit"/>
        <w:spacing w:after="0"/>
        <w:ind w:left="360"/>
      </w:pPr>
    </w:p>
    <w:p w14:paraId="6A20347F" w14:textId="3FDD7194" w:rsidR="00DC3BA8" w:rsidRDefault="00D85AD9" w:rsidP="00C81B67">
      <w:pPr>
        <w:pStyle w:val="Listeafsnit"/>
        <w:numPr>
          <w:ilvl w:val="0"/>
          <w:numId w:val="1"/>
        </w:numPr>
        <w:spacing w:after="0"/>
      </w:pPr>
      <w:r>
        <w:t xml:space="preserve">Í § 27 verður aftan á stk. </w:t>
      </w:r>
      <w:r w:rsidR="008343EB">
        <w:t>1 sum nýtt stk. sett:</w:t>
      </w:r>
    </w:p>
    <w:p w14:paraId="2133ED35" w14:textId="77777777" w:rsidR="008343EB" w:rsidRDefault="008343EB" w:rsidP="008343EB">
      <w:pPr>
        <w:pStyle w:val="Listeafsnit"/>
        <w:spacing w:after="0"/>
        <w:ind w:left="360"/>
      </w:pPr>
    </w:p>
    <w:p w14:paraId="3D42BAA8" w14:textId="1FA239A6" w:rsidR="008343EB" w:rsidRPr="008343EB" w:rsidRDefault="008343EB" w:rsidP="008343EB">
      <w:pPr>
        <w:pStyle w:val="Listeafsnit"/>
        <w:spacing w:after="0"/>
        <w:ind w:left="360"/>
      </w:pPr>
      <w:r>
        <w:t>“</w:t>
      </w:r>
      <w:r>
        <w:rPr>
          <w:i/>
          <w:iCs/>
        </w:rPr>
        <w:t>Stk. 2</w:t>
      </w:r>
      <w:r>
        <w:t xml:space="preserve"> </w:t>
      </w:r>
      <w:r w:rsidR="00865C00" w:rsidRPr="00FA37DB">
        <w:t xml:space="preserve">Eitt tinglýst veðbræv, undir hesum ognarveðbræv, sum veitir veð í teimum í § 42 a nevndu akførum, er </w:t>
      </w:r>
      <w:r w:rsidR="00865C00" w:rsidRPr="00FA37DB">
        <w:lastRenderedPageBreak/>
        <w:t xml:space="preserve">ikki </w:t>
      </w:r>
      <w:r w:rsidR="3D421304" w:rsidRPr="006A2212">
        <w:t>umfaraskjal</w:t>
      </w:r>
      <w:r w:rsidR="00865C00" w:rsidRPr="00FA37DB">
        <w:t xml:space="preserve">, uttan so tað greitt er ásett í </w:t>
      </w:r>
      <w:proofErr w:type="spellStart"/>
      <w:r w:rsidR="00865C00" w:rsidRPr="00FA37DB">
        <w:t>veðbrævinum</w:t>
      </w:r>
      <w:proofErr w:type="spellEnd"/>
      <w:r w:rsidR="00865C00" w:rsidRPr="00FA37DB">
        <w:t xml:space="preserve">. </w:t>
      </w:r>
      <w:proofErr w:type="spellStart"/>
      <w:r w:rsidR="00865C00" w:rsidRPr="00FA37DB">
        <w:t>Skaðaloysisbrøv</w:t>
      </w:r>
      <w:proofErr w:type="spellEnd"/>
      <w:r w:rsidR="00865C00" w:rsidRPr="00FA37DB">
        <w:t xml:space="preserve"> eru ikki </w:t>
      </w:r>
      <w:r w:rsidR="295ECE9D" w:rsidRPr="00353AF2">
        <w:t>umfaraskjøl</w:t>
      </w:r>
      <w:r w:rsidR="00865C00" w:rsidRPr="00FA37DB">
        <w:t>.</w:t>
      </w:r>
      <w:r w:rsidR="00224C34">
        <w:t>”</w:t>
      </w:r>
    </w:p>
    <w:p w14:paraId="391B755F" w14:textId="77777777" w:rsidR="00DC3BA8" w:rsidRDefault="00DC3BA8" w:rsidP="00DC3BA8">
      <w:pPr>
        <w:pStyle w:val="Listeafsnit"/>
        <w:spacing w:after="0"/>
        <w:ind w:left="360"/>
      </w:pPr>
    </w:p>
    <w:p w14:paraId="6123236F" w14:textId="15715D78" w:rsidR="006A14E8" w:rsidRDefault="007F48D5" w:rsidP="00C81B67">
      <w:pPr>
        <w:pStyle w:val="Listeafsnit"/>
        <w:numPr>
          <w:ilvl w:val="0"/>
          <w:numId w:val="1"/>
        </w:numPr>
        <w:spacing w:after="0"/>
      </w:pPr>
      <w:r>
        <w:t>Aftan á § 2</w:t>
      </w:r>
      <w:r w:rsidR="006A696D">
        <w:t>7 verður sett:</w:t>
      </w:r>
    </w:p>
    <w:p w14:paraId="546A29A3" w14:textId="77777777" w:rsidR="006A696D" w:rsidRDefault="006A696D" w:rsidP="006A696D">
      <w:pPr>
        <w:spacing w:after="0"/>
        <w:ind w:left="360"/>
      </w:pPr>
    </w:p>
    <w:p w14:paraId="51B5D704" w14:textId="6F35102A" w:rsidR="006A696D" w:rsidRDefault="006A696D" w:rsidP="006A696D">
      <w:pPr>
        <w:spacing w:after="0"/>
        <w:ind w:left="360"/>
      </w:pPr>
      <w:r>
        <w:rPr>
          <w:b/>
          <w:bCs/>
        </w:rPr>
        <w:t>“</w:t>
      </w:r>
      <w:r w:rsidR="009D64B6">
        <w:rPr>
          <w:b/>
          <w:bCs/>
        </w:rPr>
        <w:t>§ 27 a.</w:t>
      </w:r>
      <w:r w:rsidR="009D64B6">
        <w:t xml:space="preserve"> </w:t>
      </w:r>
      <w:r w:rsidR="009D64B6" w:rsidRPr="009D64B6">
        <w:t xml:space="preserve">Tá eitt tinglýst </w:t>
      </w:r>
      <w:proofErr w:type="spellStart"/>
      <w:r w:rsidR="2B481AE0">
        <w:t>u</w:t>
      </w:r>
      <w:r w:rsidR="2B481AE0" w:rsidRPr="008B5952">
        <w:t>mfaraveðbræv</w:t>
      </w:r>
      <w:proofErr w:type="spellEnd"/>
      <w:r w:rsidR="009D64B6" w:rsidRPr="009D64B6">
        <w:t xml:space="preserve"> er avhendað til ognar ella veð av tí, ið sambært tingbókini er heimilaður, og ognarin í </w:t>
      </w:r>
      <w:proofErr w:type="spellStart"/>
      <w:r w:rsidR="009D64B6" w:rsidRPr="009D64B6">
        <w:t>góðvari</w:t>
      </w:r>
      <w:proofErr w:type="spellEnd"/>
      <w:r w:rsidR="009D64B6" w:rsidRPr="009D64B6">
        <w:t xml:space="preserve"> hevur tinglýst avhendingina, kann ognarin ikki verða møttur við nøkrum av teimum í § 15, stk. 1 í </w:t>
      </w:r>
      <w:r w:rsidR="00BD6D01">
        <w:t>L</w:t>
      </w:r>
      <w:r w:rsidR="009D64B6" w:rsidRPr="009D64B6">
        <w:t xml:space="preserve">ov </w:t>
      </w:r>
      <w:proofErr w:type="spellStart"/>
      <w:r w:rsidR="009D64B6" w:rsidRPr="009D64B6">
        <w:t>om</w:t>
      </w:r>
      <w:proofErr w:type="spellEnd"/>
      <w:r w:rsidR="009D64B6" w:rsidRPr="009D64B6">
        <w:t xml:space="preserve"> </w:t>
      </w:r>
      <w:proofErr w:type="spellStart"/>
      <w:r w:rsidR="00BD6D01">
        <w:t>G</w:t>
      </w:r>
      <w:r w:rsidR="009D64B6" w:rsidRPr="009D64B6">
        <w:t>ældsbreve</w:t>
      </w:r>
      <w:proofErr w:type="spellEnd"/>
      <w:r w:rsidR="009D64B6" w:rsidRPr="009D64B6">
        <w:t xml:space="preserve"> nevndu mótmælum frá </w:t>
      </w:r>
      <w:proofErr w:type="spellStart"/>
      <w:r w:rsidR="009D64B6" w:rsidRPr="0082454B">
        <w:t>skuldaranum</w:t>
      </w:r>
      <w:proofErr w:type="spellEnd"/>
      <w:r w:rsidR="009D64B6" w:rsidRPr="009D64B6">
        <w:t>.</w:t>
      </w:r>
    </w:p>
    <w:p w14:paraId="2626CEF1" w14:textId="2B591EA0" w:rsidR="000B6A73" w:rsidRDefault="000B6A73" w:rsidP="006A696D">
      <w:pPr>
        <w:spacing w:after="0"/>
        <w:ind w:left="360"/>
      </w:pPr>
      <w:r>
        <w:rPr>
          <w:i/>
          <w:iCs/>
        </w:rPr>
        <w:t>Stk. 2.</w:t>
      </w:r>
      <w:r>
        <w:t xml:space="preserve"> </w:t>
      </w:r>
      <w:r w:rsidRPr="000B6A73">
        <w:t xml:space="preserve">Skuldarin varðveitir síni  mótmælir eftir § 16 í </w:t>
      </w:r>
      <w:r w:rsidR="00766369">
        <w:t>L</w:t>
      </w:r>
      <w:r w:rsidRPr="000B6A73">
        <w:t xml:space="preserve">ov </w:t>
      </w:r>
      <w:proofErr w:type="spellStart"/>
      <w:r w:rsidRPr="000B6A73">
        <w:t>om</w:t>
      </w:r>
      <w:proofErr w:type="spellEnd"/>
      <w:r w:rsidRPr="000B6A73">
        <w:t xml:space="preserve"> </w:t>
      </w:r>
      <w:proofErr w:type="spellStart"/>
      <w:r w:rsidR="00766369">
        <w:t>G</w:t>
      </w:r>
      <w:r w:rsidRPr="000B6A73">
        <w:t>ældsbreve</w:t>
      </w:r>
      <w:proofErr w:type="spellEnd"/>
      <w:r w:rsidRPr="000B6A73">
        <w:t xml:space="preserve"> sjálvt yvir fyri einum ognara í </w:t>
      </w:r>
      <w:proofErr w:type="spellStart"/>
      <w:r w:rsidRPr="000B6A73">
        <w:t>góðvari</w:t>
      </w:r>
      <w:proofErr w:type="spellEnd"/>
      <w:r w:rsidRPr="000B6A73">
        <w:t xml:space="preserve">. Sama er galdandi fyri mótmælir skuldarans eftir § 17 í </w:t>
      </w:r>
      <w:r w:rsidR="00766369">
        <w:t>L</w:t>
      </w:r>
      <w:r w:rsidRPr="000B6A73">
        <w:t xml:space="preserve">ov </w:t>
      </w:r>
      <w:proofErr w:type="spellStart"/>
      <w:r w:rsidRPr="000B6A73">
        <w:t>om</w:t>
      </w:r>
      <w:proofErr w:type="spellEnd"/>
      <w:r w:rsidRPr="000B6A73">
        <w:t xml:space="preserve"> </w:t>
      </w:r>
      <w:proofErr w:type="spellStart"/>
      <w:r w:rsidR="00766369">
        <w:t>G</w:t>
      </w:r>
      <w:r w:rsidRPr="000B6A73">
        <w:t>ældsbreve</w:t>
      </w:r>
      <w:proofErr w:type="spellEnd"/>
      <w:r w:rsidRPr="000B6A73">
        <w:t>.</w:t>
      </w:r>
    </w:p>
    <w:p w14:paraId="4715391C" w14:textId="77777777" w:rsidR="000B6A73" w:rsidRDefault="000B6A73" w:rsidP="006A696D">
      <w:pPr>
        <w:spacing w:after="0"/>
        <w:ind w:left="360"/>
      </w:pPr>
    </w:p>
    <w:p w14:paraId="79C561C2" w14:textId="3C76EE4B" w:rsidR="000B6A73" w:rsidRDefault="431A6EC8" w:rsidP="006A696D">
      <w:pPr>
        <w:spacing w:after="0"/>
        <w:ind w:left="360"/>
      </w:pPr>
      <w:r w:rsidRPr="6601E050">
        <w:rPr>
          <w:b/>
          <w:bCs/>
        </w:rPr>
        <w:t>§ 27 b.</w:t>
      </w:r>
      <w:r>
        <w:t xml:space="preserve"> Tá eitt tinglýst </w:t>
      </w:r>
      <w:proofErr w:type="spellStart"/>
      <w:r w:rsidR="6E94615D">
        <w:t>umfaraveðbræv</w:t>
      </w:r>
      <w:proofErr w:type="spellEnd"/>
      <w:r>
        <w:t xml:space="preserve"> er avhendað til ognar ella veð av tí, ið sambært tingbókini er heimilaður, og ognarin í </w:t>
      </w:r>
      <w:proofErr w:type="spellStart"/>
      <w:r>
        <w:t>góðvari</w:t>
      </w:r>
      <w:proofErr w:type="spellEnd"/>
      <w:r>
        <w:t xml:space="preserve"> hevur tinglýst síni rættindi, forðar tað ikki rættindi </w:t>
      </w:r>
      <w:proofErr w:type="spellStart"/>
      <w:r>
        <w:t>ognarans</w:t>
      </w:r>
      <w:proofErr w:type="spellEnd"/>
      <w:r>
        <w:t>, at tann sambært tingbókini heimilaður var ómynd</w:t>
      </w:r>
      <w:r w:rsidR="565B6378">
        <w:t>u</w:t>
      </w:r>
      <w:r>
        <w:t xml:space="preserve">gur ella vantaði rætt at ráða yvir </w:t>
      </w:r>
      <w:proofErr w:type="spellStart"/>
      <w:r>
        <w:t>veðbrævinum</w:t>
      </w:r>
      <w:proofErr w:type="spellEnd"/>
      <w:r>
        <w:t>.</w:t>
      </w:r>
    </w:p>
    <w:p w14:paraId="567683F5" w14:textId="77777777" w:rsidR="00567630" w:rsidRDefault="00567630" w:rsidP="006A696D">
      <w:pPr>
        <w:spacing w:after="0"/>
        <w:ind w:left="360"/>
      </w:pPr>
    </w:p>
    <w:p w14:paraId="752D2854" w14:textId="18A06C6C" w:rsidR="00567630" w:rsidRDefault="431A6EC8" w:rsidP="006A696D">
      <w:pPr>
        <w:spacing w:after="0"/>
        <w:ind w:left="360"/>
      </w:pPr>
      <w:r w:rsidRPr="6601E050">
        <w:rPr>
          <w:b/>
          <w:bCs/>
        </w:rPr>
        <w:t>§ 27 c.</w:t>
      </w:r>
      <w:r>
        <w:t xml:space="preserve"> </w:t>
      </w:r>
      <w:r w:rsidR="419BBAA4">
        <w:t xml:space="preserve">Fyri tann, sum hevur tinglýst eina avhending av einum </w:t>
      </w:r>
      <w:proofErr w:type="spellStart"/>
      <w:r w:rsidR="719B09A2">
        <w:t>umfaraveðbrævi</w:t>
      </w:r>
      <w:proofErr w:type="spellEnd"/>
      <w:r w:rsidR="419BBAA4">
        <w:t xml:space="preserve"> til ognar ella veð, kann skuldarin einans krevja mótrokning við krøvum á </w:t>
      </w:r>
      <w:proofErr w:type="spellStart"/>
      <w:r w:rsidR="419BBAA4">
        <w:t>avhendaran</w:t>
      </w:r>
      <w:proofErr w:type="spellEnd"/>
      <w:r w:rsidR="419BBAA4">
        <w:t>, um ognarin visti, at skuldarin hevði eitt krav, sum kundi mótroknast, og at skuldarin vildi vera fyri missi, um avhendingin forðaði fyri mótrokning.</w:t>
      </w:r>
    </w:p>
    <w:p w14:paraId="0D28CF21" w14:textId="194D02B2" w:rsidR="001F74ED" w:rsidRDefault="419BBAA4" w:rsidP="006A696D">
      <w:pPr>
        <w:spacing w:after="0"/>
        <w:ind w:left="360"/>
        <w:rPr>
          <w:color w:val="FF0000"/>
        </w:rPr>
      </w:pPr>
      <w:r w:rsidRPr="6601E050">
        <w:rPr>
          <w:i/>
          <w:iCs/>
        </w:rPr>
        <w:t>Stk. 2.</w:t>
      </w:r>
      <w:r>
        <w:t xml:space="preserve"> Møguleik</w:t>
      </w:r>
      <w:r w:rsidR="44B05ACF">
        <w:t>i</w:t>
      </w:r>
      <w:r>
        <w:t>n at mótrokna krøv, sum stava</w:t>
      </w:r>
      <w:r w:rsidR="28FB005D">
        <w:t>ð</w:t>
      </w:r>
      <w:r>
        <w:t xml:space="preserve"> </w:t>
      </w:r>
      <w:r w:rsidR="561B371B">
        <w:t>frá</w:t>
      </w:r>
      <w:r>
        <w:t xml:space="preserve"> sama </w:t>
      </w:r>
      <w:proofErr w:type="spellStart"/>
      <w:r>
        <w:t>rættarviðskifti</w:t>
      </w:r>
      <w:proofErr w:type="spellEnd"/>
      <w:r>
        <w:t xml:space="preserve"> sum </w:t>
      </w:r>
      <w:proofErr w:type="spellStart"/>
      <w:r>
        <w:t>veðbrævskravið</w:t>
      </w:r>
      <w:proofErr w:type="spellEnd"/>
      <w:r>
        <w:t>, verður tó varðveit</w:t>
      </w:r>
      <w:r w:rsidR="3F079761">
        <w:t>tur</w:t>
      </w:r>
      <w:r>
        <w:t xml:space="preserve"> hóast avhendingina, uttan so at annað er ásett í reglunum um mótmælir</w:t>
      </w:r>
      <w:r w:rsidR="7C5953B4">
        <w:t xml:space="preserve"> </w:t>
      </w:r>
      <w:r w:rsidR="62684898">
        <w:t>hesum viðvíkjandi.”</w:t>
      </w:r>
    </w:p>
    <w:p w14:paraId="76A2C124" w14:textId="77777777" w:rsidR="008D67D1" w:rsidRPr="001F74ED" w:rsidRDefault="008D67D1" w:rsidP="006A696D">
      <w:pPr>
        <w:spacing w:after="0"/>
        <w:ind w:left="360"/>
      </w:pPr>
    </w:p>
    <w:p w14:paraId="6229196E" w14:textId="0F079F22" w:rsidR="00C81B67" w:rsidRDefault="00353E7D" w:rsidP="00AD7CB8">
      <w:pPr>
        <w:pStyle w:val="Listeafsnit"/>
        <w:numPr>
          <w:ilvl w:val="0"/>
          <w:numId w:val="1"/>
        </w:numPr>
        <w:spacing w:after="0"/>
      </w:pPr>
      <w:r>
        <w:t>Í §</w:t>
      </w:r>
      <w:r w:rsidR="00D1500B">
        <w:t xml:space="preserve"> 29, stk. 1 verður aftan á “leigu”</w:t>
      </w:r>
      <w:r w:rsidR="00070463">
        <w:t xml:space="preserve"> sett: “, rentum og avdrátti á tinglýstum </w:t>
      </w:r>
      <w:proofErr w:type="spellStart"/>
      <w:r w:rsidR="7C153480" w:rsidRPr="007C3368">
        <w:t>umfaraveðbrøvum</w:t>
      </w:r>
      <w:proofErr w:type="spellEnd"/>
      <w:r w:rsidR="00AD7CB8">
        <w:t>,</w:t>
      </w:r>
      <w:r w:rsidR="00070463">
        <w:t>”</w:t>
      </w:r>
    </w:p>
    <w:p w14:paraId="5F3CC506" w14:textId="77777777" w:rsidR="00874BEE" w:rsidRDefault="00874BEE" w:rsidP="00874BEE">
      <w:pPr>
        <w:pStyle w:val="Listeafsnit"/>
        <w:spacing w:after="0"/>
        <w:ind w:left="360"/>
      </w:pPr>
    </w:p>
    <w:p w14:paraId="5AA6382C" w14:textId="71EF1221" w:rsidR="00874BEE" w:rsidRDefault="00874BEE" w:rsidP="00442A92">
      <w:pPr>
        <w:pStyle w:val="Listeafsnit"/>
        <w:numPr>
          <w:ilvl w:val="0"/>
          <w:numId w:val="1"/>
        </w:numPr>
        <w:spacing w:after="0"/>
      </w:pPr>
      <w:r>
        <w:t>§ 29, stk. 2 verður orðað soleiðis:</w:t>
      </w:r>
    </w:p>
    <w:p w14:paraId="4F5A6A20" w14:textId="43522F52" w:rsidR="00874BEE" w:rsidRDefault="00874BEE" w:rsidP="00874BEE">
      <w:pPr>
        <w:pStyle w:val="Listeafsnit"/>
        <w:spacing w:after="0"/>
        <w:ind w:left="360"/>
      </w:pPr>
      <w:r w:rsidRPr="00BF59BC">
        <w:t>“</w:t>
      </w:r>
      <w:r w:rsidR="00BF59BC">
        <w:rPr>
          <w:i/>
          <w:iCs/>
        </w:rPr>
        <w:t>Stk. 2.</w:t>
      </w:r>
      <w:r w:rsidR="00BF59BC">
        <w:t xml:space="preserve"> </w:t>
      </w:r>
      <w:r w:rsidR="00BF59BC" w:rsidRPr="00BF59BC">
        <w:t xml:space="preserve">Tá eitt tinglýst </w:t>
      </w:r>
      <w:proofErr w:type="spellStart"/>
      <w:r w:rsidR="36E50B0C">
        <w:t>umfaraveðbræv</w:t>
      </w:r>
      <w:proofErr w:type="spellEnd"/>
      <w:r w:rsidR="00BF59BC" w:rsidRPr="00BF59BC">
        <w:t xml:space="preserve"> er avhendað til ognar ella veð, kann ein skuldari í </w:t>
      </w:r>
      <w:proofErr w:type="spellStart"/>
      <w:r w:rsidR="00BF59BC" w:rsidRPr="00BF59BC">
        <w:t>góðvari</w:t>
      </w:r>
      <w:proofErr w:type="spellEnd"/>
      <w:r w:rsidR="00BF59BC" w:rsidRPr="00BF59BC">
        <w:t xml:space="preserve"> við loysandi virknaði rinda gjaldkomnar rentur til </w:t>
      </w:r>
      <w:proofErr w:type="spellStart"/>
      <w:r w:rsidR="00BF59BC" w:rsidRPr="00BF59BC">
        <w:t>avhendaran</w:t>
      </w:r>
      <w:proofErr w:type="spellEnd"/>
      <w:r w:rsidR="00BF59BC" w:rsidRPr="00BF59BC">
        <w:t xml:space="preserve">. Sama er galdandi fyri avdrátt, sum eftir tinglýstum veðbrævi, skal rindast eftir ávísum ásettum </w:t>
      </w:r>
      <w:proofErr w:type="spellStart"/>
      <w:r w:rsidR="00BF59BC" w:rsidRPr="00BF59BC">
        <w:t>tíðspunktum</w:t>
      </w:r>
      <w:proofErr w:type="spellEnd"/>
      <w:r w:rsidR="00BF59BC" w:rsidRPr="00BF59BC">
        <w:t>.</w:t>
      </w:r>
      <w:r w:rsidR="00BF59BC">
        <w:t>”</w:t>
      </w:r>
    </w:p>
    <w:p w14:paraId="21CA646E" w14:textId="77777777" w:rsidR="00F040CB" w:rsidRPr="00BF59BC" w:rsidRDefault="00F040CB" w:rsidP="00874BEE">
      <w:pPr>
        <w:pStyle w:val="Listeafsnit"/>
        <w:spacing w:after="0"/>
        <w:ind w:left="360"/>
      </w:pPr>
    </w:p>
    <w:p w14:paraId="4BE3041A" w14:textId="6D7F660C" w:rsidR="00C81B67" w:rsidRDefault="00CF55E8" w:rsidP="00C81B67">
      <w:pPr>
        <w:pStyle w:val="Listeafsnit"/>
        <w:numPr>
          <w:ilvl w:val="0"/>
          <w:numId w:val="1"/>
        </w:numPr>
        <w:spacing w:after="0"/>
      </w:pPr>
      <w:r>
        <w:t xml:space="preserve">Aftan á </w:t>
      </w:r>
      <w:r w:rsidR="008E2F1D">
        <w:t>§ 29 verður sett:</w:t>
      </w:r>
    </w:p>
    <w:p w14:paraId="40EC3168" w14:textId="77777777" w:rsidR="008E2F1D" w:rsidRDefault="008E2F1D" w:rsidP="008E2F1D">
      <w:pPr>
        <w:pStyle w:val="Listeafsnit"/>
        <w:spacing w:after="0"/>
        <w:ind w:left="360"/>
      </w:pPr>
    </w:p>
    <w:p w14:paraId="16DD0290" w14:textId="42EE2924" w:rsidR="008E2F1D" w:rsidRDefault="008E2F1D" w:rsidP="008E2F1D">
      <w:pPr>
        <w:pStyle w:val="Listeafsnit"/>
        <w:spacing w:after="0"/>
        <w:ind w:left="360"/>
      </w:pPr>
      <w:r>
        <w:rPr>
          <w:b/>
          <w:bCs/>
        </w:rPr>
        <w:t>“§ 29 a.</w:t>
      </w:r>
      <w:r>
        <w:t xml:space="preserve"> </w:t>
      </w:r>
      <w:r w:rsidR="00075DDE" w:rsidRPr="00075DDE">
        <w:t xml:space="preserve">Skuldarin sambært einum tinglýstum </w:t>
      </w:r>
      <w:proofErr w:type="spellStart"/>
      <w:r w:rsidR="269B7298" w:rsidRPr="00584DFD">
        <w:t>umfaraveðbrævi</w:t>
      </w:r>
      <w:proofErr w:type="spellEnd"/>
      <w:r w:rsidR="00075DDE" w:rsidRPr="00075DDE">
        <w:t xml:space="preserve"> ella sambært </w:t>
      </w:r>
      <w:r w:rsidR="00075DDE">
        <w:t>ein</w:t>
      </w:r>
      <w:r w:rsidR="72554BCE">
        <w:t>i</w:t>
      </w:r>
      <w:r w:rsidR="00075DDE">
        <w:t xml:space="preserve"> tinglýst</w:t>
      </w:r>
      <w:r w:rsidR="7347EF8A">
        <w:t>ari</w:t>
      </w:r>
      <w:r w:rsidR="00075DDE">
        <w:t xml:space="preserve"> </w:t>
      </w:r>
      <w:proofErr w:type="spellStart"/>
      <w:r w:rsidR="00075DDE">
        <w:t>undirveðse</w:t>
      </w:r>
      <w:r w:rsidR="243B60AD">
        <w:t>tan</w:t>
      </w:r>
      <w:proofErr w:type="spellEnd"/>
      <w:r w:rsidR="00075DDE" w:rsidRPr="00075DDE">
        <w:t xml:space="preserve"> av einum </w:t>
      </w:r>
      <w:proofErr w:type="spellStart"/>
      <w:r w:rsidR="00075DDE" w:rsidRPr="00075DDE">
        <w:t>ognarveðbrævi</w:t>
      </w:r>
      <w:proofErr w:type="spellEnd"/>
      <w:r w:rsidR="00075DDE" w:rsidRPr="00075DDE">
        <w:t xml:space="preserve"> hevur einans skyldu at rinda </w:t>
      </w:r>
      <w:r w:rsidR="00075DDE">
        <w:t>skuldin</w:t>
      </w:r>
      <w:r w:rsidR="74648E52">
        <w:t>a</w:t>
      </w:r>
      <w:r w:rsidR="00075DDE" w:rsidRPr="00075DDE">
        <w:t xml:space="preserve"> móti avlýsing av </w:t>
      </w:r>
      <w:proofErr w:type="spellStart"/>
      <w:r w:rsidR="00075DDE" w:rsidRPr="00075DDE">
        <w:t>veðbrævinum</w:t>
      </w:r>
      <w:proofErr w:type="spellEnd"/>
      <w:r w:rsidR="00075DDE" w:rsidRPr="00075DDE">
        <w:t xml:space="preserve"> ella </w:t>
      </w:r>
      <w:proofErr w:type="spellStart"/>
      <w:r w:rsidR="00075DDE">
        <w:t>undirveðset</w:t>
      </w:r>
      <w:r w:rsidR="6D91EE33">
        <w:t>anini</w:t>
      </w:r>
      <w:proofErr w:type="spellEnd"/>
      <w:r w:rsidR="00075DDE" w:rsidRPr="00075DDE">
        <w:t xml:space="preserve">.  </w:t>
      </w:r>
    </w:p>
    <w:p w14:paraId="35C09741" w14:textId="77777777" w:rsidR="00075DDE" w:rsidRDefault="00075DDE" w:rsidP="008E2F1D">
      <w:pPr>
        <w:pStyle w:val="Listeafsnit"/>
        <w:spacing w:after="0"/>
        <w:ind w:left="360"/>
      </w:pPr>
    </w:p>
    <w:p w14:paraId="586629B6" w14:textId="767BCA88" w:rsidR="00075DDE" w:rsidRDefault="1DD9E6C5" w:rsidP="008E2F1D">
      <w:pPr>
        <w:pStyle w:val="Listeafsnit"/>
        <w:spacing w:after="0"/>
        <w:ind w:left="360"/>
      </w:pPr>
      <w:r w:rsidRPr="6601E050">
        <w:rPr>
          <w:b/>
          <w:bCs/>
        </w:rPr>
        <w:t>§ 29 b.</w:t>
      </w:r>
      <w:r>
        <w:t xml:space="preserve"> Rindar skuldarin sambært einum tinglýstum </w:t>
      </w:r>
      <w:proofErr w:type="spellStart"/>
      <w:r w:rsidR="38FD0C00">
        <w:t>umfaraveðbrævi</w:t>
      </w:r>
      <w:proofErr w:type="spellEnd"/>
      <w:r>
        <w:t xml:space="preserve"> avdrátt áðrenn gjaldkomutíð, undir hesum serlig</w:t>
      </w:r>
      <w:r w:rsidR="79539460">
        <w:t>a</w:t>
      </w:r>
      <w:r>
        <w:t xml:space="preserve">r avdráttir, kann skuldarin krevja veðbrævið </w:t>
      </w:r>
      <w:proofErr w:type="spellStart"/>
      <w:r>
        <w:t>niðurlýst</w:t>
      </w:r>
      <w:proofErr w:type="spellEnd"/>
      <w:r>
        <w:t xml:space="preserve"> samsvarandi. Rindar skuldarin eftir gjaldkomutíð avdrátt, sum eftir </w:t>
      </w:r>
      <w:proofErr w:type="spellStart"/>
      <w:r>
        <w:t>veðbrævinum</w:t>
      </w:r>
      <w:proofErr w:type="spellEnd"/>
      <w:r>
        <w:t xml:space="preserve"> skal rindast eftir ávísum ásettum </w:t>
      </w:r>
      <w:proofErr w:type="spellStart"/>
      <w:r>
        <w:t>tíðspunktum</w:t>
      </w:r>
      <w:proofErr w:type="spellEnd"/>
      <w:r>
        <w:t>, kann skuldarin einans krevja serstaka kvittan.</w:t>
      </w:r>
    </w:p>
    <w:p w14:paraId="4A024866" w14:textId="4CBC8FBC" w:rsidR="00075DDE" w:rsidRPr="0045496E" w:rsidRDefault="00075DDE" w:rsidP="008E2F1D">
      <w:pPr>
        <w:pStyle w:val="Listeafsnit"/>
        <w:spacing w:after="0"/>
        <w:ind w:left="360"/>
      </w:pPr>
      <w:r>
        <w:rPr>
          <w:i/>
          <w:iCs/>
        </w:rPr>
        <w:t xml:space="preserve">Stk. </w:t>
      </w:r>
      <w:r w:rsidR="0045496E">
        <w:rPr>
          <w:i/>
          <w:iCs/>
        </w:rPr>
        <w:t xml:space="preserve">2. </w:t>
      </w:r>
      <w:r w:rsidR="0045496E" w:rsidRPr="0045496E">
        <w:t xml:space="preserve">Eru </w:t>
      </w:r>
      <w:proofErr w:type="spellStart"/>
      <w:r w:rsidR="0045496E" w:rsidRPr="0045496E">
        <w:t>skuldarviðurskiftini</w:t>
      </w:r>
      <w:proofErr w:type="spellEnd"/>
      <w:r w:rsidR="0045496E" w:rsidRPr="0045496E">
        <w:t xml:space="preserve"> hildin uppat, kann skuldarin krevja veðbrævið avlýst. Eru </w:t>
      </w:r>
      <w:proofErr w:type="spellStart"/>
      <w:r w:rsidR="0045496E" w:rsidRPr="0045496E">
        <w:t>skuldarviðurskiftini</w:t>
      </w:r>
      <w:proofErr w:type="spellEnd"/>
      <w:r w:rsidR="0045496E" w:rsidRPr="0045496E">
        <w:t xml:space="preserve"> broytt við avtalu, váttan um mótrokning, </w:t>
      </w:r>
      <w:r w:rsidR="0045496E">
        <w:t>dóm</w:t>
      </w:r>
      <w:r w:rsidR="1632DB31">
        <w:t>i</w:t>
      </w:r>
      <w:r w:rsidR="0045496E" w:rsidRPr="0045496E">
        <w:t xml:space="preserve"> ella uppsøgn, kann skuldarin krevja hetta tinglýst.</w:t>
      </w:r>
      <w:r w:rsidR="008E7862">
        <w:t>”</w:t>
      </w:r>
    </w:p>
    <w:p w14:paraId="60A2ED96" w14:textId="77777777" w:rsidR="00C81B67" w:rsidRDefault="00C81B67" w:rsidP="00C81B67">
      <w:pPr>
        <w:pStyle w:val="Listeafsnit"/>
      </w:pPr>
    </w:p>
    <w:p w14:paraId="71FBB6DB" w14:textId="005A7EA2" w:rsidR="00C81B67" w:rsidRDefault="0035263E" w:rsidP="000A129D">
      <w:pPr>
        <w:pStyle w:val="Listeafsnit"/>
        <w:numPr>
          <w:ilvl w:val="0"/>
          <w:numId w:val="1"/>
        </w:numPr>
        <w:spacing w:after="0"/>
      </w:pPr>
      <w:r>
        <w:t xml:space="preserve">Í § 31, stk. 1 verður aftan á </w:t>
      </w:r>
      <w:r w:rsidR="00E24BCD">
        <w:t xml:space="preserve">1. </w:t>
      </w:r>
      <w:r w:rsidR="00F83195">
        <w:t>pkt</w:t>
      </w:r>
      <w:r w:rsidR="00E24BCD">
        <w:t xml:space="preserve">. </w:t>
      </w:r>
      <w:r w:rsidR="00F83195">
        <w:t>sum</w:t>
      </w:r>
      <w:r w:rsidR="00E24BCD">
        <w:t xml:space="preserve"> nýtt pkt. </w:t>
      </w:r>
      <w:r w:rsidR="00F83195">
        <w:t>sett</w:t>
      </w:r>
      <w:r w:rsidR="00E24BCD">
        <w:t>:</w:t>
      </w:r>
    </w:p>
    <w:p w14:paraId="5C207932" w14:textId="7EB7E787" w:rsidR="001620B5" w:rsidRDefault="001620B5" w:rsidP="001620B5">
      <w:pPr>
        <w:pStyle w:val="Listeafsnit"/>
        <w:spacing w:after="0"/>
        <w:ind w:left="360"/>
      </w:pPr>
    </w:p>
    <w:p w14:paraId="03CE3A23" w14:textId="2B2B0FDA" w:rsidR="001620B5" w:rsidRDefault="001620B5" w:rsidP="001620B5">
      <w:pPr>
        <w:pStyle w:val="Listeafsnit"/>
        <w:spacing w:after="0"/>
        <w:ind w:left="360"/>
      </w:pPr>
      <w:r>
        <w:t>“</w:t>
      </w:r>
      <w:r w:rsidR="00F83195" w:rsidRPr="00F83195">
        <w:t xml:space="preserve">Sama er galdandi fyri góðvarnan ognara, sum eftir regluni í § 27 a, stk. 2, 2. pkt., skal virða eitt mótmæli viðvíkjandi </w:t>
      </w:r>
      <w:proofErr w:type="spellStart"/>
      <w:r w:rsidR="00F83195" w:rsidRPr="00F83195">
        <w:t>veðbrævinum</w:t>
      </w:r>
      <w:proofErr w:type="spellEnd"/>
      <w:r w:rsidR="00F83195" w:rsidRPr="00F83195">
        <w:t>.</w:t>
      </w:r>
      <w:r w:rsidR="00F83195">
        <w:t>”</w:t>
      </w:r>
    </w:p>
    <w:p w14:paraId="1937C579" w14:textId="77777777" w:rsidR="00F83195" w:rsidRDefault="00F83195" w:rsidP="001620B5">
      <w:pPr>
        <w:pStyle w:val="Listeafsnit"/>
        <w:spacing w:after="0"/>
        <w:ind w:left="360"/>
      </w:pPr>
    </w:p>
    <w:p w14:paraId="44BC0F59" w14:textId="4D2D6321" w:rsidR="00406F80" w:rsidRDefault="002F3169" w:rsidP="00323A09">
      <w:pPr>
        <w:pStyle w:val="Listeafsnit"/>
        <w:numPr>
          <w:ilvl w:val="0"/>
          <w:numId w:val="1"/>
        </w:numPr>
        <w:spacing w:after="0"/>
      </w:pPr>
      <w:r>
        <w:t>Í §</w:t>
      </w:r>
      <w:r w:rsidR="00333385">
        <w:t xml:space="preserve"> 34</w:t>
      </w:r>
      <w:r w:rsidR="00190E6A">
        <w:t xml:space="preserve"> verður </w:t>
      </w:r>
      <w:r w:rsidR="00917350">
        <w:t xml:space="preserve">sum stk. </w:t>
      </w:r>
      <w:r w:rsidR="008D62B8">
        <w:t>3 innsett:</w:t>
      </w:r>
    </w:p>
    <w:p w14:paraId="6A5399B5" w14:textId="77777777" w:rsidR="00864856" w:rsidRDefault="00864856" w:rsidP="00872527">
      <w:pPr>
        <w:spacing w:after="0"/>
      </w:pPr>
    </w:p>
    <w:p w14:paraId="42AE7C65" w14:textId="3990455C" w:rsidR="00872527" w:rsidRPr="00D44239" w:rsidRDefault="00872527" w:rsidP="00872527">
      <w:pPr>
        <w:spacing w:after="0"/>
        <w:ind w:left="360"/>
      </w:pPr>
      <w:r>
        <w:t>“</w:t>
      </w:r>
      <w:r>
        <w:rPr>
          <w:i/>
          <w:iCs/>
        </w:rPr>
        <w:t>Stk. 3</w:t>
      </w:r>
      <w:r w:rsidR="00D44239">
        <w:rPr>
          <w:i/>
          <w:iCs/>
        </w:rPr>
        <w:t>.</w:t>
      </w:r>
      <w:r w:rsidR="00D44239">
        <w:t xml:space="preserve"> Ásetingarnar í stk. 1 og 2 eru samsvarandi galdandi fyri </w:t>
      </w:r>
      <w:r w:rsidR="00917035">
        <w:t xml:space="preserve">talgild skjøl, </w:t>
      </w:r>
      <w:r w:rsidR="00917035">
        <w:lastRenderedPageBreak/>
        <w:t xml:space="preserve">tó soleiðis at </w:t>
      </w:r>
      <w:proofErr w:type="spellStart"/>
      <w:r w:rsidR="00917035">
        <w:t>móttøkutíðspunktið</w:t>
      </w:r>
      <w:proofErr w:type="spellEnd"/>
      <w:r w:rsidR="00917035">
        <w:t xml:space="preserve"> </w:t>
      </w:r>
      <w:r w:rsidR="00564C21">
        <w:t xml:space="preserve">í </w:t>
      </w:r>
      <w:r w:rsidR="00B2364A">
        <w:t xml:space="preserve">1. </w:t>
      </w:r>
      <w:r w:rsidR="00D301F2">
        <w:t>pkt</w:t>
      </w:r>
      <w:r w:rsidR="00B2364A">
        <w:t xml:space="preserve">. </w:t>
      </w:r>
      <w:r w:rsidR="00917035">
        <w:t xml:space="preserve">er </w:t>
      </w:r>
      <w:r w:rsidR="00E62C4A">
        <w:t xml:space="preserve">avgerandi í mun til </w:t>
      </w:r>
      <w:r w:rsidR="00B11ECE">
        <w:t>talgild skjøl</w:t>
      </w:r>
      <w:r w:rsidR="00D301F2">
        <w:t>.”</w:t>
      </w:r>
    </w:p>
    <w:p w14:paraId="3A8EBA57" w14:textId="77777777" w:rsidR="00D76518" w:rsidRPr="00D76518" w:rsidRDefault="00D76518" w:rsidP="00D76518">
      <w:pPr>
        <w:pStyle w:val="Listeafsnit"/>
        <w:spacing w:after="0"/>
        <w:ind w:left="360"/>
      </w:pPr>
    </w:p>
    <w:p w14:paraId="40B7422E" w14:textId="01838712" w:rsidR="00D76518" w:rsidRDefault="00AF70E7" w:rsidP="000A129D">
      <w:pPr>
        <w:pStyle w:val="Listeafsnit"/>
        <w:numPr>
          <w:ilvl w:val="0"/>
          <w:numId w:val="1"/>
        </w:numPr>
        <w:spacing w:after="0"/>
      </w:pPr>
      <w:r>
        <w:t>S</w:t>
      </w:r>
      <w:r w:rsidR="00562E72">
        <w:t>um yvirskrift yvir</w:t>
      </w:r>
      <w:r w:rsidR="00760453">
        <w:t xml:space="preserve"> kapittul 6</w:t>
      </w:r>
      <w:r w:rsidR="00666FF3">
        <w:t xml:space="preserve"> a</w:t>
      </w:r>
      <w:r w:rsidR="00760453">
        <w:t xml:space="preserve"> verður sett:</w:t>
      </w:r>
      <w:r w:rsidR="00AB6481">
        <w:t xml:space="preserve"> </w:t>
      </w:r>
    </w:p>
    <w:p w14:paraId="3B2B1008" w14:textId="77777777" w:rsidR="006E4704" w:rsidRDefault="006E4704" w:rsidP="00394C9F">
      <w:pPr>
        <w:pStyle w:val="Listeafsnit"/>
        <w:spacing w:after="0"/>
      </w:pPr>
    </w:p>
    <w:p w14:paraId="516C19EA" w14:textId="39F8BFC0" w:rsidR="006E4704" w:rsidRPr="00394C9F" w:rsidRDefault="006E4704" w:rsidP="00394C9F">
      <w:pPr>
        <w:spacing w:after="0"/>
        <w:jc w:val="center"/>
        <w:rPr>
          <w:b/>
          <w:bCs/>
          <w:i/>
          <w:iCs/>
        </w:rPr>
      </w:pPr>
      <w:r w:rsidRPr="009C6B47">
        <w:rPr>
          <w:b/>
          <w:bCs/>
          <w:i/>
          <w:iCs/>
        </w:rPr>
        <w:t>“</w:t>
      </w:r>
      <w:r w:rsidR="00394C9F" w:rsidRPr="00394C9F">
        <w:rPr>
          <w:b/>
          <w:bCs/>
          <w:i/>
          <w:iCs/>
        </w:rPr>
        <w:t xml:space="preserve">II. Tinglýsing viðvíkjandi </w:t>
      </w:r>
      <w:r w:rsidR="00394C9F" w:rsidRPr="221DA47B">
        <w:rPr>
          <w:b/>
          <w:bCs/>
          <w:i/>
          <w:iCs/>
        </w:rPr>
        <w:t>leysafæ</w:t>
      </w:r>
      <w:r w:rsidR="4838C658" w:rsidRPr="221DA47B">
        <w:rPr>
          <w:b/>
          <w:bCs/>
          <w:i/>
          <w:iCs/>
        </w:rPr>
        <w:t>i</w:t>
      </w:r>
      <w:r w:rsidR="00394C9F" w:rsidRPr="00394C9F">
        <w:rPr>
          <w:b/>
          <w:bCs/>
          <w:i/>
          <w:iCs/>
        </w:rPr>
        <w:t xml:space="preserve"> og </w:t>
      </w:r>
      <w:proofErr w:type="spellStart"/>
      <w:r w:rsidR="00394C9F" w:rsidRPr="00394C9F">
        <w:rPr>
          <w:b/>
          <w:bCs/>
          <w:i/>
          <w:iCs/>
        </w:rPr>
        <w:t>ognarvirðum</w:t>
      </w:r>
      <w:proofErr w:type="spellEnd"/>
      <w:r w:rsidR="00394C9F" w:rsidRPr="00394C9F">
        <w:rPr>
          <w:b/>
          <w:bCs/>
          <w:i/>
          <w:iCs/>
        </w:rPr>
        <w:t xml:space="preserve"> yvirhøvur</w:t>
      </w:r>
      <w:r w:rsidR="009C6B47" w:rsidRPr="00394C9F">
        <w:rPr>
          <w:b/>
          <w:bCs/>
          <w:i/>
          <w:iCs/>
        </w:rPr>
        <w:t>”</w:t>
      </w:r>
    </w:p>
    <w:p w14:paraId="0B4D5984" w14:textId="77777777" w:rsidR="00EE58B7" w:rsidRDefault="00EE58B7" w:rsidP="00EE58B7">
      <w:pPr>
        <w:pStyle w:val="Listeafsnit"/>
        <w:spacing w:after="0"/>
        <w:ind w:left="360"/>
      </w:pPr>
    </w:p>
    <w:p w14:paraId="38B10687" w14:textId="5650758C" w:rsidR="00F43E04" w:rsidRDefault="00B516E9" w:rsidP="00412D3E">
      <w:pPr>
        <w:pStyle w:val="Listeafsnit"/>
        <w:numPr>
          <w:ilvl w:val="0"/>
          <w:numId w:val="1"/>
        </w:numPr>
        <w:spacing w:after="0"/>
      </w:pPr>
      <w:r>
        <w:t xml:space="preserve">§ 42 b, stk. 3 verður </w:t>
      </w:r>
      <w:r w:rsidR="00B850CA">
        <w:t>st</w:t>
      </w:r>
      <w:r w:rsidR="00E630AB">
        <w:t>r</w:t>
      </w:r>
      <w:r w:rsidR="00B850CA">
        <w:t>ikað og í staðin verður sett</w:t>
      </w:r>
      <w:r>
        <w:t>:</w:t>
      </w:r>
    </w:p>
    <w:p w14:paraId="053D6693" w14:textId="77777777" w:rsidR="00412D3E" w:rsidRDefault="00412D3E" w:rsidP="00412D3E">
      <w:pPr>
        <w:pStyle w:val="Listeafsnit"/>
        <w:ind w:left="360"/>
      </w:pPr>
    </w:p>
    <w:p w14:paraId="08EB046D" w14:textId="68F8ED08" w:rsidR="00412D3E" w:rsidRDefault="009A6EE8" w:rsidP="00412D3E">
      <w:pPr>
        <w:pStyle w:val="Listeafsnit"/>
        <w:ind w:left="360"/>
      </w:pPr>
      <w:r>
        <w:t>“</w:t>
      </w:r>
      <w:r>
        <w:rPr>
          <w:i/>
          <w:iCs/>
        </w:rPr>
        <w:t xml:space="preserve">Stk. 3. </w:t>
      </w:r>
      <w:proofErr w:type="spellStart"/>
      <w:r w:rsidRPr="009A6EE8">
        <w:t>Undirveð</w:t>
      </w:r>
      <w:proofErr w:type="spellEnd"/>
      <w:r w:rsidRPr="009A6EE8">
        <w:t xml:space="preserve"> í </w:t>
      </w:r>
      <w:proofErr w:type="spellStart"/>
      <w:r w:rsidRPr="009A6EE8">
        <w:t>ognarveðbrøvum</w:t>
      </w:r>
      <w:proofErr w:type="spellEnd"/>
      <w:r w:rsidRPr="009A6EE8">
        <w:t xml:space="preserve">, sum veitir veð í </w:t>
      </w:r>
      <w:r>
        <w:t>akfør</w:t>
      </w:r>
      <w:r w:rsidR="3146EBED">
        <w:t>um</w:t>
      </w:r>
      <w:r w:rsidRPr="009A6EE8">
        <w:t xml:space="preserve"> nevnd í § 42 a, skulu tinglýsast fyri at fáa gildi móti avtalum gjørdir í </w:t>
      </w:r>
      <w:proofErr w:type="spellStart"/>
      <w:r w:rsidRPr="009A6EE8">
        <w:t>góðvari</w:t>
      </w:r>
      <w:proofErr w:type="spellEnd"/>
      <w:r w:rsidRPr="009A6EE8">
        <w:t xml:space="preserve"> um veðbrævið, og móti avtalum um akfarið ella rættargangi móti akfarinum.</w:t>
      </w:r>
    </w:p>
    <w:p w14:paraId="645ABF49" w14:textId="235CB1BD" w:rsidR="00B850CA" w:rsidRDefault="597169B1" w:rsidP="00412D3E">
      <w:pPr>
        <w:pStyle w:val="Listeafsnit"/>
        <w:ind w:left="360"/>
      </w:pPr>
      <w:r w:rsidRPr="6601E050">
        <w:rPr>
          <w:i/>
          <w:iCs/>
        </w:rPr>
        <w:t xml:space="preserve">Stk. 4. </w:t>
      </w:r>
      <w:proofErr w:type="spellStart"/>
      <w:r w:rsidR="34DFCCF2">
        <w:t>Undirveð</w:t>
      </w:r>
      <w:proofErr w:type="spellEnd"/>
      <w:r w:rsidR="34DFCCF2">
        <w:t xml:space="preserve"> og rættargangur eftir stk. 1 og </w:t>
      </w:r>
      <w:proofErr w:type="spellStart"/>
      <w:r w:rsidR="34DFCCF2">
        <w:t>undirveð</w:t>
      </w:r>
      <w:proofErr w:type="spellEnd"/>
      <w:r w:rsidR="34DFCCF2">
        <w:t xml:space="preserve"> eftir stk. 3, sum skal ota burtur </w:t>
      </w:r>
      <w:proofErr w:type="spellStart"/>
      <w:r w:rsidR="34DFCCF2">
        <w:t>ótinglýst</w:t>
      </w:r>
      <w:proofErr w:type="spellEnd"/>
      <w:r w:rsidR="34DFCCF2">
        <w:t xml:space="preserve"> rættindi í einum </w:t>
      </w:r>
      <w:proofErr w:type="spellStart"/>
      <w:r w:rsidR="34DFCCF2">
        <w:t>ognarveðbrævi</w:t>
      </w:r>
      <w:proofErr w:type="spellEnd"/>
      <w:r w:rsidR="34DFCCF2">
        <w:t xml:space="preserve">, sum veitir veð í akførum nevnd í § 42 a, ella innan </w:t>
      </w:r>
      <w:proofErr w:type="spellStart"/>
      <w:r w:rsidR="34DFCCF2">
        <w:t>ognarveðbrævsins</w:t>
      </w:r>
      <w:proofErr w:type="spellEnd"/>
      <w:r w:rsidR="34DFCCF2">
        <w:t xml:space="preserve"> </w:t>
      </w:r>
      <w:proofErr w:type="spellStart"/>
      <w:r w:rsidR="34DFCCF2">
        <w:t>hámarksupphædd</w:t>
      </w:r>
      <w:proofErr w:type="spellEnd"/>
      <w:r w:rsidR="01D6B573">
        <w:t xml:space="preserve"> </w:t>
      </w:r>
      <w:r w:rsidR="34DFCCF2">
        <w:t xml:space="preserve">skal vera tinglýst og </w:t>
      </w:r>
      <w:proofErr w:type="spellStart"/>
      <w:r w:rsidR="34DFCCF2">
        <w:t>rættindahavarin</w:t>
      </w:r>
      <w:proofErr w:type="spellEnd"/>
      <w:r w:rsidR="34DFCCF2">
        <w:t xml:space="preserve"> eftir avtaluni í </w:t>
      </w:r>
      <w:proofErr w:type="spellStart"/>
      <w:r w:rsidR="34DFCCF2">
        <w:t>góðvari</w:t>
      </w:r>
      <w:proofErr w:type="spellEnd"/>
      <w:r w:rsidR="34DFCCF2">
        <w:t>.</w:t>
      </w:r>
    </w:p>
    <w:p w14:paraId="0541C751" w14:textId="3BF296E5" w:rsidR="00B96808" w:rsidRDefault="00B96808" w:rsidP="00412D3E">
      <w:pPr>
        <w:pStyle w:val="Listeafsnit"/>
        <w:ind w:left="360"/>
      </w:pPr>
      <w:r>
        <w:rPr>
          <w:i/>
          <w:iCs/>
        </w:rPr>
        <w:t>Stk.</w:t>
      </w:r>
      <w:r>
        <w:t xml:space="preserve"> </w:t>
      </w:r>
      <w:r w:rsidRPr="00B96808">
        <w:rPr>
          <w:i/>
          <w:iCs/>
        </w:rPr>
        <w:t>5.</w:t>
      </w:r>
      <w:r>
        <w:t xml:space="preserve"> </w:t>
      </w:r>
      <w:r w:rsidRPr="00B96808">
        <w:t xml:space="preserve">Ásetingin í § 1 a, stk. 3 </w:t>
      </w:r>
      <w:r w:rsidR="37A775C6" w:rsidRPr="00632FF4">
        <w:t>er</w:t>
      </w:r>
      <w:r w:rsidRPr="00632FF4">
        <w:t xml:space="preserve"> samsvarandi </w:t>
      </w:r>
      <w:r w:rsidR="3F458925" w:rsidRPr="00632FF4">
        <w:t>galdandi</w:t>
      </w:r>
      <w:r w:rsidRPr="00B96808">
        <w:t xml:space="preserve"> fyri ein veðhavari við tinglýstum </w:t>
      </w:r>
      <w:proofErr w:type="spellStart"/>
      <w:r w:rsidRPr="00B96808">
        <w:t>undirveði</w:t>
      </w:r>
      <w:proofErr w:type="spellEnd"/>
      <w:r w:rsidRPr="00B96808">
        <w:t xml:space="preserve"> í einum </w:t>
      </w:r>
      <w:proofErr w:type="spellStart"/>
      <w:r w:rsidRPr="00B96808">
        <w:t>ognarveðbrævi</w:t>
      </w:r>
      <w:proofErr w:type="spellEnd"/>
      <w:r w:rsidRPr="00B96808">
        <w:t xml:space="preserve">, sum veitir veð í akførum </w:t>
      </w:r>
      <w:r>
        <w:t>nevn</w:t>
      </w:r>
      <w:r w:rsidR="1713E0CC">
        <w:t>d</w:t>
      </w:r>
      <w:r w:rsidRPr="00B96808">
        <w:t xml:space="preserve"> í § 42 a.</w:t>
      </w:r>
    </w:p>
    <w:p w14:paraId="6D8DE3C1" w14:textId="7AA2A4AC" w:rsidR="00B96808" w:rsidRDefault="00B96808" w:rsidP="00412D3E">
      <w:pPr>
        <w:pStyle w:val="Listeafsnit"/>
        <w:ind w:left="360"/>
      </w:pPr>
      <w:r>
        <w:rPr>
          <w:i/>
          <w:iCs/>
        </w:rPr>
        <w:t>Stk.</w:t>
      </w:r>
      <w:r>
        <w:t xml:space="preserve"> </w:t>
      </w:r>
      <w:r>
        <w:rPr>
          <w:i/>
          <w:iCs/>
        </w:rPr>
        <w:t>6.</w:t>
      </w:r>
      <w:r>
        <w:t xml:space="preserve"> </w:t>
      </w:r>
      <w:r w:rsidR="009757D9" w:rsidRPr="009757D9">
        <w:t xml:space="preserve">Ásetingarnar í § 15, stk. 6 </w:t>
      </w:r>
      <w:r w:rsidR="05625228" w:rsidRPr="00632FF4">
        <w:t>eru</w:t>
      </w:r>
      <w:r w:rsidR="009757D9" w:rsidRPr="00632FF4">
        <w:t xml:space="preserve"> samsvarandi</w:t>
      </w:r>
      <w:r w:rsidR="009757D9" w:rsidRPr="009757D9">
        <w:t xml:space="preserve"> </w:t>
      </w:r>
      <w:r w:rsidR="7491092F">
        <w:t>galdandi</w:t>
      </w:r>
      <w:r w:rsidR="009757D9" w:rsidRPr="009757D9">
        <w:t xml:space="preserve"> við tinglýsing av rættindum í einum </w:t>
      </w:r>
      <w:proofErr w:type="spellStart"/>
      <w:r w:rsidR="009757D9" w:rsidRPr="009757D9">
        <w:t>ognarveðbrævi</w:t>
      </w:r>
      <w:proofErr w:type="spellEnd"/>
      <w:r w:rsidR="009757D9" w:rsidRPr="009757D9">
        <w:t xml:space="preserve">, sum veitir veð í akførum nevnd í § 42 a, ella innan </w:t>
      </w:r>
      <w:proofErr w:type="spellStart"/>
      <w:r w:rsidR="009757D9" w:rsidRPr="009757D9">
        <w:t>ognarveðbrævsins</w:t>
      </w:r>
      <w:proofErr w:type="spellEnd"/>
      <w:r w:rsidR="009757D9" w:rsidRPr="009757D9">
        <w:t xml:space="preserve"> </w:t>
      </w:r>
      <w:proofErr w:type="spellStart"/>
      <w:r w:rsidR="009757D9">
        <w:t>hámarksupphædd</w:t>
      </w:r>
      <w:proofErr w:type="spellEnd"/>
      <w:r w:rsidR="009757D9" w:rsidRPr="009757D9">
        <w:t>.</w:t>
      </w:r>
    </w:p>
    <w:p w14:paraId="07299F63" w14:textId="5614B400" w:rsidR="009757D9" w:rsidRDefault="009757D9" w:rsidP="00412D3E">
      <w:pPr>
        <w:pStyle w:val="Listeafsnit"/>
        <w:ind w:left="360"/>
      </w:pPr>
      <w:r>
        <w:rPr>
          <w:i/>
          <w:iCs/>
        </w:rPr>
        <w:t>Stk.</w:t>
      </w:r>
      <w:r>
        <w:t xml:space="preserve"> </w:t>
      </w:r>
      <w:r>
        <w:rPr>
          <w:i/>
          <w:iCs/>
        </w:rPr>
        <w:t>7.</w:t>
      </w:r>
      <w:r>
        <w:t xml:space="preserve"> </w:t>
      </w:r>
      <w:r w:rsidRPr="009757D9">
        <w:t xml:space="preserve">Avhending ella onnur flyting av teimum í stk. 1 og 3 nevndu rættindum skal tinglýsast fyri at fáa gildi móti avtalum gjørdar í </w:t>
      </w:r>
      <w:proofErr w:type="spellStart"/>
      <w:r w:rsidRPr="009757D9">
        <w:t>góðvari</w:t>
      </w:r>
      <w:proofErr w:type="spellEnd"/>
      <w:r w:rsidRPr="009757D9">
        <w:t xml:space="preserve"> um viðkomandi rættindi og móti rættargangi móti </w:t>
      </w:r>
      <w:r w:rsidR="77FEE5DD" w:rsidRPr="00CC1A5B">
        <w:t>rættindunum</w:t>
      </w:r>
      <w:r>
        <w:t>.”</w:t>
      </w:r>
    </w:p>
    <w:p w14:paraId="2858F8B9" w14:textId="77777777" w:rsidR="00176045" w:rsidRPr="009757D9" w:rsidRDefault="00176045" w:rsidP="00412D3E">
      <w:pPr>
        <w:pStyle w:val="Listeafsnit"/>
        <w:ind w:left="360"/>
      </w:pPr>
    </w:p>
    <w:p w14:paraId="0935CD09" w14:textId="7B7A7CEB" w:rsidR="00AE014E" w:rsidRDefault="00176045" w:rsidP="003F461A">
      <w:pPr>
        <w:pStyle w:val="Listeafsnit"/>
        <w:numPr>
          <w:ilvl w:val="0"/>
          <w:numId w:val="1"/>
        </w:numPr>
        <w:spacing w:after="0"/>
      </w:pPr>
      <w:r>
        <w:t>Í §</w:t>
      </w:r>
      <w:r w:rsidR="007C2796">
        <w:t xml:space="preserve"> 42</w:t>
      </w:r>
      <w:r w:rsidR="007025F8">
        <w:t xml:space="preserve"> c</w:t>
      </w:r>
      <w:r w:rsidR="007C2796">
        <w:t>, stk. 2</w:t>
      </w:r>
      <w:r w:rsidR="00D2366F">
        <w:t>, 2. pkt.</w:t>
      </w:r>
      <w:r w:rsidR="007C2796">
        <w:t xml:space="preserve"> verður aftan á</w:t>
      </w:r>
      <w:r w:rsidR="00D63FAB">
        <w:t xml:space="preserve"> “akfari” sett: “</w:t>
      </w:r>
      <w:r w:rsidR="004A4FB7">
        <w:t xml:space="preserve">ella í einum </w:t>
      </w:r>
      <w:proofErr w:type="spellStart"/>
      <w:r w:rsidR="004A4FB7">
        <w:t>ognarveðbrævi</w:t>
      </w:r>
      <w:proofErr w:type="spellEnd"/>
      <w:r w:rsidR="004A4FB7">
        <w:t xml:space="preserve"> við veð</w:t>
      </w:r>
      <w:r w:rsidR="5993A50B">
        <w:t>i</w:t>
      </w:r>
      <w:r w:rsidR="004A4FB7">
        <w:t xml:space="preserve"> í einum ávísum akfari” og</w:t>
      </w:r>
      <w:r w:rsidR="006505E5">
        <w:t xml:space="preserve"> í § 42 c, stk. 2, 3. </w:t>
      </w:r>
      <w:r w:rsidR="006505E5">
        <w:t>pkt. verður aftan á</w:t>
      </w:r>
      <w:r w:rsidR="007C2796">
        <w:t xml:space="preserve"> “</w:t>
      </w:r>
      <w:r w:rsidR="00D6464C">
        <w:t>stk. 3” sett: “</w:t>
      </w:r>
      <w:r w:rsidR="00D6464C" w:rsidRPr="00D6464C">
        <w:t>, § 24 a, stk. 2, § 24 b, stk. 2 og stk. 3</w:t>
      </w:r>
      <w:r w:rsidR="00D6464C">
        <w:t>”</w:t>
      </w:r>
      <w:r w:rsidR="00FE7519">
        <w:t xml:space="preserve"> og </w:t>
      </w:r>
    </w:p>
    <w:p w14:paraId="08FF9C5C" w14:textId="77777777" w:rsidR="003F461A" w:rsidRDefault="003F461A" w:rsidP="003F461A">
      <w:pPr>
        <w:pStyle w:val="Listeafsnit"/>
        <w:spacing w:after="0"/>
        <w:ind w:left="360"/>
      </w:pPr>
    </w:p>
    <w:p w14:paraId="7A224DC0" w14:textId="52337705" w:rsidR="00AD0499" w:rsidRDefault="005C762A" w:rsidP="00864F5B">
      <w:pPr>
        <w:pStyle w:val="Listeafsnit"/>
        <w:numPr>
          <w:ilvl w:val="0"/>
          <w:numId w:val="1"/>
        </w:numPr>
        <w:spacing w:after="0"/>
      </w:pPr>
      <w:r>
        <w:t>§ 42 c, stk. 3</w:t>
      </w:r>
      <w:r w:rsidR="00AD0499">
        <w:t>, 1. pkt.</w:t>
      </w:r>
      <w:r w:rsidR="006D423F">
        <w:t xml:space="preserve"> verður </w:t>
      </w:r>
      <w:r w:rsidR="00AD0499">
        <w:t>strikað</w:t>
      </w:r>
      <w:r w:rsidR="000B1A6C">
        <w:t xml:space="preserve"> og</w:t>
      </w:r>
      <w:r w:rsidR="0014279F">
        <w:t xml:space="preserve"> sum nýtt 1. </w:t>
      </w:r>
      <w:r w:rsidR="00F11939">
        <w:t>pkt</w:t>
      </w:r>
      <w:r w:rsidR="0014279F">
        <w:t>. verður sett:</w:t>
      </w:r>
    </w:p>
    <w:p w14:paraId="2AC26B23" w14:textId="77777777" w:rsidR="003F461A" w:rsidRDefault="003F461A" w:rsidP="005C762A">
      <w:pPr>
        <w:spacing w:after="0"/>
        <w:ind w:left="360"/>
      </w:pPr>
    </w:p>
    <w:p w14:paraId="3CC1592C" w14:textId="15BF615A" w:rsidR="005C762A" w:rsidRDefault="00565DE5" w:rsidP="005C762A">
      <w:pPr>
        <w:spacing w:after="0"/>
        <w:ind w:left="360"/>
        <w:rPr>
          <w:highlight w:val="yellow"/>
        </w:rPr>
      </w:pPr>
      <w:r>
        <w:t>“</w:t>
      </w:r>
      <w:r w:rsidR="008A29F1">
        <w:t>Við</w:t>
      </w:r>
      <w:r w:rsidR="00330061">
        <w:t>víkjandi</w:t>
      </w:r>
      <w:r w:rsidR="008A29F1">
        <w:t xml:space="preserve"> veðbrøvum</w:t>
      </w:r>
      <w:r w:rsidR="00B16E41">
        <w:t xml:space="preserve"> </w:t>
      </w:r>
      <w:r w:rsidR="526EFEF3">
        <w:t>er</w:t>
      </w:r>
      <w:r w:rsidR="00B16E41">
        <w:t xml:space="preserve"> § 24 d </w:t>
      </w:r>
      <w:r w:rsidR="00B16E41" w:rsidRPr="00CC1A5B">
        <w:t xml:space="preserve">samsvarandi </w:t>
      </w:r>
      <w:r w:rsidR="2F1E8F6C" w:rsidRPr="00CC1A5B">
        <w:t>galdandi</w:t>
      </w:r>
      <w:r w:rsidR="00B51323" w:rsidRPr="00CC1A5B">
        <w:t>.</w:t>
      </w:r>
      <w:r w:rsidR="00015929">
        <w:t>”</w:t>
      </w:r>
    </w:p>
    <w:p w14:paraId="1D6700EF" w14:textId="77777777" w:rsidR="005C762A" w:rsidRDefault="005C762A" w:rsidP="005C762A">
      <w:pPr>
        <w:pStyle w:val="Listeafsnit"/>
      </w:pPr>
    </w:p>
    <w:p w14:paraId="04827FA1" w14:textId="63BCEA54" w:rsidR="005C762A" w:rsidRDefault="00767618" w:rsidP="00864F5B">
      <w:pPr>
        <w:pStyle w:val="Listeafsnit"/>
        <w:numPr>
          <w:ilvl w:val="0"/>
          <w:numId w:val="1"/>
        </w:numPr>
        <w:spacing w:after="0"/>
      </w:pPr>
      <w:r>
        <w:t>Í §</w:t>
      </w:r>
      <w:r w:rsidR="00D929C3">
        <w:t xml:space="preserve"> 42 d, stk. 1 verður aftan á “dagbókina” sett: “við móttøku.”</w:t>
      </w:r>
      <w:r w:rsidR="004F1056">
        <w:t>.</w:t>
      </w:r>
    </w:p>
    <w:p w14:paraId="42A4233B" w14:textId="77777777" w:rsidR="00A614E8" w:rsidRDefault="00A614E8" w:rsidP="00A614E8">
      <w:pPr>
        <w:pStyle w:val="Listeafsnit"/>
        <w:spacing w:after="0"/>
        <w:ind w:left="360"/>
      </w:pPr>
    </w:p>
    <w:p w14:paraId="420A2F00" w14:textId="4E6AF0A8" w:rsidR="00A614E8" w:rsidRDefault="00C06790" w:rsidP="003F592E">
      <w:pPr>
        <w:pStyle w:val="Listeafsnit"/>
        <w:numPr>
          <w:ilvl w:val="0"/>
          <w:numId w:val="1"/>
        </w:numPr>
        <w:spacing w:after="0"/>
      </w:pPr>
      <w:r>
        <w:t xml:space="preserve">§ 42 d, </w:t>
      </w:r>
      <w:r w:rsidR="00E71336">
        <w:t xml:space="preserve">stk. 1, 2. </w:t>
      </w:r>
      <w:r w:rsidR="00A614E8">
        <w:t>pkt</w:t>
      </w:r>
      <w:r w:rsidR="00E71336">
        <w:t xml:space="preserve">. </w:t>
      </w:r>
      <w:r w:rsidR="00A614E8">
        <w:t>verður</w:t>
      </w:r>
      <w:r w:rsidR="00E71336">
        <w:t xml:space="preserve"> orðað soleiðis:</w:t>
      </w:r>
    </w:p>
    <w:p w14:paraId="24681F03" w14:textId="77777777" w:rsidR="00A65F05" w:rsidRDefault="00A65F05" w:rsidP="00A65F05">
      <w:pPr>
        <w:pStyle w:val="Listeafsnit"/>
        <w:spacing w:after="0"/>
        <w:ind w:left="360"/>
      </w:pPr>
    </w:p>
    <w:p w14:paraId="030F5387" w14:textId="7438D963" w:rsidR="00A614E8" w:rsidRDefault="003F592E" w:rsidP="00A614E8">
      <w:pPr>
        <w:pStyle w:val="Listeafsnit"/>
        <w:spacing w:after="0"/>
        <w:ind w:left="360"/>
      </w:pPr>
      <w:r>
        <w:t>“</w:t>
      </w:r>
      <w:r w:rsidRPr="003F592E">
        <w:t>§ 14, stk. 1, 1.</w:t>
      </w:r>
      <w:r w:rsidR="00A65F05">
        <w:t xml:space="preserve"> og </w:t>
      </w:r>
      <w:r w:rsidRPr="003F592E">
        <w:t xml:space="preserve">2. pkt. og § 15, stk. 1-3 </w:t>
      </w:r>
      <w:r w:rsidR="6439F74F" w:rsidRPr="00CC1A5B">
        <w:t>eru</w:t>
      </w:r>
      <w:r w:rsidRPr="00CC1A5B">
        <w:t xml:space="preserve"> samsvarandi </w:t>
      </w:r>
      <w:r w:rsidR="34D90EA6" w:rsidRPr="00CC1A5B">
        <w:t>galdandi</w:t>
      </w:r>
      <w:r w:rsidRPr="003F592E">
        <w:t>.</w:t>
      </w:r>
      <w:r>
        <w:t>”</w:t>
      </w:r>
    </w:p>
    <w:p w14:paraId="774A22E3" w14:textId="77777777" w:rsidR="00E71336" w:rsidRDefault="00E71336" w:rsidP="00E71336">
      <w:pPr>
        <w:pStyle w:val="Listeafsnit"/>
        <w:spacing w:after="0"/>
        <w:ind w:left="360"/>
      </w:pPr>
    </w:p>
    <w:p w14:paraId="09CB359A" w14:textId="56D37403" w:rsidR="00E71336" w:rsidRDefault="00BD3A73" w:rsidP="00864F5B">
      <w:pPr>
        <w:pStyle w:val="Listeafsnit"/>
        <w:numPr>
          <w:ilvl w:val="0"/>
          <w:numId w:val="1"/>
        </w:numPr>
        <w:spacing w:after="0"/>
      </w:pPr>
      <w:r>
        <w:t>§</w:t>
      </w:r>
      <w:r w:rsidR="00504B55">
        <w:t xml:space="preserve"> 42 d, stk. 2, 2. </w:t>
      </w:r>
      <w:r w:rsidR="001214F9">
        <w:t>pkt</w:t>
      </w:r>
      <w:r w:rsidR="00504B55">
        <w:t xml:space="preserve">. </w:t>
      </w:r>
      <w:r w:rsidR="001214F9">
        <w:t>verður</w:t>
      </w:r>
      <w:r w:rsidR="00504B55">
        <w:t xml:space="preserve"> orðað soleiðis:</w:t>
      </w:r>
    </w:p>
    <w:p w14:paraId="604CCB21" w14:textId="77777777" w:rsidR="00504B55" w:rsidRDefault="00504B55" w:rsidP="00504B55">
      <w:pPr>
        <w:pStyle w:val="Listeafsnit"/>
        <w:spacing w:after="0"/>
        <w:ind w:left="360"/>
      </w:pPr>
    </w:p>
    <w:p w14:paraId="5862BEFA" w14:textId="5D4CE67D" w:rsidR="00504B55" w:rsidRDefault="00504B55" w:rsidP="00504B55">
      <w:pPr>
        <w:pStyle w:val="Listeafsnit"/>
        <w:spacing w:after="0"/>
        <w:ind w:left="360"/>
      </w:pPr>
      <w:r>
        <w:t>“</w:t>
      </w:r>
      <w:r w:rsidRPr="00504B55">
        <w:t xml:space="preserve">§ 15, stk. 5 </w:t>
      </w:r>
      <w:r w:rsidR="465C156D" w:rsidRPr="0021168C">
        <w:t>er</w:t>
      </w:r>
      <w:r w:rsidRPr="0021168C">
        <w:t xml:space="preserve"> samsvarandi </w:t>
      </w:r>
      <w:r w:rsidR="1644FDE8" w:rsidRPr="0021168C">
        <w:t>galdandi</w:t>
      </w:r>
      <w:r w:rsidRPr="00504B55">
        <w:t>.</w:t>
      </w:r>
      <w:r>
        <w:t>”</w:t>
      </w:r>
    </w:p>
    <w:p w14:paraId="01B8CAE2" w14:textId="77777777" w:rsidR="00504B55" w:rsidRDefault="00504B55" w:rsidP="00504B55">
      <w:pPr>
        <w:pStyle w:val="Listeafsnit"/>
        <w:spacing w:after="0"/>
        <w:ind w:left="360"/>
      </w:pPr>
    </w:p>
    <w:p w14:paraId="046127AD" w14:textId="69B019E3" w:rsidR="003270FB" w:rsidRDefault="001C2984" w:rsidP="00864F5B">
      <w:pPr>
        <w:pStyle w:val="Listeafsnit"/>
        <w:numPr>
          <w:ilvl w:val="0"/>
          <w:numId w:val="1"/>
        </w:numPr>
        <w:spacing w:after="0"/>
      </w:pPr>
      <w:r>
        <w:t xml:space="preserve">Í § </w:t>
      </w:r>
      <w:r w:rsidR="003D2707">
        <w:t xml:space="preserve">42 d, stk. 3 verður </w:t>
      </w:r>
      <w:r w:rsidR="00387552">
        <w:t xml:space="preserve">aftan á </w:t>
      </w:r>
      <w:r w:rsidR="003D2707">
        <w:t>“</w:t>
      </w:r>
      <w:proofErr w:type="spellStart"/>
      <w:r w:rsidR="0081467A">
        <w:t>akfarsbókina</w:t>
      </w:r>
      <w:proofErr w:type="spellEnd"/>
      <w:r w:rsidR="0081467A">
        <w:t xml:space="preserve">.” </w:t>
      </w:r>
      <w:r w:rsidR="00387552">
        <w:t xml:space="preserve">sett: </w:t>
      </w:r>
      <w:r w:rsidR="0081467A">
        <w:t>“</w:t>
      </w:r>
      <w:r w:rsidR="0080509B">
        <w:t xml:space="preserve">og </w:t>
      </w:r>
      <w:r w:rsidR="0081467A">
        <w:t>fær skjalið átekning um</w:t>
      </w:r>
      <w:r w:rsidR="32CD14B6">
        <w:t>,</w:t>
      </w:r>
      <w:r w:rsidR="0081467A">
        <w:t xml:space="preserve"> at tað er tinglýst, um </w:t>
      </w:r>
      <w:proofErr w:type="spellStart"/>
      <w:r w:rsidR="0081467A">
        <w:t>tíðspunkti</w:t>
      </w:r>
      <w:r w:rsidR="00BC5809">
        <w:t>ð</w:t>
      </w:r>
      <w:proofErr w:type="spellEnd"/>
      <w:r w:rsidR="0081467A">
        <w:t xml:space="preserve"> fyri móttøku og raðtal.”</w:t>
      </w:r>
    </w:p>
    <w:p w14:paraId="77F8889D" w14:textId="77777777" w:rsidR="00356285" w:rsidRDefault="00356285" w:rsidP="00356285">
      <w:pPr>
        <w:pStyle w:val="Listeafsnit"/>
        <w:spacing w:after="0"/>
        <w:ind w:left="360"/>
      </w:pPr>
    </w:p>
    <w:p w14:paraId="752AEF79" w14:textId="77777777" w:rsidR="00356285" w:rsidRDefault="00356285" w:rsidP="00356285">
      <w:pPr>
        <w:pStyle w:val="Listeafsnit"/>
        <w:numPr>
          <w:ilvl w:val="0"/>
          <w:numId w:val="1"/>
        </w:numPr>
        <w:spacing w:after="0"/>
      </w:pPr>
      <w:r>
        <w:t>Í § 42 d, stk. 3 verður aftan á 2. pkt. sum nýtt 3. og 4. pkt. sett:</w:t>
      </w:r>
    </w:p>
    <w:p w14:paraId="0B31FD7B" w14:textId="77777777" w:rsidR="00356285" w:rsidRDefault="00356285" w:rsidP="00356285">
      <w:pPr>
        <w:pStyle w:val="Listeafsnit"/>
      </w:pPr>
    </w:p>
    <w:p w14:paraId="17D6095D" w14:textId="34DB29A3" w:rsidR="00356285" w:rsidRDefault="3900478D" w:rsidP="00356285">
      <w:pPr>
        <w:pStyle w:val="Listeafsnit"/>
        <w:spacing w:after="0"/>
        <w:ind w:left="360"/>
      </w:pPr>
      <w:r>
        <w:t>“Um so er, at tvinni rættindi í sama akfari verða meldað</w:t>
      </w:r>
      <w:r w:rsidR="3A254B05">
        <w:t>i</w:t>
      </w:r>
      <w:r>
        <w:t xml:space="preserve"> til tinglýsingar samstundis og tey ganga hvørt móti øðrum, verður viðmerking gjørd um hetta í </w:t>
      </w:r>
      <w:proofErr w:type="spellStart"/>
      <w:r>
        <w:t>akfarsbókini</w:t>
      </w:r>
      <w:proofErr w:type="spellEnd"/>
      <w:r>
        <w:t xml:space="preserve">, og á skjalið. § 16, stk. 3-4 </w:t>
      </w:r>
      <w:r w:rsidR="11DC9ACD">
        <w:t>er</w:t>
      </w:r>
      <w:r>
        <w:t xml:space="preserve"> samsvarandi </w:t>
      </w:r>
      <w:r w:rsidR="3F8F9059">
        <w:t>galdandi</w:t>
      </w:r>
      <w:r>
        <w:t>.”</w:t>
      </w:r>
    </w:p>
    <w:p w14:paraId="69683902" w14:textId="77777777" w:rsidR="00354EEA" w:rsidRDefault="00354EEA" w:rsidP="00354EEA">
      <w:pPr>
        <w:pStyle w:val="Listeafsnit"/>
      </w:pPr>
    </w:p>
    <w:p w14:paraId="76E69786" w14:textId="4C2D05E0" w:rsidR="00BE6706" w:rsidRDefault="00BE6706" w:rsidP="009E0EF5">
      <w:pPr>
        <w:pStyle w:val="Listeafsnit"/>
        <w:numPr>
          <w:ilvl w:val="0"/>
          <w:numId w:val="1"/>
        </w:numPr>
        <w:spacing w:after="0"/>
      </w:pPr>
      <w:r>
        <w:t xml:space="preserve">Í § 42 e, stk. 1 verður </w:t>
      </w:r>
      <w:r w:rsidR="00BB3BAF">
        <w:t xml:space="preserve">áðrenn 1. </w:t>
      </w:r>
      <w:r w:rsidR="002D1A6A">
        <w:t>pkt</w:t>
      </w:r>
      <w:r w:rsidR="00BB3BAF">
        <w:t>. sum nýtt pkt. sett:</w:t>
      </w:r>
    </w:p>
    <w:p w14:paraId="3A230C23" w14:textId="77777777" w:rsidR="00BB3BAF" w:rsidRDefault="00BB3BAF" w:rsidP="00BB3BAF">
      <w:pPr>
        <w:pStyle w:val="Listeafsnit"/>
        <w:spacing w:after="0"/>
        <w:ind w:left="360"/>
      </w:pPr>
    </w:p>
    <w:p w14:paraId="73D01AE4" w14:textId="218EA148" w:rsidR="00BB3BAF" w:rsidRDefault="2BEDBF8F" w:rsidP="00BB3BAF">
      <w:pPr>
        <w:pStyle w:val="Listeafsnit"/>
        <w:spacing w:after="0"/>
        <w:ind w:left="360"/>
      </w:pPr>
      <w:r>
        <w:t xml:space="preserve">“Eitt skjal verður roknað sum móttikið frá tí </w:t>
      </w:r>
      <w:proofErr w:type="spellStart"/>
      <w:r>
        <w:t>tíðspunkti</w:t>
      </w:r>
      <w:proofErr w:type="spellEnd"/>
      <w:r>
        <w:t xml:space="preserve">, tað er komin fram til Tinglýsingina og </w:t>
      </w:r>
      <w:proofErr w:type="spellStart"/>
      <w:r>
        <w:t>rættarfylgja</w:t>
      </w:r>
      <w:proofErr w:type="spellEnd"/>
      <w:r>
        <w:t xml:space="preserve"> </w:t>
      </w:r>
      <w:proofErr w:type="spellStart"/>
      <w:r>
        <w:t>tinglýsingarinnar</w:t>
      </w:r>
      <w:proofErr w:type="spellEnd"/>
      <w:r>
        <w:t xml:space="preserve"> verður roknað frá tí </w:t>
      </w:r>
      <w:proofErr w:type="spellStart"/>
      <w:r>
        <w:t>tíðspunkti</w:t>
      </w:r>
      <w:proofErr w:type="spellEnd"/>
      <w:r w:rsidR="02B0836D">
        <w:t>.</w:t>
      </w:r>
      <w:r w:rsidR="29E6368E">
        <w:t xml:space="preserve"> Hetta er tó ikki galdandi um skjølini ikki lúka tøkniligar </w:t>
      </w:r>
      <w:proofErr w:type="spellStart"/>
      <w:r w:rsidR="29E6368E">
        <w:t>ásetinginarnar</w:t>
      </w:r>
      <w:proofErr w:type="spellEnd"/>
      <w:r w:rsidR="29E6368E">
        <w:t xml:space="preserve"> áset</w:t>
      </w:r>
      <w:r w:rsidR="4F8A3DC4">
        <w:t>t</w:t>
      </w:r>
      <w:r w:rsidR="29E6368E">
        <w:t>ar við heimild í hesi lóg.</w:t>
      </w:r>
      <w:r>
        <w:t>”</w:t>
      </w:r>
    </w:p>
    <w:p w14:paraId="19E47A6A" w14:textId="77777777" w:rsidR="00BB3BAF" w:rsidRDefault="00BB3BAF" w:rsidP="00BB3BAF">
      <w:pPr>
        <w:pStyle w:val="Listeafsnit"/>
        <w:spacing w:after="0"/>
        <w:ind w:left="360"/>
      </w:pPr>
    </w:p>
    <w:p w14:paraId="7BBA51DB" w14:textId="28D592F0" w:rsidR="009E0EF5" w:rsidRDefault="2B46D57C" w:rsidP="009E0EF5">
      <w:pPr>
        <w:pStyle w:val="Listeafsnit"/>
        <w:numPr>
          <w:ilvl w:val="0"/>
          <w:numId w:val="1"/>
        </w:numPr>
        <w:spacing w:after="0"/>
      </w:pPr>
      <w:r>
        <w:lastRenderedPageBreak/>
        <w:t>Í § 42 e, stk. 1 verður aftan á “</w:t>
      </w:r>
      <w:proofErr w:type="spellStart"/>
      <w:r>
        <w:t>akfarsbókina</w:t>
      </w:r>
      <w:proofErr w:type="spellEnd"/>
      <w:r>
        <w:t>” sett: “og fráboðan um</w:t>
      </w:r>
      <w:r w:rsidR="21A48EAF">
        <w:t>,</w:t>
      </w:r>
      <w:r>
        <w:t xml:space="preserve"> at skjalið er tinglýst, er sent.”</w:t>
      </w:r>
    </w:p>
    <w:p w14:paraId="2104819A" w14:textId="77777777" w:rsidR="009E0EF5" w:rsidRDefault="009E0EF5" w:rsidP="009E0EF5">
      <w:pPr>
        <w:pStyle w:val="Listeafsnit"/>
        <w:spacing w:after="0"/>
        <w:ind w:left="360"/>
      </w:pPr>
    </w:p>
    <w:p w14:paraId="778B26E5" w14:textId="77777777" w:rsidR="00A5393C" w:rsidRDefault="00A5393C" w:rsidP="00A5393C">
      <w:pPr>
        <w:pStyle w:val="Listeafsnit"/>
        <w:numPr>
          <w:ilvl w:val="0"/>
          <w:numId w:val="1"/>
        </w:numPr>
        <w:spacing w:after="0"/>
      </w:pPr>
      <w:r>
        <w:t>Í § 42 e, stk. 1, 2. pkt. verður “degi” broytt til: “</w:t>
      </w:r>
      <w:proofErr w:type="spellStart"/>
      <w:r>
        <w:t>tíðspunkt</w:t>
      </w:r>
      <w:proofErr w:type="spellEnd"/>
      <w:r>
        <w:t>” og “meldað” broytt til: “móttikið”.</w:t>
      </w:r>
    </w:p>
    <w:p w14:paraId="084F5049" w14:textId="77777777" w:rsidR="00D211FC" w:rsidRDefault="00D211FC" w:rsidP="00D211FC">
      <w:pPr>
        <w:pStyle w:val="Listeafsnit"/>
      </w:pPr>
    </w:p>
    <w:p w14:paraId="46641390" w14:textId="04E4E9EA" w:rsidR="00D211FC" w:rsidRDefault="00C11EE4" w:rsidP="00A35CD7">
      <w:pPr>
        <w:pStyle w:val="Listeafsnit"/>
        <w:numPr>
          <w:ilvl w:val="0"/>
          <w:numId w:val="1"/>
        </w:numPr>
        <w:spacing w:after="0"/>
      </w:pPr>
      <w:r>
        <w:t>Í § 42 e, stk. 1, 3. pkt. verður “meldað” broytt til: “móttikið” og “sama dag” broytt til: “samtíðis”.</w:t>
      </w:r>
    </w:p>
    <w:p w14:paraId="011E1FE5" w14:textId="77777777" w:rsidR="009E0EF5" w:rsidRDefault="009E0EF5" w:rsidP="00A5393C">
      <w:pPr>
        <w:pStyle w:val="Listeafsnit"/>
        <w:spacing w:after="0"/>
        <w:ind w:left="360"/>
      </w:pPr>
    </w:p>
    <w:p w14:paraId="0BCD8A5F" w14:textId="2B11FB8B" w:rsidR="00261422" w:rsidRDefault="006153D0" w:rsidP="00864F5B">
      <w:pPr>
        <w:pStyle w:val="Listeafsnit"/>
        <w:numPr>
          <w:ilvl w:val="0"/>
          <w:numId w:val="1"/>
        </w:numPr>
        <w:spacing w:after="0"/>
      </w:pPr>
      <w:bookmarkStart w:id="0" w:name="_Hlk169258604"/>
      <w:r>
        <w:t xml:space="preserve">Í § 42 </w:t>
      </w:r>
      <w:r w:rsidR="00C11EE4">
        <w:t>e</w:t>
      </w:r>
      <w:r w:rsidR="00333123">
        <w:t xml:space="preserve"> verða sum stk. </w:t>
      </w:r>
      <w:r w:rsidR="003B733E">
        <w:t>2</w:t>
      </w:r>
      <w:r w:rsidR="00C13EEA">
        <w:t xml:space="preserve"> og</w:t>
      </w:r>
      <w:r w:rsidR="00333123">
        <w:t xml:space="preserve"> stk. </w:t>
      </w:r>
      <w:r w:rsidR="003B733E">
        <w:t xml:space="preserve">3 </w:t>
      </w:r>
      <w:r w:rsidR="00CB5B21">
        <w:t>sett:</w:t>
      </w:r>
    </w:p>
    <w:p w14:paraId="007E6B97" w14:textId="77777777" w:rsidR="00CB5B21" w:rsidRDefault="00CB5B21" w:rsidP="00CB5B21">
      <w:pPr>
        <w:pStyle w:val="Listeafsnit"/>
        <w:spacing w:after="0"/>
        <w:ind w:left="360"/>
      </w:pPr>
    </w:p>
    <w:p w14:paraId="36FEE1D6" w14:textId="5F1CF0C2" w:rsidR="00484FE1" w:rsidRDefault="00484FE1" w:rsidP="00CB5B21">
      <w:pPr>
        <w:pStyle w:val="Listeafsnit"/>
        <w:spacing w:after="0"/>
        <w:ind w:left="360"/>
      </w:pPr>
      <w:r>
        <w:rPr>
          <w:i/>
          <w:iCs/>
        </w:rPr>
        <w:t xml:space="preserve">Stk. </w:t>
      </w:r>
      <w:r w:rsidR="003B733E">
        <w:rPr>
          <w:i/>
          <w:iCs/>
        </w:rPr>
        <w:t>2</w:t>
      </w:r>
      <w:r>
        <w:t xml:space="preserve"> </w:t>
      </w:r>
      <w:proofErr w:type="spellStart"/>
      <w:r w:rsidRPr="00484FE1">
        <w:t>Tíðspunktið</w:t>
      </w:r>
      <w:proofErr w:type="spellEnd"/>
      <w:r w:rsidRPr="00484FE1">
        <w:t xml:space="preserve"> fyri móttøku verður kunnað </w:t>
      </w:r>
      <w:proofErr w:type="spellStart"/>
      <w:r w:rsidRPr="00484FE1">
        <w:t>fráboðaranum</w:t>
      </w:r>
      <w:proofErr w:type="spellEnd"/>
      <w:r w:rsidRPr="00484FE1">
        <w:t xml:space="preserve"> og verður tikin fyri bein, uttan so at </w:t>
      </w:r>
      <w:r w:rsidR="05F2C224">
        <w:t>nøktandi</w:t>
      </w:r>
      <w:r w:rsidRPr="00484FE1">
        <w:t xml:space="preserve"> prógv er ført, at so er ikki. Sama regla er galdandi fyri hitt, sum í dagbókini stendur.</w:t>
      </w:r>
    </w:p>
    <w:p w14:paraId="1A677BA7" w14:textId="6B8A8968" w:rsidR="00484FE1" w:rsidRDefault="00484FE1" w:rsidP="00CB5B21">
      <w:pPr>
        <w:pStyle w:val="Listeafsnit"/>
        <w:spacing w:after="0"/>
        <w:ind w:left="360"/>
      </w:pPr>
      <w:r>
        <w:rPr>
          <w:i/>
          <w:iCs/>
        </w:rPr>
        <w:t xml:space="preserve">Stk. </w:t>
      </w:r>
      <w:r w:rsidR="004D73CC">
        <w:rPr>
          <w:i/>
          <w:iCs/>
        </w:rPr>
        <w:t>3</w:t>
      </w:r>
      <w:r>
        <w:t xml:space="preserve"> </w:t>
      </w:r>
      <w:r w:rsidR="00C9396E">
        <w:t>Hevur skjalið ikki talgild</w:t>
      </w:r>
      <w:r w:rsidR="66F83316">
        <w:t>a</w:t>
      </w:r>
      <w:r w:rsidR="005D2BD7">
        <w:t xml:space="preserve"> undirskrift</w:t>
      </w:r>
      <w:r w:rsidR="2436826B">
        <w:t>,</w:t>
      </w:r>
      <w:r w:rsidR="005D2BD7">
        <w:t xml:space="preserve"> verður tað burturvíst</w:t>
      </w:r>
      <w:r w:rsidR="0001701D">
        <w:t xml:space="preserve"> sbr. </w:t>
      </w:r>
      <w:r w:rsidR="00F83491">
        <w:t>§ 24 a, stk. 2</w:t>
      </w:r>
      <w:r w:rsidR="005D2BD7">
        <w:t xml:space="preserve">. </w:t>
      </w:r>
      <w:proofErr w:type="spellStart"/>
      <w:r w:rsidR="00A845CD" w:rsidRPr="00A845CD">
        <w:t>Landsstýris</w:t>
      </w:r>
      <w:r w:rsidR="008A45C4">
        <w:t>fólkið</w:t>
      </w:r>
      <w:proofErr w:type="spellEnd"/>
      <w:r w:rsidR="00A845CD" w:rsidRPr="00A845CD">
        <w:t xml:space="preserve"> kann áseta, at aðrir </w:t>
      </w:r>
      <w:r w:rsidR="00A845CD">
        <w:t>feil</w:t>
      </w:r>
      <w:r w:rsidR="48034BAE">
        <w:t>ir</w:t>
      </w:r>
      <w:r w:rsidR="00A845CD" w:rsidRPr="00A845CD">
        <w:t xml:space="preserve"> og manglar skulu hava sama virknað.</w:t>
      </w:r>
    </w:p>
    <w:bookmarkEnd w:id="0"/>
    <w:p w14:paraId="4E26E9CC" w14:textId="77777777" w:rsidR="00A845CD" w:rsidRPr="00A845CD" w:rsidRDefault="00A845CD" w:rsidP="00CB5B21">
      <w:pPr>
        <w:pStyle w:val="Listeafsnit"/>
        <w:spacing w:after="0"/>
        <w:ind w:left="360"/>
      </w:pPr>
    </w:p>
    <w:p w14:paraId="72099FC6" w14:textId="2D8F09EE" w:rsidR="00BE3061" w:rsidRPr="007D77BF" w:rsidRDefault="00BE3061" w:rsidP="221DA47B">
      <w:pPr>
        <w:pStyle w:val="Listeafsnit"/>
        <w:numPr>
          <w:ilvl w:val="0"/>
          <w:numId w:val="1"/>
        </w:numPr>
        <w:spacing w:after="0"/>
        <w:rPr>
          <w:b/>
          <w:i/>
        </w:rPr>
      </w:pPr>
      <w:r>
        <w:t>Yvirskriftin yvir § 43 verður strikað.</w:t>
      </w:r>
      <w:r w:rsidR="1BFCA268">
        <w:t xml:space="preserve"> </w:t>
      </w:r>
    </w:p>
    <w:p w14:paraId="5B43A8BD" w14:textId="77777777" w:rsidR="004C5CDD" w:rsidRDefault="004C5CDD" w:rsidP="004C5CDD">
      <w:pPr>
        <w:pStyle w:val="Listeafsnit"/>
      </w:pPr>
    </w:p>
    <w:p w14:paraId="307A34AD" w14:textId="64601BF3" w:rsidR="004C5CDD" w:rsidRDefault="00CD3FB0" w:rsidP="00864F5B">
      <w:pPr>
        <w:pStyle w:val="Listeafsnit"/>
        <w:numPr>
          <w:ilvl w:val="0"/>
          <w:numId w:val="1"/>
        </w:numPr>
        <w:spacing w:after="0"/>
      </w:pPr>
      <w:r>
        <w:t>Aftan á §</w:t>
      </w:r>
      <w:r w:rsidR="007D1BDA">
        <w:t xml:space="preserve"> 4</w:t>
      </w:r>
      <w:r w:rsidR="00097EB8">
        <w:t>9</w:t>
      </w:r>
      <w:r w:rsidR="007D1BDA">
        <w:t xml:space="preserve"> </w:t>
      </w:r>
      <w:r w:rsidR="00BB3D12">
        <w:t>a</w:t>
      </w:r>
      <w:r w:rsidR="007D1BDA">
        <w:t xml:space="preserve"> verður sum kapittul </w:t>
      </w:r>
      <w:r w:rsidR="00BB3D12">
        <w:t>7</w:t>
      </w:r>
      <w:r w:rsidR="007D1BDA">
        <w:t xml:space="preserve"> </w:t>
      </w:r>
      <w:r w:rsidR="00BB3D12">
        <w:t>a</w:t>
      </w:r>
      <w:r w:rsidR="00F85F5A">
        <w:t xml:space="preserve"> og kapittul </w:t>
      </w:r>
      <w:r w:rsidR="00BB3D12">
        <w:t>7</w:t>
      </w:r>
      <w:r w:rsidR="00F85F5A">
        <w:t xml:space="preserve"> </w:t>
      </w:r>
      <w:r w:rsidR="00BB3D12">
        <w:t>b</w:t>
      </w:r>
      <w:r w:rsidR="007D1BDA">
        <w:t xml:space="preserve"> sett:</w:t>
      </w:r>
    </w:p>
    <w:p w14:paraId="0766C3B6" w14:textId="77777777" w:rsidR="007D1BDA" w:rsidRDefault="007D1BDA" w:rsidP="007D1BDA">
      <w:pPr>
        <w:pStyle w:val="Listeafsnit"/>
      </w:pPr>
    </w:p>
    <w:p w14:paraId="2FA5D19A" w14:textId="2115DD93" w:rsidR="007D1BDA" w:rsidRDefault="000F2426" w:rsidP="00A275E8">
      <w:pPr>
        <w:pStyle w:val="Listeafsnit"/>
        <w:spacing w:after="0"/>
        <w:ind w:left="360"/>
        <w:jc w:val="center"/>
        <w:rPr>
          <w:b/>
          <w:bCs/>
        </w:rPr>
      </w:pPr>
      <w:r>
        <w:rPr>
          <w:b/>
          <w:bCs/>
        </w:rPr>
        <w:t>“</w:t>
      </w:r>
      <w:r w:rsidR="00BF0E3E">
        <w:rPr>
          <w:b/>
          <w:bCs/>
        </w:rPr>
        <w:t xml:space="preserve">Kapittul </w:t>
      </w:r>
      <w:r w:rsidR="00A634E0">
        <w:rPr>
          <w:b/>
          <w:bCs/>
        </w:rPr>
        <w:t>7</w:t>
      </w:r>
      <w:r w:rsidR="00BF0E3E">
        <w:rPr>
          <w:b/>
          <w:bCs/>
        </w:rPr>
        <w:t xml:space="preserve"> </w:t>
      </w:r>
      <w:r w:rsidR="00A634E0">
        <w:rPr>
          <w:b/>
          <w:bCs/>
        </w:rPr>
        <w:t>a</w:t>
      </w:r>
    </w:p>
    <w:p w14:paraId="27DB2168" w14:textId="75E762BC" w:rsidR="00BF0E3E" w:rsidRDefault="00BF0E3E" w:rsidP="00A275E8">
      <w:pPr>
        <w:pStyle w:val="Listeafsnit"/>
        <w:spacing w:after="0"/>
        <w:ind w:left="360"/>
        <w:jc w:val="center"/>
      </w:pPr>
      <w:r>
        <w:rPr>
          <w:b/>
          <w:bCs/>
        </w:rPr>
        <w:t xml:space="preserve">Nýtsla av </w:t>
      </w:r>
      <w:r w:rsidRPr="221DA47B">
        <w:rPr>
          <w:b/>
          <w:bCs/>
        </w:rPr>
        <w:t>fulltrú</w:t>
      </w:r>
    </w:p>
    <w:p w14:paraId="2534450D" w14:textId="77777777" w:rsidR="00BF0E3E" w:rsidRDefault="00BF0E3E" w:rsidP="00BF0E3E">
      <w:pPr>
        <w:pStyle w:val="Listeafsnit"/>
        <w:spacing w:after="0"/>
        <w:ind w:left="360"/>
      </w:pPr>
    </w:p>
    <w:p w14:paraId="655EE1AE" w14:textId="3D2E1856" w:rsidR="00BF0E3E" w:rsidRDefault="000F2064" w:rsidP="00BF0E3E">
      <w:pPr>
        <w:pStyle w:val="Listeafsnit"/>
        <w:spacing w:after="0"/>
        <w:ind w:left="360"/>
      </w:pPr>
      <w:r>
        <w:rPr>
          <w:b/>
          <w:bCs/>
        </w:rPr>
        <w:t>§ 4</w:t>
      </w:r>
      <w:r w:rsidR="00A634E0">
        <w:rPr>
          <w:b/>
          <w:bCs/>
        </w:rPr>
        <w:t>9 b</w:t>
      </w:r>
      <w:r>
        <w:rPr>
          <w:b/>
          <w:bCs/>
        </w:rPr>
        <w:t>.</w:t>
      </w:r>
      <w:r w:rsidR="004A0CFB">
        <w:t xml:space="preserve"> </w:t>
      </w:r>
      <w:r w:rsidR="0061091C" w:rsidRPr="0061091C">
        <w:t xml:space="preserve">Tann, ið er heimilaður at ráða ella sigur seg hava rætt at ráða yvir rættindum, kann eftir ásetingunum í stk. 2 og 3 umframt ásetingum ásettar sambært stk. 5, geva einum øðrum persóni fulltrú at útgeva og </w:t>
      </w:r>
      <w:proofErr w:type="spellStart"/>
      <w:r w:rsidR="0061091C" w:rsidRPr="0061091C">
        <w:t>fráboða</w:t>
      </w:r>
      <w:proofErr w:type="spellEnd"/>
      <w:r w:rsidR="0061091C" w:rsidRPr="0061091C">
        <w:t xml:space="preserve"> skjøl viðvíkjandi viðkomandi rættindum til </w:t>
      </w:r>
      <w:r w:rsidR="0061091C">
        <w:t>tinglýsing</w:t>
      </w:r>
      <w:r w:rsidR="616C3DFE">
        <w:t>ar</w:t>
      </w:r>
      <w:r w:rsidR="0061091C" w:rsidRPr="0061091C">
        <w:t>, undir hesum váttarnir. Fulltrúin kann fráboðast, áðrenn viðkomandi er heimilaður at ráða.</w:t>
      </w:r>
    </w:p>
    <w:p w14:paraId="065BAA50" w14:textId="3B8CCC8E" w:rsidR="0061091C" w:rsidRDefault="00A93752" w:rsidP="00BF0E3E">
      <w:pPr>
        <w:pStyle w:val="Listeafsnit"/>
        <w:spacing w:after="0"/>
        <w:ind w:left="360"/>
      </w:pPr>
      <w:r>
        <w:rPr>
          <w:i/>
          <w:iCs/>
        </w:rPr>
        <w:t>Stk. 2</w:t>
      </w:r>
      <w:r w:rsidR="00A25EE8">
        <w:rPr>
          <w:i/>
          <w:iCs/>
        </w:rPr>
        <w:t>.</w:t>
      </w:r>
      <w:r>
        <w:t xml:space="preserve"> </w:t>
      </w:r>
      <w:r w:rsidR="000D25B2" w:rsidRPr="000D25B2">
        <w:t xml:space="preserve">Fulltrúin skal sendast </w:t>
      </w:r>
      <w:proofErr w:type="spellStart"/>
      <w:r w:rsidR="000D25B2" w:rsidRPr="000D25B2">
        <w:t>Tinglýsingini</w:t>
      </w:r>
      <w:proofErr w:type="spellEnd"/>
      <w:r w:rsidR="000D25B2" w:rsidRPr="000D25B2">
        <w:t xml:space="preserve"> talgild ella á pappíri. Tinglýsingin sendir fráboðan um skráseting av </w:t>
      </w:r>
      <w:proofErr w:type="spellStart"/>
      <w:r w:rsidR="000D25B2" w:rsidRPr="000D25B2">
        <w:t>fulltrúini</w:t>
      </w:r>
      <w:proofErr w:type="spellEnd"/>
      <w:r w:rsidR="000D25B2" w:rsidRPr="000D25B2">
        <w:t xml:space="preserve"> til tann, ið hevur fráboðað fulltrúina. Talgildar </w:t>
      </w:r>
      <w:r w:rsidR="000D25B2" w:rsidRPr="000D25B2">
        <w:t xml:space="preserve">fulltrúir skulu hava talgilda undirskrift frá </w:t>
      </w:r>
      <w:proofErr w:type="spellStart"/>
      <w:r w:rsidR="000D25B2">
        <w:t>fulltrúarveitar</w:t>
      </w:r>
      <w:r w:rsidR="3AACA180">
        <w:t>a</w:t>
      </w:r>
      <w:proofErr w:type="spellEnd"/>
      <w:r w:rsidR="000D25B2">
        <w:t>.</w:t>
      </w:r>
      <w:r w:rsidR="000D25B2" w:rsidRPr="000D25B2">
        <w:t xml:space="preserve"> Fulltrúir á pappíri skulu dagfestast og undirskrivast av </w:t>
      </w:r>
      <w:proofErr w:type="spellStart"/>
      <w:r w:rsidR="000D25B2" w:rsidRPr="000D25B2">
        <w:t>fulltrúarveitara</w:t>
      </w:r>
      <w:proofErr w:type="spellEnd"/>
      <w:r w:rsidR="000D25B2" w:rsidRPr="000D25B2">
        <w:t xml:space="preserve"> og undirskrift útgevarans skal, um fulltrúin fevnir um útgevan og fráboðan av skeytum ella veðbrøvum, vera váttað av einum advokati ella tveimum øðrum </w:t>
      </w:r>
      <w:proofErr w:type="spellStart"/>
      <w:r w:rsidR="000D25B2" w:rsidRPr="000D25B2">
        <w:t>sannvitnum</w:t>
      </w:r>
      <w:proofErr w:type="spellEnd"/>
      <w:r w:rsidR="000D25B2" w:rsidRPr="000D25B2">
        <w:t xml:space="preserve">. Vitnini skulu í orðum vátta, at undirskriftin er sonn, dagsetingin bein og at útgevarin er </w:t>
      </w:r>
      <w:r w:rsidR="000D25B2">
        <w:t>mynd</w:t>
      </w:r>
      <w:r w:rsidR="7D31937C">
        <w:t>u</w:t>
      </w:r>
      <w:r w:rsidR="000D25B2">
        <w:t>gur.</w:t>
      </w:r>
      <w:r w:rsidR="000D25B2" w:rsidRPr="000D25B2">
        <w:t xml:space="preserve"> P-tal hjá vitnunum skulu tilskilast. Nevnda váttan tørvast ikki, tá ið skjalið er útgivið av almennum stovni.</w:t>
      </w:r>
    </w:p>
    <w:p w14:paraId="305FEEE5" w14:textId="53283099" w:rsidR="000D25B2" w:rsidRDefault="000D25B2" w:rsidP="00BF0E3E">
      <w:pPr>
        <w:pStyle w:val="Listeafsnit"/>
        <w:spacing w:after="0"/>
        <w:ind w:left="360"/>
      </w:pPr>
      <w:r>
        <w:rPr>
          <w:i/>
          <w:iCs/>
        </w:rPr>
        <w:t>Stk. 3</w:t>
      </w:r>
      <w:r w:rsidR="00A25EE8">
        <w:rPr>
          <w:i/>
          <w:iCs/>
        </w:rPr>
        <w:t>.</w:t>
      </w:r>
      <w:r w:rsidR="00A25EE8">
        <w:t xml:space="preserve"> </w:t>
      </w:r>
      <w:r w:rsidR="00A32912" w:rsidRPr="00A32912">
        <w:t xml:space="preserve">Ein fulltrú kann einans vera grundarlag fyri útgevan og fráboðan av skjølum til tinglýsingar, undir hesum váttanir, í tí </w:t>
      </w:r>
      <w:proofErr w:type="spellStart"/>
      <w:r w:rsidR="00A32912" w:rsidRPr="00A32912">
        <w:t>tiðarskeiði</w:t>
      </w:r>
      <w:proofErr w:type="spellEnd"/>
      <w:r w:rsidR="00A32912" w:rsidRPr="00A32912">
        <w:t xml:space="preserve"> fulltrúin er ásett at vera galdandi.</w:t>
      </w:r>
    </w:p>
    <w:p w14:paraId="4A86B12F" w14:textId="440511F2" w:rsidR="00FA7D4F" w:rsidRDefault="00A32912" w:rsidP="00BF0E3E">
      <w:pPr>
        <w:pStyle w:val="Listeafsnit"/>
        <w:spacing w:after="0"/>
        <w:ind w:left="360"/>
      </w:pPr>
      <w:r>
        <w:rPr>
          <w:i/>
          <w:iCs/>
        </w:rPr>
        <w:t>Stk.</w:t>
      </w:r>
      <w:r>
        <w:t xml:space="preserve"> </w:t>
      </w:r>
      <w:r w:rsidRPr="00A32912">
        <w:rPr>
          <w:i/>
          <w:iCs/>
        </w:rPr>
        <w:t>4.</w:t>
      </w:r>
      <w:r>
        <w:t xml:space="preserve"> </w:t>
      </w:r>
      <w:r w:rsidR="00FA7D4F" w:rsidRPr="00FA7D4F">
        <w:t xml:space="preserve">Er fulltrúin ikki skrásett hjá </w:t>
      </w:r>
      <w:proofErr w:type="spellStart"/>
      <w:r w:rsidR="00FA7D4F" w:rsidRPr="00FA7D4F">
        <w:t>Tinglýsingini</w:t>
      </w:r>
      <w:proofErr w:type="spellEnd"/>
      <w:r w:rsidR="00FA7D4F" w:rsidRPr="00FA7D4F">
        <w:t xml:space="preserve"> áðrenn móttøku av einum skjali, sum verður fráboðað til tinglýsingar sambært </w:t>
      </w:r>
      <w:proofErr w:type="spellStart"/>
      <w:r w:rsidR="00FA7D4F">
        <w:t>fulltrú</w:t>
      </w:r>
      <w:r w:rsidR="1027980F">
        <w:t>ini</w:t>
      </w:r>
      <w:proofErr w:type="spellEnd"/>
      <w:r w:rsidR="00FA7D4F" w:rsidRPr="00FA7D4F">
        <w:t xml:space="preserve">, verður skjalið tinglýst við freist til </w:t>
      </w:r>
      <w:proofErr w:type="spellStart"/>
      <w:r w:rsidR="00FA7D4F" w:rsidRPr="00FA7D4F">
        <w:t>innlating</w:t>
      </w:r>
      <w:proofErr w:type="spellEnd"/>
      <w:r w:rsidR="00FA7D4F" w:rsidRPr="00FA7D4F">
        <w:t xml:space="preserve"> av </w:t>
      </w:r>
      <w:proofErr w:type="spellStart"/>
      <w:r w:rsidR="00FA7D4F" w:rsidRPr="00FA7D4F">
        <w:t>fulltrúini</w:t>
      </w:r>
      <w:proofErr w:type="spellEnd"/>
      <w:r w:rsidR="00FA7D4F" w:rsidRPr="00FA7D4F">
        <w:t xml:space="preserve">. Skjalið verður strikað, um fulltrúin ikki er </w:t>
      </w:r>
      <w:proofErr w:type="spellStart"/>
      <w:r w:rsidR="00FA7D4F" w:rsidRPr="00FA7D4F">
        <w:t>innlatin</w:t>
      </w:r>
      <w:proofErr w:type="spellEnd"/>
      <w:r w:rsidR="00FA7D4F" w:rsidRPr="00FA7D4F">
        <w:t xml:space="preserve"> til Tinglýsingina til </w:t>
      </w:r>
      <w:r w:rsidR="00FA7D4F">
        <w:t>áse</w:t>
      </w:r>
      <w:r w:rsidR="3DB537D6">
        <w:t>t</w:t>
      </w:r>
      <w:r w:rsidR="00FA7D4F">
        <w:t>t</w:t>
      </w:r>
      <w:r w:rsidR="482AC85D">
        <w:t>u</w:t>
      </w:r>
      <w:r w:rsidR="00FA7D4F" w:rsidRPr="00FA7D4F">
        <w:t xml:space="preserve"> freist. Ásetingin í 1. pkt. er tó ikki galdandi við tinglýsing av átekning á einum áður tinglýstum skjali ella við avlýsing av einum skjali.</w:t>
      </w:r>
    </w:p>
    <w:p w14:paraId="0F5B9C9D" w14:textId="401432F4" w:rsidR="00A32912" w:rsidRPr="00D15427" w:rsidRDefault="640AC82C" w:rsidP="6601E050">
      <w:pPr>
        <w:pStyle w:val="Listeafsnit"/>
        <w:spacing w:after="0"/>
        <w:ind w:left="360"/>
      </w:pPr>
      <w:r w:rsidRPr="6601E050">
        <w:rPr>
          <w:i/>
          <w:iCs/>
        </w:rPr>
        <w:t>Stk. 5</w:t>
      </w:r>
      <w:r w:rsidRPr="00D15427">
        <w:rPr>
          <w:i/>
          <w:iCs/>
        </w:rPr>
        <w:t>.</w:t>
      </w:r>
      <w:r w:rsidRPr="00D15427">
        <w:t xml:space="preserve"> </w:t>
      </w:r>
      <w:proofErr w:type="spellStart"/>
      <w:r w:rsidRPr="00D15427">
        <w:t>Landsstýris</w:t>
      </w:r>
      <w:r w:rsidR="09C29DC0" w:rsidRPr="00D15427">
        <w:t>fólkið</w:t>
      </w:r>
      <w:proofErr w:type="spellEnd"/>
      <w:r w:rsidRPr="00D15427">
        <w:t xml:space="preserve"> kann áseta nærri reglur um gerð og innihald av </w:t>
      </w:r>
      <w:proofErr w:type="spellStart"/>
      <w:r w:rsidRPr="00D15427">
        <w:t>fulltrúini</w:t>
      </w:r>
      <w:proofErr w:type="spellEnd"/>
      <w:r w:rsidRPr="00D15427">
        <w:t xml:space="preserve">, sum skal </w:t>
      </w:r>
      <w:proofErr w:type="spellStart"/>
      <w:r w:rsidRPr="00D15427">
        <w:t>innlatast</w:t>
      </w:r>
      <w:proofErr w:type="spellEnd"/>
      <w:r w:rsidRPr="00D15427">
        <w:t xml:space="preserve"> til Tinglýsingina, undir hesum at fulltrúin skal innihalda upplýsing um p- og </w:t>
      </w:r>
      <w:proofErr w:type="spellStart"/>
      <w:r w:rsidRPr="00D15427">
        <w:t>v-tal</w:t>
      </w:r>
      <w:proofErr w:type="spellEnd"/>
      <w:r w:rsidRPr="00D15427">
        <w:t xml:space="preserve"> á </w:t>
      </w:r>
      <w:proofErr w:type="spellStart"/>
      <w:r w:rsidRPr="00D15427">
        <w:t>fulltrúar</w:t>
      </w:r>
      <w:r w:rsidR="3F4A36D2" w:rsidRPr="00D15427">
        <w:t>veitara</w:t>
      </w:r>
      <w:proofErr w:type="spellEnd"/>
      <w:r w:rsidRPr="00D15427">
        <w:t xml:space="preserve"> og </w:t>
      </w:r>
      <w:proofErr w:type="spellStart"/>
      <w:r w:rsidRPr="00D15427">
        <w:t>fulltrú</w:t>
      </w:r>
      <w:r w:rsidR="08D8AC2C" w:rsidRPr="00D15427">
        <w:t>a</w:t>
      </w:r>
      <w:r w:rsidR="443318AF" w:rsidRPr="00D15427">
        <w:t>r</w:t>
      </w:r>
      <w:r w:rsidR="08D8AC2C" w:rsidRPr="00D15427">
        <w:t>havara</w:t>
      </w:r>
      <w:proofErr w:type="spellEnd"/>
      <w:r w:rsidRPr="00D15427">
        <w:t xml:space="preserve">, og at fulltrúir á pappíri skulu vera gjørdar soleiðis, at tær kunnu lesast </w:t>
      </w:r>
      <w:r w:rsidR="773C0D5B" w:rsidRPr="00D15427">
        <w:t>við tólbúnaði (</w:t>
      </w:r>
      <w:proofErr w:type="spellStart"/>
      <w:r w:rsidRPr="00D15427">
        <w:t>maskinelt</w:t>
      </w:r>
      <w:proofErr w:type="spellEnd"/>
      <w:r w:rsidR="51AF9790" w:rsidRPr="00D15427">
        <w:t>)</w:t>
      </w:r>
      <w:r w:rsidRPr="00D15427">
        <w:t>, umframt hvussu leingi fulltrúin kann vera galdandi.</w:t>
      </w:r>
    </w:p>
    <w:p w14:paraId="468DE614" w14:textId="77777777" w:rsidR="00F85F5A" w:rsidRPr="00D15427" w:rsidRDefault="00F85F5A" w:rsidP="6601E050">
      <w:pPr>
        <w:pStyle w:val="Listeafsnit"/>
        <w:spacing w:after="0"/>
        <w:ind w:left="360"/>
        <w:rPr>
          <w:i/>
          <w:iCs/>
        </w:rPr>
      </w:pPr>
    </w:p>
    <w:p w14:paraId="0C76E607" w14:textId="27F6FBC4" w:rsidR="00F85F5A" w:rsidRDefault="00F85F5A" w:rsidP="00F85F5A">
      <w:pPr>
        <w:pStyle w:val="Listeafsnit"/>
        <w:spacing w:after="0"/>
        <w:ind w:left="360"/>
        <w:jc w:val="center"/>
        <w:rPr>
          <w:b/>
          <w:bCs/>
        </w:rPr>
      </w:pPr>
      <w:r>
        <w:rPr>
          <w:b/>
          <w:bCs/>
        </w:rPr>
        <w:t xml:space="preserve">Kapittul </w:t>
      </w:r>
      <w:r w:rsidR="00A634E0">
        <w:rPr>
          <w:b/>
          <w:bCs/>
        </w:rPr>
        <w:t>7 b</w:t>
      </w:r>
    </w:p>
    <w:p w14:paraId="7EFD2B58" w14:textId="5511D839" w:rsidR="00F85F5A" w:rsidRDefault="00F85F5A" w:rsidP="00F85F5A">
      <w:pPr>
        <w:pStyle w:val="Listeafsnit"/>
        <w:spacing w:after="0"/>
        <w:ind w:left="360"/>
        <w:jc w:val="center"/>
        <w:rPr>
          <w:b/>
          <w:bCs/>
        </w:rPr>
      </w:pPr>
      <w:r>
        <w:rPr>
          <w:b/>
          <w:bCs/>
        </w:rPr>
        <w:t xml:space="preserve">Góðkendir </w:t>
      </w:r>
      <w:proofErr w:type="spellStart"/>
      <w:r>
        <w:rPr>
          <w:b/>
          <w:bCs/>
        </w:rPr>
        <w:t>fráboðarir</w:t>
      </w:r>
      <w:proofErr w:type="spellEnd"/>
    </w:p>
    <w:p w14:paraId="0F899B86" w14:textId="77777777" w:rsidR="00071E37" w:rsidRDefault="00071E37" w:rsidP="00071E37">
      <w:pPr>
        <w:pStyle w:val="Listeafsnit"/>
        <w:spacing w:after="0"/>
        <w:ind w:left="360"/>
        <w:rPr>
          <w:b/>
          <w:bCs/>
        </w:rPr>
      </w:pPr>
    </w:p>
    <w:p w14:paraId="46B18256" w14:textId="1159657A" w:rsidR="00071E37" w:rsidRDefault="00976269" w:rsidP="00071E37">
      <w:pPr>
        <w:pStyle w:val="Listeafsnit"/>
        <w:spacing w:after="0"/>
        <w:ind w:left="360"/>
      </w:pPr>
      <w:r>
        <w:rPr>
          <w:b/>
          <w:bCs/>
        </w:rPr>
        <w:t>§ 4</w:t>
      </w:r>
      <w:r w:rsidR="00130CFF">
        <w:rPr>
          <w:b/>
          <w:bCs/>
        </w:rPr>
        <w:t>9</w:t>
      </w:r>
      <w:r>
        <w:rPr>
          <w:b/>
          <w:bCs/>
        </w:rPr>
        <w:t xml:space="preserve"> </w:t>
      </w:r>
      <w:r w:rsidR="00130CFF">
        <w:rPr>
          <w:b/>
          <w:bCs/>
        </w:rPr>
        <w:t>c</w:t>
      </w:r>
      <w:r>
        <w:rPr>
          <w:b/>
          <w:bCs/>
        </w:rPr>
        <w:t>.</w:t>
      </w:r>
      <w:r>
        <w:t xml:space="preserve"> </w:t>
      </w:r>
      <w:r w:rsidR="00DE2BA2" w:rsidRPr="00DE2BA2">
        <w:t xml:space="preserve">Skjøl viðvíkjandi veðrættindum í </w:t>
      </w:r>
      <w:r w:rsidR="00DE2BA2">
        <w:t>f</w:t>
      </w:r>
      <w:r w:rsidR="31CCA761" w:rsidRPr="000C13AC">
        <w:t>astogn</w:t>
      </w:r>
      <w:r w:rsidR="00DE2BA2" w:rsidRPr="00DE2BA2">
        <w:t xml:space="preserve"> kunnu av </w:t>
      </w:r>
      <w:proofErr w:type="spellStart"/>
      <w:r w:rsidR="00DE2BA2">
        <w:t>fráboðar</w:t>
      </w:r>
      <w:r w:rsidR="03F001AA">
        <w:t>a</w:t>
      </w:r>
      <w:proofErr w:type="spellEnd"/>
      <w:r w:rsidR="00DE2BA2" w:rsidRPr="00DE2BA2">
        <w:t xml:space="preserve">, sum </w:t>
      </w:r>
      <w:r w:rsidR="00DE2BA2">
        <w:t>er góðkend</w:t>
      </w:r>
      <w:r w:rsidR="4CBE2C24">
        <w:t>u</w:t>
      </w:r>
      <w:r w:rsidR="00DE2BA2">
        <w:t>r</w:t>
      </w:r>
      <w:r w:rsidR="00DE2BA2" w:rsidRPr="00DE2BA2">
        <w:t xml:space="preserve"> eftir § 4</w:t>
      </w:r>
      <w:r w:rsidR="00422607">
        <w:t>9</w:t>
      </w:r>
      <w:r w:rsidR="00DE2BA2" w:rsidRPr="00DE2BA2">
        <w:t xml:space="preserve"> </w:t>
      </w:r>
      <w:r w:rsidR="00422607">
        <w:t>d</w:t>
      </w:r>
      <w:r w:rsidR="00DE2BA2" w:rsidRPr="00DE2BA2">
        <w:t xml:space="preserve">, vera útgivin og </w:t>
      </w:r>
      <w:r w:rsidR="00DE2BA2" w:rsidRPr="00DE2BA2">
        <w:lastRenderedPageBreak/>
        <w:t xml:space="preserve">fráboðaði til tinglýsingar við </w:t>
      </w:r>
      <w:proofErr w:type="spellStart"/>
      <w:r w:rsidR="1471BB57">
        <w:t>fráboðarans</w:t>
      </w:r>
      <w:proofErr w:type="spellEnd"/>
      <w:r w:rsidR="00DE2BA2">
        <w:t xml:space="preserve"> </w:t>
      </w:r>
      <w:proofErr w:type="spellStart"/>
      <w:r w:rsidR="00DE2BA2">
        <w:t>talgild</w:t>
      </w:r>
      <w:r w:rsidR="20CEE1FE">
        <w:t>u</w:t>
      </w:r>
      <w:proofErr w:type="spellEnd"/>
      <w:r w:rsidR="00DE2BA2" w:rsidRPr="00DE2BA2">
        <w:t xml:space="preserve"> undirskrift.</w:t>
      </w:r>
    </w:p>
    <w:p w14:paraId="139AE976" w14:textId="0B8F63A0" w:rsidR="009852C9" w:rsidRDefault="009852C9" w:rsidP="00071E37">
      <w:pPr>
        <w:pStyle w:val="Listeafsnit"/>
        <w:spacing w:after="0"/>
        <w:ind w:left="360"/>
      </w:pPr>
      <w:r>
        <w:rPr>
          <w:i/>
          <w:iCs/>
        </w:rPr>
        <w:t>Stk. 2.</w:t>
      </w:r>
      <w:r>
        <w:t xml:space="preserve"> </w:t>
      </w:r>
      <w:proofErr w:type="spellStart"/>
      <w:r w:rsidR="00ED4C70" w:rsidRPr="00ED4C70">
        <w:t>Fráboðarin</w:t>
      </w:r>
      <w:proofErr w:type="spellEnd"/>
      <w:r w:rsidR="00ED4C70" w:rsidRPr="00ED4C70">
        <w:t xml:space="preserve"> skal kanna, at skjalið stavar frá tí, sum sambært </w:t>
      </w:r>
      <w:r w:rsidR="00923C5A">
        <w:t>ting</w:t>
      </w:r>
      <w:r w:rsidR="00ED4C70" w:rsidRPr="00ED4C70">
        <w:t xml:space="preserve">bókini er heimilaður at ráða yvir viðkomandi </w:t>
      </w:r>
      <w:r w:rsidR="00ED4C70">
        <w:t>rættind</w:t>
      </w:r>
      <w:r w:rsidR="7F3B0007">
        <w:t>i</w:t>
      </w:r>
      <w:r w:rsidR="00ED4C70" w:rsidRPr="00ED4C70">
        <w:t xml:space="preserve"> ella er útgivið við samtykki hansara og at </w:t>
      </w:r>
      <w:proofErr w:type="spellStart"/>
      <w:r w:rsidR="00ED4C70">
        <w:t>rættind</w:t>
      </w:r>
      <w:r w:rsidR="200B4EE4">
        <w:t>a</w:t>
      </w:r>
      <w:r w:rsidR="00ED4C70">
        <w:t>havarin</w:t>
      </w:r>
      <w:proofErr w:type="spellEnd"/>
      <w:r w:rsidR="00ED4C70" w:rsidRPr="00ED4C70">
        <w:t xml:space="preserve"> hevur bundið seg eins og ásett í skjalinum. </w:t>
      </w:r>
      <w:proofErr w:type="spellStart"/>
      <w:r w:rsidR="00ED4C70" w:rsidRPr="00ED4C70">
        <w:t>Fráboðarin</w:t>
      </w:r>
      <w:proofErr w:type="spellEnd"/>
      <w:r w:rsidR="00ED4C70" w:rsidRPr="00ED4C70">
        <w:t xml:space="preserve"> skal við fráboðanini vátta, at </w:t>
      </w:r>
      <w:proofErr w:type="spellStart"/>
      <w:r w:rsidR="00ED4C70" w:rsidRPr="00ED4C70">
        <w:t>fráboðarin</w:t>
      </w:r>
      <w:proofErr w:type="spellEnd"/>
      <w:r w:rsidR="00ED4C70" w:rsidRPr="00ED4C70">
        <w:t xml:space="preserve"> hevur gjørt hesa kanning.</w:t>
      </w:r>
    </w:p>
    <w:p w14:paraId="5B692786" w14:textId="04B33D46" w:rsidR="00ED4C70" w:rsidRDefault="00ED4C70" w:rsidP="00071E37">
      <w:pPr>
        <w:pStyle w:val="Listeafsnit"/>
        <w:spacing w:after="0"/>
        <w:ind w:left="360"/>
      </w:pPr>
      <w:r>
        <w:rPr>
          <w:i/>
          <w:iCs/>
        </w:rPr>
        <w:t>Stk. 3.</w:t>
      </w:r>
      <w:r>
        <w:t xml:space="preserve"> </w:t>
      </w:r>
      <w:r w:rsidRPr="00ED4C70">
        <w:t xml:space="preserve">Er nakar fyri fíggjarligum </w:t>
      </w:r>
      <w:r w:rsidR="00005DAA">
        <w:t xml:space="preserve">tapi </w:t>
      </w:r>
      <w:r>
        <w:t>orsaka</w:t>
      </w:r>
      <w:r w:rsidR="1D303908">
        <w:t>ð</w:t>
      </w:r>
      <w:r w:rsidRPr="00ED4C70">
        <w:t xml:space="preserve"> av virksemi </w:t>
      </w:r>
      <w:proofErr w:type="spellStart"/>
      <w:r w:rsidRPr="00ED4C70">
        <w:t>fráboðarans</w:t>
      </w:r>
      <w:proofErr w:type="spellEnd"/>
      <w:r w:rsidRPr="00ED4C70">
        <w:t xml:space="preserve"> sum </w:t>
      </w:r>
      <w:r>
        <w:t>fráboðar</w:t>
      </w:r>
      <w:r w:rsidR="010BE5BE">
        <w:t>i</w:t>
      </w:r>
      <w:r w:rsidRPr="00ED4C70">
        <w:t xml:space="preserve">, hevur órættaði rætt til endurgjald frá </w:t>
      </w:r>
      <w:proofErr w:type="spellStart"/>
      <w:r>
        <w:t>fráboðar</w:t>
      </w:r>
      <w:r w:rsidR="37621B70">
        <w:t>anum</w:t>
      </w:r>
      <w:proofErr w:type="spellEnd"/>
      <w:r w:rsidRPr="00ED4C70">
        <w:t xml:space="preserve"> eftir </w:t>
      </w:r>
      <w:r w:rsidR="00BE60BE">
        <w:t>vanligu reglu</w:t>
      </w:r>
      <w:r w:rsidR="02243D3D">
        <w:t>nu</w:t>
      </w:r>
      <w:r w:rsidR="00BE60BE">
        <w:t>m</w:t>
      </w:r>
      <w:r w:rsidR="00BE60BE" w:rsidRPr="00CA1341">
        <w:t xml:space="preserve"> um endurgjald</w:t>
      </w:r>
      <w:r w:rsidR="00E2252C" w:rsidRPr="00CA1341">
        <w:t>.</w:t>
      </w:r>
    </w:p>
    <w:p w14:paraId="1DAB0027" w14:textId="5BF7C445" w:rsidR="00E2252C" w:rsidRDefault="0064406A" w:rsidP="00071E37">
      <w:pPr>
        <w:pStyle w:val="Listeafsnit"/>
        <w:spacing w:after="0"/>
        <w:ind w:left="360"/>
      </w:pPr>
      <w:r>
        <w:rPr>
          <w:i/>
          <w:iCs/>
        </w:rPr>
        <w:t>Stk. 4.</w:t>
      </w:r>
      <w:r>
        <w:t xml:space="preserve"> </w:t>
      </w:r>
      <w:r w:rsidR="00BC631A" w:rsidRPr="00BC631A">
        <w:t xml:space="preserve">Endurgjald fyri tap, sum landskassin sambært § 31 hevur rindað, kann vera kravt endurgoldið av </w:t>
      </w:r>
      <w:proofErr w:type="spellStart"/>
      <w:r w:rsidR="00BC631A" w:rsidRPr="00BC631A">
        <w:t>fráboðaranum</w:t>
      </w:r>
      <w:proofErr w:type="spellEnd"/>
      <w:r w:rsidR="00BC631A" w:rsidRPr="00BC631A">
        <w:t xml:space="preserve">, um skjalið, sum hevði við sær tap, er fráboðað av </w:t>
      </w:r>
      <w:proofErr w:type="spellStart"/>
      <w:r w:rsidR="00BC631A" w:rsidRPr="00BC631A">
        <w:t>fráboðaranum</w:t>
      </w:r>
      <w:proofErr w:type="spellEnd"/>
      <w:r w:rsidR="00BC631A" w:rsidRPr="00BC631A">
        <w:t xml:space="preserve"> sambært stk. 1.</w:t>
      </w:r>
    </w:p>
    <w:p w14:paraId="0A941315" w14:textId="726BCDF0" w:rsidR="007B43B0" w:rsidRDefault="007B43B0" w:rsidP="00071E37">
      <w:pPr>
        <w:pStyle w:val="Listeafsnit"/>
        <w:spacing w:after="0"/>
        <w:ind w:left="360"/>
      </w:pPr>
      <w:r>
        <w:rPr>
          <w:i/>
          <w:iCs/>
        </w:rPr>
        <w:t>Stk. 5.</w:t>
      </w:r>
      <w:r>
        <w:t xml:space="preserve"> </w:t>
      </w:r>
      <w:proofErr w:type="spellStart"/>
      <w:r w:rsidRPr="007B43B0">
        <w:t>Landsstýris</w:t>
      </w:r>
      <w:r w:rsidR="00460D75">
        <w:t>fólkið</w:t>
      </w:r>
      <w:proofErr w:type="spellEnd"/>
      <w:r w:rsidRPr="007B43B0">
        <w:t xml:space="preserve"> kann áseta nærri reglur um, at Tinglýsingin í sambandi við tinglýsing sambært stk. 1 skal senda fráboðan til tann, ið sambært </w:t>
      </w:r>
      <w:r w:rsidR="0045223A">
        <w:t>ting</w:t>
      </w:r>
      <w:r w:rsidRPr="007B43B0">
        <w:t xml:space="preserve">bókini er heimilaður at ráða yvir viðkomandi </w:t>
      </w:r>
      <w:r>
        <w:t>rættind</w:t>
      </w:r>
      <w:r w:rsidR="7DB520FB">
        <w:t>i</w:t>
      </w:r>
      <w:r>
        <w:t>.</w:t>
      </w:r>
    </w:p>
    <w:p w14:paraId="23C1428C" w14:textId="0D7FC5C2" w:rsidR="003C447F" w:rsidRPr="003C447F" w:rsidRDefault="71BFCF43" w:rsidP="00071E37">
      <w:pPr>
        <w:pStyle w:val="Listeafsnit"/>
        <w:spacing w:after="0"/>
        <w:ind w:left="360"/>
      </w:pPr>
      <w:r w:rsidRPr="6601E050">
        <w:rPr>
          <w:i/>
          <w:iCs/>
        </w:rPr>
        <w:t>Stk.</w:t>
      </w:r>
      <w:r>
        <w:t xml:space="preserve"> </w:t>
      </w:r>
      <w:r w:rsidRPr="6601E050">
        <w:rPr>
          <w:i/>
          <w:iCs/>
        </w:rPr>
        <w:t>6.</w:t>
      </w:r>
      <w:r>
        <w:t xml:space="preserve"> </w:t>
      </w:r>
      <w:r w:rsidR="6A93F024">
        <w:t xml:space="preserve">Ásetingarnar í stk. 1-5 eru samsvarandi galdandi </w:t>
      </w:r>
      <w:r w:rsidR="79F1115B">
        <w:t>fyri</w:t>
      </w:r>
      <w:r w:rsidR="6A93F024">
        <w:t xml:space="preserve"> skjøl viðvíkjandi </w:t>
      </w:r>
      <w:r w:rsidR="57BCE0C3">
        <w:t xml:space="preserve">veðrættindum og ognarfyrivarni, sum </w:t>
      </w:r>
      <w:r w:rsidR="02B1830D">
        <w:t xml:space="preserve">sambært kapittul 6 a </w:t>
      </w:r>
      <w:r w:rsidR="57BCE0C3">
        <w:t xml:space="preserve">skulu tinglýsast í </w:t>
      </w:r>
      <w:proofErr w:type="spellStart"/>
      <w:r w:rsidR="57BCE0C3">
        <w:t>akfarsbókin</w:t>
      </w:r>
      <w:r w:rsidR="02B1830D">
        <w:t>i</w:t>
      </w:r>
      <w:proofErr w:type="spellEnd"/>
      <w:r w:rsidR="46D98910">
        <w:t xml:space="preserve"> og veðrættind</w:t>
      </w:r>
      <w:r w:rsidR="38EB30E5">
        <w:t xml:space="preserve">um, sum sambært kapittul 7 skulu tinglýsast í </w:t>
      </w:r>
      <w:proofErr w:type="spellStart"/>
      <w:r w:rsidR="38EB30E5">
        <w:t>persónbókin</w:t>
      </w:r>
      <w:r w:rsidR="7A8C3D0E">
        <w:t>i</w:t>
      </w:r>
      <w:proofErr w:type="spellEnd"/>
      <w:r w:rsidR="7A8C3D0E">
        <w:t>.</w:t>
      </w:r>
      <w:r w:rsidR="02B1830D">
        <w:t xml:space="preserve"> </w:t>
      </w:r>
    </w:p>
    <w:p w14:paraId="72719168" w14:textId="77777777" w:rsidR="00573C23" w:rsidRDefault="00573C23" w:rsidP="00071E37">
      <w:pPr>
        <w:pStyle w:val="Listeafsnit"/>
        <w:spacing w:after="0"/>
        <w:ind w:left="360"/>
      </w:pPr>
    </w:p>
    <w:p w14:paraId="145AD5C3" w14:textId="1C340AF7" w:rsidR="00573C23" w:rsidRDefault="00573C23" w:rsidP="00071E37">
      <w:pPr>
        <w:pStyle w:val="Listeafsnit"/>
        <w:spacing w:after="0"/>
        <w:ind w:left="360"/>
      </w:pPr>
      <w:r>
        <w:rPr>
          <w:b/>
          <w:bCs/>
        </w:rPr>
        <w:t>§</w:t>
      </w:r>
      <w:r w:rsidR="00FF52B4">
        <w:rPr>
          <w:b/>
          <w:bCs/>
        </w:rPr>
        <w:t xml:space="preserve"> 4</w:t>
      </w:r>
      <w:r w:rsidR="00130CFF">
        <w:rPr>
          <w:b/>
          <w:bCs/>
        </w:rPr>
        <w:t>9 d</w:t>
      </w:r>
      <w:r w:rsidR="00FF52B4">
        <w:rPr>
          <w:b/>
          <w:bCs/>
        </w:rPr>
        <w:t>.</w:t>
      </w:r>
      <w:r w:rsidR="00FF52B4">
        <w:t xml:space="preserve"> </w:t>
      </w:r>
      <w:r w:rsidR="00FF52B4" w:rsidRPr="00FF52B4">
        <w:t xml:space="preserve">Góðkenning sum fráboðari verður givin av </w:t>
      </w:r>
      <w:proofErr w:type="spellStart"/>
      <w:r w:rsidR="00FF52B4" w:rsidRPr="00FF52B4">
        <w:t>Tinglýsingini</w:t>
      </w:r>
      <w:proofErr w:type="spellEnd"/>
      <w:r w:rsidR="00FF52B4" w:rsidRPr="00FF52B4">
        <w:t>.</w:t>
      </w:r>
    </w:p>
    <w:p w14:paraId="032F0046" w14:textId="77777777" w:rsidR="00FF52B4" w:rsidRDefault="00FF52B4" w:rsidP="00FF52B4">
      <w:pPr>
        <w:pStyle w:val="Listeafsnit"/>
        <w:spacing w:after="0"/>
        <w:ind w:left="360"/>
      </w:pPr>
      <w:r>
        <w:rPr>
          <w:i/>
          <w:iCs/>
        </w:rPr>
        <w:t>Stk. 2.</w:t>
      </w:r>
      <w:r>
        <w:t xml:space="preserve"> Góðkenning kann vera givin til</w:t>
      </w:r>
    </w:p>
    <w:p w14:paraId="3D2A2C69" w14:textId="77777777" w:rsidR="00FF52B4" w:rsidRDefault="00FF52B4" w:rsidP="00FF52B4">
      <w:pPr>
        <w:pStyle w:val="Listeafsnit"/>
        <w:spacing w:after="0"/>
        <w:ind w:left="360"/>
      </w:pPr>
      <w:r>
        <w:t xml:space="preserve">1) virkir, sum sambært § 7 í </w:t>
      </w:r>
      <w:proofErr w:type="spellStart"/>
      <w:r>
        <w:t>bekendtgørelse</w:t>
      </w:r>
      <w:proofErr w:type="spellEnd"/>
      <w:r>
        <w:t xml:space="preserve"> </w:t>
      </w:r>
      <w:proofErr w:type="spellStart"/>
      <w:r>
        <w:t>af</w:t>
      </w:r>
      <w:proofErr w:type="spellEnd"/>
      <w:r>
        <w:t xml:space="preserve"> </w:t>
      </w:r>
      <w:proofErr w:type="spellStart"/>
      <w:r>
        <w:t>anordning</w:t>
      </w:r>
      <w:proofErr w:type="spellEnd"/>
      <w:r>
        <w:t xml:space="preserve"> </w:t>
      </w:r>
      <w:proofErr w:type="spellStart"/>
      <w:r>
        <w:t>om</w:t>
      </w:r>
      <w:proofErr w:type="spellEnd"/>
      <w:r>
        <w:t xml:space="preserve"> </w:t>
      </w:r>
      <w:proofErr w:type="spellStart"/>
      <w:r>
        <w:t>ikrafttræden</w:t>
      </w:r>
      <w:proofErr w:type="spellEnd"/>
      <w:r>
        <w:t xml:space="preserve"> for </w:t>
      </w:r>
      <w:proofErr w:type="spellStart"/>
      <w:r>
        <w:t>Færøerne</w:t>
      </w:r>
      <w:proofErr w:type="spellEnd"/>
      <w:r>
        <w:t xml:space="preserve"> </w:t>
      </w:r>
      <w:proofErr w:type="spellStart"/>
      <w:r>
        <w:t>af</w:t>
      </w:r>
      <w:proofErr w:type="spellEnd"/>
      <w:r>
        <w:t xml:space="preserve"> lov </w:t>
      </w:r>
      <w:proofErr w:type="spellStart"/>
      <w:r>
        <w:t>om</w:t>
      </w:r>
      <w:proofErr w:type="spellEnd"/>
      <w:r>
        <w:t xml:space="preserve"> </w:t>
      </w:r>
      <w:proofErr w:type="spellStart"/>
      <w:r>
        <w:t>finansiel</w:t>
      </w:r>
      <w:proofErr w:type="spellEnd"/>
      <w:r>
        <w:t xml:space="preserve"> </w:t>
      </w:r>
      <w:proofErr w:type="spellStart"/>
      <w:r>
        <w:t>virksomhed</w:t>
      </w:r>
      <w:proofErr w:type="spellEnd"/>
      <w:r>
        <w:t xml:space="preserve"> hava loyvi at reka virksemi sum peningastovnur</w:t>
      </w:r>
    </w:p>
    <w:p w14:paraId="1C21C86F" w14:textId="7F3993A0" w:rsidR="00FF52B4" w:rsidRDefault="00FF52B4" w:rsidP="00FF52B4">
      <w:pPr>
        <w:pStyle w:val="Listeafsnit"/>
        <w:spacing w:after="0"/>
        <w:ind w:left="360"/>
      </w:pPr>
      <w:r>
        <w:t>2) persón</w:t>
      </w:r>
      <w:r w:rsidR="6A60ABCA">
        <w:t>ur</w:t>
      </w:r>
      <w:r>
        <w:t xml:space="preserve">, sum sambært § 151 í </w:t>
      </w:r>
      <w:proofErr w:type="spellStart"/>
      <w:r>
        <w:t>Retsplejelov</w:t>
      </w:r>
      <w:proofErr w:type="spellEnd"/>
      <w:r>
        <w:t xml:space="preserve"> for </w:t>
      </w:r>
      <w:proofErr w:type="spellStart"/>
      <w:r>
        <w:t>Færøerne</w:t>
      </w:r>
      <w:proofErr w:type="spellEnd"/>
      <w:r>
        <w:t xml:space="preserve"> er tilnevn</w:t>
      </w:r>
      <w:r w:rsidR="074806E5">
        <w:t>dur</w:t>
      </w:r>
      <w:r>
        <w:t xml:space="preserve"> sum advokat</w:t>
      </w:r>
    </w:p>
    <w:p w14:paraId="72E6B1A8" w14:textId="62951663" w:rsidR="00DF414A" w:rsidRDefault="00DF414A" w:rsidP="00FF52B4">
      <w:pPr>
        <w:pStyle w:val="Listeafsnit"/>
        <w:spacing w:after="0"/>
        <w:ind w:left="360"/>
      </w:pPr>
      <w:r>
        <w:rPr>
          <w:i/>
          <w:iCs/>
        </w:rPr>
        <w:t>Stk. 3.</w:t>
      </w:r>
      <w:r>
        <w:t xml:space="preserve"> </w:t>
      </w:r>
      <w:r w:rsidRPr="00DF414A">
        <w:t>Tann, sum søkir um góðkenning sum fráboðari, skal gera tað trúligt, at viðkomandi kann útinna virksemið á tryggan hátt.</w:t>
      </w:r>
    </w:p>
    <w:p w14:paraId="4B161301" w14:textId="00EAE012" w:rsidR="000465A1" w:rsidRDefault="25C4C901" w:rsidP="00FF52B4">
      <w:pPr>
        <w:pStyle w:val="Listeafsnit"/>
        <w:spacing w:after="0"/>
        <w:ind w:left="360"/>
      </w:pPr>
      <w:r w:rsidRPr="6601E050">
        <w:rPr>
          <w:i/>
          <w:iCs/>
        </w:rPr>
        <w:t>Stk. 4.</w:t>
      </w:r>
      <w:r>
        <w:t xml:space="preserve"> </w:t>
      </w:r>
      <w:r w:rsidR="6917D1A0">
        <w:t>Umsøkjarin skal haraftrat veita fullgóða trygd fyri peningaligum kravi, sum kun</w:t>
      </w:r>
      <w:r w:rsidR="063A9ABF">
        <w:t>nu</w:t>
      </w:r>
      <w:r w:rsidR="6917D1A0">
        <w:t xml:space="preserve"> sta</w:t>
      </w:r>
      <w:r w:rsidR="18E3A844">
        <w:t>ndast</w:t>
      </w:r>
      <w:r w:rsidR="6917D1A0">
        <w:t xml:space="preserve"> av virkseminum sum fráboðari, sbr. § 42 g, stk. 3 og 4. </w:t>
      </w:r>
      <w:proofErr w:type="spellStart"/>
      <w:r w:rsidR="6917D1A0">
        <w:t>Lands</w:t>
      </w:r>
      <w:r w:rsidR="005706CE">
        <w:t>stýris</w:t>
      </w:r>
      <w:r w:rsidR="1FA41350">
        <w:t>fólkið</w:t>
      </w:r>
      <w:proofErr w:type="spellEnd"/>
      <w:r w:rsidR="6917D1A0">
        <w:t xml:space="preserve"> kann gera av, at ein umsøkjari lýkur kravið um trygd við at lúka krøv, sum verða sett sambært aðrari lóggávu.</w:t>
      </w:r>
    </w:p>
    <w:p w14:paraId="52F915FA" w14:textId="084AE97C" w:rsidR="0032765B" w:rsidRDefault="0032765B" w:rsidP="00FF52B4">
      <w:pPr>
        <w:pStyle w:val="Listeafsnit"/>
        <w:spacing w:after="0"/>
        <w:ind w:left="360"/>
      </w:pPr>
      <w:r>
        <w:rPr>
          <w:i/>
          <w:iCs/>
        </w:rPr>
        <w:t>Stk.</w:t>
      </w:r>
      <w:r>
        <w:t xml:space="preserve"> </w:t>
      </w:r>
      <w:r>
        <w:rPr>
          <w:i/>
          <w:iCs/>
        </w:rPr>
        <w:t>5.</w:t>
      </w:r>
      <w:r>
        <w:t xml:space="preserve"> </w:t>
      </w:r>
      <w:proofErr w:type="spellStart"/>
      <w:r w:rsidR="0021763D">
        <w:t>Lands</w:t>
      </w:r>
      <w:r w:rsidR="7C606071">
        <w:t>stýrisfólkið</w:t>
      </w:r>
      <w:proofErr w:type="spellEnd"/>
      <w:r w:rsidR="0021763D" w:rsidRPr="0021763D">
        <w:t xml:space="preserve"> ásetir nærri reglur um gerð og innihald av umsóknum um góðkenning sum fráboðari, um treytirnar fyri góðkenning, undir hesum rindan av </w:t>
      </w:r>
      <w:r w:rsidR="00B246F1">
        <w:t xml:space="preserve"> </w:t>
      </w:r>
      <w:r w:rsidR="0021763D" w:rsidRPr="0021763D">
        <w:t xml:space="preserve">gjaldi fyri góðkenning, um stødd </w:t>
      </w:r>
      <w:proofErr w:type="spellStart"/>
      <w:r w:rsidR="0021763D" w:rsidRPr="0021763D">
        <w:t>trygdarinnar</w:t>
      </w:r>
      <w:proofErr w:type="spellEnd"/>
      <w:r w:rsidR="0021763D" w:rsidRPr="0021763D">
        <w:t xml:space="preserve">, slag og gildistíð og um hvørjar treytir kunnu setast </w:t>
      </w:r>
      <w:r w:rsidR="18F7DF2D" w:rsidRPr="007C1C91">
        <w:t>fyri</w:t>
      </w:r>
      <w:r w:rsidR="0021763D">
        <w:t xml:space="preserve"> </w:t>
      </w:r>
      <w:r w:rsidR="0021763D" w:rsidRPr="0021763D">
        <w:t>góðkenningini.</w:t>
      </w:r>
    </w:p>
    <w:p w14:paraId="70C40427" w14:textId="3610BFA3" w:rsidR="00397D19" w:rsidRDefault="0021763D" w:rsidP="00397D19">
      <w:pPr>
        <w:pStyle w:val="Listeafsnit"/>
        <w:spacing w:after="0"/>
        <w:ind w:left="360"/>
      </w:pPr>
      <w:r>
        <w:rPr>
          <w:i/>
          <w:iCs/>
        </w:rPr>
        <w:t>Stk. 6.</w:t>
      </w:r>
      <w:r>
        <w:t xml:space="preserve"> </w:t>
      </w:r>
      <w:r w:rsidR="00397D19">
        <w:t>Góðkenning sum fráboðari kann harumframt veitast øðrum persónum</w:t>
      </w:r>
      <w:r w:rsidR="772A1CC2">
        <w:t>,</w:t>
      </w:r>
      <w:r w:rsidR="00397D19">
        <w:t xml:space="preserve"> enn teir nevndir í stk. 2, sum lúka treytirnar í stk. 3 og 4, og sum</w:t>
      </w:r>
    </w:p>
    <w:p w14:paraId="2AE04208" w14:textId="32B68840" w:rsidR="00397D19" w:rsidRDefault="00397D19" w:rsidP="00397D19">
      <w:pPr>
        <w:pStyle w:val="Listeafsnit"/>
        <w:spacing w:after="0"/>
        <w:ind w:left="360"/>
      </w:pPr>
      <w:r>
        <w:t xml:space="preserve">1) ikki eru ómyndugir, undir </w:t>
      </w:r>
      <w:proofErr w:type="spellStart"/>
      <w:r>
        <w:t>verj</w:t>
      </w:r>
      <w:r w:rsidR="55FCD882">
        <w:t>u</w:t>
      </w:r>
      <w:r>
        <w:t>máli</w:t>
      </w:r>
      <w:proofErr w:type="spellEnd"/>
      <w:r>
        <w:t xml:space="preserve"> eftir § 5 í </w:t>
      </w:r>
      <w:proofErr w:type="spellStart"/>
      <w:r>
        <w:t>Anordning</w:t>
      </w:r>
      <w:proofErr w:type="spellEnd"/>
      <w:r>
        <w:t xml:space="preserve"> </w:t>
      </w:r>
      <w:proofErr w:type="spellStart"/>
      <w:r>
        <w:t>om</w:t>
      </w:r>
      <w:proofErr w:type="spellEnd"/>
      <w:r>
        <w:t xml:space="preserve"> </w:t>
      </w:r>
      <w:proofErr w:type="spellStart"/>
      <w:r>
        <w:t>ikrafttræden</w:t>
      </w:r>
      <w:proofErr w:type="spellEnd"/>
      <w:r>
        <w:t xml:space="preserve"> for </w:t>
      </w:r>
      <w:proofErr w:type="spellStart"/>
      <w:r>
        <w:t>Færøerne</w:t>
      </w:r>
      <w:proofErr w:type="spellEnd"/>
      <w:r>
        <w:t xml:space="preserve"> </w:t>
      </w:r>
      <w:proofErr w:type="spellStart"/>
      <w:r>
        <w:t>af</w:t>
      </w:r>
      <w:proofErr w:type="spellEnd"/>
      <w:r>
        <w:t xml:space="preserve"> </w:t>
      </w:r>
      <w:proofErr w:type="spellStart"/>
      <w:r>
        <w:t>værgemålsloven</w:t>
      </w:r>
      <w:proofErr w:type="spellEnd"/>
      <w:r>
        <w:t xml:space="preserve"> ella undir </w:t>
      </w:r>
      <w:proofErr w:type="spellStart"/>
      <w:r>
        <w:t>samverj</w:t>
      </w:r>
      <w:r w:rsidR="29B06D91">
        <w:t>u</w:t>
      </w:r>
      <w:r>
        <w:t>máli</w:t>
      </w:r>
      <w:proofErr w:type="spellEnd"/>
      <w:r>
        <w:t xml:space="preserve"> eftir § 7 í </w:t>
      </w:r>
      <w:proofErr w:type="spellStart"/>
      <w:r>
        <w:t>Anordning</w:t>
      </w:r>
      <w:proofErr w:type="spellEnd"/>
      <w:r>
        <w:t xml:space="preserve"> </w:t>
      </w:r>
      <w:proofErr w:type="spellStart"/>
      <w:r>
        <w:t>om</w:t>
      </w:r>
      <w:proofErr w:type="spellEnd"/>
      <w:r>
        <w:t xml:space="preserve"> </w:t>
      </w:r>
      <w:proofErr w:type="spellStart"/>
      <w:r>
        <w:t>ikrafttræden</w:t>
      </w:r>
      <w:proofErr w:type="spellEnd"/>
      <w:r>
        <w:t xml:space="preserve"> for </w:t>
      </w:r>
      <w:proofErr w:type="spellStart"/>
      <w:r>
        <w:t>Færerne</w:t>
      </w:r>
      <w:proofErr w:type="spellEnd"/>
      <w:r>
        <w:t xml:space="preserve"> </w:t>
      </w:r>
      <w:proofErr w:type="spellStart"/>
      <w:r>
        <w:t>af</w:t>
      </w:r>
      <w:proofErr w:type="spellEnd"/>
      <w:r>
        <w:t xml:space="preserve"> </w:t>
      </w:r>
      <w:proofErr w:type="spellStart"/>
      <w:r>
        <w:t>værgemálsloven</w:t>
      </w:r>
      <w:proofErr w:type="spellEnd"/>
    </w:p>
    <w:p w14:paraId="7851FC1A" w14:textId="77777777" w:rsidR="00397D19" w:rsidRDefault="00397D19" w:rsidP="00397D19">
      <w:pPr>
        <w:pStyle w:val="Listeafsnit"/>
        <w:spacing w:after="0"/>
        <w:ind w:left="360"/>
      </w:pPr>
      <w:r>
        <w:t xml:space="preserve">2) ikki eru undir </w:t>
      </w:r>
      <w:proofErr w:type="spellStart"/>
      <w:r>
        <w:t>rekonstruktiónsviðgerð</w:t>
      </w:r>
      <w:proofErr w:type="spellEnd"/>
      <w:r>
        <w:t xml:space="preserve"> ella farin á húsagang</w:t>
      </w:r>
    </w:p>
    <w:p w14:paraId="7C41716B" w14:textId="07080A78" w:rsidR="00397D19" w:rsidRDefault="00397D19" w:rsidP="00397D19">
      <w:pPr>
        <w:pStyle w:val="Listeafsnit"/>
        <w:spacing w:after="0"/>
        <w:ind w:left="360"/>
      </w:pPr>
      <w:r>
        <w:t xml:space="preserve">3) ikki hava týðandi </w:t>
      </w:r>
      <w:proofErr w:type="spellStart"/>
      <w:r>
        <w:t>gjaldskomna</w:t>
      </w:r>
      <w:proofErr w:type="spellEnd"/>
      <w:r>
        <w:t xml:space="preserve"> skuld til tað almenna, við hetta skilst skuld á </w:t>
      </w:r>
      <w:r w:rsidR="56578457">
        <w:t xml:space="preserve">kr. </w:t>
      </w:r>
      <w:r>
        <w:t>50.000</w:t>
      </w:r>
      <w:r w:rsidR="272E93DC">
        <w:t>,00</w:t>
      </w:r>
      <w:r>
        <w:t xml:space="preserve"> og omanfyr</w:t>
      </w:r>
      <w:r w:rsidR="006351D5">
        <w:t>i</w:t>
      </w:r>
      <w:r>
        <w:t>,</w:t>
      </w:r>
    </w:p>
    <w:p w14:paraId="7CE06D1C" w14:textId="0D8C6564" w:rsidR="0021763D" w:rsidRDefault="00397D19" w:rsidP="00397D19">
      <w:pPr>
        <w:pStyle w:val="Listeafsnit"/>
        <w:spacing w:after="0"/>
        <w:ind w:left="360"/>
      </w:pPr>
      <w:r>
        <w:t>4) ikki eru dømd</w:t>
      </w:r>
      <w:r w:rsidR="0C2A2ABE">
        <w:t>ir</w:t>
      </w:r>
      <w:r>
        <w:t xml:space="preserve"> fyri revsiverd viðurskifti, sum av góðum grundum grunda ein vanda fyri misnýtslu av støðuni sum góðkend</w:t>
      </w:r>
      <w:r w:rsidR="3ACF15F4">
        <w:t>ur</w:t>
      </w:r>
      <w:r>
        <w:t xml:space="preserve"> fráboðari.</w:t>
      </w:r>
    </w:p>
    <w:p w14:paraId="5A01B4F5" w14:textId="74AD6353" w:rsidR="00397D19" w:rsidRDefault="0E538698" w:rsidP="00397D19">
      <w:pPr>
        <w:pStyle w:val="Listeafsnit"/>
        <w:spacing w:after="0"/>
        <w:ind w:left="360"/>
      </w:pPr>
      <w:r w:rsidRPr="6601E050">
        <w:rPr>
          <w:i/>
          <w:iCs/>
        </w:rPr>
        <w:t>Stk. 7.</w:t>
      </w:r>
      <w:r>
        <w:t xml:space="preserve"> </w:t>
      </w:r>
      <w:r w:rsidR="199A8657">
        <w:t>Góðkenning sum fráboðari kann umframt tey í stk. 2 nevndu førum eisini vera givin til skrá</w:t>
      </w:r>
      <w:r w:rsidR="273EF270">
        <w:t>s</w:t>
      </w:r>
      <w:r w:rsidR="199A8657">
        <w:t>ett partafeløg og smápartafeløg og sum lúka treytirnar í stk. 3 og 4. Tað er harumframt ein treyt</w:t>
      </w:r>
      <w:r w:rsidR="1FA27B46">
        <w:t>,</w:t>
      </w:r>
      <w:r w:rsidR="199A8657">
        <w:t xml:space="preserve"> at stjórarnir og meirilutin av nevndarlimunum lúka treytirnar í stk. 6, nr. 1 og at stjórarnir og allir nevndarlimirnir lúka treytirnar í stk. 6, nr. 2-4. Góðkenning kann </w:t>
      </w:r>
      <w:r w:rsidR="58A8E84C">
        <w:t>eisini</w:t>
      </w:r>
      <w:r w:rsidR="199A8657">
        <w:t xml:space="preserve"> gevast til onnur her heimahoyrandi vinnufeløg, samtøk, grunn</w:t>
      </w:r>
      <w:r w:rsidR="17DDE05A">
        <w:t>a</w:t>
      </w:r>
      <w:r w:rsidR="199A8657">
        <w:t>r og líkn</w:t>
      </w:r>
      <w:r w:rsidR="5B20896B">
        <w:t>andi,</w:t>
      </w:r>
      <w:r w:rsidR="199A8657">
        <w:t xml:space="preserve"> um tey lúka somu </w:t>
      </w:r>
      <w:r w:rsidR="199A8657">
        <w:lastRenderedPageBreak/>
        <w:t xml:space="preserve">treytir. Útlendsk vinnufeløg og onnur av teimum í 1. og 3. punktum nevndu </w:t>
      </w:r>
      <w:r w:rsidR="7DA53636">
        <w:t>feløgum</w:t>
      </w:r>
      <w:r w:rsidR="199A8657">
        <w:t xml:space="preserve"> kunnu verða givin góðkenning, um hetta er heimilað í altjóða sáttmála ella við ásetingum ásettar av </w:t>
      </w:r>
      <w:proofErr w:type="spellStart"/>
      <w:r w:rsidR="199A8657">
        <w:t>landsstýris</w:t>
      </w:r>
      <w:r w:rsidR="1A254FA7">
        <w:t>fólkinum</w:t>
      </w:r>
      <w:proofErr w:type="spellEnd"/>
      <w:r w:rsidR="199A8657">
        <w:t>.</w:t>
      </w:r>
    </w:p>
    <w:p w14:paraId="59F14DEE" w14:textId="594A3E91" w:rsidR="0041507A" w:rsidRDefault="1B0BB39F" w:rsidP="00397D19">
      <w:pPr>
        <w:pStyle w:val="Listeafsnit"/>
        <w:spacing w:after="0"/>
        <w:ind w:left="360"/>
      </w:pPr>
      <w:r w:rsidRPr="6601E050">
        <w:rPr>
          <w:i/>
          <w:iCs/>
        </w:rPr>
        <w:t>Stk. 8.</w:t>
      </w:r>
      <w:r>
        <w:t xml:space="preserve"> Koma nýggir limir í stjórnina ella í nevndina, skulu vinnufeløg og onnur, sum eru góðkend eftir stk. 7  áðrenn 14 dagar </w:t>
      </w:r>
      <w:proofErr w:type="spellStart"/>
      <w:r>
        <w:t>fráboða</w:t>
      </w:r>
      <w:proofErr w:type="spellEnd"/>
      <w:r>
        <w:t xml:space="preserve"> </w:t>
      </w:r>
      <w:proofErr w:type="spellStart"/>
      <w:r>
        <w:t>Tinglýsingini</w:t>
      </w:r>
      <w:proofErr w:type="spellEnd"/>
      <w:r w:rsidR="45AB91D4">
        <w:t xml:space="preserve"> </w:t>
      </w:r>
      <w:r>
        <w:t>hetta, sum hereftir ger av</w:t>
      </w:r>
      <w:r w:rsidR="05EFCB7C">
        <w:t>,</w:t>
      </w:r>
      <w:r>
        <w:t xml:space="preserve"> um góðkenningin kann varðveitast.</w:t>
      </w:r>
    </w:p>
    <w:p w14:paraId="055A8F73" w14:textId="11FD85C1" w:rsidR="0041507A" w:rsidRDefault="0041507A" w:rsidP="00397D19">
      <w:pPr>
        <w:pStyle w:val="Listeafsnit"/>
        <w:spacing w:after="0"/>
        <w:ind w:left="360"/>
      </w:pPr>
      <w:r>
        <w:rPr>
          <w:i/>
          <w:iCs/>
        </w:rPr>
        <w:t>Stk. 9.</w:t>
      </w:r>
      <w:r>
        <w:t xml:space="preserve"> </w:t>
      </w:r>
      <w:r w:rsidR="00A33022" w:rsidRPr="00A33022">
        <w:t xml:space="preserve">Góðkenning eftir stk. 7 kann einans vera givin, um persónar við avgerandi valdi yvir </w:t>
      </w:r>
      <w:proofErr w:type="spellStart"/>
      <w:r w:rsidR="00A33022" w:rsidRPr="00A33022">
        <w:t>vinnufelagnum</w:t>
      </w:r>
      <w:proofErr w:type="spellEnd"/>
      <w:r w:rsidR="00A33022" w:rsidRPr="00A33022">
        <w:t xml:space="preserve"> og øðrum lúka treytina í stk. 6, nr. 4.</w:t>
      </w:r>
    </w:p>
    <w:p w14:paraId="16017472" w14:textId="77777777" w:rsidR="00D5165E" w:rsidRDefault="00D5165E" w:rsidP="00397D19">
      <w:pPr>
        <w:pStyle w:val="Listeafsnit"/>
        <w:spacing w:after="0"/>
        <w:ind w:left="360"/>
      </w:pPr>
    </w:p>
    <w:p w14:paraId="46CEF49F" w14:textId="1D6845ED" w:rsidR="00D5165E" w:rsidRDefault="00D5165E" w:rsidP="00397D19">
      <w:pPr>
        <w:pStyle w:val="Listeafsnit"/>
        <w:spacing w:after="0"/>
        <w:ind w:left="360"/>
      </w:pPr>
      <w:r>
        <w:rPr>
          <w:b/>
          <w:bCs/>
        </w:rPr>
        <w:t>§ 49 e.</w:t>
      </w:r>
      <w:r>
        <w:t xml:space="preserve"> </w:t>
      </w:r>
      <w:r w:rsidR="001D5551" w:rsidRPr="001D5551">
        <w:t xml:space="preserve">Ein góðkenning kann afturkallast, um </w:t>
      </w:r>
      <w:proofErr w:type="spellStart"/>
      <w:r w:rsidR="001D5551" w:rsidRPr="001D5551">
        <w:t>fráboðarin</w:t>
      </w:r>
      <w:proofErr w:type="spellEnd"/>
      <w:r w:rsidR="001D5551" w:rsidRPr="001D5551">
        <w:t xml:space="preserve"> ger seg sekan í grovum ella afturvendandi brotum á treytirnar fyri góðkenningini ella á lógina ella forskriftirnar við heimild í lógini. Sama er galdandi um serlig orsøk er at halda</w:t>
      </w:r>
      <w:r w:rsidR="3CC020E2">
        <w:t>,</w:t>
      </w:r>
      <w:r w:rsidR="001D5551" w:rsidRPr="001D5551">
        <w:t xml:space="preserve"> at </w:t>
      </w:r>
      <w:proofErr w:type="spellStart"/>
      <w:r w:rsidR="001D5551" w:rsidRPr="001D5551">
        <w:t>fráboðarin</w:t>
      </w:r>
      <w:proofErr w:type="spellEnd"/>
      <w:r w:rsidR="001D5551" w:rsidRPr="001D5551">
        <w:t xml:space="preserve"> ikki fer at útinna virksemið sum fráboðari á </w:t>
      </w:r>
      <w:proofErr w:type="spellStart"/>
      <w:r w:rsidR="001D5551" w:rsidRPr="001D5551">
        <w:t>fullgóðan</w:t>
      </w:r>
      <w:proofErr w:type="spellEnd"/>
      <w:r w:rsidR="001D5551" w:rsidRPr="001D5551">
        <w:t xml:space="preserve"> hátt.</w:t>
      </w:r>
    </w:p>
    <w:p w14:paraId="6ADA27D2" w14:textId="6CDD6C2D" w:rsidR="001D5551" w:rsidRDefault="001D5551" w:rsidP="00397D19">
      <w:pPr>
        <w:pStyle w:val="Listeafsnit"/>
        <w:spacing w:after="0"/>
        <w:ind w:left="360"/>
      </w:pPr>
      <w:r>
        <w:rPr>
          <w:i/>
          <w:iCs/>
        </w:rPr>
        <w:t>Stk. 2.</w:t>
      </w:r>
      <w:r>
        <w:t xml:space="preserve"> </w:t>
      </w:r>
      <w:r w:rsidR="00FD21D1" w:rsidRPr="00FD21D1">
        <w:t xml:space="preserve">Ein góðkenning skal afturkallast, um góðkendi </w:t>
      </w:r>
      <w:proofErr w:type="spellStart"/>
      <w:r w:rsidR="00FD21D1" w:rsidRPr="00FD21D1">
        <w:t>fráboðarin</w:t>
      </w:r>
      <w:proofErr w:type="spellEnd"/>
      <w:r w:rsidR="00FD21D1" w:rsidRPr="00FD21D1">
        <w:t xml:space="preserve"> ikki lýkur tær í § 49 d, stk. 2 nevndu treytir um loyvi, skráseting ella tilnevning ella um góðkendi </w:t>
      </w:r>
      <w:proofErr w:type="spellStart"/>
      <w:r w:rsidR="00FD21D1" w:rsidRPr="00FD21D1">
        <w:t>fráboðarin</w:t>
      </w:r>
      <w:proofErr w:type="spellEnd"/>
      <w:r w:rsidR="00FD21D1" w:rsidRPr="00FD21D1">
        <w:t xml:space="preserve"> ikki lýkur kravið um veitan av trygd sambært § 49 d, stk. 4.</w:t>
      </w:r>
    </w:p>
    <w:p w14:paraId="2FFCDD62" w14:textId="207E6178" w:rsidR="003A0754" w:rsidRDefault="003A0754" w:rsidP="00397D19">
      <w:pPr>
        <w:pStyle w:val="Listeafsnit"/>
        <w:spacing w:after="0"/>
        <w:ind w:left="360"/>
      </w:pPr>
      <w:r>
        <w:rPr>
          <w:i/>
          <w:iCs/>
        </w:rPr>
        <w:t xml:space="preserve">Stk.3. </w:t>
      </w:r>
      <w:r w:rsidRPr="003A0754">
        <w:t xml:space="preserve">Ein góðkenning fellur burtur, um </w:t>
      </w:r>
      <w:proofErr w:type="spellStart"/>
      <w:r w:rsidRPr="003A0754">
        <w:t>fráboðarin</w:t>
      </w:r>
      <w:proofErr w:type="spellEnd"/>
      <w:r w:rsidRPr="003A0754">
        <w:t xml:space="preserve"> doyr, kemur undir </w:t>
      </w:r>
      <w:r>
        <w:t>verj</w:t>
      </w:r>
      <w:r w:rsidR="10C767CF">
        <w:t>u</w:t>
      </w:r>
      <w:r>
        <w:t>mál</w:t>
      </w:r>
      <w:r w:rsidRPr="003A0754">
        <w:t xml:space="preserve"> eftir § 5 í </w:t>
      </w:r>
      <w:proofErr w:type="spellStart"/>
      <w:r w:rsidRPr="003A0754">
        <w:t>Anordning</w:t>
      </w:r>
      <w:proofErr w:type="spellEnd"/>
      <w:r w:rsidRPr="003A0754">
        <w:t xml:space="preserve"> </w:t>
      </w:r>
      <w:proofErr w:type="spellStart"/>
      <w:r w:rsidRPr="003A0754">
        <w:t>om</w:t>
      </w:r>
      <w:proofErr w:type="spellEnd"/>
      <w:r w:rsidRPr="003A0754">
        <w:t xml:space="preserve"> </w:t>
      </w:r>
      <w:proofErr w:type="spellStart"/>
      <w:r w:rsidRPr="003A0754">
        <w:t>ikrafttræden</w:t>
      </w:r>
      <w:proofErr w:type="spellEnd"/>
      <w:r w:rsidRPr="003A0754">
        <w:t xml:space="preserve"> for </w:t>
      </w:r>
      <w:proofErr w:type="spellStart"/>
      <w:r w:rsidRPr="003A0754">
        <w:t>Færøerne</w:t>
      </w:r>
      <w:proofErr w:type="spellEnd"/>
      <w:r w:rsidRPr="003A0754">
        <w:t xml:space="preserve"> </w:t>
      </w:r>
      <w:proofErr w:type="spellStart"/>
      <w:r w:rsidRPr="003A0754">
        <w:t>af</w:t>
      </w:r>
      <w:proofErr w:type="spellEnd"/>
      <w:r w:rsidRPr="003A0754">
        <w:t xml:space="preserve"> </w:t>
      </w:r>
      <w:proofErr w:type="spellStart"/>
      <w:r w:rsidRPr="003A0754">
        <w:t>værgemålsloven</w:t>
      </w:r>
      <w:proofErr w:type="spellEnd"/>
      <w:r w:rsidRPr="003A0754">
        <w:t xml:space="preserve"> ella undir </w:t>
      </w:r>
      <w:proofErr w:type="spellStart"/>
      <w:r>
        <w:t>samverj</w:t>
      </w:r>
      <w:r w:rsidR="212B75EF">
        <w:t>u</w:t>
      </w:r>
      <w:r>
        <w:t>mál</w:t>
      </w:r>
      <w:proofErr w:type="spellEnd"/>
      <w:r w:rsidRPr="003A0754">
        <w:t xml:space="preserve"> eftir § 7 í </w:t>
      </w:r>
      <w:proofErr w:type="spellStart"/>
      <w:r w:rsidRPr="003A0754">
        <w:t>Anordning</w:t>
      </w:r>
      <w:proofErr w:type="spellEnd"/>
      <w:r w:rsidRPr="003A0754">
        <w:t xml:space="preserve"> </w:t>
      </w:r>
      <w:proofErr w:type="spellStart"/>
      <w:r w:rsidRPr="003A0754">
        <w:t>om</w:t>
      </w:r>
      <w:proofErr w:type="spellEnd"/>
      <w:r w:rsidRPr="003A0754">
        <w:t xml:space="preserve"> </w:t>
      </w:r>
      <w:proofErr w:type="spellStart"/>
      <w:r w:rsidRPr="003A0754">
        <w:t>ikrafttræden</w:t>
      </w:r>
      <w:proofErr w:type="spellEnd"/>
      <w:r w:rsidRPr="003A0754">
        <w:t xml:space="preserve"> for </w:t>
      </w:r>
      <w:proofErr w:type="spellStart"/>
      <w:r w:rsidRPr="003A0754">
        <w:t>Færerne</w:t>
      </w:r>
      <w:proofErr w:type="spellEnd"/>
      <w:r w:rsidRPr="003A0754">
        <w:t xml:space="preserve"> </w:t>
      </w:r>
      <w:proofErr w:type="spellStart"/>
      <w:r w:rsidRPr="003A0754">
        <w:t>af</w:t>
      </w:r>
      <w:proofErr w:type="spellEnd"/>
      <w:r w:rsidRPr="003A0754">
        <w:t xml:space="preserve"> </w:t>
      </w:r>
      <w:proofErr w:type="spellStart"/>
      <w:r>
        <w:t>værgem</w:t>
      </w:r>
      <w:r w:rsidR="17573890">
        <w:t>å</w:t>
      </w:r>
      <w:r>
        <w:t>lsloven</w:t>
      </w:r>
      <w:proofErr w:type="spellEnd"/>
      <w:r w:rsidRPr="003A0754">
        <w:t xml:space="preserve"> ella er undir </w:t>
      </w:r>
      <w:proofErr w:type="spellStart"/>
      <w:r w:rsidRPr="003A0754">
        <w:t>rekonstruktiónsviðgerð</w:t>
      </w:r>
      <w:proofErr w:type="spellEnd"/>
      <w:r w:rsidRPr="003A0754">
        <w:t xml:space="preserve"> ella farin á húsagang.</w:t>
      </w:r>
      <w:r w:rsidR="00116E21">
        <w:t>”</w:t>
      </w:r>
    </w:p>
    <w:p w14:paraId="17CE0D96" w14:textId="77777777" w:rsidR="007D1BDA" w:rsidRDefault="007D1BDA" w:rsidP="0049023F"/>
    <w:p w14:paraId="5D0B5BCF" w14:textId="437DE682" w:rsidR="007D1BDA" w:rsidRDefault="00C816FC" w:rsidP="00864F5B">
      <w:pPr>
        <w:pStyle w:val="Listeafsnit"/>
        <w:numPr>
          <w:ilvl w:val="0"/>
          <w:numId w:val="1"/>
        </w:numPr>
        <w:spacing w:after="0"/>
      </w:pPr>
      <w:r>
        <w:t>Í § 50</w:t>
      </w:r>
      <w:r w:rsidR="00146E65">
        <w:t xml:space="preserve">, stk. 1 verður aftan á 1. </w:t>
      </w:r>
      <w:r w:rsidR="00B877B8">
        <w:t>pkt</w:t>
      </w:r>
      <w:r w:rsidR="00146E65">
        <w:t xml:space="preserve">. </w:t>
      </w:r>
      <w:r w:rsidR="00B877B8">
        <w:t>sum</w:t>
      </w:r>
      <w:r w:rsidR="00146E65">
        <w:t xml:space="preserve"> nýtt pkt. </w:t>
      </w:r>
      <w:r w:rsidR="00B877B8">
        <w:t>sett</w:t>
      </w:r>
      <w:r w:rsidR="00146E65">
        <w:t>:</w:t>
      </w:r>
    </w:p>
    <w:p w14:paraId="06240A04" w14:textId="77777777" w:rsidR="00146E65" w:rsidRDefault="00146E65" w:rsidP="00146E65">
      <w:pPr>
        <w:pStyle w:val="Listeafsnit"/>
        <w:spacing w:after="0"/>
        <w:ind w:left="360"/>
      </w:pPr>
    </w:p>
    <w:p w14:paraId="498B2E32" w14:textId="11F9DA1C" w:rsidR="00146E65" w:rsidRDefault="00146E65" w:rsidP="00146E65">
      <w:pPr>
        <w:pStyle w:val="Listeafsnit"/>
        <w:spacing w:after="0"/>
        <w:ind w:left="360"/>
      </w:pPr>
      <w:r>
        <w:t>“Sama er galdandi</w:t>
      </w:r>
      <w:r w:rsidR="0019517D">
        <w:t xml:space="preserve"> fyri upplýsingar um ognarfyrivarni og veðsetingar tinglýst</w:t>
      </w:r>
      <w:r w:rsidR="60F04E87">
        <w:t>ar</w:t>
      </w:r>
      <w:r w:rsidR="0019517D">
        <w:t xml:space="preserve"> í </w:t>
      </w:r>
      <w:proofErr w:type="spellStart"/>
      <w:r w:rsidR="0019517D">
        <w:t>akfarsbókina</w:t>
      </w:r>
      <w:proofErr w:type="spellEnd"/>
      <w:r w:rsidR="0019517D">
        <w:t>.”</w:t>
      </w:r>
    </w:p>
    <w:p w14:paraId="342A8814" w14:textId="77777777" w:rsidR="00B877B8" w:rsidRDefault="00B877B8" w:rsidP="00146E65">
      <w:pPr>
        <w:pStyle w:val="Listeafsnit"/>
        <w:spacing w:after="0"/>
        <w:ind w:left="360"/>
      </w:pPr>
    </w:p>
    <w:p w14:paraId="7C3635F8" w14:textId="3B131BE9" w:rsidR="00146E65" w:rsidRDefault="00B877B8" w:rsidP="00864F5B">
      <w:pPr>
        <w:pStyle w:val="Listeafsnit"/>
        <w:numPr>
          <w:ilvl w:val="0"/>
          <w:numId w:val="1"/>
        </w:numPr>
        <w:spacing w:after="0"/>
      </w:pPr>
      <w:r>
        <w:t xml:space="preserve">Í § 50, stk. 2 verður aftan á </w:t>
      </w:r>
      <w:r w:rsidR="004676B6">
        <w:t xml:space="preserve">“tingbók” sett: “, </w:t>
      </w:r>
      <w:proofErr w:type="spellStart"/>
      <w:r w:rsidR="004676B6">
        <w:t>akfarsbók</w:t>
      </w:r>
      <w:proofErr w:type="spellEnd"/>
      <w:r w:rsidR="004676B6">
        <w:t xml:space="preserve"> og </w:t>
      </w:r>
      <w:proofErr w:type="spellStart"/>
      <w:r w:rsidR="00125E8F">
        <w:t>persónbók</w:t>
      </w:r>
      <w:proofErr w:type="spellEnd"/>
      <w:r w:rsidR="00125E8F">
        <w:t>”.</w:t>
      </w:r>
    </w:p>
    <w:p w14:paraId="2C7A3A89" w14:textId="77777777" w:rsidR="00B90024" w:rsidRDefault="00B90024" w:rsidP="00B90024">
      <w:pPr>
        <w:pStyle w:val="Listeafsnit"/>
        <w:spacing w:after="0"/>
        <w:ind w:left="360"/>
      </w:pPr>
    </w:p>
    <w:p w14:paraId="3BB370D2" w14:textId="07258379" w:rsidR="006C644F" w:rsidRDefault="00FB0845" w:rsidP="00864F5B">
      <w:pPr>
        <w:pStyle w:val="Listeafsnit"/>
        <w:numPr>
          <w:ilvl w:val="0"/>
          <w:numId w:val="1"/>
        </w:numPr>
        <w:spacing w:after="0"/>
      </w:pPr>
      <w:r>
        <w:t xml:space="preserve">§ 50, stk. 3 verður </w:t>
      </w:r>
      <w:r w:rsidR="006C644F">
        <w:t>orðað soleiðis:</w:t>
      </w:r>
    </w:p>
    <w:p w14:paraId="58462439" w14:textId="77777777" w:rsidR="006C644F" w:rsidRDefault="006C644F" w:rsidP="006C644F">
      <w:pPr>
        <w:pStyle w:val="Listeafsnit"/>
      </w:pPr>
    </w:p>
    <w:p w14:paraId="128A21FA" w14:textId="219EF023" w:rsidR="006C644F" w:rsidRDefault="006C644F" w:rsidP="006C644F">
      <w:pPr>
        <w:pStyle w:val="Listeafsnit"/>
        <w:spacing w:after="0"/>
        <w:ind w:left="360"/>
      </w:pPr>
      <w:r>
        <w:t>“</w:t>
      </w:r>
      <w:r w:rsidR="00FE06DD">
        <w:t xml:space="preserve">Dagbókin, tingbókin, </w:t>
      </w:r>
      <w:proofErr w:type="spellStart"/>
      <w:r w:rsidR="00FE06DD">
        <w:t>akfarsbókin</w:t>
      </w:r>
      <w:proofErr w:type="spellEnd"/>
      <w:r w:rsidR="00FE06DD">
        <w:t xml:space="preserve"> og </w:t>
      </w:r>
      <w:proofErr w:type="spellStart"/>
      <w:r w:rsidR="00FE06DD">
        <w:t>persónbókin</w:t>
      </w:r>
      <w:proofErr w:type="spellEnd"/>
      <w:r w:rsidR="00FE06DD">
        <w:t xml:space="preserve"> verður </w:t>
      </w:r>
      <w:r w:rsidR="00E227E5">
        <w:t xml:space="preserve">førdar við nýtslu av </w:t>
      </w:r>
      <w:r w:rsidR="3ED5DDBE" w:rsidRPr="004A6886">
        <w:t>elektroniskari dátuviðgerð</w:t>
      </w:r>
      <w:r w:rsidR="00E227E5">
        <w:t>.”</w:t>
      </w:r>
    </w:p>
    <w:p w14:paraId="3ADAF113" w14:textId="77777777" w:rsidR="00825E3E" w:rsidRDefault="00825E3E" w:rsidP="00825E3E">
      <w:pPr>
        <w:pStyle w:val="Listeafsnit"/>
      </w:pPr>
    </w:p>
    <w:p w14:paraId="239C3646" w14:textId="1DE779FE" w:rsidR="00825E3E" w:rsidRDefault="00420CD4" w:rsidP="00864F5B">
      <w:pPr>
        <w:pStyle w:val="Listeafsnit"/>
        <w:numPr>
          <w:ilvl w:val="0"/>
          <w:numId w:val="1"/>
        </w:numPr>
        <w:spacing w:after="0"/>
      </w:pPr>
      <w:r>
        <w:t xml:space="preserve">Í </w:t>
      </w:r>
      <w:r w:rsidR="001014FA">
        <w:t>§</w:t>
      </w:r>
      <w:r w:rsidR="00370715">
        <w:t xml:space="preserve"> 50 c</w:t>
      </w:r>
      <w:r w:rsidR="00FD567C">
        <w:t xml:space="preserve"> verður áðrenn </w:t>
      </w:r>
      <w:r w:rsidR="00370715">
        <w:t>stk. 1</w:t>
      </w:r>
      <w:r w:rsidR="00FD567C">
        <w:t xml:space="preserve"> sum nýtt stk. sett: </w:t>
      </w:r>
    </w:p>
    <w:p w14:paraId="2011BAE7" w14:textId="77777777" w:rsidR="00370715" w:rsidRDefault="00370715" w:rsidP="00370715">
      <w:pPr>
        <w:pStyle w:val="Listeafsnit"/>
      </w:pPr>
    </w:p>
    <w:p w14:paraId="372EF8F6" w14:textId="14279441" w:rsidR="00370715" w:rsidRDefault="00370715" w:rsidP="00370715">
      <w:pPr>
        <w:pStyle w:val="Listeafsnit"/>
        <w:spacing w:after="0"/>
        <w:ind w:left="360"/>
      </w:pPr>
      <w:r>
        <w:t>“</w:t>
      </w:r>
      <w:r w:rsidRPr="00370715">
        <w:t xml:space="preserve">Upplýsingar í </w:t>
      </w:r>
      <w:proofErr w:type="spellStart"/>
      <w:r w:rsidRPr="00370715">
        <w:t>tinglýsingarskipanini</w:t>
      </w:r>
      <w:proofErr w:type="spellEnd"/>
      <w:r w:rsidRPr="00370715">
        <w:t xml:space="preserve"> um p-tøl mugu ikki latast víðari.</w:t>
      </w:r>
      <w:r>
        <w:t>”</w:t>
      </w:r>
    </w:p>
    <w:p w14:paraId="3CB38C70" w14:textId="77777777" w:rsidR="00370715" w:rsidRDefault="00370715" w:rsidP="00370715">
      <w:pPr>
        <w:pStyle w:val="Listeafsnit"/>
      </w:pPr>
    </w:p>
    <w:p w14:paraId="73DE74A9" w14:textId="5EAEA452" w:rsidR="00716F7D" w:rsidRDefault="2E7519E4" w:rsidP="008F16AC">
      <w:pPr>
        <w:pStyle w:val="Listeafsnit"/>
        <w:numPr>
          <w:ilvl w:val="0"/>
          <w:numId w:val="1"/>
        </w:numPr>
        <w:spacing w:after="0"/>
      </w:pPr>
      <w:r>
        <w:t>§</w:t>
      </w:r>
      <w:r w:rsidR="3C84383E">
        <w:t xml:space="preserve"> 50 c, stk. 2</w:t>
      </w:r>
      <w:r w:rsidR="100C8F90">
        <w:t>-</w:t>
      </w:r>
      <w:r w:rsidR="37CB2CB7">
        <w:t>5</w:t>
      </w:r>
      <w:r w:rsidR="09A5299D">
        <w:t xml:space="preserve"> verð</w:t>
      </w:r>
      <w:r w:rsidR="6D1734D0">
        <w:t>ur</w:t>
      </w:r>
      <w:r w:rsidR="6F253E0E">
        <w:t xml:space="preserve"> strikað</w:t>
      </w:r>
      <w:r w:rsidR="7358FC34">
        <w:t xml:space="preserve"> og stk. 6 verður stk. 7</w:t>
      </w:r>
      <w:r w:rsidR="70DA2368">
        <w:t xml:space="preserve"> og í staðin verður sett:</w:t>
      </w:r>
    </w:p>
    <w:p w14:paraId="6753557C" w14:textId="77777777" w:rsidR="00716F7D" w:rsidRDefault="00716F7D" w:rsidP="00716F7D">
      <w:pPr>
        <w:pStyle w:val="Listeafsnit"/>
        <w:spacing w:after="0"/>
        <w:ind w:left="360"/>
      </w:pPr>
    </w:p>
    <w:p w14:paraId="07B384C5" w14:textId="40216933" w:rsidR="007122FD" w:rsidRDefault="70DA2368" w:rsidP="003D1229">
      <w:pPr>
        <w:pStyle w:val="Listeafsnit"/>
        <w:spacing w:after="0"/>
        <w:ind w:left="360"/>
      </w:pPr>
      <w:r>
        <w:t>“</w:t>
      </w:r>
      <w:r w:rsidRPr="6601E050">
        <w:rPr>
          <w:i/>
          <w:iCs/>
        </w:rPr>
        <w:t xml:space="preserve">Stk. </w:t>
      </w:r>
      <w:r w:rsidR="0CF0F047" w:rsidRPr="6601E050">
        <w:rPr>
          <w:i/>
          <w:iCs/>
        </w:rPr>
        <w:t>2</w:t>
      </w:r>
      <w:r w:rsidRPr="6601E050">
        <w:rPr>
          <w:i/>
          <w:iCs/>
        </w:rPr>
        <w:t>.</w:t>
      </w:r>
      <w:r>
        <w:t xml:space="preserve"> </w:t>
      </w:r>
      <w:r w:rsidR="0CF0F047">
        <w:t xml:space="preserve">Upplýsingar í </w:t>
      </w:r>
      <w:proofErr w:type="spellStart"/>
      <w:r w:rsidR="0CF0F047">
        <w:t>edv-skr</w:t>
      </w:r>
      <w:r w:rsidR="668A7E6D">
        <w:t>á</w:t>
      </w:r>
      <w:r w:rsidR="0CF0F047">
        <w:t>unum</w:t>
      </w:r>
      <w:proofErr w:type="spellEnd"/>
      <w:r w:rsidR="0CF0F047">
        <w:t xml:space="preserve"> er</w:t>
      </w:r>
      <w:r w:rsidR="668A7E6D">
        <w:t>u atkom</w:t>
      </w:r>
      <w:r w:rsidR="3B4F571D">
        <w:t>i</w:t>
      </w:r>
      <w:r w:rsidR="668A7E6D">
        <w:t xml:space="preserve">ligar hjá øllum á internetinum. </w:t>
      </w:r>
      <w:r w:rsidR="7D2BE401">
        <w:t xml:space="preserve">Upplýsingar í </w:t>
      </w:r>
      <w:proofErr w:type="spellStart"/>
      <w:r w:rsidR="7D2BE401">
        <w:t>edv-skráunum</w:t>
      </w:r>
      <w:proofErr w:type="spellEnd"/>
      <w:r w:rsidR="7D2BE401">
        <w:t xml:space="preserve"> er</w:t>
      </w:r>
      <w:r w:rsidR="740D4C46">
        <w:t>u</w:t>
      </w:r>
      <w:r w:rsidR="7D2BE401">
        <w:t xml:space="preserve"> annars atkom</w:t>
      </w:r>
      <w:r w:rsidR="1E42FEA2">
        <w:t>i</w:t>
      </w:r>
      <w:r w:rsidR="7D2BE401">
        <w:t>lig</w:t>
      </w:r>
      <w:r w:rsidR="30BBA0CE">
        <w:t>ar</w:t>
      </w:r>
      <w:r w:rsidR="7D2BE401">
        <w:t xml:space="preserve"> fyri ein og hvønn við at venda sær til Tinglýsingina.</w:t>
      </w:r>
    </w:p>
    <w:p w14:paraId="73E0874D" w14:textId="1378AC82" w:rsidR="007122FD" w:rsidRDefault="00183764" w:rsidP="007122FD">
      <w:pPr>
        <w:pStyle w:val="Listeafsnit"/>
        <w:spacing w:after="0"/>
        <w:ind w:left="360"/>
      </w:pPr>
      <w:r>
        <w:rPr>
          <w:i/>
          <w:iCs/>
        </w:rPr>
        <w:t xml:space="preserve">Stk. </w:t>
      </w:r>
      <w:r w:rsidR="008E55A2">
        <w:rPr>
          <w:i/>
          <w:iCs/>
        </w:rPr>
        <w:t>3</w:t>
      </w:r>
      <w:r>
        <w:rPr>
          <w:i/>
          <w:iCs/>
        </w:rPr>
        <w:t>.</w:t>
      </w:r>
      <w:r>
        <w:t xml:space="preserve"> </w:t>
      </w:r>
      <w:r w:rsidR="007F76BC" w:rsidRPr="007F76BC">
        <w:t xml:space="preserve">Upplýsingar í </w:t>
      </w:r>
      <w:proofErr w:type="spellStart"/>
      <w:r w:rsidR="007F76BC" w:rsidRPr="007F76BC">
        <w:t>edv-skráunum</w:t>
      </w:r>
      <w:proofErr w:type="spellEnd"/>
      <w:r w:rsidR="007F76BC" w:rsidRPr="007F76BC">
        <w:t xml:space="preserve"> kunnu latast víðari til ein og hvønn umvegis Heldina.</w:t>
      </w:r>
    </w:p>
    <w:p w14:paraId="185396EE" w14:textId="5501B079" w:rsidR="007A472E" w:rsidRDefault="007A472E" w:rsidP="007122FD">
      <w:pPr>
        <w:pStyle w:val="Listeafsnit"/>
        <w:spacing w:after="0"/>
        <w:ind w:left="360"/>
      </w:pPr>
      <w:r>
        <w:rPr>
          <w:i/>
          <w:iCs/>
        </w:rPr>
        <w:t xml:space="preserve">Stk. </w:t>
      </w:r>
      <w:r w:rsidR="008E55A2">
        <w:rPr>
          <w:i/>
          <w:iCs/>
        </w:rPr>
        <w:t>4</w:t>
      </w:r>
      <w:r>
        <w:rPr>
          <w:i/>
          <w:iCs/>
        </w:rPr>
        <w:t>.</w:t>
      </w:r>
      <w:r>
        <w:t xml:space="preserve"> </w:t>
      </w:r>
      <w:r w:rsidRPr="007A472E">
        <w:t xml:space="preserve">Upplýsingar í </w:t>
      </w:r>
      <w:proofErr w:type="spellStart"/>
      <w:r w:rsidRPr="007A472E">
        <w:t>edv-skráunum</w:t>
      </w:r>
      <w:proofErr w:type="spellEnd"/>
      <w:r w:rsidRPr="007A472E">
        <w:t xml:space="preserve"> kunnu eftir umsókn eisini í aðra máta latast víðari til ein og hvønn við </w:t>
      </w:r>
      <w:r w:rsidR="00464639">
        <w:t xml:space="preserve">skipan til skipan </w:t>
      </w:r>
      <w:r w:rsidRPr="007A472E">
        <w:t>atgongd.</w:t>
      </w:r>
      <w:r w:rsidR="00831FD6">
        <w:t xml:space="preserve"> </w:t>
      </w:r>
      <w:r w:rsidR="00831FD6" w:rsidRPr="00193A9F">
        <w:rPr>
          <w:iCs/>
        </w:rPr>
        <w:t xml:space="preserve">Umsókn um loyvi at fáa </w:t>
      </w:r>
      <w:r w:rsidR="00E238BB">
        <w:rPr>
          <w:iCs/>
        </w:rPr>
        <w:t xml:space="preserve">skipan til skipan </w:t>
      </w:r>
      <w:r w:rsidR="00831FD6" w:rsidRPr="00193A9F">
        <w:rPr>
          <w:iCs/>
        </w:rPr>
        <w:t xml:space="preserve">atgongd verður latin </w:t>
      </w:r>
      <w:proofErr w:type="spellStart"/>
      <w:r w:rsidR="00831FD6" w:rsidRPr="00193A9F">
        <w:rPr>
          <w:iCs/>
        </w:rPr>
        <w:t>Tinglýsingini</w:t>
      </w:r>
      <w:proofErr w:type="spellEnd"/>
      <w:r w:rsidR="00831FD6" w:rsidRPr="00193A9F">
        <w:rPr>
          <w:iCs/>
        </w:rPr>
        <w:t>.</w:t>
      </w:r>
    </w:p>
    <w:p w14:paraId="08395A40" w14:textId="6293C08B" w:rsidR="00477AAC" w:rsidRDefault="00477AAC" w:rsidP="007122FD">
      <w:pPr>
        <w:pStyle w:val="Listeafsnit"/>
        <w:spacing w:after="0"/>
        <w:ind w:left="360"/>
        <w:rPr>
          <w:iCs/>
        </w:rPr>
      </w:pPr>
      <w:r>
        <w:rPr>
          <w:i/>
          <w:iCs/>
        </w:rPr>
        <w:t>Stk.</w:t>
      </w:r>
      <w:r>
        <w:rPr>
          <w:i/>
        </w:rPr>
        <w:t xml:space="preserve"> </w:t>
      </w:r>
      <w:r w:rsidR="008E55A2">
        <w:rPr>
          <w:i/>
        </w:rPr>
        <w:t>5</w:t>
      </w:r>
      <w:r>
        <w:rPr>
          <w:i/>
        </w:rPr>
        <w:t>.</w:t>
      </w:r>
      <w:r>
        <w:rPr>
          <w:iCs/>
        </w:rPr>
        <w:t xml:space="preserve"> </w:t>
      </w:r>
      <w:r w:rsidR="00150F25" w:rsidRPr="00150F25">
        <w:rPr>
          <w:iCs/>
        </w:rPr>
        <w:t xml:space="preserve">Upplýsingar í </w:t>
      </w:r>
      <w:proofErr w:type="spellStart"/>
      <w:r w:rsidR="00150F25" w:rsidRPr="00150F25">
        <w:rPr>
          <w:iCs/>
        </w:rPr>
        <w:t>edv-skráunum</w:t>
      </w:r>
      <w:proofErr w:type="spellEnd"/>
      <w:r w:rsidR="00150F25" w:rsidRPr="00150F25">
        <w:rPr>
          <w:iCs/>
        </w:rPr>
        <w:t xml:space="preserve"> kunnu í aðra máta latast víðari til ein og hvønn í sambandi við viðgerð av </w:t>
      </w:r>
      <w:proofErr w:type="spellStart"/>
      <w:r w:rsidR="00150F25" w:rsidRPr="00150F25">
        <w:rPr>
          <w:iCs/>
        </w:rPr>
        <w:t>tinglýsingarmálum</w:t>
      </w:r>
      <w:proofErr w:type="spellEnd"/>
      <w:r w:rsidR="00150F25" w:rsidRPr="00150F25">
        <w:rPr>
          <w:iCs/>
        </w:rPr>
        <w:t>.</w:t>
      </w:r>
    </w:p>
    <w:p w14:paraId="6EF57697" w14:textId="1916FA9B" w:rsidR="00A551CF" w:rsidRDefault="00A551CF" w:rsidP="00831FD6">
      <w:pPr>
        <w:pStyle w:val="Listeafsnit"/>
        <w:spacing w:after="0"/>
        <w:ind w:left="360"/>
        <w:rPr>
          <w:iCs/>
        </w:rPr>
      </w:pPr>
      <w:r>
        <w:rPr>
          <w:i/>
          <w:iCs/>
        </w:rPr>
        <w:t>Stk.</w:t>
      </w:r>
      <w:r>
        <w:rPr>
          <w:i/>
        </w:rPr>
        <w:t xml:space="preserve"> </w:t>
      </w:r>
      <w:r w:rsidR="008E55A2">
        <w:rPr>
          <w:i/>
        </w:rPr>
        <w:t>6</w:t>
      </w:r>
      <w:r>
        <w:rPr>
          <w:i/>
        </w:rPr>
        <w:t>.</w:t>
      </w:r>
      <w:r>
        <w:rPr>
          <w:iCs/>
        </w:rPr>
        <w:t xml:space="preserve"> </w:t>
      </w:r>
      <w:r w:rsidRPr="00A551CF">
        <w:rPr>
          <w:iCs/>
        </w:rPr>
        <w:t xml:space="preserve">Fráboðan um broyting av upplýsingum í </w:t>
      </w:r>
      <w:proofErr w:type="spellStart"/>
      <w:r w:rsidRPr="00A551CF">
        <w:rPr>
          <w:iCs/>
        </w:rPr>
        <w:t>edv-skráunum</w:t>
      </w:r>
      <w:proofErr w:type="spellEnd"/>
      <w:r w:rsidRPr="00A551CF">
        <w:rPr>
          <w:iCs/>
        </w:rPr>
        <w:t xml:space="preserve"> kann sendast til ein og hvønn, um avtala er gjørd við viðkomandi. </w:t>
      </w:r>
      <w:proofErr w:type="spellStart"/>
      <w:r w:rsidRPr="00A551CF">
        <w:rPr>
          <w:iCs/>
        </w:rPr>
        <w:t>Landsstýris</w:t>
      </w:r>
      <w:r w:rsidR="00A907D9">
        <w:rPr>
          <w:iCs/>
        </w:rPr>
        <w:t>fólkið</w:t>
      </w:r>
      <w:proofErr w:type="spellEnd"/>
      <w:r w:rsidRPr="00A551CF">
        <w:rPr>
          <w:iCs/>
        </w:rPr>
        <w:t xml:space="preserve"> kann áseta nærri reglur hesum viðvíkjandi.</w:t>
      </w:r>
      <w:r w:rsidR="005F46C0">
        <w:rPr>
          <w:iCs/>
        </w:rPr>
        <w:t>”</w:t>
      </w:r>
    </w:p>
    <w:p w14:paraId="695F116D" w14:textId="77777777" w:rsidR="00F3542E" w:rsidRDefault="00F3542E" w:rsidP="00831FD6">
      <w:pPr>
        <w:pStyle w:val="Listeafsnit"/>
        <w:spacing w:after="0"/>
        <w:ind w:left="360"/>
        <w:rPr>
          <w:iCs/>
        </w:rPr>
      </w:pPr>
    </w:p>
    <w:p w14:paraId="21EB0EBC" w14:textId="15B9E0B9" w:rsidR="00721BF8" w:rsidRDefault="009C68B7" w:rsidP="00864F5B">
      <w:pPr>
        <w:pStyle w:val="Listeafsnit"/>
        <w:numPr>
          <w:ilvl w:val="0"/>
          <w:numId w:val="1"/>
        </w:numPr>
        <w:spacing w:after="0"/>
      </w:pPr>
      <w:r>
        <w:t xml:space="preserve">§ 50 c, stk. </w:t>
      </w:r>
      <w:r w:rsidR="00E97D86">
        <w:t xml:space="preserve">6 </w:t>
      </w:r>
      <w:r w:rsidR="0015711D">
        <w:t>verður eftir hetta stk. 7 og “stk. 1-5” verður broytt til: “stk. 2-5”</w:t>
      </w:r>
      <w:r w:rsidR="002D5618">
        <w:t>.</w:t>
      </w:r>
    </w:p>
    <w:p w14:paraId="6E5FA8C3" w14:textId="77777777" w:rsidR="00D57910" w:rsidRDefault="00D57910" w:rsidP="00D57910">
      <w:pPr>
        <w:pStyle w:val="Listeafsnit"/>
        <w:spacing w:after="0"/>
        <w:ind w:left="360"/>
      </w:pPr>
    </w:p>
    <w:p w14:paraId="40679F99" w14:textId="721AA00D" w:rsidR="00152DCF" w:rsidRDefault="00A10917" w:rsidP="00864F5B">
      <w:pPr>
        <w:pStyle w:val="Listeafsnit"/>
        <w:numPr>
          <w:ilvl w:val="0"/>
          <w:numId w:val="1"/>
        </w:numPr>
        <w:spacing w:after="0"/>
      </w:pPr>
      <w:r>
        <w:t>§ 50 c, stk. 7</w:t>
      </w:r>
      <w:r w:rsidR="00E15AB3">
        <w:t xml:space="preserve"> og stk. 8</w:t>
      </w:r>
      <w:r>
        <w:t xml:space="preserve"> verð</w:t>
      </w:r>
      <w:r w:rsidR="6B258E06">
        <w:t>ur</w:t>
      </w:r>
      <w:r w:rsidR="007C68FA">
        <w:t xml:space="preserve"> strikað</w:t>
      </w:r>
      <w:r>
        <w:t xml:space="preserve">. </w:t>
      </w:r>
    </w:p>
    <w:p w14:paraId="772BFC82" w14:textId="77777777" w:rsidR="00152DCF" w:rsidRDefault="00152DCF" w:rsidP="00152DCF">
      <w:pPr>
        <w:pStyle w:val="Listeafsnit"/>
        <w:spacing w:after="0"/>
        <w:ind w:left="360"/>
      </w:pPr>
    </w:p>
    <w:p w14:paraId="3BB90E54" w14:textId="76E6B234" w:rsidR="002C5A1E" w:rsidRDefault="006A5022" w:rsidP="00864F5B">
      <w:pPr>
        <w:pStyle w:val="Listeafsnit"/>
        <w:numPr>
          <w:ilvl w:val="0"/>
          <w:numId w:val="1"/>
        </w:numPr>
        <w:spacing w:after="0"/>
      </w:pPr>
      <w:r>
        <w:lastRenderedPageBreak/>
        <w:t>Í § 50 f, stk. 1 verður aftan á 1. pkt. sum nýtt pkt. sett:</w:t>
      </w:r>
    </w:p>
    <w:p w14:paraId="04D1ABED" w14:textId="77777777" w:rsidR="006A5022" w:rsidRDefault="006A5022" w:rsidP="006A5022">
      <w:pPr>
        <w:pStyle w:val="Listeafsnit"/>
      </w:pPr>
    </w:p>
    <w:p w14:paraId="4E538808" w14:textId="164BE7F1" w:rsidR="006A5022" w:rsidRDefault="00DC4833" w:rsidP="009E6496">
      <w:pPr>
        <w:pStyle w:val="Listeafsnit"/>
        <w:spacing w:after="0"/>
        <w:ind w:left="360"/>
      </w:pPr>
      <w:r>
        <w:t>“</w:t>
      </w:r>
      <w:r w:rsidR="00654C6C">
        <w:t xml:space="preserve">Talgild </w:t>
      </w:r>
      <w:proofErr w:type="spellStart"/>
      <w:r w:rsidR="00654C6C">
        <w:t>veðbrøv</w:t>
      </w:r>
      <w:proofErr w:type="spellEnd"/>
      <w:r w:rsidR="00654C6C">
        <w:t>, ið verða fráboðað</w:t>
      </w:r>
      <w:r w:rsidR="7404964F">
        <w:t>i</w:t>
      </w:r>
      <w:r w:rsidR="00654C6C">
        <w:t xml:space="preserve"> til tinglýsingar, skulu vísa til </w:t>
      </w:r>
      <w:proofErr w:type="spellStart"/>
      <w:r>
        <w:t>veðbrævaformula</w:t>
      </w:r>
      <w:proofErr w:type="spellEnd"/>
      <w:r>
        <w:t>”</w:t>
      </w:r>
    </w:p>
    <w:p w14:paraId="45678588" w14:textId="77777777" w:rsidR="002C5A1E" w:rsidRDefault="002C5A1E" w:rsidP="002C5A1E">
      <w:pPr>
        <w:pStyle w:val="Listeafsnit"/>
      </w:pPr>
    </w:p>
    <w:p w14:paraId="7B328E86" w14:textId="3C40984A" w:rsidR="00434477" w:rsidRDefault="00434477" w:rsidP="00864F5B">
      <w:pPr>
        <w:pStyle w:val="Listeafsnit"/>
        <w:numPr>
          <w:ilvl w:val="0"/>
          <w:numId w:val="1"/>
        </w:numPr>
        <w:spacing w:after="0"/>
      </w:pPr>
      <w:r>
        <w:t xml:space="preserve">Í § </w:t>
      </w:r>
      <w:r w:rsidR="001C3314">
        <w:t>50 f, stk. 2 verður “</w:t>
      </w:r>
      <w:r w:rsidR="002958D4">
        <w:t>onnur” strikað</w:t>
      </w:r>
      <w:r w:rsidR="009B7A3D">
        <w:t xml:space="preserve"> og aftan á “skulu” verður sett: “hava ávísa</w:t>
      </w:r>
      <w:r w:rsidR="47C84F22">
        <w:t>r</w:t>
      </w:r>
      <w:r w:rsidR="009B7A3D">
        <w:t xml:space="preserve"> upplýsingar og”</w:t>
      </w:r>
      <w:r w:rsidR="00A822B4">
        <w:t xml:space="preserve"> og sum nýtt pkt. verður sett:</w:t>
      </w:r>
    </w:p>
    <w:p w14:paraId="63496B40" w14:textId="77777777" w:rsidR="00A822B4" w:rsidRDefault="00A822B4" w:rsidP="00A822B4">
      <w:pPr>
        <w:spacing w:after="0"/>
      </w:pPr>
    </w:p>
    <w:p w14:paraId="1459895A" w14:textId="7892165A" w:rsidR="005765EF" w:rsidRDefault="4FBA84CD" w:rsidP="005765EF">
      <w:pPr>
        <w:pStyle w:val="Listeafsnit"/>
        <w:spacing w:after="0"/>
        <w:ind w:left="360"/>
      </w:pPr>
      <w:r>
        <w:t>“</w:t>
      </w:r>
      <w:proofErr w:type="spellStart"/>
      <w:r>
        <w:t>Landsstýrisfólkið</w:t>
      </w:r>
      <w:proofErr w:type="spellEnd"/>
      <w:r>
        <w:t xml:space="preserve"> kann harumframt áseta, </w:t>
      </w:r>
      <w:r w:rsidR="02DF6D69">
        <w:t xml:space="preserve">eftir </w:t>
      </w:r>
      <w:r>
        <w:t>hvørj</w:t>
      </w:r>
      <w:r w:rsidR="02E46A96">
        <w:t>i</w:t>
      </w:r>
      <w:r>
        <w:t xml:space="preserve"> raðfylgj</w:t>
      </w:r>
      <w:r w:rsidR="57BA437E">
        <w:t>u</w:t>
      </w:r>
      <w:r>
        <w:t xml:space="preserve"> skjøl ella upplýsingar skulu latast inn.”</w:t>
      </w:r>
    </w:p>
    <w:p w14:paraId="3D7DD6B4" w14:textId="77777777" w:rsidR="00870704" w:rsidRDefault="00870704" w:rsidP="00870704">
      <w:pPr>
        <w:pStyle w:val="Listeafsnit"/>
      </w:pPr>
    </w:p>
    <w:p w14:paraId="1DB4D5E1" w14:textId="070D9395" w:rsidR="00870704" w:rsidRDefault="00766794" w:rsidP="00864F5B">
      <w:pPr>
        <w:pStyle w:val="Listeafsnit"/>
        <w:numPr>
          <w:ilvl w:val="0"/>
          <w:numId w:val="1"/>
        </w:numPr>
        <w:spacing w:after="0"/>
      </w:pPr>
      <w:r>
        <w:t>§ 50</w:t>
      </w:r>
      <w:r w:rsidR="005107E5">
        <w:t xml:space="preserve"> f, stk. 3 verður strikað.</w:t>
      </w:r>
    </w:p>
    <w:p w14:paraId="73DC6890" w14:textId="77777777" w:rsidR="00CB5B21" w:rsidRDefault="00CB5B21" w:rsidP="00CB5B21">
      <w:pPr>
        <w:spacing w:after="0"/>
      </w:pPr>
    </w:p>
    <w:p w14:paraId="2BDF5D1A" w14:textId="77777777" w:rsidR="00C31539" w:rsidRPr="008B2636" w:rsidRDefault="00C31539" w:rsidP="00C31539">
      <w:pPr>
        <w:spacing w:after="0"/>
        <w:jc w:val="center"/>
        <w:rPr>
          <w:b/>
        </w:rPr>
      </w:pPr>
      <w:r w:rsidRPr="008B2636">
        <w:rPr>
          <w:b/>
        </w:rPr>
        <w:t>§ 2</w:t>
      </w:r>
    </w:p>
    <w:p w14:paraId="105BED9F" w14:textId="6AD3499E" w:rsidR="00412D3E" w:rsidRDefault="00412D3E" w:rsidP="00574189">
      <w:pPr>
        <w:spacing w:after="0"/>
      </w:pPr>
    </w:p>
    <w:p w14:paraId="2BB2E4FA" w14:textId="2EC69C5F" w:rsidR="0046430F" w:rsidRPr="000A129D" w:rsidRDefault="35F657B0" w:rsidP="0046430F">
      <w:pPr>
        <w:spacing w:after="0"/>
      </w:pPr>
      <w:r>
        <w:t xml:space="preserve">Í </w:t>
      </w:r>
      <w:r w:rsidR="07E19A33">
        <w:t xml:space="preserve">Lov nr. 146 </w:t>
      </w:r>
      <w:proofErr w:type="spellStart"/>
      <w:r w:rsidR="07E19A33">
        <w:t>af</w:t>
      </w:r>
      <w:proofErr w:type="spellEnd"/>
      <w:r w:rsidR="07E19A33">
        <w:t xml:space="preserve"> 13. </w:t>
      </w:r>
      <w:proofErr w:type="spellStart"/>
      <w:r w:rsidR="369CA32E">
        <w:t>a</w:t>
      </w:r>
      <w:r w:rsidR="07E19A33">
        <w:t>pril</w:t>
      </w:r>
      <w:proofErr w:type="spellEnd"/>
      <w:r w:rsidR="07E19A33">
        <w:t xml:space="preserve"> 1938 </w:t>
      </w:r>
      <w:proofErr w:type="spellStart"/>
      <w:r w:rsidR="07E19A33">
        <w:t>om</w:t>
      </w:r>
      <w:proofErr w:type="spellEnd"/>
      <w:r w:rsidR="07E19A33">
        <w:t xml:space="preserve"> </w:t>
      </w:r>
      <w:proofErr w:type="spellStart"/>
      <w:r w:rsidR="07E19A33">
        <w:t>Gældsbreve</w:t>
      </w:r>
      <w:proofErr w:type="spellEnd"/>
      <w:r w:rsidR="07E19A33">
        <w:t xml:space="preserve">, sum seinast broytt við løgtingslóg nr. 31 frá 9. </w:t>
      </w:r>
      <w:r w:rsidR="35440FCF">
        <w:t>mars</w:t>
      </w:r>
      <w:r w:rsidR="07E19A33">
        <w:t xml:space="preserve"> 2023</w:t>
      </w:r>
      <w:r w:rsidR="14CD4BAA">
        <w:t>,</w:t>
      </w:r>
      <w:r>
        <w:t xml:space="preserve"> </w:t>
      </w:r>
      <w:r w:rsidR="2FCF15DE">
        <w:t>verða gjørdar hesar broytingar:</w:t>
      </w:r>
    </w:p>
    <w:p w14:paraId="5B6A3EFA" w14:textId="09070EDC" w:rsidR="00202969" w:rsidRDefault="00202969" w:rsidP="00A44E7F">
      <w:pPr>
        <w:spacing w:after="0"/>
      </w:pPr>
    </w:p>
    <w:p w14:paraId="4BAAA22A" w14:textId="6DD36DE0" w:rsidR="005D2B48" w:rsidRDefault="00441405" w:rsidP="005D2B48">
      <w:pPr>
        <w:pStyle w:val="Listeafsnit"/>
        <w:numPr>
          <w:ilvl w:val="0"/>
          <w:numId w:val="3"/>
        </w:numPr>
        <w:spacing w:after="0"/>
      </w:pPr>
      <w:r>
        <w:t>Í § 11</w:t>
      </w:r>
      <w:r w:rsidR="005D2B48">
        <w:t xml:space="preserve"> ver</w:t>
      </w:r>
      <w:r w:rsidR="0067185A">
        <w:t>ður aftaná stk. 2 sum nýtt stk. sett:</w:t>
      </w:r>
    </w:p>
    <w:p w14:paraId="46F99A1C" w14:textId="77777777" w:rsidR="0067185A" w:rsidRDefault="0067185A" w:rsidP="0067185A">
      <w:pPr>
        <w:pStyle w:val="Listeafsnit"/>
        <w:spacing w:after="0"/>
        <w:ind w:left="360"/>
      </w:pPr>
    </w:p>
    <w:p w14:paraId="61058FFD" w14:textId="3D410E27" w:rsidR="0067185A" w:rsidRDefault="588889B2" w:rsidP="0067185A">
      <w:pPr>
        <w:pStyle w:val="Listeafsnit"/>
        <w:spacing w:after="0"/>
        <w:ind w:left="360"/>
      </w:pPr>
      <w:r>
        <w:t>“</w:t>
      </w:r>
      <w:r w:rsidRPr="6601E050">
        <w:rPr>
          <w:i/>
          <w:iCs/>
        </w:rPr>
        <w:t>S</w:t>
      </w:r>
      <w:r w:rsidR="11A4E31B" w:rsidRPr="6601E050">
        <w:rPr>
          <w:i/>
          <w:iCs/>
        </w:rPr>
        <w:t>tk. 3</w:t>
      </w:r>
      <w:r w:rsidR="11A4E31B">
        <w:t xml:space="preserve"> </w:t>
      </w:r>
      <w:r w:rsidR="77A7CBE9">
        <w:t xml:space="preserve">Ásetingarnar í hesum kapitli </w:t>
      </w:r>
      <w:r w:rsidR="62AF09F0">
        <w:t xml:space="preserve">eru ikki galdandi fyri </w:t>
      </w:r>
      <w:r w:rsidR="768A1886">
        <w:t>tinglýst talgil</w:t>
      </w:r>
      <w:r w:rsidR="706498C7">
        <w:t>d</w:t>
      </w:r>
      <w:r w:rsidR="62AF09F0">
        <w:t xml:space="preserve"> </w:t>
      </w:r>
      <w:proofErr w:type="spellStart"/>
      <w:r w:rsidR="768A1886">
        <w:t>veð</w:t>
      </w:r>
      <w:r w:rsidR="341D8FC9">
        <w:t>brøv</w:t>
      </w:r>
      <w:proofErr w:type="spellEnd"/>
      <w:r w:rsidR="341D8FC9">
        <w:t xml:space="preserve">, sbr. tó § 27 a í </w:t>
      </w:r>
      <w:proofErr w:type="spellStart"/>
      <w:r w:rsidR="341D8FC9">
        <w:t>tinglýsingarlógini</w:t>
      </w:r>
      <w:proofErr w:type="spellEnd"/>
      <w:r w:rsidR="341D8FC9">
        <w:t>.”</w:t>
      </w:r>
    </w:p>
    <w:p w14:paraId="4C20781B" w14:textId="77777777" w:rsidR="00F458DC" w:rsidRPr="00371C6B" w:rsidRDefault="00F458DC" w:rsidP="0067185A">
      <w:pPr>
        <w:pStyle w:val="Listeafsnit"/>
        <w:spacing w:after="0"/>
        <w:ind w:left="360"/>
      </w:pPr>
    </w:p>
    <w:p w14:paraId="1B949A8E" w14:textId="4F953253" w:rsidR="0067185A" w:rsidRDefault="00850258" w:rsidP="005D2B48">
      <w:pPr>
        <w:pStyle w:val="Listeafsnit"/>
        <w:numPr>
          <w:ilvl w:val="0"/>
          <w:numId w:val="3"/>
        </w:numPr>
        <w:spacing w:after="0"/>
      </w:pPr>
      <w:r>
        <w:t>Í § 26</w:t>
      </w:r>
      <w:r w:rsidR="00840652">
        <w:t>, stk. 1 verður aftan á “</w:t>
      </w:r>
      <w:r w:rsidR="0061215D">
        <w:t xml:space="preserve">§ 11” </w:t>
      </w:r>
      <w:r w:rsidR="00465751">
        <w:t>sett: “stk. 2</w:t>
      </w:r>
      <w:r w:rsidR="0079635B">
        <w:t>,</w:t>
      </w:r>
      <w:r w:rsidR="00465751">
        <w:t>”</w:t>
      </w:r>
      <w:r w:rsidR="008B5119">
        <w:t xml:space="preserve"> og </w:t>
      </w:r>
      <w:r w:rsidR="005C5338">
        <w:t>“Nr.”</w:t>
      </w:r>
      <w:r w:rsidR="00532BBF">
        <w:t xml:space="preserve"> verður broytt til</w:t>
      </w:r>
      <w:r w:rsidR="00C07DB3">
        <w:t>: “nr.”</w:t>
      </w:r>
      <w:r w:rsidR="001242AE">
        <w:t>.</w:t>
      </w:r>
    </w:p>
    <w:p w14:paraId="746AD07F" w14:textId="77777777" w:rsidR="00DF2287" w:rsidRDefault="00DF2287" w:rsidP="00DF2287">
      <w:pPr>
        <w:pStyle w:val="Listeafsnit"/>
        <w:spacing w:after="0"/>
        <w:ind w:left="360"/>
      </w:pPr>
    </w:p>
    <w:p w14:paraId="5CF34293" w14:textId="2834831B" w:rsidR="00DF2287" w:rsidRDefault="00DF2287" w:rsidP="005D2B48">
      <w:pPr>
        <w:pStyle w:val="Listeafsnit"/>
        <w:numPr>
          <w:ilvl w:val="0"/>
          <w:numId w:val="3"/>
        </w:numPr>
        <w:spacing w:after="0"/>
      </w:pPr>
      <w:r>
        <w:t>Í</w:t>
      </w:r>
      <w:r w:rsidR="00A12292">
        <w:t xml:space="preserve"> § 26 </w:t>
      </w:r>
      <w:r w:rsidR="002707D3">
        <w:t xml:space="preserve">verður sum </w:t>
      </w:r>
      <w:r w:rsidR="43DC777B">
        <w:t>nýtt</w:t>
      </w:r>
      <w:r w:rsidR="002707D3">
        <w:t xml:space="preserve"> stk. 2 sett:</w:t>
      </w:r>
    </w:p>
    <w:p w14:paraId="4E533AEA" w14:textId="77777777" w:rsidR="00D81F68" w:rsidRDefault="00D81F68" w:rsidP="00D81F68">
      <w:pPr>
        <w:pStyle w:val="Listeafsnit"/>
      </w:pPr>
    </w:p>
    <w:p w14:paraId="69AA6A63" w14:textId="20B10A4C" w:rsidR="00FF70A4" w:rsidRDefault="001C288C" w:rsidP="00FF70A4">
      <w:pPr>
        <w:pStyle w:val="Listeafsnit"/>
        <w:spacing w:after="0"/>
        <w:ind w:left="360"/>
      </w:pPr>
      <w:r>
        <w:t>“</w:t>
      </w:r>
      <w:r>
        <w:rPr>
          <w:i/>
          <w:iCs/>
        </w:rPr>
        <w:t>Stk. 2.</w:t>
      </w:r>
      <w:r>
        <w:t xml:space="preserve"> </w:t>
      </w:r>
      <w:r w:rsidR="006E3662">
        <w:t>Ásetingarnar í hesum kapitli</w:t>
      </w:r>
      <w:r w:rsidR="003F73C7">
        <w:t>,</w:t>
      </w:r>
      <w:r w:rsidR="00B77AAB">
        <w:t xml:space="preserve"> </w:t>
      </w:r>
      <w:r w:rsidR="00832632">
        <w:t>tó ikki</w:t>
      </w:r>
      <w:r w:rsidR="00B77AAB">
        <w:t xml:space="preserve"> § 31</w:t>
      </w:r>
      <w:r w:rsidR="003F73C7">
        <w:t>,</w:t>
      </w:r>
      <w:r w:rsidR="006E3662">
        <w:t xml:space="preserve"> </w:t>
      </w:r>
      <w:r w:rsidR="00E95316" w:rsidRPr="003F73C7">
        <w:t xml:space="preserve">eru samsvarandi galdandi fyri talgild tinglýst </w:t>
      </w:r>
      <w:r w:rsidR="00FF70A4" w:rsidRPr="003F73C7">
        <w:t xml:space="preserve">vanlig </w:t>
      </w:r>
      <w:proofErr w:type="spellStart"/>
      <w:r w:rsidR="00E95316" w:rsidRPr="003F73C7">
        <w:t>veðbrøv</w:t>
      </w:r>
      <w:proofErr w:type="spellEnd"/>
      <w:r w:rsidR="00E95316">
        <w:t xml:space="preserve"> </w:t>
      </w:r>
      <w:r w:rsidR="00FF70A4">
        <w:t xml:space="preserve">sbr. § 27, stk. 2 og </w:t>
      </w:r>
      <w:r w:rsidR="00FF70A4" w:rsidRPr="00D64379">
        <w:t>§ 42 e, stk. 2.”</w:t>
      </w:r>
    </w:p>
    <w:p w14:paraId="46A271A3" w14:textId="77777777" w:rsidR="002707D3" w:rsidRDefault="002707D3" w:rsidP="002707D3">
      <w:pPr>
        <w:pStyle w:val="Listeafsnit"/>
      </w:pPr>
    </w:p>
    <w:p w14:paraId="03427D9E" w14:textId="77777777" w:rsidR="003F4171" w:rsidRDefault="003F4171" w:rsidP="003F4171">
      <w:pPr>
        <w:spacing w:after="0"/>
        <w:jc w:val="center"/>
        <w:rPr>
          <w:b/>
        </w:rPr>
      </w:pPr>
      <w:r w:rsidRPr="008B2636">
        <w:rPr>
          <w:b/>
        </w:rPr>
        <w:t xml:space="preserve">§ </w:t>
      </w:r>
      <w:r>
        <w:rPr>
          <w:b/>
        </w:rPr>
        <w:t>3</w:t>
      </w:r>
    </w:p>
    <w:p w14:paraId="6095B7FE" w14:textId="77777777" w:rsidR="003F4171" w:rsidRDefault="003F4171" w:rsidP="003F4171">
      <w:pPr>
        <w:spacing w:after="0"/>
        <w:rPr>
          <w:b/>
        </w:rPr>
      </w:pPr>
    </w:p>
    <w:p w14:paraId="12DB1B66" w14:textId="338405AA" w:rsidR="00CC0583" w:rsidRDefault="001A20CF" w:rsidP="003F4171">
      <w:pPr>
        <w:spacing w:after="0"/>
        <w:rPr>
          <w:bCs/>
        </w:rPr>
      </w:pPr>
      <w:r>
        <w:rPr>
          <w:bCs/>
        </w:rPr>
        <w:t xml:space="preserve">Í Løgtingslóg </w:t>
      </w:r>
      <w:r w:rsidR="00CC0583">
        <w:rPr>
          <w:bCs/>
        </w:rPr>
        <w:t xml:space="preserve">nr. 76 frá 17. mai 1994 </w:t>
      </w:r>
      <w:r>
        <w:rPr>
          <w:bCs/>
        </w:rPr>
        <w:t xml:space="preserve">um </w:t>
      </w:r>
      <w:proofErr w:type="spellStart"/>
      <w:r>
        <w:rPr>
          <w:bCs/>
        </w:rPr>
        <w:t>tinglýsingargjøld</w:t>
      </w:r>
      <w:proofErr w:type="spellEnd"/>
      <w:r>
        <w:rPr>
          <w:bCs/>
        </w:rPr>
        <w:t xml:space="preserve"> v.m., sum seinast broytt </w:t>
      </w:r>
      <w:r>
        <w:rPr>
          <w:bCs/>
        </w:rPr>
        <w:t>við løgtingslóg nr. 91 frá 7. juni 2020</w:t>
      </w:r>
      <w:r w:rsidR="00CC0583">
        <w:rPr>
          <w:bCs/>
        </w:rPr>
        <w:t xml:space="preserve"> verða gjørdar hesar broytingar:</w:t>
      </w:r>
    </w:p>
    <w:p w14:paraId="4C8D00D5" w14:textId="77777777" w:rsidR="005A4E0B" w:rsidRPr="001A20CF" w:rsidRDefault="005A4E0B" w:rsidP="003F4171">
      <w:pPr>
        <w:spacing w:after="0"/>
        <w:rPr>
          <w:bCs/>
        </w:rPr>
      </w:pPr>
    </w:p>
    <w:p w14:paraId="76382A0F" w14:textId="1F395B40" w:rsidR="003F4171" w:rsidRPr="00425097" w:rsidRDefault="009330D4" w:rsidP="003F4171">
      <w:pPr>
        <w:pStyle w:val="Listeafsnit"/>
        <w:numPr>
          <w:ilvl w:val="0"/>
          <w:numId w:val="4"/>
        </w:numPr>
        <w:spacing w:after="0"/>
        <w:rPr>
          <w:b/>
        </w:rPr>
      </w:pPr>
      <w:r>
        <w:rPr>
          <w:bCs/>
        </w:rPr>
        <w:t xml:space="preserve">Í § 5 verður sum stk. </w:t>
      </w:r>
      <w:r w:rsidR="00425097">
        <w:rPr>
          <w:bCs/>
        </w:rPr>
        <w:t>4</w:t>
      </w:r>
      <w:r w:rsidR="00013226">
        <w:rPr>
          <w:bCs/>
        </w:rPr>
        <w:t xml:space="preserve"> og stk. 5</w:t>
      </w:r>
      <w:r w:rsidR="00425097">
        <w:rPr>
          <w:bCs/>
        </w:rPr>
        <w:t xml:space="preserve"> sett:</w:t>
      </w:r>
    </w:p>
    <w:p w14:paraId="657B1A9A" w14:textId="77777777" w:rsidR="00425097" w:rsidRDefault="00425097" w:rsidP="00425097">
      <w:pPr>
        <w:pStyle w:val="Listeafsnit"/>
        <w:spacing w:after="0"/>
        <w:ind w:left="360"/>
        <w:rPr>
          <w:bCs/>
        </w:rPr>
      </w:pPr>
    </w:p>
    <w:p w14:paraId="4367865F" w14:textId="057D0936" w:rsidR="00425097" w:rsidRDefault="395849D8" w:rsidP="00425097">
      <w:pPr>
        <w:pStyle w:val="Listeafsnit"/>
        <w:spacing w:after="0"/>
        <w:ind w:left="360"/>
      </w:pPr>
      <w:r>
        <w:t>“</w:t>
      </w:r>
      <w:r w:rsidRPr="6601E050">
        <w:rPr>
          <w:i/>
          <w:iCs/>
        </w:rPr>
        <w:t xml:space="preserve">Stk. </w:t>
      </w:r>
      <w:r w:rsidR="47A62406" w:rsidRPr="6601E050">
        <w:rPr>
          <w:i/>
          <w:iCs/>
        </w:rPr>
        <w:t>4</w:t>
      </w:r>
      <w:r w:rsidRPr="6601E050">
        <w:rPr>
          <w:i/>
          <w:iCs/>
        </w:rPr>
        <w:t>.</w:t>
      </w:r>
      <w:r>
        <w:t xml:space="preserve"> </w:t>
      </w:r>
      <w:r w:rsidR="1C3773CE">
        <w:t xml:space="preserve">Ásetingarnar í stk. </w:t>
      </w:r>
      <w:r w:rsidR="4344459E">
        <w:t>1-3 eru ikki galdandi</w:t>
      </w:r>
      <w:r w:rsidR="54EE9E83">
        <w:t>, tá g</w:t>
      </w:r>
      <w:r>
        <w:t xml:space="preserve">óðkendir </w:t>
      </w:r>
      <w:proofErr w:type="spellStart"/>
      <w:r>
        <w:t>fráboðarir</w:t>
      </w:r>
      <w:proofErr w:type="spellEnd"/>
      <w:r w:rsidR="6CC05514">
        <w:t xml:space="preserve">, </w:t>
      </w:r>
      <w:r>
        <w:t xml:space="preserve"> sum sambært §</w:t>
      </w:r>
      <w:r w:rsidR="29CCD7C7">
        <w:t>§</w:t>
      </w:r>
      <w:r>
        <w:t xml:space="preserve"> </w:t>
      </w:r>
      <w:r w:rsidR="0AED0490">
        <w:t>49 d</w:t>
      </w:r>
      <w:r w:rsidR="29CCD7C7">
        <w:t xml:space="preserve"> og 49 e</w:t>
      </w:r>
      <w:r w:rsidR="0AED0490">
        <w:t xml:space="preserve"> í </w:t>
      </w:r>
      <w:proofErr w:type="spellStart"/>
      <w:r w:rsidR="0AED0490">
        <w:t>tinglýsingarlógini</w:t>
      </w:r>
      <w:proofErr w:type="spellEnd"/>
      <w:r w:rsidR="0AED0490">
        <w:t xml:space="preserve"> hava </w:t>
      </w:r>
      <w:r w:rsidR="1F0A7422">
        <w:t>galdandi</w:t>
      </w:r>
      <w:r w:rsidR="46F5F76C">
        <w:t xml:space="preserve"> </w:t>
      </w:r>
      <w:r w:rsidR="0AED0490">
        <w:t>góðkenning</w:t>
      </w:r>
      <w:r w:rsidR="45EEFACB">
        <w:t xml:space="preserve"> sum fráboðari</w:t>
      </w:r>
      <w:r w:rsidR="1C3773CE">
        <w:t>,</w:t>
      </w:r>
      <w:r w:rsidR="44BD7381">
        <w:t xml:space="preserve"> melda</w:t>
      </w:r>
      <w:r w:rsidR="0485DF66">
        <w:t xml:space="preserve"> talgil</w:t>
      </w:r>
      <w:r w:rsidR="5F7415C9">
        <w:t>d</w:t>
      </w:r>
      <w:r w:rsidR="0485DF66">
        <w:t xml:space="preserve"> skjøl til tinglýsingar.</w:t>
      </w:r>
      <w:r w:rsidR="6001A1CC">
        <w:t xml:space="preserve"> Avrokning av </w:t>
      </w:r>
      <w:proofErr w:type="spellStart"/>
      <w:r w:rsidR="6001A1CC">
        <w:t>tinglýsingargjaldinum</w:t>
      </w:r>
      <w:proofErr w:type="spellEnd"/>
      <w:r w:rsidR="6001A1CC">
        <w:t xml:space="preserve"> </w:t>
      </w:r>
      <w:r w:rsidR="6001A1CC" w:rsidRPr="00DD2CCA">
        <w:t>fer tá fram uppá rokning</w:t>
      </w:r>
      <w:r w:rsidR="54CF24DA" w:rsidRPr="00DD2CCA">
        <w:t xml:space="preserve"> frá Tinglýsingina</w:t>
      </w:r>
      <w:r w:rsidR="5230B14D" w:rsidRPr="00DD2CCA">
        <w:t xml:space="preserve">, </w:t>
      </w:r>
      <w:r w:rsidR="5230B14D">
        <w:t>sum verður sen</w:t>
      </w:r>
      <w:r w:rsidR="382241B5">
        <w:t xml:space="preserve">t </w:t>
      </w:r>
      <w:proofErr w:type="spellStart"/>
      <w:r w:rsidR="382241B5">
        <w:t>frábo</w:t>
      </w:r>
      <w:r w:rsidR="22848327">
        <w:t>ðaran</w:t>
      </w:r>
      <w:r w:rsidR="351A5B9B">
        <w:t>um</w:t>
      </w:r>
      <w:proofErr w:type="spellEnd"/>
      <w:r w:rsidR="3105CF60">
        <w:t xml:space="preserve">. </w:t>
      </w:r>
    </w:p>
    <w:p w14:paraId="4D734884" w14:textId="37E56D90" w:rsidR="00D560CA" w:rsidRDefault="607EAF70" w:rsidP="00D560CA">
      <w:pPr>
        <w:pStyle w:val="Listeafsnit"/>
        <w:spacing w:after="0"/>
        <w:ind w:left="360"/>
      </w:pPr>
      <w:r w:rsidRPr="6601E050">
        <w:rPr>
          <w:i/>
          <w:iCs/>
        </w:rPr>
        <w:t>Stk. 5.</w:t>
      </w:r>
      <w:r>
        <w:t xml:space="preserve"> </w:t>
      </w:r>
      <w:r w:rsidR="49D10FAE">
        <w:t>Avgjø</w:t>
      </w:r>
      <w:r w:rsidR="66BCE264">
        <w:t>l</w:t>
      </w:r>
      <w:r w:rsidR="49D10FAE">
        <w:t>d s</w:t>
      </w:r>
      <w:r w:rsidR="20FF6255">
        <w:t>ambært hesi lóg kunnu innhe</w:t>
      </w:r>
      <w:r w:rsidR="3C6430B1">
        <w:t>i</w:t>
      </w:r>
      <w:r w:rsidR="20FF6255">
        <w:t xml:space="preserve">ntast </w:t>
      </w:r>
      <w:r w:rsidR="20FF6255" w:rsidRPr="00D15427">
        <w:t>við panting</w:t>
      </w:r>
      <w:r w:rsidR="5608FEF0" w:rsidRPr="00D15427">
        <w:t>.</w:t>
      </w:r>
      <w:r w:rsidR="5608FEF0">
        <w:t xml:space="preserve"> Útreiðslur í sambandi við innheintan verða at rinda av tí </w:t>
      </w:r>
      <w:proofErr w:type="spellStart"/>
      <w:r w:rsidR="5608FEF0">
        <w:t>avgjaldsskylduga</w:t>
      </w:r>
      <w:proofErr w:type="spellEnd"/>
      <w:r w:rsidR="5608FEF0">
        <w:t>.”</w:t>
      </w:r>
    </w:p>
    <w:p w14:paraId="498EFFD4" w14:textId="77777777" w:rsidR="00040BD9" w:rsidRDefault="00040BD9" w:rsidP="00D560CA">
      <w:pPr>
        <w:pStyle w:val="Listeafsnit"/>
        <w:spacing w:after="0"/>
        <w:ind w:left="360"/>
        <w:rPr>
          <w:bCs/>
        </w:rPr>
      </w:pPr>
    </w:p>
    <w:p w14:paraId="77CAB1F3" w14:textId="66C53402" w:rsidR="00CC317E" w:rsidRPr="008B2636" w:rsidRDefault="00CC317E" w:rsidP="00CC317E">
      <w:pPr>
        <w:spacing w:after="0"/>
        <w:jc w:val="center"/>
        <w:rPr>
          <w:b/>
        </w:rPr>
      </w:pPr>
      <w:r w:rsidRPr="008B2636">
        <w:rPr>
          <w:b/>
        </w:rPr>
        <w:t xml:space="preserve">§ </w:t>
      </w:r>
      <w:r>
        <w:rPr>
          <w:b/>
        </w:rPr>
        <w:t>4</w:t>
      </w:r>
    </w:p>
    <w:p w14:paraId="471E5877" w14:textId="77777777" w:rsidR="00654CF3" w:rsidRDefault="00654CF3" w:rsidP="00B13E7E">
      <w:pPr>
        <w:spacing w:after="0"/>
        <w:rPr>
          <w:bCs/>
        </w:rPr>
      </w:pPr>
    </w:p>
    <w:p w14:paraId="5BB77F13" w14:textId="70121D4C" w:rsidR="00B13E7E" w:rsidRDefault="00670CF7" w:rsidP="00B13E7E">
      <w:pPr>
        <w:spacing w:after="0"/>
        <w:rPr>
          <w:bCs/>
        </w:rPr>
      </w:pPr>
      <w:r>
        <w:rPr>
          <w:bCs/>
        </w:rPr>
        <w:t xml:space="preserve">Í </w:t>
      </w:r>
      <w:r w:rsidR="001A62EA">
        <w:rPr>
          <w:bCs/>
        </w:rPr>
        <w:t xml:space="preserve">Løgtingslóg nr. 8 frá 28. </w:t>
      </w:r>
      <w:r w:rsidR="009B23D3">
        <w:rPr>
          <w:bCs/>
        </w:rPr>
        <w:t>februar</w:t>
      </w:r>
      <w:r w:rsidR="001A62EA">
        <w:rPr>
          <w:bCs/>
        </w:rPr>
        <w:t xml:space="preserve"> 2006 um </w:t>
      </w:r>
      <w:proofErr w:type="spellStart"/>
      <w:r w:rsidR="001A62EA">
        <w:rPr>
          <w:bCs/>
        </w:rPr>
        <w:t>tinglýsingaravgjald</w:t>
      </w:r>
      <w:proofErr w:type="spellEnd"/>
      <w:r w:rsidR="001A62EA">
        <w:rPr>
          <w:bCs/>
        </w:rPr>
        <w:t xml:space="preserve">, sum seinast broytt við løgtingslóg nr. 156 frá 23. </w:t>
      </w:r>
      <w:r w:rsidR="009B23D3">
        <w:rPr>
          <w:bCs/>
        </w:rPr>
        <w:t>desember</w:t>
      </w:r>
      <w:r w:rsidR="001A62EA">
        <w:rPr>
          <w:bCs/>
        </w:rPr>
        <w:t xml:space="preserve"> 2015</w:t>
      </w:r>
      <w:r w:rsidR="009B23D3">
        <w:rPr>
          <w:bCs/>
        </w:rPr>
        <w:t xml:space="preserve"> verða gjørdar hesar broytingar:</w:t>
      </w:r>
    </w:p>
    <w:p w14:paraId="3E7FE591" w14:textId="77777777" w:rsidR="009B23D3" w:rsidRPr="00B13E7E" w:rsidRDefault="009B23D3" w:rsidP="00B13E7E">
      <w:pPr>
        <w:spacing w:after="0"/>
        <w:rPr>
          <w:bCs/>
        </w:rPr>
      </w:pPr>
    </w:p>
    <w:p w14:paraId="7F990612" w14:textId="66E8D9CE" w:rsidR="00425097" w:rsidRDefault="00C912AA" w:rsidP="009B23D3">
      <w:pPr>
        <w:pStyle w:val="Listeafsnit"/>
        <w:numPr>
          <w:ilvl w:val="0"/>
          <w:numId w:val="5"/>
        </w:numPr>
        <w:spacing w:after="0"/>
        <w:rPr>
          <w:bCs/>
        </w:rPr>
      </w:pPr>
      <w:r w:rsidRPr="00C912AA">
        <w:rPr>
          <w:bCs/>
        </w:rPr>
        <w:t>Í § 5 verður sum stk. 2 sett:</w:t>
      </w:r>
    </w:p>
    <w:p w14:paraId="7EA54513" w14:textId="77777777" w:rsidR="00C912AA" w:rsidRDefault="00C912AA" w:rsidP="00C912AA">
      <w:pPr>
        <w:pStyle w:val="Listeafsnit"/>
        <w:spacing w:after="0"/>
        <w:ind w:left="360"/>
        <w:rPr>
          <w:bCs/>
        </w:rPr>
      </w:pPr>
    </w:p>
    <w:p w14:paraId="162331F5" w14:textId="2EFD0A63" w:rsidR="00B12CD4" w:rsidRDefault="13678509" w:rsidP="00B12CD4">
      <w:pPr>
        <w:pStyle w:val="Listeafsnit"/>
        <w:spacing w:after="0"/>
        <w:ind w:left="360"/>
      </w:pPr>
      <w:r>
        <w:t>“</w:t>
      </w:r>
      <w:r w:rsidRPr="6601E050">
        <w:rPr>
          <w:i/>
          <w:iCs/>
        </w:rPr>
        <w:t>Stk. 2.</w:t>
      </w:r>
      <w:r>
        <w:t xml:space="preserve"> Ásetingin í stk. 1 er ikki galdandi</w:t>
      </w:r>
      <w:r w:rsidR="1E857CC2">
        <w:t xml:space="preserve">, tá góðkendir </w:t>
      </w:r>
      <w:proofErr w:type="spellStart"/>
      <w:r w:rsidR="1E857CC2">
        <w:t>fráboðarir</w:t>
      </w:r>
      <w:proofErr w:type="spellEnd"/>
      <w:r w:rsidR="1E857CC2">
        <w:t xml:space="preserve">,  sum sambært §§ 49 d og 49 e í </w:t>
      </w:r>
      <w:proofErr w:type="spellStart"/>
      <w:r w:rsidR="1E857CC2">
        <w:t>tinglýsingarlógini</w:t>
      </w:r>
      <w:proofErr w:type="spellEnd"/>
      <w:r w:rsidR="1E857CC2">
        <w:t xml:space="preserve"> hava galdandi góðkenning sum fráboðari, melda talgil</w:t>
      </w:r>
      <w:r w:rsidR="36CF0467">
        <w:t>d</w:t>
      </w:r>
      <w:r w:rsidR="1E857CC2">
        <w:t xml:space="preserve"> skjøl til tinglýsingar. Avrokning av </w:t>
      </w:r>
      <w:proofErr w:type="spellStart"/>
      <w:r w:rsidR="1E857CC2">
        <w:t>tinglýsingar</w:t>
      </w:r>
      <w:r w:rsidR="3DC76C5D">
        <w:t>av</w:t>
      </w:r>
      <w:r w:rsidR="1E857CC2">
        <w:t>gjaldinum</w:t>
      </w:r>
      <w:proofErr w:type="spellEnd"/>
      <w:r w:rsidR="1E857CC2">
        <w:t xml:space="preserve"> </w:t>
      </w:r>
      <w:r w:rsidR="1E857CC2" w:rsidRPr="00D15427">
        <w:t>fer tá fram uppá rokning</w:t>
      </w:r>
      <w:r w:rsidR="54CF24DA" w:rsidRPr="00D15427">
        <w:t xml:space="preserve"> frá </w:t>
      </w:r>
      <w:proofErr w:type="spellStart"/>
      <w:r w:rsidR="54CF24DA" w:rsidRPr="00D15427">
        <w:t>Tinglýsingin</w:t>
      </w:r>
      <w:r w:rsidR="5A90F86F" w:rsidRPr="00D15427">
        <w:t>i</w:t>
      </w:r>
      <w:proofErr w:type="spellEnd"/>
      <w:r w:rsidR="1E857CC2" w:rsidRPr="00D15427">
        <w:t xml:space="preserve">, </w:t>
      </w:r>
      <w:r w:rsidR="1E857CC2">
        <w:t xml:space="preserve">sum verður sent </w:t>
      </w:r>
      <w:proofErr w:type="spellStart"/>
      <w:r w:rsidR="1E857CC2">
        <w:t>fráboðaran</w:t>
      </w:r>
      <w:r w:rsidR="4FFE9914">
        <w:t>um</w:t>
      </w:r>
      <w:proofErr w:type="spellEnd"/>
      <w:r w:rsidR="1E857CC2">
        <w:t>.</w:t>
      </w:r>
      <w:r w:rsidR="2B63EE4F">
        <w:t>”</w:t>
      </w:r>
      <w:r w:rsidR="1E857CC2">
        <w:t xml:space="preserve"> </w:t>
      </w:r>
    </w:p>
    <w:p w14:paraId="180601FB" w14:textId="5F404DA8" w:rsidR="00C912AA" w:rsidRPr="00C912AA" w:rsidRDefault="00C912AA" w:rsidP="00B12CD4">
      <w:pPr>
        <w:pStyle w:val="Listeafsnit"/>
        <w:spacing w:after="0"/>
        <w:ind w:left="360"/>
        <w:rPr>
          <w:bCs/>
        </w:rPr>
      </w:pPr>
    </w:p>
    <w:p w14:paraId="0D7E98A3" w14:textId="24EB8921" w:rsidR="00E60021" w:rsidRPr="008B2636" w:rsidRDefault="00E60021" w:rsidP="00006C13">
      <w:pPr>
        <w:spacing w:after="0"/>
        <w:jc w:val="center"/>
        <w:rPr>
          <w:b/>
        </w:rPr>
      </w:pPr>
      <w:r w:rsidRPr="008B2636">
        <w:rPr>
          <w:b/>
        </w:rPr>
        <w:t xml:space="preserve">§ </w:t>
      </w:r>
      <w:r w:rsidR="009B23D3">
        <w:rPr>
          <w:b/>
        </w:rPr>
        <w:t>5</w:t>
      </w:r>
    </w:p>
    <w:p w14:paraId="4CB25D43" w14:textId="77777777" w:rsidR="00E60021" w:rsidRPr="000A129D" w:rsidRDefault="00E60021" w:rsidP="000A129D">
      <w:pPr>
        <w:spacing w:after="0"/>
      </w:pPr>
    </w:p>
    <w:p w14:paraId="2687FFAD" w14:textId="5D2D386B" w:rsidR="00E6599D" w:rsidRDefault="00384EB4" w:rsidP="0036028B">
      <w:pPr>
        <w:spacing w:after="0"/>
      </w:pPr>
      <w:r w:rsidRPr="0036028B">
        <w:rPr>
          <w:i/>
          <w:iCs/>
        </w:rPr>
        <w:t xml:space="preserve">Stk. 1. </w:t>
      </w:r>
      <w:proofErr w:type="spellStart"/>
      <w:r w:rsidR="00D31F01">
        <w:t>Landsstýrisfólkið</w:t>
      </w:r>
      <w:proofErr w:type="spellEnd"/>
      <w:r w:rsidR="00D31F01">
        <w:t xml:space="preserve"> ásetir </w:t>
      </w:r>
      <w:proofErr w:type="spellStart"/>
      <w:r w:rsidR="00D31F01">
        <w:t>tíð</w:t>
      </w:r>
      <w:r w:rsidR="004F159C">
        <w:t>spunktið</w:t>
      </w:r>
      <w:proofErr w:type="spellEnd"/>
      <w:r w:rsidR="004F159C">
        <w:t xml:space="preserve"> </w:t>
      </w:r>
      <w:r w:rsidR="00D31F01">
        <w:t>fyri</w:t>
      </w:r>
      <w:r w:rsidR="008D4702">
        <w:t xml:space="preserve"> </w:t>
      </w:r>
      <w:proofErr w:type="spellStart"/>
      <w:r w:rsidR="00E6599D">
        <w:t>gildiskomu</w:t>
      </w:r>
      <w:proofErr w:type="spellEnd"/>
      <w:r w:rsidR="00E6599D">
        <w:t xml:space="preserve"> lógarinnar.</w:t>
      </w:r>
    </w:p>
    <w:p w14:paraId="66A285C2" w14:textId="064BF021" w:rsidR="00A63459" w:rsidRDefault="00E6599D" w:rsidP="0036028B">
      <w:pPr>
        <w:spacing w:after="0"/>
      </w:pPr>
      <w:r w:rsidRPr="0036028B">
        <w:rPr>
          <w:i/>
          <w:iCs/>
        </w:rPr>
        <w:t xml:space="preserve">Stk. 2. </w:t>
      </w:r>
      <w:proofErr w:type="spellStart"/>
      <w:r>
        <w:t>Landsstýrisfólkið</w:t>
      </w:r>
      <w:proofErr w:type="spellEnd"/>
      <w:r>
        <w:t xml:space="preserve"> kann</w:t>
      </w:r>
      <w:r w:rsidR="00E75EF5">
        <w:t xml:space="preserve"> </w:t>
      </w:r>
      <w:r w:rsidR="00F606F3">
        <w:t>áseta ymisk</w:t>
      </w:r>
      <w:r w:rsidR="77B2C491">
        <w:t>ar</w:t>
      </w:r>
      <w:r w:rsidR="00F606F3">
        <w:t xml:space="preserve"> </w:t>
      </w:r>
      <w:proofErr w:type="spellStart"/>
      <w:r w:rsidR="00F606F3">
        <w:t>gildiskomu</w:t>
      </w:r>
      <w:r w:rsidR="391A56EF">
        <w:t>r</w:t>
      </w:r>
      <w:proofErr w:type="spellEnd"/>
      <w:r w:rsidR="00F606F3">
        <w:t xml:space="preserve"> fyri ávikavist tingbókina, </w:t>
      </w:r>
      <w:proofErr w:type="spellStart"/>
      <w:r w:rsidR="00F606F3">
        <w:t>akfarsbókina</w:t>
      </w:r>
      <w:proofErr w:type="spellEnd"/>
      <w:r w:rsidR="00F606F3">
        <w:t xml:space="preserve"> og </w:t>
      </w:r>
      <w:proofErr w:type="spellStart"/>
      <w:r w:rsidR="00F606F3">
        <w:t>persónbókina</w:t>
      </w:r>
      <w:proofErr w:type="spellEnd"/>
      <w:r w:rsidR="00F606F3">
        <w:t>.</w:t>
      </w:r>
    </w:p>
    <w:p w14:paraId="593B43CF" w14:textId="4A0A5F51" w:rsidR="00384EB4" w:rsidRDefault="00384EB4" w:rsidP="000A129D">
      <w:pPr>
        <w:spacing w:after="0"/>
      </w:pPr>
    </w:p>
    <w:p w14:paraId="43388470" w14:textId="4CB27ABA" w:rsidR="00E9602E" w:rsidRDefault="00E9602E" w:rsidP="00E9602E">
      <w:pPr>
        <w:spacing w:after="0"/>
        <w:jc w:val="center"/>
        <w:rPr>
          <w:b/>
          <w:bCs/>
        </w:rPr>
      </w:pPr>
      <w:r>
        <w:rPr>
          <w:b/>
          <w:bCs/>
        </w:rPr>
        <w:t>§ 6</w:t>
      </w:r>
    </w:p>
    <w:p w14:paraId="06CB0A3C" w14:textId="77777777" w:rsidR="00E9602E" w:rsidRDefault="00E9602E" w:rsidP="00E9602E">
      <w:pPr>
        <w:spacing w:after="0"/>
        <w:rPr>
          <w:b/>
          <w:bCs/>
        </w:rPr>
      </w:pPr>
    </w:p>
    <w:p w14:paraId="38AD520B" w14:textId="3B671046" w:rsidR="00E9602E" w:rsidRDefault="062466F6" w:rsidP="00E9602E">
      <w:pPr>
        <w:spacing w:after="0"/>
      </w:pPr>
      <w:r w:rsidRPr="6601E050">
        <w:rPr>
          <w:i/>
          <w:iCs/>
        </w:rPr>
        <w:t>Stk. 1.</w:t>
      </w:r>
      <w:r>
        <w:t xml:space="preserve"> Rættindi yvir ei</w:t>
      </w:r>
      <w:r w:rsidR="764EF362">
        <w:t>num</w:t>
      </w:r>
      <w:r>
        <w:t xml:space="preserve"> tinglýst</w:t>
      </w:r>
      <w:r w:rsidR="3126FE84">
        <w:t>um</w:t>
      </w:r>
      <w:r>
        <w:t xml:space="preserve"> veðbræv</w:t>
      </w:r>
      <w:r w:rsidR="20081B4A">
        <w:t>i</w:t>
      </w:r>
      <w:r>
        <w:t xml:space="preserve">, sum áðrenn </w:t>
      </w:r>
      <w:proofErr w:type="spellStart"/>
      <w:r>
        <w:t>gildiskomu</w:t>
      </w:r>
      <w:proofErr w:type="spellEnd"/>
      <w:r>
        <w:t xml:space="preserve"> </w:t>
      </w:r>
      <w:r>
        <w:lastRenderedPageBreak/>
        <w:t xml:space="preserve">lógarinnar, hevur fingið gildi móti avtalum og móti rættargangi eftir ásetingunum í Lov </w:t>
      </w:r>
      <w:proofErr w:type="spellStart"/>
      <w:r>
        <w:t>om</w:t>
      </w:r>
      <w:proofErr w:type="spellEnd"/>
      <w:r>
        <w:t xml:space="preserve"> </w:t>
      </w:r>
      <w:proofErr w:type="spellStart"/>
      <w:r>
        <w:t>Gældsbreve</w:t>
      </w:r>
      <w:proofErr w:type="spellEnd"/>
      <w:r>
        <w:t xml:space="preserve">, varðveita verjuna eftir </w:t>
      </w:r>
      <w:proofErr w:type="spellStart"/>
      <w:r>
        <w:t>gildiskomu</w:t>
      </w:r>
      <w:proofErr w:type="spellEnd"/>
      <w:r>
        <w:t xml:space="preserve"> lógarinnar, sbr. tó stk. 7.</w:t>
      </w:r>
    </w:p>
    <w:p w14:paraId="6C313766" w14:textId="77777777" w:rsidR="00E9602E" w:rsidRDefault="00E9602E" w:rsidP="00E9602E">
      <w:pPr>
        <w:spacing w:after="0"/>
        <w:rPr>
          <w:bCs/>
        </w:rPr>
      </w:pPr>
      <w:r>
        <w:rPr>
          <w:bCs/>
          <w:i/>
          <w:iCs/>
        </w:rPr>
        <w:t>Stk. 2.</w:t>
      </w:r>
      <w:r>
        <w:rPr>
          <w:bCs/>
        </w:rPr>
        <w:t xml:space="preserve"> Rættindi nevnd í stk. 1 kunnu tinglýsast. Við tinglýsing skulu tey í stk. 1 nevndu </w:t>
      </w:r>
      <w:proofErr w:type="spellStart"/>
      <w:r>
        <w:rPr>
          <w:bCs/>
        </w:rPr>
        <w:t>veðbrøv</w:t>
      </w:r>
      <w:proofErr w:type="spellEnd"/>
      <w:r>
        <w:rPr>
          <w:bCs/>
        </w:rPr>
        <w:t xml:space="preserve"> broytast til talgild </w:t>
      </w:r>
      <w:proofErr w:type="spellStart"/>
      <w:r>
        <w:rPr>
          <w:bCs/>
        </w:rPr>
        <w:t>veðbrøv</w:t>
      </w:r>
      <w:proofErr w:type="spellEnd"/>
      <w:r>
        <w:rPr>
          <w:bCs/>
        </w:rPr>
        <w:t>.</w:t>
      </w:r>
    </w:p>
    <w:p w14:paraId="3727483B" w14:textId="117315EC" w:rsidR="00E9602E" w:rsidRDefault="00E9602E" w:rsidP="00E9602E">
      <w:pPr>
        <w:spacing w:after="0"/>
        <w:rPr>
          <w:bCs/>
        </w:rPr>
      </w:pPr>
      <w:r>
        <w:rPr>
          <w:bCs/>
          <w:i/>
          <w:iCs/>
        </w:rPr>
        <w:t>Stk. 3.</w:t>
      </w:r>
      <w:r>
        <w:rPr>
          <w:bCs/>
        </w:rPr>
        <w:t xml:space="preserve"> Við tinglýsing av nýggjum rættindum yvir ella broytingum í einum áðrenn </w:t>
      </w:r>
      <w:proofErr w:type="spellStart"/>
      <w:r>
        <w:rPr>
          <w:bCs/>
        </w:rPr>
        <w:t>gildiskomu</w:t>
      </w:r>
      <w:proofErr w:type="spellEnd"/>
      <w:r>
        <w:rPr>
          <w:bCs/>
        </w:rPr>
        <w:t xml:space="preserve"> lógarinnar </w:t>
      </w:r>
      <w:r>
        <w:t>tinglýst</w:t>
      </w:r>
      <w:r w:rsidR="0B0B5AB1">
        <w:t>um</w:t>
      </w:r>
      <w:r>
        <w:rPr>
          <w:bCs/>
        </w:rPr>
        <w:t xml:space="preserve"> veðbrævi</w:t>
      </w:r>
      <w:r w:rsidR="4AE62D49">
        <w:t>,</w:t>
      </w:r>
      <w:r>
        <w:rPr>
          <w:bCs/>
        </w:rPr>
        <w:t xml:space="preserve"> skal veðbrævið broytast til eitt talgilt veðbræv. </w:t>
      </w:r>
    </w:p>
    <w:p w14:paraId="790AC2CA" w14:textId="44C1EE38" w:rsidR="00E9602E" w:rsidRDefault="00E9602E" w:rsidP="00E9602E">
      <w:pPr>
        <w:spacing w:after="0"/>
        <w:rPr>
          <w:bCs/>
        </w:rPr>
      </w:pPr>
      <w:r>
        <w:rPr>
          <w:bCs/>
          <w:i/>
          <w:iCs/>
        </w:rPr>
        <w:t>Stk. 4.</w:t>
      </w:r>
      <w:r>
        <w:rPr>
          <w:bCs/>
        </w:rPr>
        <w:t xml:space="preserve"> Við fráboðan um talgilding eftir stk. 2 og 3 skal </w:t>
      </w:r>
      <w:proofErr w:type="spellStart"/>
      <w:r>
        <w:rPr>
          <w:bCs/>
        </w:rPr>
        <w:t>fráboðarin</w:t>
      </w:r>
      <w:proofErr w:type="spellEnd"/>
      <w:r>
        <w:rPr>
          <w:bCs/>
        </w:rPr>
        <w:t xml:space="preserve"> senda veðbrævið í </w:t>
      </w:r>
      <w:r>
        <w:t>frumrit</w:t>
      </w:r>
      <w:r w:rsidR="7417C700">
        <w:t>i</w:t>
      </w:r>
      <w:r>
        <w:rPr>
          <w:bCs/>
        </w:rPr>
        <w:t xml:space="preserve"> til Tinglýsingina. Er veðbrævið </w:t>
      </w:r>
      <w:r>
        <w:t>blivi</w:t>
      </w:r>
      <w:r w:rsidR="5188F4B1">
        <w:t>ð</w:t>
      </w:r>
      <w:r>
        <w:rPr>
          <w:bCs/>
        </w:rPr>
        <w:t xml:space="preserve"> burtur, skal </w:t>
      </w:r>
      <w:proofErr w:type="spellStart"/>
      <w:r>
        <w:rPr>
          <w:bCs/>
        </w:rPr>
        <w:t>fráboðarin</w:t>
      </w:r>
      <w:proofErr w:type="spellEnd"/>
      <w:r>
        <w:rPr>
          <w:bCs/>
        </w:rPr>
        <w:t xml:space="preserve">, áðrenn talgilding kann fremjast, leggja </w:t>
      </w:r>
      <w:r w:rsidR="626B58A2" w:rsidRPr="00CC67E7">
        <w:t>mál fyri rættin</w:t>
      </w:r>
      <w:r>
        <w:rPr>
          <w:bCs/>
        </w:rPr>
        <w:t xml:space="preserve"> um </w:t>
      </w:r>
      <w:proofErr w:type="spellStart"/>
      <w:r>
        <w:rPr>
          <w:bCs/>
        </w:rPr>
        <w:t>mortifikatión</w:t>
      </w:r>
      <w:proofErr w:type="spellEnd"/>
      <w:r>
        <w:rPr>
          <w:bCs/>
        </w:rPr>
        <w:t xml:space="preserve"> eftir ásetingunum í Lov um </w:t>
      </w:r>
      <w:proofErr w:type="spellStart"/>
      <w:r>
        <w:rPr>
          <w:bCs/>
        </w:rPr>
        <w:t>Mortifikation</w:t>
      </w:r>
      <w:proofErr w:type="spellEnd"/>
      <w:r>
        <w:rPr>
          <w:bCs/>
        </w:rPr>
        <w:t xml:space="preserve"> </w:t>
      </w:r>
      <w:proofErr w:type="spellStart"/>
      <w:r>
        <w:rPr>
          <w:bCs/>
        </w:rPr>
        <w:t>af</w:t>
      </w:r>
      <w:proofErr w:type="spellEnd"/>
      <w:r>
        <w:rPr>
          <w:bCs/>
        </w:rPr>
        <w:t xml:space="preserve"> </w:t>
      </w:r>
      <w:proofErr w:type="spellStart"/>
      <w:r>
        <w:rPr>
          <w:bCs/>
        </w:rPr>
        <w:t>Værdipapirer</w:t>
      </w:r>
      <w:proofErr w:type="spellEnd"/>
      <w:r>
        <w:rPr>
          <w:bCs/>
        </w:rPr>
        <w:t>.</w:t>
      </w:r>
    </w:p>
    <w:p w14:paraId="5B258072" w14:textId="59946266" w:rsidR="00E9602E" w:rsidRDefault="062466F6" w:rsidP="00E9602E">
      <w:pPr>
        <w:spacing w:after="0"/>
      </w:pPr>
      <w:r w:rsidRPr="6601E050">
        <w:rPr>
          <w:i/>
          <w:iCs/>
        </w:rPr>
        <w:t>Stk. 5.</w:t>
      </w:r>
      <w:r>
        <w:t xml:space="preserve"> Ásetingarnar í stk. 1-3 </w:t>
      </w:r>
      <w:r w:rsidR="53325262">
        <w:t>eru samsvarandi galdandi fyri rættindi</w:t>
      </w:r>
      <w:r>
        <w:t xml:space="preserve">, sum undan </w:t>
      </w:r>
      <w:proofErr w:type="spellStart"/>
      <w:r>
        <w:t>gildiskomu</w:t>
      </w:r>
      <w:proofErr w:type="spellEnd"/>
      <w:r>
        <w:t xml:space="preserve"> lógarinnar hava fingið gildi móti avtalum og rættargangi, og sum er</w:t>
      </w:r>
      <w:r w:rsidR="0EC75D58">
        <w:t>u</w:t>
      </w:r>
      <w:r>
        <w:t xml:space="preserve"> knýtt at skjølum á pappíri, sum er</w:t>
      </w:r>
      <w:r w:rsidR="6148CE58">
        <w:t>u</w:t>
      </w:r>
      <w:r>
        <w:t xml:space="preserve"> tinglýst sum veð. Við fráboðan um talgilding</w:t>
      </w:r>
      <w:r w:rsidR="25F32488">
        <w:t xml:space="preserve"> eftir stk. 2 og 3 skal </w:t>
      </w:r>
      <w:proofErr w:type="spellStart"/>
      <w:r w:rsidR="25F32488">
        <w:t>fráboðarin</w:t>
      </w:r>
      <w:proofErr w:type="spellEnd"/>
      <w:r w:rsidR="0403B99F">
        <w:t xml:space="preserve"> senda skjalið í frumrit</w:t>
      </w:r>
      <w:r w:rsidR="65C79E83">
        <w:t>i</w:t>
      </w:r>
      <w:r w:rsidR="0403B99F">
        <w:t xml:space="preserve"> til Tinglýsingina ella á </w:t>
      </w:r>
      <w:r w:rsidR="7247C394">
        <w:t>annan</w:t>
      </w:r>
      <w:r w:rsidR="0403B99F">
        <w:t xml:space="preserve"> </w:t>
      </w:r>
      <w:proofErr w:type="spellStart"/>
      <w:r w:rsidR="515921A6">
        <w:t>fullgóðan</w:t>
      </w:r>
      <w:proofErr w:type="spellEnd"/>
      <w:r w:rsidR="515921A6">
        <w:t xml:space="preserve"> </w:t>
      </w:r>
      <w:r w:rsidR="0403B99F">
        <w:t>hátt</w:t>
      </w:r>
      <w:r w:rsidR="4CDAB3F4">
        <w:t xml:space="preserve"> prógva </w:t>
      </w:r>
      <w:r w:rsidR="3A90A867">
        <w:t>rættindi</w:t>
      </w:r>
      <w:r w:rsidR="708C5594">
        <w:t xml:space="preserve"> </w:t>
      </w:r>
      <w:r w:rsidR="4CDAB3F4">
        <w:t>sín</w:t>
      </w:r>
      <w:r w:rsidR="3A90A867">
        <w:t>i</w:t>
      </w:r>
      <w:r w:rsidR="4CDAB3F4">
        <w:t xml:space="preserve">. </w:t>
      </w:r>
    </w:p>
    <w:p w14:paraId="12E13152" w14:textId="6C274BE9" w:rsidR="00350E29" w:rsidRDefault="00350E29" w:rsidP="00E9602E">
      <w:pPr>
        <w:spacing w:after="0"/>
        <w:rPr>
          <w:bCs/>
        </w:rPr>
      </w:pPr>
      <w:r w:rsidRPr="00997B92">
        <w:rPr>
          <w:bCs/>
          <w:i/>
          <w:iCs/>
        </w:rPr>
        <w:t>Stk. 6.</w:t>
      </w:r>
      <w:r w:rsidRPr="00997B92">
        <w:rPr>
          <w:bCs/>
        </w:rPr>
        <w:t xml:space="preserve"> </w:t>
      </w:r>
      <w:r w:rsidR="002E4D83">
        <w:rPr>
          <w:bCs/>
        </w:rPr>
        <w:t xml:space="preserve">Rættindi í tinglýstum </w:t>
      </w:r>
      <w:proofErr w:type="spellStart"/>
      <w:r w:rsidR="00A74C6B">
        <w:rPr>
          <w:bCs/>
        </w:rPr>
        <w:t>ognarveðbrøvum</w:t>
      </w:r>
      <w:proofErr w:type="spellEnd"/>
      <w:r w:rsidR="00A74C6B">
        <w:rPr>
          <w:bCs/>
        </w:rPr>
        <w:t xml:space="preserve">, sum undan </w:t>
      </w:r>
      <w:proofErr w:type="spellStart"/>
      <w:r w:rsidR="00A74C6B">
        <w:rPr>
          <w:bCs/>
        </w:rPr>
        <w:t>gildiskomu</w:t>
      </w:r>
      <w:proofErr w:type="spellEnd"/>
      <w:r w:rsidR="00A74C6B">
        <w:rPr>
          <w:bCs/>
        </w:rPr>
        <w:t xml:space="preserve"> lógarinnar hava fingið gildi móti avtalum og móti rættargangi</w:t>
      </w:r>
      <w:r w:rsidR="00F11A30">
        <w:rPr>
          <w:bCs/>
        </w:rPr>
        <w:t xml:space="preserve"> eftir ásetingun</w:t>
      </w:r>
      <w:r w:rsidR="00DC5FE5">
        <w:rPr>
          <w:bCs/>
        </w:rPr>
        <w:t>u</w:t>
      </w:r>
      <w:r w:rsidR="00F11A30">
        <w:rPr>
          <w:bCs/>
        </w:rPr>
        <w:t xml:space="preserve">m í Lov </w:t>
      </w:r>
      <w:proofErr w:type="spellStart"/>
      <w:r w:rsidR="00F11A30">
        <w:rPr>
          <w:bCs/>
        </w:rPr>
        <w:t>om</w:t>
      </w:r>
      <w:proofErr w:type="spellEnd"/>
      <w:r w:rsidR="00F11A30">
        <w:rPr>
          <w:bCs/>
        </w:rPr>
        <w:t xml:space="preserve"> </w:t>
      </w:r>
      <w:proofErr w:type="spellStart"/>
      <w:r w:rsidR="00F11A30">
        <w:rPr>
          <w:bCs/>
        </w:rPr>
        <w:t>Gældsbreve</w:t>
      </w:r>
      <w:proofErr w:type="spellEnd"/>
      <w:r w:rsidR="00F11A30">
        <w:rPr>
          <w:bCs/>
        </w:rPr>
        <w:t>, skulu í seinasta lagi</w:t>
      </w:r>
      <w:r w:rsidR="00C4344D">
        <w:rPr>
          <w:bCs/>
        </w:rPr>
        <w:t xml:space="preserve"> 5 ár eftir </w:t>
      </w:r>
      <w:proofErr w:type="spellStart"/>
      <w:r w:rsidR="00C4344D">
        <w:rPr>
          <w:bCs/>
        </w:rPr>
        <w:t>gildiskomu</w:t>
      </w:r>
      <w:proofErr w:type="spellEnd"/>
      <w:r w:rsidR="00C4344D">
        <w:rPr>
          <w:bCs/>
        </w:rPr>
        <w:t xml:space="preserve"> lógarinnar tinglýsast eftir ásetingunum í </w:t>
      </w:r>
      <w:proofErr w:type="spellStart"/>
      <w:r w:rsidR="00C4344D">
        <w:rPr>
          <w:bCs/>
        </w:rPr>
        <w:t>tinglýsingarlógini</w:t>
      </w:r>
      <w:proofErr w:type="spellEnd"/>
      <w:r w:rsidR="00C4344D">
        <w:rPr>
          <w:bCs/>
        </w:rPr>
        <w:t xml:space="preserve"> fyri at varðveita</w:t>
      </w:r>
      <w:r w:rsidR="00FE7314">
        <w:rPr>
          <w:bCs/>
        </w:rPr>
        <w:t xml:space="preserve"> hesa verju. </w:t>
      </w:r>
      <w:r w:rsidR="001527A0">
        <w:rPr>
          <w:bCs/>
        </w:rPr>
        <w:t xml:space="preserve">Fyri at </w:t>
      </w:r>
      <w:r w:rsidR="00B84B56">
        <w:t xml:space="preserve">halda </w:t>
      </w:r>
      <w:r w:rsidR="0069528A">
        <w:rPr>
          <w:bCs/>
        </w:rPr>
        <w:t xml:space="preserve"> </w:t>
      </w:r>
      <w:r w:rsidR="0069528A">
        <w:t>freistin</w:t>
      </w:r>
      <w:r w:rsidR="0021983C">
        <w:t>a</w:t>
      </w:r>
      <w:r w:rsidR="0069528A">
        <w:rPr>
          <w:bCs/>
        </w:rPr>
        <w:t xml:space="preserve"> </w:t>
      </w:r>
      <w:r w:rsidR="00452A00">
        <w:rPr>
          <w:bCs/>
        </w:rPr>
        <w:t>skulu rættindini</w:t>
      </w:r>
      <w:r w:rsidR="00671B6D">
        <w:rPr>
          <w:bCs/>
        </w:rPr>
        <w:t xml:space="preserve"> verða meldað</w:t>
      </w:r>
      <w:r w:rsidR="00621E68">
        <w:rPr>
          <w:bCs/>
        </w:rPr>
        <w:t>i</w:t>
      </w:r>
      <w:r w:rsidR="00671B6D">
        <w:rPr>
          <w:bCs/>
        </w:rPr>
        <w:t xml:space="preserve"> til tinglýsingar saman við </w:t>
      </w:r>
      <w:proofErr w:type="spellStart"/>
      <w:r w:rsidR="00671B6D">
        <w:t>skjalprógv</w:t>
      </w:r>
      <w:r w:rsidR="293B2AD8">
        <w:t>i</w:t>
      </w:r>
      <w:proofErr w:type="spellEnd"/>
      <w:r w:rsidR="00671B6D">
        <w:rPr>
          <w:bCs/>
        </w:rPr>
        <w:t xml:space="preserve"> eftir stk. 8</w:t>
      </w:r>
      <w:r w:rsidR="3CF75ECC">
        <w:t>,</w:t>
      </w:r>
      <w:r w:rsidR="00F940B6">
        <w:rPr>
          <w:bCs/>
        </w:rPr>
        <w:t xml:space="preserve"> áðrenn freistin er farin. Við </w:t>
      </w:r>
      <w:proofErr w:type="spellStart"/>
      <w:r w:rsidR="00F940B6">
        <w:t>tinglýsing</w:t>
      </w:r>
      <w:r w:rsidR="1415CA6F">
        <w:t>ini</w:t>
      </w:r>
      <w:proofErr w:type="spellEnd"/>
      <w:r w:rsidR="00F940B6">
        <w:rPr>
          <w:bCs/>
        </w:rPr>
        <w:t xml:space="preserve"> av rættindum </w:t>
      </w:r>
      <w:r w:rsidR="00DF4BF7">
        <w:rPr>
          <w:bCs/>
        </w:rPr>
        <w:t xml:space="preserve">í einum </w:t>
      </w:r>
      <w:proofErr w:type="spellStart"/>
      <w:r w:rsidR="00DF4BF7">
        <w:rPr>
          <w:bCs/>
        </w:rPr>
        <w:t>ognarveðbrævi</w:t>
      </w:r>
      <w:proofErr w:type="spellEnd"/>
      <w:r w:rsidR="00DF4BF7">
        <w:rPr>
          <w:bCs/>
        </w:rPr>
        <w:t xml:space="preserve"> sum nevnt í 1. </w:t>
      </w:r>
      <w:r w:rsidR="00DC5FE5">
        <w:rPr>
          <w:bCs/>
        </w:rPr>
        <w:t>pkt</w:t>
      </w:r>
      <w:r w:rsidR="00DF4BF7">
        <w:rPr>
          <w:bCs/>
        </w:rPr>
        <w:t xml:space="preserve">., skal </w:t>
      </w:r>
      <w:proofErr w:type="spellStart"/>
      <w:r w:rsidR="00DF4BF7">
        <w:rPr>
          <w:bCs/>
        </w:rPr>
        <w:t>ognarveðbrævið</w:t>
      </w:r>
      <w:proofErr w:type="spellEnd"/>
      <w:r w:rsidR="00DF4BF7">
        <w:rPr>
          <w:bCs/>
        </w:rPr>
        <w:t xml:space="preserve"> samtíðis </w:t>
      </w:r>
      <w:r w:rsidR="00DC5FE5">
        <w:rPr>
          <w:bCs/>
        </w:rPr>
        <w:t>broytast til eitt talgilt ognarveðbræv.</w:t>
      </w:r>
    </w:p>
    <w:p w14:paraId="31ACFF0F" w14:textId="57D893ED" w:rsidR="00621E68" w:rsidRDefault="00621E68" w:rsidP="00E9602E">
      <w:pPr>
        <w:spacing w:after="0"/>
        <w:rPr>
          <w:bCs/>
        </w:rPr>
      </w:pPr>
      <w:r>
        <w:rPr>
          <w:bCs/>
          <w:i/>
          <w:iCs/>
        </w:rPr>
        <w:t>Stk. 7.</w:t>
      </w:r>
      <w:r>
        <w:rPr>
          <w:bCs/>
        </w:rPr>
        <w:t xml:space="preserve"> Við tinglýsing av nýggjum rættindum ella broytingum</w:t>
      </w:r>
      <w:r w:rsidR="00496A4B">
        <w:rPr>
          <w:bCs/>
        </w:rPr>
        <w:t xml:space="preserve"> í einum áðrenn </w:t>
      </w:r>
      <w:proofErr w:type="spellStart"/>
      <w:r w:rsidR="00496A4B">
        <w:rPr>
          <w:bCs/>
        </w:rPr>
        <w:t>gildiskomu</w:t>
      </w:r>
      <w:proofErr w:type="spellEnd"/>
      <w:r w:rsidR="00496A4B">
        <w:rPr>
          <w:bCs/>
        </w:rPr>
        <w:t xml:space="preserve"> lógarinnar tinglýst </w:t>
      </w:r>
      <w:proofErr w:type="spellStart"/>
      <w:r w:rsidR="00496A4B">
        <w:rPr>
          <w:bCs/>
        </w:rPr>
        <w:t>ognarveðbrævi</w:t>
      </w:r>
      <w:proofErr w:type="spellEnd"/>
      <w:r w:rsidR="00496A4B">
        <w:rPr>
          <w:bCs/>
        </w:rPr>
        <w:t xml:space="preserve">, </w:t>
      </w:r>
      <w:r w:rsidR="004334CE">
        <w:rPr>
          <w:bCs/>
        </w:rPr>
        <w:t xml:space="preserve">skal </w:t>
      </w:r>
      <w:proofErr w:type="spellStart"/>
      <w:r w:rsidR="004334CE">
        <w:rPr>
          <w:bCs/>
        </w:rPr>
        <w:t>ognarveðbrævið</w:t>
      </w:r>
      <w:proofErr w:type="spellEnd"/>
      <w:r w:rsidR="004334CE">
        <w:rPr>
          <w:bCs/>
        </w:rPr>
        <w:t xml:space="preserve"> broytast til eitt talgilt ognarveðbræv.</w:t>
      </w:r>
    </w:p>
    <w:p w14:paraId="330389CB" w14:textId="001072D1" w:rsidR="004334CE" w:rsidRDefault="744FA227" w:rsidP="00E9602E">
      <w:pPr>
        <w:spacing w:after="0"/>
      </w:pPr>
      <w:r w:rsidRPr="6601E050">
        <w:rPr>
          <w:i/>
          <w:iCs/>
        </w:rPr>
        <w:t xml:space="preserve">Stk. 8. </w:t>
      </w:r>
      <w:r w:rsidR="4F4E71E6">
        <w:t>Við</w:t>
      </w:r>
      <w:r w:rsidR="0F5ADCB8">
        <w:t xml:space="preserve"> fráboðan um </w:t>
      </w:r>
      <w:r w:rsidR="4F4E71E6">
        <w:t xml:space="preserve">talgilding eftir stk. </w:t>
      </w:r>
      <w:r w:rsidR="0F5ADCB8">
        <w:t xml:space="preserve">6 og 7 skal </w:t>
      </w:r>
      <w:proofErr w:type="spellStart"/>
      <w:r w:rsidR="0F5ADCB8">
        <w:t>fráboðarin</w:t>
      </w:r>
      <w:proofErr w:type="spellEnd"/>
      <w:r w:rsidR="0F5ADCB8">
        <w:t xml:space="preserve"> </w:t>
      </w:r>
      <w:r w:rsidR="2C629FE2">
        <w:t xml:space="preserve">senda </w:t>
      </w:r>
      <w:proofErr w:type="spellStart"/>
      <w:r w:rsidR="2C629FE2">
        <w:t>ognarveðbrævið</w:t>
      </w:r>
      <w:proofErr w:type="spellEnd"/>
      <w:r w:rsidR="2C629FE2">
        <w:t xml:space="preserve"> í frumrit</w:t>
      </w:r>
      <w:r w:rsidR="7AE385D4">
        <w:t>i</w:t>
      </w:r>
      <w:r w:rsidR="2C629FE2">
        <w:t xml:space="preserve"> til Tinglýsingina. Er </w:t>
      </w:r>
      <w:proofErr w:type="spellStart"/>
      <w:r w:rsidR="2C629FE2">
        <w:t>ognarveðbrævið</w:t>
      </w:r>
      <w:proofErr w:type="spellEnd"/>
      <w:r w:rsidR="2C629FE2">
        <w:t xml:space="preserve"> blivi</w:t>
      </w:r>
      <w:r w:rsidR="243D7B32">
        <w:t>ð</w:t>
      </w:r>
      <w:r w:rsidR="2C629FE2">
        <w:t xml:space="preserve"> burtur, skal </w:t>
      </w:r>
      <w:proofErr w:type="spellStart"/>
      <w:r w:rsidR="2C629FE2">
        <w:t>fráboðarin</w:t>
      </w:r>
      <w:proofErr w:type="spellEnd"/>
      <w:r w:rsidR="2C629FE2">
        <w:t xml:space="preserve">, áðrenn talgilding kann fremjast, leggja </w:t>
      </w:r>
      <w:r w:rsidR="2B5B768E">
        <w:t>mál fyri rættin</w:t>
      </w:r>
      <w:r w:rsidR="2C629FE2">
        <w:t xml:space="preserve"> um </w:t>
      </w:r>
      <w:proofErr w:type="spellStart"/>
      <w:r w:rsidR="2C629FE2">
        <w:t>mortifikatión</w:t>
      </w:r>
      <w:proofErr w:type="spellEnd"/>
      <w:r w:rsidR="2C629FE2">
        <w:t xml:space="preserve"> eftir ásetingunum í Lov um </w:t>
      </w:r>
      <w:proofErr w:type="spellStart"/>
      <w:r w:rsidR="2C629FE2">
        <w:t>Mortifikation</w:t>
      </w:r>
      <w:proofErr w:type="spellEnd"/>
      <w:r w:rsidR="2C629FE2">
        <w:t xml:space="preserve"> </w:t>
      </w:r>
      <w:proofErr w:type="spellStart"/>
      <w:r w:rsidR="2C629FE2">
        <w:t>af</w:t>
      </w:r>
      <w:proofErr w:type="spellEnd"/>
      <w:r w:rsidR="2C629FE2">
        <w:t xml:space="preserve"> </w:t>
      </w:r>
      <w:proofErr w:type="spellStart"/>
      <w:r w:rsidR="2C629FE2">
        <w:t>Værdipapirer</w:t>
      </w:r>
      <w:proofErr w:type="spellEnd"/>
      <w:r w:rsidR="2C629FE2">
        <w:t>.</w:t>
      </w:r>
      <w:r w:rsidR="0A3E3596">
        <w:t xml:space="preserve"> </w:t>
      </w:r>
      <w:proofErr w:type="spellStart"/>
      <w:r w:rsidR="0A3E3596">
        <w:t>Fráboðarin</w:t>
      </w:r>
      <w:proofErr w:type="spellEnd"/>
      <w:r w:rsidR="0A3E3596">
        <w:t xml:space="preserve"> skal </w:t>
      </w:r>
      <w:r w:rsidR="4AA634E3">
        <w:t xml:space="preserve">eisini tilskila, um onnur rættindi </w:t>
      </w:r>
      <w:r w:rsidR="6C552E4B">
        <w:t xml:space="preserve">í </w:t>
      </w:r>
      <w:proofErr w:type="spellStart"/>
      <w:r w:rsidR="6C552E4B">
        <w:t>ognarveðbrævinum</w:t>
      </w:r>
      <w:proofErr w:type="spellEnd"/>
      <w:r w:rsidR="6C552E4B">
        <w:t xml:space="preserve"> ella </w:t>
      </w:r>
      <w:r w:rsidR="2D8C7E90">
        <w:t xml:space="preserve">innan </w:t>
      </w:r>
      <w:proofErr w:type="spellStart"/>
      <w:r w:rsidR="2D8C7E90">
        <w:t>ognarveðbrævsins</w:t>
      </w:r>
      <w:proofErr w:type="spellEnd"/>
      <w:r w:rsidR="2D8C7E90">
        <w:t xml:space="preserve"> </w:t>
      </w:r>
      <w:proofErr w:type="spellStart"/>
      <w:r w:rsidR="2D8C7E90">
        <w:t>hámarksupphædd</w:t>
      </w:r>
      <w:proofErr w:type="spellEnd"/>
      <w:r w:rsidR="2D8C7E90">
        <w:t xml:space="preserve"> eru til</w:t>
      </w:r>
      <w:r w:rsidR="16325229">
        <w:t>, og u</w:t>
      </w:r>
      <w:r w:rsidR="175357C9">
        <w:t>m so er</w:t>
      </w:r>
      <w:r w:rsidR="78D5C1DE">
        <w:t>,</w:t>
      </w:r>
      <w:r w:rsidR="175357C9">
        <w:t xml:space="preserve"> tilskila </w:t>
      </w:r>
      <w:proofErr w:type="spellStart"/>
      <w:r w:rsidR="092BCC39">
        <w:t>rættindahavarans</w:t>
      </w:r>
      <w:proofErr w:type="spellEnd"/>
      <w:r w:rsidR="312949EC">
        <w:t xml:space="preserve"> samleika</w:t>
      </w:r>
      <w:r w:rsidR="17A91C58">
        <w:t xml:space="preserve"> og </w:t>
      </w:r>
      <w:proofErr w:type="spellStart"/>
      <w:r w:rsidR="56D71E79">
        <w:t>p</w:t>
      </w:r>
      <w:r w:rsidR="312949EC">
        <w:t>rioritetsstøðu</w:t>
      </w:r>
      <w:r w:rsidR="1FAC3BBB">
        <w:t>na</w:t>
      </w:r>
      <w:proofErr w:type="spellEnd"/>
      <w:r w:rsidR="56D71E79">
        <w:t xml:space="preserve"> hjá rættindunum</w:t>
      </w:r>
      <w:r w:rsidR="7A5BD5E2">
        <w:t>.</w:t>
      </w:r>
    </w:p>
    <w:p w14:paraId="6B7F1EC5" w14:textId="5607BE8B" w:rsidR="005E6F6C" w:rsidRPr="005E6F6C" w:rsidRDefault="005E6F6C" w:rsidP="00E9602E">
      <w:pPr>
        <w:spacing w:after="0"/>
      </w:pPr>
      <w:r>
        <w:rPr>
          <w:i/>
          <w:iCs/>
        </w:rPr>
        <w:t>Stk. 9.</w:t>
      </w:r>
      <w:r>
        <w:t xml:space="preserve"> </w:t>
      </w:r>
      <w:r w:rsidR="00B7251D">
        <w:t xml:space="preserve">Ásetingarnar í stk. 4, 1. </w:t>
      </w:r>
      <w:r w:rsidR="005A1709">
        <w:t>pkt</w:t>
      </w:r>
      <w:r w:rsidR="00B7251D">
        <w:t>.</w:t>
      </w:r>
      <w:r w:rsidR="0009107E">
        <w:t xml:space="preserve">, stk. 5, 2. </w:t>
      </w:r>
      <w:r w:rsidR="005A1709">
        <w:t>pkt</w:t>
      </w:r>
      <w:r w:rsidR="0009107E">
        <w:t xml:space="preserve">. og stk. 8, 1. </w:t>
      </w:r>
      <w:r w:rsidR="005A1709">
        <w:t>pkt</w:t>
      </w:r>
      <w:r w:rsidR="0009107E">
        <w:t>. er</w:t>
      </w:r>
      <w:r w:rsidR="3E814B39">
        <w:t>u</w:t>
      </w:r>
      <w:r w:rsidR="0009107E">
        <w:t xml:space="preserve"> ikki galdandi</w:t>
      </w:r>
      <w:r w:rsidR="354991A9">
        <w:t>,</w:t>
      </w:r>
      <w:r w:rsidR="0009107E">
        <w:t xml:space="preserve"> </w:t>
      </w:r>
      <w:r w:rsidR="001155DF">
        <w:t xml:space="preserve">tá fráboðan um talgilding </w:t>
      </w:r>
      <w:r w:rsidR="00E503A8">
        <w:t xml:space="preserve">fer fram </w:t>
      </w:r>
      <w:r w:rsidR="001155DF">
        <w:t xml:space="preserve">eftir </w:t>
      </w:r>
      <w:r w:rsidR="00E503A8">
        <w:t>fráboðan frá</w:t>
      </w:r>
      <w:r w:rsidR="00446FDA">
        <w:t xml:space="preserve"> einum </w:t>
      </w:r>
      <w:proofErr w:type="spellStart"/>
      <w:r w:rsidR="00446FDA">
        <w:t>fráboðara</w:t>
      </w:r>
      <w:proofErr w:type="spellEnd"/>
      <w:r w:rsidR="6C9E2B19">
        <w:t>,</w:t>
      </w:r>
      <w:r w:rsidR="009B0A45">
        <w:t xml:space="preserve"> sum sambært §</w:t>
      </w:r>
      <w:r w:rsidR="005D035B">
        <w:t>§ 49 d og 49 e</w:t>
      </w:r>
      <w:r w:rsidR="009B0A45">
        <w:t xml:space="preserve"> í </w:t>
      </w:r>
      <w:proofErr w:type="spellStart"/>
      <w:r w:rsidR="009B0A45">
        <w:t>tinglýsingarlógini</w:t>
      </w:r>
      <w:proofErr w:type="spellEnd"/>
      <w:r w:rsidR="009B0A45">
        <w:t xml:space="preserve"> hevur galdandi góðkenning sum fráboðari.</w:t>
      </w:r>
      <w:r w:rsidR="00D05E48">
        <w:t xml:space="preserve"> </w:t>
      </w:r>
      <w:proofErr w:type="spellStart"/>
      <w:r w:rsidR="00D05E48">
        <w:t>Fráboðarin</w:t>
      </w:r>
      <w:proofErr w:type="spellEnd"/>
      <w:r w:rsidR="00D05E48">
        <w:t xml:space="preserve"> skal í samband</w:t>
      </w:r>
      <w:r w:rsidR="0EC4B7E6">
        <w:t>i</w:t>
      </w:r>
      <w:r w:rsidR="00D05E48">
        <w:t xml:space="preserve"> við fráboðanini vátta, at </w:t>
      </w:r>
      <w:proofErr w:type="spellStart"/>
      <w:r w:rsidR="00D05E48">
        <w:t>fráboðarin</w:t>
      </w:r>
      <w:proofErr w:type="spellEnd"/>
      <w:r w:rsidR="00D05E48">
        <w:t xml:space="preserve"> liggur inni við viðkomandi skjali í frumrit</w:t>
      </w:r>
      <w:r w:rsidR="13854EA7">
        <w:t>i</w:t>
      </w:r>
      <w:r w:rsidR="00D05E48">
        <w:t>.</w:t>
      </w:r>
      <w:r w:rsidR="009B0A45">
        <w:t xml:space="preserve"> </w:t>
      </w:r>
    </w:p>
    <w:p w14:paraId="11B817F8" w14:textId="05C3B526" w:rsidR="00556F37" w:rsidRDefault="00556F37" w:rsidP="00E9602E">
      <w:pPr>
        <w:spacing w:after="0"/>
      </w:pPr>
      <w:r>
        <w:rPr>
          <w:i/>
          <w:iCs/>
        </w:rPr>
        <w:t xml:space="preserve">Stk. </w:t>
      </w:r>
      <w:r w:rsidR="00E75BF4">
        <w:rPr>
          <w:i/>
          <w:iCs/>
        </w:rPr>
        <w:t>10</w:t>
      </w:r>
      <w:r>
        <w:rPr>
          <w:i/>
          <w:iCs/>
        </w:rPr>
        <w:t>.</w:t>
      </w:r>
      <w:r>
        <w:t xml:space="preserve"> </w:t>
      </w:r>
      <w:r w:rsidR="0067278A">
        <w:t xml:space="preserve">Handhavi av einum </w:t>
      </w:r>
      <w:proofErr w:type="spellStart"/>
      <w:r w:rsidR="0067278A">
        <w:t>ognarveðbrævi</w:t>
      </w:r>
      <w:proofErr w:type="spellEnd"/>
      <w:r w:rsidR="0067278A">
        <w:t xml:space="preserve"> sum nevnt í stk. </w:t>
      </w:r>
      <w:r w:rsidR="00CF739A">
        <w:t>6 og 7 h</w:t>
      </w:r>
      <w:r w:rsidR="00C02401">
        <w:t xml:space="preserve">evur </w:t>
      </w:r>
      <w:r w:rsidR="00CF739A">
        <w:t xml:space="preserve">eftir </w:t>
      </w:r>
      <w:r w:rsidR="00384369">
        <w:t xml:space="preserve">áheitan </w:t>
      </w:r>
      <w:r w:rsidR="00890AE5">
        <w:t>f</w:t>
      </w:r>
      <w:r w:rsidR="00384369">
        <w:t xml:space="preserve">rá veðsetara ella </w:t>
      </w:r>
      <w:r w:rsidR="002373CB">
        <w:t xml:space="preserve">øðrum </w:t>
      </w:r>
      <w:proofErr w:type="spellStart"/>
      <w:r w:rsidR="002373CB">
        <w:t>rættindihavar</w:t>
      </w:r>
      <w:r w:rsidR="61CD5148">
        <w:t>a</w:t>
      </w:r>
      <w:proofErr w:type="spellEnd"/>
      <w:r w:rsidR="002373CB">
        <w:t xml:space="preserve"> </w:t>
      </w:r>
      <w:r w:rsidR="00384369">
        <w:t xml:space="preserve">skyldu </w:t>
      </w:r>
      <w:r w:rsidR="00D1395B">
        <w:t>at viðvirka til tal</w:t>
      </w:r>
      <w:r w:rsidR="00366F7F">
        <w:t>g</w:t>
      </w:r>
      <w:r w:rsidR="00D1395B">
        <w:t>i</w:t>
      </w:r>
      <w:r w:rsidR="00366F7F">
        <w:t>ld</w:t>
      </w:r>
      <w:r w:rsidR="00D1395B">
        <w:t>in</w:t>
      </w:r>
      <w:r w:rsidR="00366F7F">
        <w:t>g</w:t>
      </w:r>
      <w:r w:rsidR="00D1395B">
        <w:t xml:space="preserve"> av </w:t>
      </w:r>
      <w:proofErr w:type="spellStart"/>
      <w:r w:rsidR="00D1395B">
        <w:t>ognarveðbrævinum</w:t>
      </w:r>
      <w:proofErr w:type="spellEnd"/>
      <w:r w:rsidR="00D1395B">
        <w:t xml:space="preserve"> eftir stk. </w:t>
      </w:r>
      <w:r w:rsidR="00C02401">
        <w:t>8.</w:t>
      </w:r>
    </w:p>
    <w:p w14:paraId="652B6238" w14:textId="5E4285F4" w:rsidR="004724ED" w:rsidRDefault="004724ED" w:rsidP="00E9602E">
      <w:pPr>
        <w:spacing w:after="0"/>
      </w:pPr>
      <w:r>
        <w:rPr>
          <w:i/>
          <w:iCs/>
        </w:rPr>
        <w:t>Stk. 1</w:t>
      </w:r>
      <w:r w:rsidR="00E75BF4">
        <w:rPr>
          <w:i/>
          <w:iCs/>
        </w:rPr>
        <w:t>1</w:t>
      </w:r>
      <w:r>
        <w:rPr>
          <w:i/>
          <w:iCs/>
        </w:rPr>
        <w:t>.</w:t>
      </w:r>
      <w:r>
        <w:t xml:space="preserve"> Eitt veðbræv á pappíri hevur eftir broyting til eitt talgilt veðbræv ikki longri </w:t>
      </w:r>
      <w:proofErr w:type="spellStart"/>
      <w:r w:rsidR="000610D8">
        <w:t>rættarvirknað</w:t>
      </w:r>
      <w:proofErr w:type="spellEnd"/>
      <w:r w:rsidR="000610D8">
        <w:t>.</w:t>
      </w:r>
    </w:p>
    <w:p w14:paraId="190128C6" w14:textId="5D7AA570" w:rsidR="00973FC6" w:rsidRDefault="00973FC6" w:rsidP="00E9602E">
      <w:pPr>
        <w:spacing w:after="0"/>
      </w:pPr>
      <w:r>
        <w:rPr>
          <w:i/>
          <w:iCs/>
        </w:rPr>
        <w:t>Stk. 1</w:t>
      </w:r>
      <w:r w:rsidR="00E75BF4">
        <w:rPr>
          <w:i/>
          <w:iCs/>
        </w:rPr>
        <w:t>2</w:t>
      </w:r>
      <w:r>
        <w:rPr>
          <w:i/>
          <w:iCs/>
        </w:rPr>
        <w:t>.</w:t>
      </w:r>
      <w:r>
        <w:t xml:space="preserve"> Við </w:t>
      </w:r>
      <w:r w:rsidR="00003721">
        <w:t xml:space="preserve">fráboðan eftir </w:t>
      </w:r>
      <w:proofErr w:type="spellStart"/>
      <w:r w:rsidR="00003721">
        <w:t>gildiskomu</w:t>
      </w:r>
      <w:proofErr w:type="spellEnd"/>
      <w:r w:rsidR="00003721">
        <w:t xml:space="preserve"> lógarinnar av </w:t>
      </w:r>
      <w:proofErr w:type="spellStart"/>
      <w:r w:rsidR="00882C1E">
        <w:t>pappírs</w:t>
      </w:r>
      <w:r w:rsidR="00003721">
        <w:t>skjølum</w:t>
      </w:r>
      <w:proofErr w:type="spellEnd"/>
      <w:r w:rsidR="00003721">
        <w:t>, sum veita veð</w:t>
      </w:r>
      <w:r w:rsidR="009E093D">
        <w:t xml:space="preserve"> </w:t>
      </w:r>
      <w:r w:rsidR="009E093D" w:rsidRPr="009757D9">
        <w:t xml:space="preserve">innan </w:t>
      </w:r>
      <w:proofErr w:type="spellStart"/>
      <w:r w:rsidR="009E093D" w:rsidRPr="009757D9">
        <w:t>ognarveðbrævsins</w:t>
      </w:r>
      <w:proofErr w:type="spellEnd"/>
      <w:r w:rsidR="009E093D" w:rsidRPr="009757D9">
        <w:t xml:space="preserve"> </w:t>
      </w:r>
      <w:proofErr w:type="spellStart"/>
      <w:r w:rsidR="009E093D">
        <w:t>hámarksupphædd</w:t>
      </w:r>
      <w:proofErr w:type="spellEnd"/>
      <w:r w:rsidR="00F5415B">
        <w:t xml:space="preserve">, </w:t>
      </w:r>
      <w:r w:rsidR="00AD2A2E">
        <w:t xml:space="preserve">er ásetingin í § 15, stk. 6, 2. </w:t>
      </w:r>
      <w:r w:rsidR="00FC2A51">
        <w:t>pkt</w:t>
      </w:r>
      <w:r w:rsidR="00AD2A2E">
        <w:t xml:space="preserve">. í </w:t>
      </w:r>
      <w:proofErr w:type="spellStart"/>
      <w:r w:rsidR="00AD2A2E">
        <w:t>tinglýsingarlógini</w:t>
      </w:r>
      <w:proofErr w:type="spellEnd"/>
      <w:r w:rsidR="00B31982">
        <w:t xml:space="preserve"> sum orðað við § 1, nr.</w:t>
      </w:r>
      <w:r w:rsidR="003F761E">
        <w:t xml:space="preserve"> 8</w:t>
      </w:r>
      <w:r w:rsidR="00B31982">
        <w:t xml:space="preserve"> </w:t>
      </w:r>
      <w:r w:rsidR="00FC2A51">
        <w:t>í hesum lógaruppskoti</w:t>
      </w:r>
      <w:r w:rsidR="00AD2A2E">
        <w:t xml:space="preserve"> ikki galdandi.</w:t>
      </w:r>
    </w:p>
    <w:p w14:paraId="3AC71370" w14:textId="7FA29897" w:rsidR="00B558DB" w:rsidRDefault="00F36EE8" w:rsidP="00E9602E">
      <w:pPr>
        <w:spacing w:after="0"/>
      </w:pPr>
      <w:r>
        <w:rPr>
          <w:i/>
          <w:iCs/>
        </w:rPr>
        <w:t>Stk. 1</w:t>
      </w:r>
      <w:r w:rsidR="00E75BF4">
        <w:rPr>
          <w:i/>
          <w:iCs/>
        </w:rPr>
        <w:t>3</w:t>
      </w:r>
      <w:r>
        <w:rPr>
          <w:i/>
          <w:iCs/>
        </w:rPr>
        <w:t>.</w:t>
      </w:r>
      <w:r>
        <w:t xml:space="preserve"> </w:t>
      </w:r>
      <w:proofErr w:type="spellStart"/>
      <w:r>
        <w:t>Landsstýrisfólkið</w:t>
      </w:r>
      <w:proofErr w:type="spellEnd"/>
      <w:r>
        <w:t xml:space="preserve"> kann áseta nærri </w:t>
      </w:r>
      <w:r w:rsidR="00486B80">
        <w:t>reglur um krøv til fráboðanina í samband</w:t>
      </w:r>
      <w:r w:rsidR="2E8F99BA">
        <w:t>i</w:t>
      </w:r>
      <w:r w:rsidR="00486B80">
        <w:t xml:space="preserve"> við broyting av </w:t>
      </w:r>
      <w:proofErr w:type="spellStart"/>
      <w:r w:rsidR="00486B80">
        <w:t>pappírsveðbrøvum</w:t>
      </w:r>
      <w:proofErr w:type="spellEnd"/>
      <w:r w:rsidR="00486B80">
        <w:t xml:space="preserve"> til </w:t>
      </w:r>
      <w:r w:rsidR="00C100D8">
        <w:t>talgil</w:t>
      </w:r>
      <w:r w:rsidR="12D6DC55">
        <w:t>d</w:t>
      </w:r>
      <w:r w:rsidR="00C100D8">
        <w:t xml:space="preserve"> </w:t>
      </w:r>
      <w:proofErr w:type="spellStart"/>
      <w:r w:rsidR="00C100D8">
        <w:t>veðbrøv</w:t>
      </w:r>
      <w:proofErr w:type="spellEnd"/>
      <w:r w:rsidR="00C100D8">
        <w:t>.</w:t>
      </w:r>
    </w:p>
    <w:p w14:paraId="629F7029" w14:textId="21092465" w:rsidR="0005346D" w:rsidRPr="0005346D" w:rsidRDefault="0005346D" w:rsidP="00E9602E">
      <w:pPr>
        <w:spacing w:after="0"/>
      </w:pPr>
      <w:r>
        <w:rPr>
          <w:i/>
          <w:iCs/>
        </w:rPr>
        <w:t>Stk. 1</w:t>
      </w:r>
      <w:r w:rsidR="00E75BF4">
        <w:rPr>
          <w:i/>
          <w:iCs/>
        </w:rPr>
        <w:t>4</w:t>
      </w:r>
      <w:r>
        <w:rPr>
          <w:i/>
          <w:iCs/>
        </w:rPr>
        <w:t>.</w:t>
      </w:r>
      <w:r>
        <w:t xml:space="preserve"> Tinglýsing av rættindum eftir stk. 2, 1. </w:t>
      </w:r>
      <w:r w:rsidR="00967B9F">
        <w:t>pkt</w:t>
      </w:r>
      <w:r>
        <w:t xml:space="preserve">. og stk. </w:t>
      </w:r>
      <w:r w:rsidR="008A4590">
        <w:t xml:space="preserve">6, 1. </w:t>
      </w:r>
      <w:r w:rsidR="00967B9F">
        <w:t>pkt</w:t>
      </w:r>
      <w:r w:rsidR="008A4590">
        <w:t xml:space="preserve">. kann inntil 5 ár frá </w:t>
      </w:r>
      <w:proofErr w:type="spellStart"/>
      <w:r w:rsidR="008A4590">
        <w:t>gildiskomu</w:t>
      </w:r>
      <w:proofErr w:type="spellEnd"/>
      <w:r w:rsidR="008A4590">
        <w:t xml:space="preserve"> lógarinnar fara fram uttan avgjald.</w:t>
      </w:r>
    </w:p>
    <w:p w14:paraId="25D446F6" w14:textId="46EDC259" w:rsidR="00305089" w:rsidRDefault="00305089" w:rsidP="00305089">
      <w:pPr>
        <w:spacing w:after="0"/>
        <w:rPr>
          <w:bCs/>
        </w:rPr>
      </w:pPr>
    </w:p>
    <w:p w14:paraId="6B651BCB" w14:textId="77777777" w:rsidR="00191945" w:rsidRDefault="00191945" w:rsidP="00305089">
      <w:pPr>
        <w:spacing w:after="0"/>
        <w:rPr>
          <w:bCs/>
        </w:rPr>
      </w:pPr>
    </w:p>
    <w:p w14:paraId="2D970C20" w14:textId="7B072D8A" w:rsidR="0017632C" w:rsidRPr="008B2636" w:rsidRDefault="0017632C" w:rsidP="0017632C">
      <w:pPr>
        <w:spacing w:after="0"/>
        <w:jc w:val="center"/>
        <w:rPr>
          <w:b/>
        </w:rPr>
      </w:pPr>
    </w:p>
    <w:p w14:paraId="5661E6F5" w14:textId="77777777" w:rsidR="0017632C" w:rsidRDefault="0017632C" w:rsidP="000A129D">
      <w:pPr>
        <w:spacing w:after="0"/>
      </w:pPr>
    </w:p>
    <w:p w14:paraId="212D182E" w14:textId="716DF875" w:rsidR="00357F69" w:rsidRPr="00EC4D07" w:rsidRDefault="00357F69" w:rsidP="00102865">
      <w:pPr>
        <w:spacing w:after="0"/>
        <w:rPr>
          <w:bCs/>
        </w:rPr>
        <w:sectPr w:rsidR="00357F69" w:rsidRPr="00EC4D07">
          <w:type w:val="continuous"/>
          <w:pgSz w:w="11906" w:h="16838"/>
          <w:pgMar w:top="1440" w:right="1440" w:bottom="1440" w:left="1440" w:header="709" w:footer="709" w:gutter="0"/>
          <w:cols w:num="2" w:space="708"/>
        </w:sectPr>
      </w:pPr>
    </w:p>
    <w:p w14:paraId="06EB9776" w14:textId="6A4612A8" w:rsidR="00E90CFE" w:rsidRDefault="00E90CFE">
      <w:pPr>
        <w:spacing w:after="0"/>
        <w:rPr>
          <w:b/>
        </w:rPr>
      </w:pPr>
    </w:p>
    <w:p w14:paraId="60556AA9" w14:textId="77777777" w:rsidR="00890AE5" w:rsidRDefault="00890AE5">
      <w:pPr>
        <w:spacing w:after="0"/>
        <w:rPr>
          <w:b/>
        </w:rPr>
      </w:pPr>
    </w:p>
    <w:p w14:paraId="6F3E7110" w14:textId="77777777" w:rsidR="00890AE5" w:rsidRDefault="00890AE5">
      <w:pPr>
        <w:spacing w:after="0"/>
        <w:rPr>
          <w:b/>
        </w:rPr>
      </w:pPr>
    </w:p>
    <w:p w14:paraId="057F396D" w14:textId="1B922F76" w:rsidR="00E60021" w:rsidRPr="000A129D" w:rsidRDefault="00E60021" w:rsidP="000A129D">
      <w:pPr>
        <w:spacing w:after="0"/>
        <w:jc w:val="both"/>
        <w:rPr>
          <w:b/>
        </w:rPr>
      </w:pPr>
      <w:r w:rsidRPr="000A129D">
        <w:rPr>
          <w:b/>
        </w:rPr>
        <w:t>Kapittul 1. Almennar viðmerkingar</w:t>
      </w:r>
    </w:p>
    <w:p w14:paraId="7CCACC75" w14:textId="77777777" w:rsidR="00E60021" w:rsidRPr="000A129D" w:rsidRDefault="00E60021" w:rsidP="000A129D">
      <w:pPr>
        <w:spacing w:after="0"/>
        <w:jc w:val="both"/>
        <w:rPr>
          <w:b/>
        </w:rPr>
      </w:pPr>
    </w:p>
    <w:p w14:paraId="0B1297BF" w14:textId="77777777" w:rsidR="00E60021" w:rsidRPr="000A129D" w:rsidRDefault="00E60021" w:rsidP="000A129D">
      <w:pPr>
        <w:spacing w:after="0"/>
        <w:jc w:val="both"/>
        <w:rPr>
          <w:b/>
        </w:rPr>
      </w:pPr>
    </w:p>
    <w:p w14:paraId="63543BF2" w14:textId="77777777" w:rsidR="00E60021" w:rsidRPr="000A129D" w:rsidRDefault="00E60021" w:rsidP="000A129D">
      <w:pPr>
        <w:spacing w:after="0"/>
        <w:rPr>
          <w:b/>
        </w:rPr>
      </w:pPr>
      <w:r w:rsidRPr="000A129D">
        <w:rPr>
          <w:b/>
        </w:rPr>
        <w:t>1.1. Orsakir til uppskotið</w:t>
      </w:r>
    </w:p>
    <w:p w14:paraId="3E88A985" w14:textId="77777777" w:rsidR="00304D9D" w:rsidRPr="000A129D" w:rsidRDefault="00304D9D" w:rsidP="000A129D">
      <w:pPr>
        <w:spacing w:after="0"/>
        <w:jc w:val="both"/>
      </w:pPr>
    </w:p>
    <w:p w14:paraId="798E830F" w14:textId="0EE1C64B" w:rsidR="220395D7" w:rsidRPr="00304D9D" w:rsidRDefault="575DBC3E" w:rsidP="220395D7">
      <w:pPr>
        <w:spacing w:after="0"/>
        <w:jc w:val="both"/>
      </w:pPr>
      <w:r w:rsidRPr="2476D562">
        <w:t>1.1.0 Samandráttur</w:t>
      </w:r>
    </w:p>
    <w:p w14:paraId="08F05448" w14:textId="1EEBDA25" w:rsidR="17762F22" w:rsidRDefault="17762F22" w:rsidP="6601E050">
      <w:pPr>
        <w:spacing w:after="0"/>
        <w:jc w:val="both"/>
      </w:pPr>
      <w:r w:rsidRPr="2476D562">
        <w:t xml:space="preserve">At byrja við verður gjørdur ein stuttur samandráttur av </w:t>
      </w:r>
      <w:r w:rsidR="53C15F63" w:rsidRPr="2476D562">
        <w:t>høvuðstættunum í fyriliggjandi lógaruppskoti</w:t>
      </w:r>
      <w:r w:rsidR="6D093AB5" w:rsidRPr="2476D562">
        <w:t xml:space="preserve">, </w:t>
      </w:r>
      <w:r w:rsidR="4360E7AE" w:rsidRPr="2476D562">
        <w:t>við tað at</w:t>
      </w:r>
      <w:r w:rsidR="6D093AB5" w:rsidRPr="2476D562">
        <w:t xml:space="preserve"> </w:t>
      </w:r>
      <w:r w:rsidR="4F6AEB35" w:rsidRPr="2476D562">
        <w:t xml:space="preserve">tað </w:t>
      </w:r>
      <w:r w:rsidR="6D093AB5" w:rsidRPr="2476D562">
        <w:t>er ógvuliga samansett.</w:t>
      </w:r>
    </w:p>
    <w:p w14:paraId="10410E63" w14:textId="38846890" w:rsidR="6601E050" w:rsidRDefault="6601E050" w:rsidP="6601E050">
      <w:pPr>
        <w:spacing w:after="0"/>
        <w:jc w:val="both"/>
      </w:pPr>
    </w:p>
    <w:p w14:paraId="7C8C8B77" w14:textId="0CE6B9F5" w:rsidR="49739285" w:rsidRDefault="3DD78D5A" w:rsidP="6601E050">
      <w:pPr>
        <w:spacing w:after="0"/>
        <w:jc w:val="both"/>
      </w:pPr>
      <w:r w:rsidRPr="2476D562">
        <w:t>Stutt sagt verður f</w:t>
      </w:r>
      <w:r w:rsidR="49739285" w:rsidRPr="2476D562">
        <w:t xml:space="preserve">ramtíðar </w:t>
      </w:r>
      <w:proofErr w:type="spellStart"/>
      <w:r w:rsidR="49739285" w:rsidRPr="2476D562">
        <w:t>talgildi</w:t>
      </w:r>
      <w:proofErr w:type="spellEnd"/>
      <w:r w:rsidR="49739285" w:rsidRPr="2476D562">
        <w:t xml:space="preserve"> </w:t>
      </w:r>
      <w:proofErr w:type="spellStart"/>
      <w:r w:rsidR="49739285" w:rsidRPr="2476D562">
        <w:t>tinglýsingarmyndilin</w:t>
      </w:r>
      <w:proofErr w:type="spellEnd"/>
      <w:r w:rsidR="49739285" w:rsidRPr="2476D562">
        <w:t xml:space="preserve"> grundaður á talgild skjøl við talgildari undirskrift</w:t>
      </w:r>
      <w:r w:rsidR="6666085C" w:rsidRPr="2476D562">
        <w:t xml:space="preserve"> og </w:t>
      </w:r>
      <w:proofErr w:type="spellStart"/>
      <w:r w:rsidR="0F8E613D" w:rsidRPr="2476D562">
        <w:t>standardskjøl</w:t>
      </w:r>
      <w:proofErr w:type="spellEnd"/>
      <w:r w:rsidR="0F8E613D" w:rsidRPr="2476D562">
        <w:t xml:space="preserve"> verða lisin við tólbúnaði</w:t>
      </w:r>
      <w:r w:rsidR="5908A1F4" w:rsidRPr="2476D562">
        <w:t xml:space="preserve"> undir hesum </w:t>
      </w:r>
      <w:proofErr w:type="spellStart"/>
      <w:r w:rsidR="5908A1F4" w:rsidRPr="2476D562">
        <w:t>málsviðgjørd</w:t>
      </w:r>
      <w:proofErr w:type="spellEnd"/>
      <w:r w:rsidR="5908A1F4" w:rsidRPr="2476D562">
        <w:t xml:space="preserve"> sjálvvirkandi,</w:t>
      </w:r>
      <w:r w:rsidR="0F8E613D" w:rsidRPr="2476D562">
        <w:t xml:space="preserve"> </w:t>
      </w:r>
      <w:r w:rsidR="423DAD49" w:rsidRPr="2476D562">
        <w:t xml:space="preserve">har </w:t>
      </w:r>
      <w:proofErr w:type="spellStart"/>
      <w:r w:rsidR="0F8E613D" w:rsidRPr="2476D562">
        <w:t>persónskend</w:t>
      </w:r>
      <w:proofErr w:type="spellEnd"/>
      <w:r w:rsidR="334573FF" w:rsidRPr="2476D562">
        <w:t xml:space="preserve"> viðurskifti ikki ávirka </w:t>
      </w:r>
      <w:proofErr w:type="spellStart"/>
      <w:r w:rsidR="334573FF" w:rsidRPr="2476D562">
        <w:t>innhaldið</w:t>
      </w:r>
      <w:proofErr w:type="spellEnd"/>
      <w:r w:rsidR="334573FF" w:rsidRPr="2476D562">
        <w:t xml:space="preserve"> í tílíkan mun</w:t>
      </w:r>
      <w:r w:rsidR="45D0B775" w:rsidRPr="2476D562">
        <w:t>,</w:t>
      </w:r>
      <w:r w:rsidR="6578F1DA" w:rsidRPr="2476D562">
        <w:t xml:space="preserve"> </w:t>
      </w:r>
      <w:r w:rsidR="492E0261" w:rsidRPr="2476D562">
        <w:t xml:space="preserve">at </w:t>
      </w:r>
      <w:r w:rsidR="334573FF" w:rsidRPr="2476D562">
        <w:t>tekstirnir</w:t>
      </w:r>
      <w:r w:rsidR="53E058B2" w:rsidRPr="2476D562">
        <w:t xml:space="preserve"> ikki</w:t>
      </w:r>
      <w:r w:rsidR="334573FF" w:rsidRPr="2476D562">
        <w:t xml:space="preserve"> eru einsháttaðir</w:t>
      </w:r>
      <w:r w:rsidR="01EC07E6" w:rsidRPr="2476D562">
        <w:t xml:space="preserve"> og harvið krevja ítøkiliga </w:t>
      </w:r>
      <w:proofErr w:type="spellStart"/>
      <w:r w:rsidR="01EC07E6" w:rsidRPr="2476D562">
        <w:t>starvsfólkamálsviðgerð</w:t>
      </w:r>
      <w:proofErr w:type="spellEnd"/>
      <w:r w:rsidR="3F9C5B8E" w:rsidRPr="2476D562">
        <w:t>.</w:t>
      </w:r>
    </w:p>
    <w:p w14:paraId="50D268C8" w14:textId="7C7B7A30" w:rsidR="3315BF82" w:rsidRDefault="3315BF82" w:rsidP="3315BF82">
      <w:pPr>
        <w:spacing w:after="0"/>
        <w:jc w:val="both"/>
      </w:pPr>
    </w:p>
    <w:p w14:paraId="13E15948" w14:textId="60DB623C" w:rsidR="5E46C379" w:rsidRDefault="5E46C379" w:rsidP="3315BF82">
      <w:pPr>
        <w:spacing w:after="0"/>
        <w:jc w:val="both"/>
      </w:pPr>
      <w:r w:rsidRPr="2476D562">
        <w:t xml:space="preserve">Gjøgnumgongdin niðanfyri byrjar við </w:t>
      </w:r>
      <w:r w:rsidR="4AFF22ED" w:rsidRPr="2476D562">
        <w:t>ein</w:t>
      </w:r>
      <w:r w:rsidR="12F9CCC9" w:rsidRPr="2476D562">
        <w:t>i</w:t>
      </w:r>
      <w:r w:rsidR="4AFF22ED" w:rsidRPr="2476D562">
        <w:t xml:space="preserve"> lýsing av væntaða </w:t>
      </w:r>
      <w:proofErr w:type="spellStart"/>
      <w:r w:rsidR="4AFF22ED" w:rsidRPr="2476D562">
        <w:t>framtíðarliga</w:t>
      </w:r>
      <w:proofErr w:type="spellEnd"/>
      <w:r w:rsidR="4AFF22ED" w:rsidRPr="2476D562">
        <w:t xml:space="preserve"> </w:t>
      </w:r>
      <w:proofErr w:type="spellStart"/>
      <w:r w:rsidR="4AFF22ED" w:rsidRPr="2476D562">
        <w:t>tinglýsingarmyndilinum</w:t>
      </w:r>
      <w:proofErr w:type="spellEnd"/>
      <w:r w:rsidR="3DA96162" w:rsidRPr="2476D562">
        <w:t>,</w:t>
      </w:r>
      <w:r w:rsidR="04633E93" w:rsidRPr="2476D562">
        <w:t xml:space="preserve"> síðani hvørjar fortreytirnar fyri talgildari tinglýsing eru, nýtsla av talgildari undirskrift</w:t>
      </w:r>
      <w:r w:rsidR="6209B28A" w:rsidRPr="2476D562">
        <w:t xml:space="preserve">, undir hesum trygdin í sambandi við nýtslu av talgildari undirskrift, nýskipanin við </w:t>
      </w:r>
      <w:proofErr w:type="spellStart"/>
      <w:r w:rsidR="6209B28A" w:rsidRPr="2476D562">
        <w:t>fulltrúarskipan</w:t>
      </w:r>
      <w:proofErr w:type="spellEnd"/>
      <w:r w:rsidR="6209B28A" w:rsidRPr="2476D562">
        <w:t xml:space="preserve"> og fráboðanarskipan</w:t>
      </w:r>
      <w:r w:rsidR="422EBE1C" w:rsidRPr="2476D562">
        <w:t>, undir hesum treytir fyri løggilding sum fráboðari</w:t>
      </w:r>
      <w:r w:rsidR="25443189" w:rsidRPr="2476D562">
        <w:t>. Eftir tað verður talgilding av veðrættindum umrøtt og í tí sambandi broy</w:t>
      </w:r>
      <w:r w:rsidR="02E566E2" w:rsidRPr="2476D562">
        <w:t xml:space="preserve">ting av reglunum um </w:t>
      </w:r>
      <w:proofErr w:type="spellStart"/>
      <w:r w:rsidR="02E566E2" w:rsidRPr="2476D562">
        <w:t>avognan</w:t>
      </w:r>
      <w:proofErr w:type="spellEnd"/>
      <w:r w:rsidR="02E566E2" w:rsidRPr="2476D562">
        <w:t xml:space="preserve"> av mótmælum, rættindum o.ø. </w:t>
      </w:r>
      <w:r w:rsidR="48CEAC61" w:rsidRPr="2476D562">
        <w:t>Næst tí verða r</w:t>
      </w:r>
      <w:r w:rsidR="02E566E2" w:rsidRPr="2476D562">
        <w:t xml:space="preserve">eglurnar í </w:t>
      </w:r>
      <w:proofErr w:type="spellStart"/>
      <w:r w:rsidR="02E566E2" w:rsidRPr="2476D562">
        <w:t>akfarsbókini</w:t>
      </w:r>
      <w:proofErr w:type="spellEnd"/>
      <w:r w:rsidR="02E566E2" w:rsidRPr="2476D562">
        <w:t xml:space="preserve"> og </w:t>
      </w:r>
      <w:proofErr w:type="spellStart"/>
      <w:r w:rsidR="02E566E2" w:rsidRPr="2476D562">
        <w:t>persónsbókini</w:t>
      </w:r>
      <w:proofErr w:type="spellEnd"/>
      <w:r w:rsidR="728C4C8C" w:rsidRPr="2476D562">
        <w:t xml:space="preserve"> lýstar, undir hesum </w:t>
      </w:r>
      <w:proofErr w:type="spellStart"/>
      <w:r w:rsidR="728C4C8C" w:rsidRPr="2476D562">
        <w:t>veðbrøv</w:t>
      </w:r>
      <w:proofErr w:type="spellEnd"/>
      <w:r w:rsidR="728C4C8C" w:rsidRPr="2476D562">
        <w:t xml:space="preserve"> í akførum og leysafæi.</w:t>
      </w:r>
      <w:r w:rsidR="25443189" w:rsidRPr="2476D562">
        <w:t xml:space="preserve"> </w:t>
      </w:r>
      <w:proofErr w:type="spellStart"/>
      <w:r w:rsidR="26F0F14F" w:rsidRPr="2476D562">
        <w:t>S</w:t>
      </w:r>
      <w:r w:rsidR="15B60020" w:rsidRPr="2476D562">
        <w:t>iðani</w:t>
      </w:r>
      <w:proofErr w:type="spellEnd"/>
      <w:r w:rsidR="15B60020" w:rsidRPr="2476D562">
        <w:t xml:space="preserve"> hva</w:t>
      </w:r>
      <w:r w:rsidR="24AE3434" w:rsidRPr="2476D562">
        <w:t>t</w:t>
      </w:r>
      <w:r w:rsidR="15B60020" w:rsidRPr="2476D562">
        <w:t xml:space="preserve"> s</w:t>
      </w:r>
      <w:r w:rsidR="26F0F14F" w:rsidRPr="2476D562">
        <w:t>erliga</w:t>
      </w:r>
      <w:r w:rsidR="3CEB28E3" w:rsidRPr="2476D562">
        <w:t xml:space="preserve"> ger seg galdandi</w:t>
      </w:r>
      <w:r w:rsidR="26F0F14F" w:rsidRPr="2476D562">
        <w:t xml:space="preserve"> viðvíkjandi talgilding av </w:t>
      </w:r>
      <w:proofErr w:type="spellStart"/>
      <w:r w:rsidR="26F0F14F" w:rsidRPr="2476D562">
        <w:t>skaðaloysisbrøvum</w:t>
      </w:r>
      <w:proofErr w:type="spellEnd"/>
      <w:r w:rsidR="26F0F14F" w:rsidRPr="2476D562">
        <w:t xml:space="preserve"> og </w:t>
      </w:r>
      <w:proofErr w:type="spellStart"/>
      <w:r w:rsidR="26F0F14F" w:rsidRPr="2476D562">
        <w:t>ognarveðbrøvum</w:t>
      </w:r>
      <w:proofErr w:type="spellEnd"/>
      <w:r w:rsidR="1B5F3056" w:rsidRPr="2476D562">
        <w:t xml:space="preserve">. Næst síðst í røðini er ein lýsing av </w:t>
      </w:r>
      <w:proofErr w:type="spellStart"/>
      <w:r w:rsidR="1B5F3056" w:rsidRPr="2476D562">
        <w:t>skiftisreglum</w:t>
      </w:r>
      <w:proofErr w:type="spellEnd"/>
      <w:r w:rsidR="1B5F3056" w:rsidRPr="2476D562">
        <w:t xml:space="preserve">, undir hesum umlegging av verandi fysiskum </w:t>
      </w:r>
      <w:r w:rsidR="4AEC3E50" w:rsidRPr="2476D562">
        <w:t>veðbrøvum o.a. og at enda ein lýsing av einfaldari framferðarhátti við tinglýsing av úttøku, dómi o.s.fr. í samb</w:t>
      </w:r>
      <w:r w:rsidR="2E6198ED" w:rsidRPr="2476D562">
        <w:t xml:space="preserve">andi við </w:t>
      </w:r>
      <w:proofErr w:type="spellStart"/>
      <w:r w:rsidR="2E6198ED" w:rsidRPr="2476D562">
        <w:t>verksetan</w:t>
      </w:r>
      <w:proofErr w:type="spellEnd"/>
      <w:r w:rsidR="2E6198ED" w:rsidRPr="2476D562">
        <w:t xml:space="preserve"> av talgildari tinglýsing.</w:t>
      </w:r>
    </w:p>
    <w:p w14:paraId="545AC87D" w14:textId="77777777" w:rsidR="001575E5" w:rsidRDefault="001575E5" w:rsidP="220395D7">
      <w:pPr>
        <w:spacing w:after="0"/>
        <w:jc w:val="both"/>
      </w:pPr>
    </w:p>
    <w:p w14:paraId="7D231729" w14:textId="3471054A" w:rsidR="00E60021" w:rsidRDefault="51262FF9" w:rsidP="00BA5823">
      <w:pPr>
        <w:tabs>
          <w:tab w:val="left" w:pos="5796"/>
        </w:tabs>
        <w:spacing w:after="0"/>
        <w:jc w:val="both"/>
      </w:pPr>
      <w:r w:rsidRPr="00455EE7">
        <w:t>1.</w:t>
      </w:r>
      <w:r w:rsidR="00015E41">
        <w:t>1.1</w:t>
      </w:r>
      <w:r w:rsidR="00C468C7">
        <w:t xml:space="preserve"> </w:t>
      </w:r>
      <w:r w:rsidR="2D12F3DD" w:rsidRPr="00455EE7">
        <w:t xml:space="preserve">Lýsing av væntaða </w:t>
      </w:r>
      <w:proofErr w:type="spellStart"/>
      <w:r w:rsidR="2D12F3DD" w:rsidRPr="00455EE7">
        <w:t>framtíðarliga</w:t>
      </w:r>
      <w:proofErr w:type="spellEnd"/>
      <w:r w:rsidR="2D12F3DD" w:rsidRPr="00455EE7">
        <w:t xml:space="preserve"> talgilda </w:t>
      </w:r>
      <w:proofErr w:type="spellStart"/>
      <w:r w:rsidR="2D12F3DD" w:rsidRPr="00455EE7">
        <w:t>tinglýsingarmyndilinum</w:t>
      </w:r>
      <w:proofErr w:type="spellEnd"/>
    </w:p>
    <w:p w14:paraId="2DE836CB" w14:textId="77777777" w:rsidR="00BA5823" w:rsidRPr="00455EE7" w:rsidRDefault="00BA5823" w:rsidP="00BA5823">
      <w:pPr>
        <w:tabs>
          <w:tab w:val="left" w:pos="5796"/>
        </w:tabs>
        <w:spacing w:after="0"/>
        <w:jc w:val="both"/>
      </w:pPr>
    </w:p>
    <w:p w14:paraId="29C52AB8" w14:textId="3501CD4C" w:rsidR="00E60021" w:rsidRDefault="2D12F3DD" w:rsidP="00BA5823">
      <w:pPr>
        <w:tabs>
          <w:tab w:val="left" w:pos="5796"/>
        </w:tabs>
        <w:spacing w:after="0"/>
        <w:jc w:val="both"/>
      </w:pPr>
      <w:r w:rsidRPr="00455EE7">
        <w:t xml:space="preserve">Hetta lógaruppskotið væntast at føra til eina talgilda </w:t>
      </w:r>
      <w:proofErr w:type="spellStart"/>
      <w:r w:rsidRPr="00455EE7">
        <w:t>tinglýsingarskipan</w:t>
      </w:r>
      <w:proofErr w:type="spellEnd"/>
      <w:r w:rsidRPr="00455EE7">
        <w:t>, sum í heild er grundað á talgild skjøl við talgildari undirskrift. Kanningin av</w:t>
      </w:r>
      <w:r w:rsidR="5ACF848F">
        <w:t>,</w:t>
      </w:r>
      <w:r w:rsidRPr="00455EE7">
        <w:t xml:space="preserve"> um treytirnar fyri tinglýsing av einum skjali eru loknar</w:t>
      </w:r>
      <w:r w:rsidR="0AB56CA3">
        <w:t>,</w:t>
      </w:r>
      <w:r>
        <w:t xml:space="preserve"> f</w:t>
      </w:r>
      <w:r w:rsidR="24F69506">
        <w:t>er</w:t>
      </w:r>
      <w:r w:rsidRPr="00455EE7">
        <w:t xml:space="preserve"> í størsta mun at vera sambært galdandi reglum, men kanningin fer í størsta mun at verða gjørd við tólbúnaði (</w:t>
      </w:r>
      <w:proofErr w:type="spellStart"/>
      <w:r w:rsidRPr="00455EE7">
        <w:t>maskinelt</w:t>
      </w:r>
      <w:proofErr w:type="spellEnd"/>
      <w:r w:rsidRPr="00455EE7">
        <w:t>) og sjálvvirkandi.</w:t>
      </w:r>
    </w:p>
    <w:p w14:paraId="29B75545" w14:textId="77777777" w:rsidR="00BA5823" w:rsidRPr="000A129D" w:rsidRDefault="00BA5823" w:rsidP="00BA5823">
      <w:pPr>
        <w:tabs>
          <w:tab w:val="left" w:pos="5796"/>
        </w:tabs>
        <w:spacing w:after="0"/>
        <w:jc w:val="both"/>
      </w:pPr>
    </w:p>
    <w:p w14:paraId="0347F559" w14:textId="2AC769B8" w:rsidR="00E60021" w:rsidRDefault="7D86AF55" w:rsidP="00BA5823">
      <w:pPr>
        <w:tabs>
          <w:tab w:val="left" w:pos="5796"/>
        </w:tabs>
        <w:spacing w:after="0"/>
        <w:jc w:val="both"/>
      </w:pPr>
      <w:r>
        <w:t xml:space="preserve">Tað verður við lógaruppskotinum væntað, at kanningin við tólbúnaði av </w:t>
      </w:r>
      <w:proofErr w:type="spellStart"/>
      <w:r>
        <w:t>tinglýsingarskjølum</w:t>
      </w:r>
      <w:proofErr w:type="spellEnd"/>
      <w:r>
        <w:t xml:space="preserve"> helst fer at kunna fremjast fyri </w:t>
      </w:r>
      <w:proofErr w:type="spellStart"/>
      <w:r>
        <w:t>skjalasløg</w:t>
      </w:r>
      <w:proofErr w:type="spellEnd"/>
      <w:r>
        <w:t xml:space="preserve">, sum eru eyðkend við at vera ógvuliga </w:t>
      </w:r>
      <w:proofErr w:type="spellStart"/>
      <w:r>
        <w:t>einsháttaði</w:t>
      </w:r>
      <w:proofErr w:type="spellEnd"/>
      <w:r w:rsidR="69947707">
        <w:t xml:space="preserve"> </w:t>
      </w:r>
      <w:r>
        <w:t xml:space="preserve">og sum ikki elva til serliga samansetta løgfrøðiliga umhugsan í roynd og veru. Tað veri seg til dømis vanlig skeyti og </w:t>
      </w:r>
      <w:proofErr w:type="spellStart"/>
      <w:r>
        <w:t>veðbrøv</w:t>
      </w:r>
      <w:proofErr w:type="spellEnd"/>
      <w:r>
        <w:t xml:space="preserve">. </w:t>
      </w:r>
    </w:p>
    <w:p w14:paraId="69970124" w14:textId="77777777" w:rsidR="00BA5823" w:rsidRPr="000A129D" w:rsidRDefault="00BA5823" w:rsidP="00BA5823">
      <w:pPr>
        <w:tabs>
          <w:tab w:val="left" w:pos="5796"/>
        </w:tabs>
        <w:spacing w:after="0"/>
        <w:jc w:val="both"/>
      </w:pPr>
    </w:p>
    <w:p w14:paraId="7939D718" w14:textId="67711FC0" w:rsidR="00E60021" w:rsidRDefault="7D86AF55" w:rsidP="00BA5823">
      <w:pPr>
        <w:tabs>
          <w:tab w:val="left" w:pos="5796"/>
        </w:tabs>
        <w:spacing w:after="0"/>
        <w:jc w:val="both"/>
      </w:pPr>
      <w:r>
        <w:t>Tað hevur við sær, at tað framvegis verður tørvur á persónligari og ítøkiligari avgreiðslu (</w:t>
      </w:r>
      <w:proofErr w:type="spellStart"/>
      <w:r>
        <w:t>manuel</w:t>
      </w:r>
      <w:proofErr w:type="spellEnd"/>
      <w:r>
        <w:t>) av ein</w:t>
      </w:r>
      <w:r w:rsidR="6D61E515">
        <w:t>ar</w:t>
      </w:r>
      <w:r w:rsidR="5F6E40C4">
        <w:t>i</w:t>
      </w:r>
      <w:r>
        <w:t xml:space="preserve"> røð av talgildum skjølum, sum verða móttikin til tinglýsingar. Tað veri seg til dømis rættindi, </w:t>
      </w:r>
      <w:r w:rsidR="5162625E">
        <w:t>ið</w:t>
      </w:r>
      <w:r>
        <w:t xml:space="preserve"> er</w:t>
      </w:r>
      <w:r w:rsidR="3154EFDC">
        <w:t>u</w:t>
      </w:r>
      <w:r>
        <w:t xml:space="preserve"> av tí slagnum sum broyt</w:t>
      </w:r>
      <w:r w:rsidR="129F6BD6">
        <w:t>a</w:t>
      </w:r>
      <w:r>
        <w:t xml:space="preserve">st nógv, </w:t>
      </w:r>
      <w:r w:rsidR="28A825F9">
        <w:t>so sum</w:t>
      </w:r>
      <w:r>
        <w:t xml:space="preserve"> ítøk ella </w:t>
      </w:r>
      <w:r w:rsidR="765DFE8B">
        <w:t>sovorðið</w:t>
      </w:r>
      <w:r>
        <w:t xml:space="preserve"> sum truplir løgfrøðiligir spurningar standast av.</w:t>
      </w:r>
    </w:p>
    <w:p w14:paraId="4DD6680E" w14:textId="77777777" w:rsidR="00BA5823" w:rsidRPr="000A129D" w:rsidRDefault="00BA5823" w:rsidP="00BA5823">
      <w:pPr>
        <w:tabs>
          <w:tab w:val="left" w:pos="5796"/>
        </w:tabs>
        <w:spacing w:after="0"/>
        <w:jc w:val="both"/>
      </w:pPr>
    </w:p>
    <w:p w14:paraId="2D577FEA" w14:textId="1816F2A7" w:rsidR="00E60021" w:rsidRDefault="2D12F3DD" w:rsidP="00BA5823">
      <w:pPr>
        <w:tabs>
          <w:tab w:val="left" w:pos="5796"/>
        </w:tabs>
        <w:spacing w:after="0"/>
        <w:jc w:val="both"/>
      </w:pPr>
      <w:r w:rsidRPr="00455EE7">
        <w:t xml:space="preserve">Kanningin av heimildini hjá ráðandi persóni til at ráða, sum í dag verður gjørd við ítøkiligari samanbering av nøvnum og undirskriftum av </w:t>
      </w:r>
      <w:proofErr w:type="spellStart"/>
      <w:r w:rsidRPr="00455EE7">
        <w:t>tinglýsingarstarvsfólki</w:t>
      </w:r>
      <w:proofErr w:type="spellEnd"/>
      <w:r w:rsidRPr="00455EE7">
        <w:t xml:space="preserve"> persónliga, fer í </w:t>
      </w:r>
      <w:proofErr w:type="spellStart"/>
      <w:r w:rsidRPr="00455EE7">
        <w:t>framtíðarskipanini</w:t>
      </w:r>
      <w:proofErr w:type="spellEnd"/>
      <w:r w:rsidRPr="00455EE7">
        <w:t xml:space="preserve"> at kunna gerast við tólbúnaði og sjálvvirkandi við eini samanbering av </w:t>
      </w:r>
      <w:r w:rsidRPr="00455EE7">
        <w:lastRenderedPageBreak/>
        <w:t xml:space="preserve">upplýsingum í tí </w:t>
      </w:r>
      <w:proofErr w:type="spellStart"/>
      <w:r w:rsidRPr="00455EE7">
        <w:t>talgildu</w:t>
      </w:r>
      <w:proofErr w:type="spellEnd"/>
      <w:r w:rsidRPr="00455EE7">
        <w:t xml:space="preserve"> undirskriftini við upplýsingum úr tingbókini um p-tal ella </w:t>
      </w:r>
      <w:proofErr w:type="spellStart"/>
      <w:r w:rsidRPr="00455EE7">
        <w:t>v-tal</w:t>
      </w:r>
      <w:proofErr w:type="spellEnd"/>
      <w:r w:rsidRPr="00455EE7">
        <w:t xml:space="preserve"> hjá ráðandi persóni.</w:t>
      </w:r>
    </w:p>
    <w:p w14:paraId="1B3A0CD9" w14:textId="77777777" w:rsidR="00BA5823" w:rsidRPr="000A129D" w:rsidRDefault="00BA5823" w:rsidP="00BA5823">
      <w:pPr>
        <w:tabs>
          <w:tab w:val="left" w:pos="5796"/>
        </w:tabs>
        <w:spacing w:after="0"/>
        <w:jc w:val="both"/>
      </w:pPr>
    </w:p>
    <w:p w14:paraId="348993C5" w14:textId="0AEDF3EB" w:rsidR="00E60021" w:rsidRDefault="2D12F3DD" w:rsidP="00BA5823">
      <w:pPr>
        <w:tabs>
          <w:tab w:val="left" w:pos="5796"/>
        </w:tabs>
        <w:spacing w:after="0"/>
        <w:jc w:val="both"/>
      </w:pPr>
      <w:r w:rsidRPr="00455EE7">
        <w:t xml:space="preserve">Tann talgilda </w:t>
      </w:r>
      <w:proofErr w:type="spellStart"/>
      <w:r w:rsidRPr="00455EE7">
        <w:t>tinglýsingarskipanin</w:t>
      </w:r>
      <w:proofErr w:type="spellEnd"/>
      <w:r w:rsidRPr="00455EE7">
        <w:t xml:space="preserve"> væntast at vera av elektroniskum </w:t>
      </w:r>
      <w:proofErr w:type="spellStart"/>
      <w:r w:rsidRPr="00455EE7">
        <w:t>tinglýsingarmálsskjølum</w:t>
      </w:r>
      <w:proofErr w:type="spellEnd"/>
      <w:r w:rsidRPr="00455EE7">
        <w:t xml:space="preserve">, sum hava allar </w:t>
      </w:r>
      <w:proofErr w:type="spellStart"/>
      <w:r w:rsidRPr="00455EE7">
        <w:t>dátur</w:t>
      </w:r>
      <w:proofErr w:type="spellEnd"/>
      <w:r w:rsidRPr="00455EE7">
        <w:t xml:space="preserve"> hjá tingbókini, undir hesum talgild kort og eina </w:t>
      </w:r>
      <w:proofErr w:type="spellStart"/>
      <w:r>
        <w:t>avlisna</w:t>
      </w:r>
      <w:r w:rsidR="356474B3" w:rsidRPr="00A744EF">
        <w:t>ð</w:t>
      </w:r>
      <w:proofErr w:type="spellEnd"/>
      <w:r w:rsidRPr="00455EE7">
        <w:t xml:space="preserve"> útgávu av teimum núverandi </w:t>
      </w:r>
      <w:proofErr w:type="spellStart"/>
      <w:r w:rsidRPr="00455EE7">
        <w:t>pappírsgrundaðu</w:t>
      </w:r>
      <w:proofErr w:type="spellEnd"/>
      <w:r w:rsidRPr="00455EE7">
        <w:t xml:space="preserve"> </w:t>
      </w:r>
      <w:proofErr w:type="spellStart"/>
      <w:r w:rsidRPr="00455EE7">
        <w:t>tinglýsingarskjølunum</w:t>
      </w:r>
      <w:proofErr w:type="spellEnd"/>
      <w:r w:rsidRPr="00455EE7">
        <w:t xml:space="preserve">. Elektronisku </w:t>
      </w:r>
      <w:proofErr w:type="spellStart"/>
      <w:r w:rsidRPr="00455EE7">
        <w:t>tinglýsingarmálsskjølini</w:t>
      </w:r>
      <w:proofErr w:type="spellEnd"/>
      <w:r w:rsidRPr="00455EE7">
        <w:t xml:space="preserve"> fara soleiðis at hava upplýsingar um øll tinglýst rættindi og vera grundarlagið undir skipanini.</w:t>
      </w:r>
    </w:p>
    <w:p w14:paraId="62D4CEE2" w14:textId="77777777" w:rsidR="00BA5823" w:rsidRPr="000A129D" w:rsidRDefault="00BA5823" w:rsidP="00BA5823">
      <w:pPr>
        <w:tabs>
          <w:tab w:val="left" w:pos="5796"/>
        </w:tabs>
        <w:spacing w:after="0"/>
        <w:jc w:val="both"/>
      </w:pPr>
    </w:p>
    <w:p w14:paraId="405BBF3F" w14:textId="34B5C557" w:rsidR="00E60021" w:rsidRDefault="2D12F3DD" w:rsidP="00BA5823">
      <w:pPr>
        <w:tabs>
          <w:tab w:val="left" w:pos="5796"/>
        </w:tabs>
        <w:spacing w:after="0"/>
        <w:jc w:val="both"/>
      </w:pPr>
      <w:r w:rsidRPr="00455EE7">
        <w:t xml:space="preserve">Við móttøku av einum </w:t>
      </w:r>
      <w:proofErr w:type="spellStart"/>
      <w:r w:rsidRPr="00455EE7">
        <w:t>fráboðaðum</w:t>
      </w:r>
      <w:proofErr w:type="spellEnd"/>
      <w:r w:rsidRPr="00455EE7">
        <w:t xml:space="preserve"> </w:t>
      </w:r>
      <w:proofErr w:type="spellStart"/>
      <w:r w:rsidRPr="00455EE7">
        <w:t>tinglýsingarskjali</w:t>
      </w:r>
      <w:proofErr w:type="spellEnd"/>
      <w:r w:rsidRPr="00455EE7">
        <w:t xml:space="preserve"> fer </w:t>
      </w:r>
      <w:proofErr w:type="spellStart"/>
      <w:r w:rsidRPr="00455EE7">
        <w:t>móttøkutíðspunktið</w:t>
      </w:r>
      <w:proofErr w:type="spellEnd"/>
      <w:r w:rsidRPr="00455EE7">
        <w:t xml:space="preserve"> at vera skrásett sjálvvirkandi, sum fer at tryggja eina nágreiniliga ásetan av tí </w:t>
      </w:r>
      <w:proofErr w:type="spellStart"/>
      <w:r w:rsidRPr="00455EE7">
        <w:t>tíðspunkti</w:t>
      </w:r>
      <w:proofErr w:type="spellEnd"/>
      <w:r w:rsidRPr="00455EE7">
        <w:t xml:space="preserve">, har </w:t>
      </w:r>
      <w:proofErr w:type="spellStart"/>
      <w:r w:rsidRPr="00455EE7">
        <w:t>rættarvirknaðirnir</w:t>
      </w:r>
      <w:proofErr w:type="spellEnd"/>
      <w:r w:rsidRPr="00455EE7">
        <w:t xml:space="preserve"> av </w:t>
      </w:r>
      <w:proofErr w:type="spellStart"/>
      <w:r w:rsidRPr="00455EE7">
        <w:t>tinglýsingini</w:t>
      </w:r>
      <w:proofErr w:type="spellEnd"/>
      <w:r w:rsidRPr="00455EE7">
        <w:t xml:space="preserve"> skulu roknast frá. </w:t>
      </w:r>
    </w:p>
    <w:p w14:paraId="5459475F" w14:textId="77777777" w:rsidR="00BA5823" w:rsidRPr="000A129D" w:rsidRDefault="00BA5823" w:rsidP="00BA5823">
      <w:pPr>
        <w:tabs>
          <w:tab w:val="left" w:pos="5796"/>
        </w:tabs>
        <w:spacing w:after="0"/>
        <w:jc w:val="both"/>
      </w:pPr>
    </w:p>
    <w:p w14:paraId="1BF267ED" w14:textId="5F278B85" w:rsidR="00E60021" w:rsidRDefault="2D12F3DD" w:rsidP="00BA5823">
      <w:pPr>
        <w:tabs>
          <w:tab w:val="left" w:pos="5796"/>
        </w:tabs>
        <w:spacing w:after="0"/>
        <w:jc w:val="both"/>
      </w:pPr>
      <w:r w:rsidRPr="00455EE7">
        <w:t xml:space="preserve">Harumframt fara </w:t>
      </w:r>
      <w:r>
        <w:t>innheintan</w:t>
      </w:r>
      <w:r w:rsidR="7735F128">
        <w:t>ir</w:t>
      </w:r>
      <w:r w:rsidRPr="00455EE7">
        <w:t xml:space="preserve"> av </w:t>
      </w:r>
      <w:proofErr w:type="spellStart"/>
      <w:r w:rsidRPr="00455EE7">
        <w:t>dátum</w:t>
      </w:r>
      <w:proofErr w:type="spellEnd"/>
      <w:r w:rsidRPr="00455EE7">
        <w:t>, sum eru neyðugar fyr</w:t>
      </w:r>
      <w:r w:rsidR="007A45D3" w:rsidRPr="00455EE7">
        <w:t>i</w:t>
      </w:r>
      <w:r w:rsidRPr="00455EE7">
        <w:t xml:space="preserve"> at fremja tinglýsing, at vera sjálvvirkandi. Hesar </w:t>
      </w:r>
      <w:proofErr w:type="spellStart"/>
      <w:r w:rsidRPr="00455EE7">
        <w:t>dátur</w:t>
      </w:r>
      <w:proofErr w:type="spellEnd"/>
      <w:r w:rsidRPr="00455EE7">
        <w:t xml:space="preserve"> fara at kunna heintast frá teimum elektronisku skjølunum og frá øðrum viðkomandi uttanhýsis </w:t>
      </w:r>
      <w:proofErr w:type="spellStart"/>
      <w:r w:rsidRPr="00455EE7">
        <w:t>edv-skipanum</w:t>
      </w:r>
      <w:proofErr w:type="spellEnd"/>
      <w:r w:rsidRPr="00455EE7">
        <w:t xml:space="preserve">, undir hesum upplýsingar um nøvn og bústaðir úr </w:t>
      </w:r>
      <w:proofErr w:type="spellStart"/>
      <w:r w:rsidRPr="00455EE7">
        <w:t>Landsfólkayvirlitium</w:t>
      </w:r>
      <w:proofErr w:type="spellEnd"/>
      <w:r w:rsidRPr="00455EE7">
        <w:t xml:space="preserve"> og Virkisskránni. Kanningin av, um treytirnar fyri tinglýsing eru loknar, fer í stóran mun eisini at verða gjørd sjálvvirkandi</w:t>
      </w:r>
      <w:r w:rsidR="00D4756A" w:rsidRPr="00455EE7">
        <w:t>.</w:t>
      </w:r>
      <w:r w:rsidRPr="00455EE7">
        <w:t xml:space="preserve"> </w:t>
      </w:r>
    </w:p>
    <w:p w14:paraId="19C3DCD0" w14:textId="77777777" w:rsidR="00BA5823" w:rsidRPr="000A129D" w:rsidRDefault="00BA5823" w:rsidP="00BA5823">
      <w:pPr>
        <w:tabs>
          <w:tab w:val="left" w:pos="5796"/>
        </w:tabs>
        <w:spacing w:after="0"/>
        <w:jc w:val="both"/>
      </w:pPr>
    </w:p>
    <w:p w14:paraId="3B13DCA1" w14:textId="094DE92A" w:rsidR="00E60021" w:rsidRDefault="2D12F3DD" w:rsidP="00BA5823">
      <w:pPr>
        <w:tabs>
          <w:tab w:val="left" w:pos="5796"/>
        </w:tabs>
        <w:spacing w:after="0"/>
        <w:jc w:val="both"/>
      </w:pPr>
      <w:r w:rsidRPr="00455EE7">
        <w:t xml:space="preserve">Tað er eisini ætlanin at uppbyggja ein hentleika, har tað er møguligt at goyma skjøl í einum elektroniskum postkassa, hvørs skjøl til dømis av manglandi talgildari undirskrift enn ikki eru klár at tinglýsa. Hetta fer at gera tað gjørligt hjá advokatum og peningastovnum at kunna gera skjøl klár til tinglýsingar við tí í hyggju, at </w:t>
      </w:r>
      <w:proofErr w:type="spellStart"/>
      <w:r w:rsidRPr="00455EE7">
        <w:t>rættindahavarin</w:t>
      </w:r>
      <w:proofErr w:type="spellEnd"/>
      <w:r w:rsidRPr="00455EE7">
        <w:t xml:space="preserve"> frá egnari teldu undirskrivar skjølini við </w:t>
      </w:r>
      <w:proofErr w:type="spellStart"/>
      <w:r w:rsidRPr="00455EE7">
        <w:t>talgildu</w:t>
      </w:r>
      <w:proofErr w:type="spellEnd"/>
      <w:r w:rsidRPr="00455EE7">
        <w:t xml:space="preserve"> undirskriftini.</w:t>
      </w:r>
    </w:p>
    <w:p w14:paraId="194DFDC3" w14:textId="77777777" w:rsidR="00BA5823" w:rsidRPr="000A129D" w:rsidRDefault="00BA5823" w:rsidP="00BA5823">
      <w:pPr>
        <w:tabs>
          <w:tab w:val="left" w:pos="5796"/>
        </w:tabs>
        <w:spacing w:after="0"/>
        <w:jc w:val="both"/>
      </w:pPr>
    </w:p>
    <w:p w14:paraId="53E95448" w14:textId="506B20E2" w:rsidR="00E60021" w:rsidRDefault="2D12F3DD" w:rsidP="00BA5823">
      <w:pPr>
        <w:tabs>
          <w:tab w:val="left" w:pos="5796"/>
        </w:tabs>
        <w:spacing w:after="0"/>
        <w:jc w:val="both"/>
      </w:pPr>
      <w:proofErr w:type="spellStart"/>
      <w:r w:rsidRPr="00455EE7">
        <w:t>Verksetanin</w:t>
      </w:r>
      <w:proofErr w:type="spellEnd"/>
      <w:r w:rsidRPr="00455EE7">
        <w:t xml:space="preserve"> av talgildari tinglýsing fer haraftrat at gera tað gjørligt, at brúkararnir av </w:t>
      </w:r>
      <w:proofErr w:type="spellStart"/>
      <w:r w:rsidRPr="00455EE7">
        <w:t>tinglýsingini</w:t>
      </w:r>
      <w:proofErr w:type="spellEnd"/>
      <w:r w:rsidRPr="00455EE7">
        <w:t xml:space="preserve"> fara at kunnu fáa hald til ávísar hendingar í </w:t>
      </w:r>
      <w:proofErr w:type="spellStart"/>
      <w:r w:rsidRPr="00455EE7">
        <w:t>tinglýsingarskipanini</w:t>
      </w:r>
      <w:proofErr w:type="spellEnd"/>
      <w:r w:rsidRPr="00455EE7">
        <w:t xml:space="preserve">. Kravognari fer sostatt eitt nú at kunna tekna hald uppá upplýsingar um sølu av teimum ognum, harí hann hevur veð ella upplýsing um, nær eitt </w:t>
      </w:r>
      <w:proofErr w:type="spellStart"/>
      <w:r w:rsidRPr="00455EE7">
        <w:t>heimildarskiftið</w:t>
      </w:r>
      <w:proofErr w:type="spellEnd"/>
      <w:r w:rsidRPr="00455EE7">
        <w:t xml:space="preserve"> er tinglýst.</w:t>
      </w:r>
    </w:p>
    <w:p w14:paraId="6B6B278A" w14:textId="77777777" w:rsidR="00BA5823" w:rsidRPr="000A129D" w:rsidRDefault="00BA5823" w:rsidP="00BA5823">
      <w:pPr>
        <w:tabs>
          <w:tab w:val="left" w:pos="5796"/>
        </w:tabs>
        <w:spacing w:after="0"/>
        <w:jc w:val="both"/>
      </w:pPr>
    </w:p>
    <w:p w14:paraId="7551C214" w14:textId="345D52DC" w:rsidR="00E60021" w:rsidRDefault="2D12F3DD" w:rsidP="00BA5823">
      <w:pPr>
        <w:tabs>
          <w:tab w:val="left" w:pos="5796"/>
        </w:tabs>
        <w:spacing w:after="0"/>
        <w:jc w:val="both"/>
      </w:pPr>
      <w:r w:rsidRPr="00455EE7">
        <w:t>Tað er ætlanin</w:t>
      </w:r>
      <w:r w:rsidR="00C03854" w:rsidRPr="00455EE7">
        <w:t xml:space="preserve"> við tíðini</w:t>
      </w:r>
      <w:r w:rsidRPr="00455EE7">
        <w:t>, at uppbyggja skipanina soleiðis, at tað fer at geva brúkarunum møguleika at kunna hava teirra egnu fyrisettu tekstir (</w:t>
      </w:r>
      <w:proofErr w:type="spellStart"/>
      <w:r w:rsidRPr="00455EE7">
        <w:t>standardtekstir</w:t>
      </w:r>
      <w:proofErr w:type="spellEnd"/>
      <w:r w:rsidRPr="00455EE7">
        <w:t xml:space="preserve">) ella </w:t>
      </w:r>
      <w:r>
        <w:t>fyrisettu</w:t>
      </w:r>
      <w:r w:rsidRPr="00455EE7">
        <w:t xml:space="preserve"> treytir (</w:t>
      </w:r>
      <w:proofErr w:type="spellStart"/>
      <w:r w:rsidRPr="00455EE7">
        <w:t>standardtreytir</w:t>
      </w:r>
      <w:proofErr w:type="spellEnd"/>
      <w:r w:rsidRPr="00455EE7">
        <w:t>) goymdar og við seinni tinglýsing av samsvarandi skjølum fer tað bert at vera neyðugt at vísa til longu góðkendu fyrisettu tekstir og treytir.</w:t>
      </w:r>
    </w:p>
    <w:p w14:paraId="7E287740" w14:textId="77777777" w:rsidR="00BA5823" w:rsidRPr="000A129D" w:rsidRDefault="00BA5823" w:rsidP="00BA5823">
      <w:pPr>
        <w:tabs>
          <w:tab w:val="left" w:pos="5796"/>
        </w:tabs>
        <w:spacing w:after="0"/>
        <w:jc w:val="both"/>
      </w:pPr>
    </w:p>
    <w:p w14:paraId="0A72082A" w14:textId="5B7E9A8C" w:rsidR="00E60021" w:rsidRDefault="3D3A1971" w:rsidP="00BA5823">
      <w:pPr>
        <w:tabs>
          <w:tab w:val="left" w:pos="5796"/>
        </w:tabs>
        <w:spacing w:after="0"/>
        <w:jc w:val="both"/>
      </w:pPr>
      <w:proofErr w:type="spellStart"/>
      <w:r>
        <w:t>Innlatingar</w:t>
      </w:r>
      <w:r w:rsidR="7D86AF55">
        <w:t>skipanin</w:t>
      </w:r>
      <w:proofErr w:type="spellEnd"/>
      <w:r w:rsidR="7D86AF55">
        <w:t xml:space="preserve"> </w:t>
      </w:r>
      <w:r>
        <w:t xml:space="preserve">verður </w:t>
      </w:r>
      <w:r w:rsidR="7D86AF55">
        <w:t xml:space="preserve">annars uppbygd við einum </w:t>
      </w:r>
      <w:proofErr w:type="spellStart"/>
      <w:r w:rsidR="7D86AF55">
        <w:t>uttanhýsisportali</w:t>
      </w:r>
      <w:proofErr w:type="spellEnd"/>
      <w:r w:rsidR="7D86AF55">
        <w:t xml:space="preserve">, sum er grundaður á </w:t>
      </w:r>
      <w:proofErr w:type="spellStart"/>
      <w:r w:rsidR="7D86AF55">
        <w:t>internettænastu</w:t>
      </w:r>
      <w:proofErr w:type="spellEnd"/>
      <w:r w:rsidR="7D86AF55">
        <w:t xml:space="preserve">, sum fer at geva einum og hvørjum hvør í sínum lagi atgongd til at </w:t>
      </w:r>
      <w:proofErr w:type="spellStart"/>
      <w:r w:rsidR="7D86AF55">
        <w:t>fráboða</w:t>
      </w:r>
      <w:proofErr w:type="spellEnd"/>
      <w:r w:rsidR="7D86AF55">
        <w:t xml:space="preserve"> skjøl til tinglýsingar. </w:t>
      </w:r>
    </w:p>
    <w:p w14:paraId="02076D35" w14:textId="77777777" w:rsidR="00BA5823" w:rsidRPr="000A129D" w:rsidRDefault="00BA5823" w:rsidP="00BA5823">
      <w:pPr>
        <w:tabs>
          <w:tab w:val="left" w:pos="5796"/>
        </w:tabs>
        <w:spacing w:after="0"/>
        <w:jc w:val="both"/>
      </w:pPr>
    </w:p>
    <w:p w14:paraId="6E0A56B0" w14:textId="3133AE08" w:rsidR="00E60021" w:rsidRDefault="7D86AF55" w:rsidP="00BA5823">
      <w:pPr>
        <w:tabs>
          <w:tab w:val="left" w:pos="5796"/>
        </w:tabs>
        <w:spacing w:after="0"/>
        <w:jc w:val="both"/>
      </w:pPr>
      <w:r>
        <w:t xml:space="preserve">Skipanin væntast eisini </w:t>
      </w:r>
      <w:r w:rsidR="581B31D7">
        <w:t xml:space="preserve">við tíðini </w:t>
      </w:r>
      <w:r>
        <w:t>uppbygd við ein</w:t>
      </w:r>
      <w:r w:rsidR="403D21C8">
        <w:t>ar</w:t>
      </w:r>
      <w:r w:rsidR="2B69B95F">
        <w:t>i</w:t>
      </w:r>
      <w:r>
        <w:t xml:space="preserve"> </w:t>
      </w:r>
      <w:proofErr w:type="spellStart"/>
      <w:r>
        <w:t>tænastuflatu</w:t>
      </w:r>
      <w:proofErr w:type="spellEnd"/>
      <w:r>
        <w:t xml:space="preserve">, sum ger tað møguligt, at brúkararnir av </w:t>
      </w:r>
      <w:proofErr w:type="spellStart"/>
      <w:r>
        <w:t>tinglýsingini</w:t>
      </w:r>
      <w:proofErr w:type="spellEnd"/>
      <w:r>
        <w:t xml:space="preserve"> kunnu stovna atgongd til </w:t>
      </w:r>
      <w:proofErr w:type="spellStart"/>
      <w:r>
        <w:t>tinglýsingarskipanina</w:t>
      </w:r>
      <w:proofErr w:type="spellEnd"/>
      <w:r>
        <w:t xml:space="preserve"> ígjøgnum egnar </w:t>
      </w:r>
      <w:proofErr w:type="spellStart"/>
      <w:r>
        <w:t>edv-skipanir</w:t>
      </w:r>
      <w:proofErr w:type="spellEnd"/>
      <w:r>
        <w:t xml:space="preserve"> antin í sambandi við leitan av upplýsingum ella í sambandi við tinglýsing av skjølum. </w:t>
      </w:r>
      <w:proofErr w:type="spellStart"/>
      <w:r>
        <w:t>Tænastu</w:t>
      </w:r>
      <w:r w:rsidR="4AC2383F">
        <w:t>mót</w:t>
      </w:r>
      <w:r>
        <w:t>flatan</w:t>
      </w:r>
      <w:proofErr w:type="spellEnd"/>
      <w:r>
        <w:t xml:space="preserve"> (</w:t>
      </w:r>
      <w:proofErr w:type="spellStart"/>
      <w:r>
        <w:t>servicesnitfladen</w:t>
      </w:r>
      <w:proofErr w:type="spellEnd"/>
      <w:r>
        <w:t xml:space="preserve">) er serliga ætlað professionellum brúkarum av </w:t>
      </w:r>
      <w:proofErr w:type="spellStart"/>
      <w:r>
        <w:t>tinglýsingini</w:t>
      </w:r>
      <w:proofErr w:type="spellEnd"/>
      <w:r>
        <w:t xml:space="preserve">, undir hesum peningastovnum, </w:t>
      </w:r>
      <w:proofErr w:type="spellStart"/>
      <w:r>
        <w:t>fastognarstovnum</w:t>
      </w:r>
      <w:proofErr w:type="spellEnd"/>
      <w:r>
        <w:t>, advokatum</w:t>
      </w:r>
      <w:r w:rsidR="1F03F2DE">
        <w:t xml:space="preserve"> og </w:t>
      </w:r>
      <w:proofErr w:type="spellStart"/>
      <w:r>
        <w:t>ognarmeklarum</w:t>
      </w:r>
      <w:proofErr w:type="spellEnd"/>
      <w:r>
        <w:t xml:space="preserve">. </w:t>
      </w:r>
      <w:proofErr w:type="spellStart"/>
      <w:r>
        <w:t>Tænastu</w:t>
      </w:r>
      <w:r w:rsidR="3149B431">
        <w:t>mót</w:t>
      </w:r>
      <w:r>
        <w:t>flatan</w:t>
      </w:r>
      <w:proofErr w:type="spellEnd"/>
      <w:r>
        <w:t xml:space="preserve"> byggir </w:t>
      </w:r>
      <w:r w:rsidR="250CF081">
        <w:t xml:space="preserve">eftir ætlan </w:t>
      </w:r>
      <w:r>
        <w:t>á opn</w:t>
      </w:r>
      <w:r w:rsidR="48732F4C">
        <w:t>ar</w:t>
      </w:r>
      <w:r>
        <w:t xml:space="preserve"> </w:t>
      </w:r>
      <w:proofErr w:type="spellStart"/>
      <w:r w:rsidR="1DB8DE90">
        <w:t>standard</w:t>
      </w:r>
      <w:r w:rsidR="2FC61F5B">
        <w:t>ir</w:t>
      </w:r>
      <w:proofErr w:type="spellEnd"/>
      <w:r>
        <w:t xml:space="preserve"> og lýsir tey krøv til </w:t>
      </w:r>
      <w:proofErr w:type="spellStart"/>
      <w:r>
        <w:t>dátur</w:t>
      </w:r>
      <w:proofErr w:type="spellEnd"/>
      <w:r>
        <w:t xml:space="preserve"> og trygd, sum skulu vera lokin fyri at geva skipanum hjá uttanhýsis brúkarum beinleiðis atgongd til </w:t>
      </w:r>
      <w:proofErr w:type="spellStart"/>
      <w:r>
        <w:t>tinglýsingarskipanina</w:t>
      </w:r>
      <w:proofErr w:type="spellEnd"/>
      <w:r>
        <w:t>.</w:t>
      </w:r>
    </w:p>
    <w:p w14:paraId="67008F9C" w14:textId="77777777" w:rsidR="00BA5823" w:rsidRPr="000A129D" w:rsidRDefault="00BA5823" w:rsidP="00BA5823">
      <w:pPr>
        <w:tabs>
          <w:tab w:val="left" w:pos="5796"/>
        </w:tabs>
        <w:spacing w:after="0"/>
        <w:jc w:val="both"/>
      </w:pPr>
    </w:p>
    <w:p w14:paraId="1FD8AF0A" w14:textId="2E9522A2" w:rsidR="00E60021" w:rsidRPr="00455EE7" w:rsidRDefault="2D12F3DD" w:rsidP="00BA5823">
      <w:pPr>
        <w:tabs>
          <w:tab w:val="left" w:pos="5796"/>
        </w:tabs>
        <w:spacing w:after="0"/>
        <w:jc w:val="both"/>
      </w:pPr>
      <w:r w:rsidRPr="00455EE7">
        <w:t>Ti</w:t>
      </w:r>
      <w:r w:rsidR="007D2AC4" w:rsidRPr="00455EE7">
        <w:t xml:space="preserve">llagingar verða gjørdar í verandi </w:t>
      </w:r>
      <w:proofErr w:type="spellStart"/>
      <w:r w:rsidRPr="00455EE7">
        <w:t>brúkaraflatu</w:t>
      </w:r>
      <w:proofErr w:type="spellEnd"/>
      <w:r w:rsidRPr="00455EE7">
        <w:t xml:space="preserve"> </w:t>
      </w:r>
      <w:r w:rsidR="008607E9" w:rsidRPr="00455EE7">
        <w:t xml:space="preserve">hjá </w:t>
      </w:r>
      <w:proofErr w:type="spellStart"/>
      <w:r w:rsidR="008607E9" w:rsidRPr="00455EE7">
        <w:t>starvsfóklunum</w:t>
      </w:r>
      <w:proofErr w:type="spellEnd"/>
      <w:r w:rsidR="008607E9" w:rsidRPr="00455EE7">
        <w:t xml:space="preserve"> á </w:t>
      </w:r>
      <w:proofErr w:type="spellStart"/>
      <w:r w:rsidR="008607E9" w:rsidRPr="00455EE7">
        <w:t>Tinglýsingini</w:t>
      </w:r>
      <w:proofErr w:type="spellEnd"/>
      <w:r w:rsidR="008607E9" w:rsidRPr="00455EE7">
        <w:t xml:space="preserve">. </w:t>
      </w:r>
      <w:r w:rsidR="007A081C" w:rsidRPr="00455EE7">
        <w:t>Skjøl</w:t>
      </w:r>
      <w:r w:rsidR="00A35CFA" w:rsidRPr="00455EE7">
        <w:t xml:space="preserve">, sum verða send til tinglýsingar talgild, verða sjálvvirkin skrásett í dagbókini. </w:t>
      </w:r>
    </w:p>
    <w:p w14:paraId="0536CE3F" w14:textId="77777777" w:rsidR="00A35CFA" w:rsidRPr="000A129D" w:rsidRDefault="00A35CFA" w:rsidP="00C468C7">
      <w:pPr>
        <w:tabs>
          <w:tab w:val="left" w:pos="5796"/>
        </w:tabs>
        <w:spacing w:after="0"/>
        <w:jc w:val="both"/>
      </w:pPr>
    </w:p>
    <w:p w14:paraId="5C9499BC" w14:textId="0387BB39" w:rsidR="2A9E989D" w:rsidRPr="00C468C7" w:rsidRDefault="2A9E989D" w:rsidP="00C468C7">
      <w:pPr>
        <w:tabs>
          <w:tab w:val="left" w:pos="5796"/>
        </w:tabs>
        <w:spacing w:after="0"/>
        <w:jc w:val="both"/>
      </w:pPr>
      <w:r w:rsidRPr="00C468C7">
        <w:lastRenderedPageBreak/>
        <w:t>1</w:t>
      </w:r>
      <w:r w:rsidR="0DB68D6E" w:rsidRPr="00C468C7">
        <w:t>.</w:t>
      </w:r>
      <w:r w:rsidR="00C468C7" w:rsidRPr="00C468C7">
        <w:t>1.2</w:t>
      </w:r>
      <w:r w:rsidRPr="00C468C7">
        <w:t xml:space="preserve"> </w:t>
      </w:r>
      <w:proofErr w:type="spellStart"/>
      <w:r w:rsidR="0DB68D6E" w:rsidRPr="00C468C7">
        <w:t>Fortreytinar</w:t>
      </w:r>
      <w:proofErr w:type="spellEnd"/>
      <w:r w:rsidRPr="00C468C7">
        <w:t xml:space="preserve"> </w:t>
      </w:r>
      <w:r w:rsidR="0DB68D6E" w:rsidRPr="00C468C7">
        <w:t>fyri talgildari tinglýsing</w:t>
      </w:r>
    </w:p>
    <w:p w14:paraId="6B4ED838" w14:textId="77777777" w:rsidR="00C468C7" w:rsidRDefault="00C468C7" w:rsidP="0034201F">
      <w:pPr>
        <w:tabs>
          <w:tab w:val="left" w:pos="5796"/>
        </w:tabs>
        <w:spacing w:after="0"/>
        <w:jc w:val="both"/>
      </w:pPr>
    </w:p>
    <w:p w14:paraId="652F6939" w14:textId="1390F41A" w:rsidR="2A9E989D" w:rsidRDefault="2A9E989D" w:rsidP="0034201F">
      <w:pPr>
        <w:tabs>
          <w:tab w:val="left" w:pos="5796"/>
        </w:tabs>
        <w:spacing w:after="0"/>
        <w:jc w:val="both"/>
      </w:pPr>
      <w:r w:rsidRPr="0034201F">
        <w:t xml:space="preserve">Fortreytin fyri </w:t>
      </w:r>
      <w:proofErr w:type="spellStart"/>
      <w:r w:rsidRPr="0034201F">
        <w:t>verksetanini</w:t>
      </w:r>
      <w:proofErr w:type="spellEnd"/>
      <w:r w:rsidRPr="0034201F">
        <w:t xml:space="preserve"> av talgildari tinglýsing er, at talgild skjøl koma í staðin fyri </w:t>
      </w:r>
      <w:proofErr w:type="spellStart"/>
      <w:r w:rsidRPr="0034201F">
        <w:t>pappírsskjøl</w:t>
      </w:r>
      <w:proofErr w:type="spellEnd"/>
      <w:r w:rsidRPr="0034201F">
        <w:t xml:space="preserve">. Tí mugu </w:t>
      </w:r>
      <w:proofErr w:type="spellStart"/>
      <w:r w:rsidRPr="0034201F">
        <w:t>formkrøv</w:t>
      </w:r>
      <w:proofErr w:type="spellEnd"/>
      <w:r w:rsidRPr="0034201F">
        <w:t xml:space="preserve">, sum beinleiðis ella óbeinleiðis eru í galdandi </w:t>
      </w:r>
      <w:proofErr w:type="spellStart"/>
      <w:r w:rsidRPr="0034201F">
        <w:t>tinglýsingarlógini</w:t>
      </w:r>
      <w:proofErr w:type="spellEnd"/>
      <w:r w:rsidRPr="0034201F">
        <w:t xml:space="preserve"> broytast, so tað verður gjørligt at umleggja núverandi – </w:t>
      </w:r>
      <w:proofErr w:type="spellStart"/>
      <w:r w:rsidRPr="0034201F">
        <w:t>manuellu</w:t>
      </w:r>
      <w:proofErr w:type="spellEnd"/>
      <w:r w:rsidRPr="0034201F">
        <w:t xml:space="preserve"> – </w:t>
      </w:r>
      <w:proofErr w:type="spellStart"/>
      <w:r w:rsidRPr="0034201F">
        <w:t>arbeiðsgondir</w:t>
      </w:r>
      <w:proofErr w:type="spellEnd"/>
      <w:r w:rsidRPr="0034201F">
        <w:t xml:space="preserve"> til at vera sjálvvirkandi og </w:t>
      </w:r>
      <w:proofErr w:type="spellStart"/>
      <w:r w:rsidRPr="0034201F">
        <w:t>arbeiðsgongdir</w:t>
      </w:r>
      <w:proofErr w:type="spellEnd"/>
      <w:r w:rsidRPr="0034201F">
        <w:t xml:space="preserve"> við tólbúnaði. Vísandi til hetta verður uppskoti</w:t>
      </w:r>
      <w:r w:rsidR="00F75C68" w:rsidRPr="0034201F">
        <w:t>ð</w:t>
      </w:r>
      <w:r w:rsidRPr="0034201F">
        <w:t xml:space="preserve"> ein algongd regla um, at tinglýsing skal vera við grundarlagi á talgild skjøl. </w:t>
      </w:r>
      <w:r w:rsidR="00015C66" w:rsidRPr="0034201F">
        <w:t xml:space="preserve">Í fyrstu atløgu </w:t>
      </w:r>
      <w:r w:rsidR="00015C66">
        <w:t>verð</w:t>
      </w:r>
      <w:r w:rsidR="2F15EE6B">
        <w:t>a</w:t>
      </w:r>
      <w:r w:rsidR="00015C66" w:rsidRPr="0034201F">
        <w:t xml:space="preserve"> skjøl í </w:t>
      </w:r>
      <w:proofErr w:type="spellStart"/>
      <w:r w:rsidR="00015C66" w:rsidRPr="0034201F">
        <w:t>akfarsbókina</w:t>
      </w:r>
      <w:proofErr w:type="spellEnd"/>
      <w:r w:rsidR="00015C66" w:rsidRPr="0034201F">
        <w:t xml:space="preserve"> talgild</w:t>
      </w:r>
      <w:r w:rsidR="6F8FF5CF">
        <w:t>,</w:t>
      </w:r>
      <w:r w:rsidR="004E4187" w:rsidRPr="0034201F">
        <w:t xml:space="preserve"> me</w:t>
      </w:r>
      <w:r w:rsidR="00E02DB2" w:rsidRPr="0034201F">
        <w:t>ðan</w:t>
      </w:r>
      <w:r w:rsidR="00BD10B2" w:rsidRPr="0034201F">
        <w:t xml:space="preserve"> </w:t>
      </w:r>
      <w:r w:rsidRPr="0034201F">
        <w:t xml:space="preserve">skeytir </w:t>
      </w:r>
      <w:r w:rsidR="00BD10B2" w:rsidRPr="0034201F">
        <w:t>og onnur skjøl</w:t>
      </w:r>
      <w:r w:rsidR="00187AB1" w:rsidRPr="0034201F">
        <w:t xml:space="preserve"> við tíðini</w:t>
      </w:r>
      <w:r w:rsidR="0065757B" w:rsidRPr="0034201F">
        <w:t xml:space="preserve"> eisini fara </w:t>
      </w:r>
      <w:r w:rsidRPr="0034201F">
        <w:t xml:space="preserve">at skula </w:t>
      </w:r>
      <w:proofErr w:type="spellStart"/>
      <w:r w:rsidRPr="0034201F">
        <w:t>innlatast</w:t>
      </w:r>
      <w:proofErr w:type="spellEnd"/>
      <w:r w:rsidRPr="0034201F">
        <w:t xml:space="preserve"> í talgil</w:t>
      </w:r>
      <w:r w:rsidR="0065757B" w:rsidRPr="0034201F">
        <w:t>d</w:t>
      </w:r>
      <w:r w:rsidRPr="0034201F">
        <w:t xml:space="preserve">um formi og ikki </w:t>
      </w:r>
      <w:proofErr w:type="spellStart"/>
      <w:r w:rsidRPr="0034201F">
        <w:t>innsendast</w:t>
      </w:r>
      <w:proofErr w:type="spellEnd"/>
      <w:r w:rsidRPr="0034201F">
        <w:t xml:space="preserve"> á pappíri.</w:t>
      </w:r>
    </w:p>
    <w:p w14:paraId="05BC9F4E" w14:textId="77777777" w:rsidR="00E6303E" w:rsidRDefault="00E6303E" w:rsidP="0034201F">
      <w:pPr>
        <w:tabs>
          <w:tab w:val="left" w:pos="5796"/>
        </w:tabs>
        <w:spacing w:after="0"/>
        <w:jc w:val="both"/>
      </w:pPr>
    </w:p>
    <w:p w14:paraId="7DD38532" w14:textId="124840DB" w:rsidR="2A9E989D" w:rsidRDefault="2A9E989D" w:rsidP="0034201F">
      <w:pPr>
        <w:tabs>
          <w:tab w:val="left" w:pos="5796"/>
        </w:tabs>
        <w:spacing w:after="0"/>
        <w:jc w:val="both"/>
      </w:pPr>
      <w:r w:rsidRPr="0034201F">
        <w:t xml:space="preserve">Sum eitt púra greitt undantak frá kravinum um nýtslu av talgildum skjølum verður viðmælt, at tinglýsing skal kunna fremjast við grundarlagi á vanligum </w:t>
      </w:r>
      <w:proofErr w:type="spellStart"/>
      <w:r w:rsidRPr="0034201F">
        <w:t>pappírsskjølum</w:t>
      </w:r>
      <w:proofErr w:type="spellEnd"/>
      <w:r w:rsidRPr="0034201F">
        <w:t xml:space="preserve"> í teimum væntandi øgiliga fáum førum, har </w:t>
      </w:r>
      <w:proofErr w:type="spellStart"/>
      <w:r w:rsidRPr="0034201F">
        <w:t>rættindahavarin</w:t>
      </w:r>
      <w:proofErr w:type="spellEnd"/>
      <w:r w:rsidRPr="0034201F">
        <w:t xml:space="preserve"> ikki lýkur treytirnar fyri at fáa talgilda undirskrift. Tað verður skotið upp, at tær </w:t>
      </w:r>
      <w:proofErr w:type="spellStart"/>
      <w:r w:rsidRPr="0034201F">
        <w:t>nágreinuligu</w:t>
      </w:r>
      <w:proofErr w:type="spellEnd"/>
      <w:r w:rsidRPr="0034201F">
        <w:t xml:space="preserve"> reglurnar um hetta verða ásettar fyrisitingarliga. </w:t>
      </w:r>
    </w:p>
    <w:p w14:paraId="742D5721" w14:textId="77777777" w:rsidR="00E6303E" w:rsidRDefault="00E6303E" w:rsidP="0034201F">
      <w:pPr>
        <w:tabs>
          <w:tab w:val="left" w:pos="5796"/>
        </w:tabs>
        <w:spacing w:after="0"/>
        <w:jc w:val="both"/>
      </w:pPr>
    </w:p>
    <w:p w14:paraId="4183C543" w14:textId="71E60841" w:rsidR="2A9E989D" w:rsidRDefault="2A9E989D" w:rsidP="0034201F">
      <w:pPr>
        <w:tabs>
          <w:tab w:val="left" w:pos="5796"/>
        </w:tabs>
        <w:spacing w:after="0"/>
        <w:jc w:val="both"/>
      </w:pPr>
      <w:r w:rsidRPr="0034201F">
        <w:t xml:space="preserve">Skotið verður upp </w:t>
      </w:r>
      <w:r w:rsidR="46C7A57B">
        <w:t>at</w:t>
      </w:r>
      <w:r w:rsidRPr="0034201F">
        <w:t xml:space="preserve"> </w:t>
      </w:r>
      <w:r>
        <w:t>áset</w:t>
      </w:r>
      <w:r w:rsidR="221523C5">
        <w:t>a</w:t>
      </w:r>
      <w:r w:rsidRPr="0034201F">
        <w:t xml:space="preserve">, at tilvísingar í </w:t>
      </w:r>
      <w:proofErr w:type="spellStart"/>
      <w:r w:rsidRPr="0034201F">
        <w:t>tinglýsingarlógini</w:t>
      </w:r>
      <w:proofErr w:type="spellEnd"/>
      <w:r w:rsidRPr="0034201F">
        <w:t xml:space="preserve"> til skjøl og árit allastaðni skal skiljast sum tilskilan til talgild skjøl og talgild árit. Harvið fer </w:t>
      </w:r>
      <w:proofErr w:type="spellStart"/>
      <w:r w:rsidRPr="0034201F">
        <w:t>skjalahugtakið</w:t>
      </w:r>
      <w:proofErr w:type="spellEnd"/>
      <w:r w:rsidRPr="0034201F">
        <w:t xml:space="preserve"> í </w:t>
      </w:r>
      <w:proofErr w:type="spellStart"/>
      <w:r w:rsidRPr="0034201F">
        <w:t>tinglýsingarlógini</w:t>
      </w:r>
      <w:proofErr w:type="spellEnd"/>
      <w:r w:rsidRPr="0034201F">
        <w:t xml:space="preserve"> at vera laga eftir tí </w:t>
      </w:r>
      <w:proofErr w:type="spellStart"/>
      <w:r w:rsidRPr="0034201F">
        <w:t>talgildu</w:t>
      </w:r>
      <w:proofErr w:type="spellEnd"/>
      <w:r w:rsidRPr="0034201F">
        <w:t xml:space="preserve"> skipanini og tað er soleiðis ikki tørvur á at gera </w:t>
      </w:r>
      <w:proofErr w:type="spellStart"/>
      <w:r w:rsidRPr="0034201F">
        <w:t>serskiltar</w:t>
      </w:r>
      <w:proofErr w:type="spellEnd"/>
      <w:r w:rsidRPr="0034201F">
        <w:t xml:space="preserve"> broytingar í einstøku ásetingunum.</w:t>
      </w:r>
      <w:r w:rsidR="007F13DF" w:rsidRPr="0034201F">
        <w:t xml:space="preserve"> Í fyrstu atløgu verður hetta einans galdandi fyri skjøl í </w:t>
      </w:r>
      <w:proofErr w:type="spellStart"/>
      <w:r w:rsidR="007F13DF" w:rsidRPr="0034201F">
        <w:t>akfarsbókini</w:t>
      </w:r>
      <w:proofErr w:type="spellEnd"/>
      <w:r w:rsidR="007F13DF" w:rsidRPr="0034201F">
        <w:t>.</w:t>
      </w:r>
    </w:p>
    <w:p w14:paraId="339BAB16" w14:textId="77777777" w:rsidR="00E6303E" w:rsidRDefault="00E6303E" w:rsidP="0034201F">
      <w:pPr>
        <w:tabs>
          <w:tab w:val="left" w:pos="5796"/>
        </w:tabs>
        <w:spacing w:after="0"/>
        <w:jc w:val="both"/>
      </w:pPr>
    </w:p>
    <w:p w14:paraId="731CCA3C" w14:textId="7AA90EC4" w:rsidR="2A9E989D" w:rsidRDefault="2A9E989D" w:rsidP="0034201F">
      <w:pPr>
        <w:tabs>
          <w:tab w:val="left" w:pos="5796"/>
        </w:tabs>
        <w:spacing w:after="0"/>
        <w:jc w:val="both"/>
      </w:pPr>
      <w:r w:rsidRPr="0034201F">
        <w:t xml:space="preserve">Í mun til tey tøkniligu krøvini, sum mugu setast til tey elektronisku skjølini, verður ein </w:t>
      </w:r>
      <w:proofErr w:type="spellStart"/>
      <w:r w:rsidRPr="0034201F">
        <w:t>heimildaráseting</w:t>
      </w:r>
      <w:proofErr w:type="spellEnd"/>
      <w:r w:rsidRPr="0034201F">
        <w:t xml:space="preserve"> skotin upp, </w:t>
      </w:r>
      <w:r w:rsidR="00D159E7" w:rsidRPr="0034201F">
        <w:t xml:space="preserve">eftir hvørjum </w:t>
      </w:r>
      <w:proofErr w:type="spellStart"/>
      <w:r w:rsidR="00D159E7" w:rsidRPr="0034201F">
        <w:t>l</w:t>
      </w:r>
      <w:r w:rsidR="00CB1D78" w:rsidRPr="0034201F">
        <w:t>andsstýrisfólkið</w:t>
      </w:r>
      <w:proofErr w:type="spellEnd"/>
      <w:r w:rsidR="00CB1D78" w:rsidRPr="0034201F">
        <w:t xml:space="preserve"> </w:t>
      </w:r>
      <w:r w:rsidRPr="0034201F">
        <w:t xml:space="preserve">kann áseta nærri reglur. Hetta fer at gera tað gjørligt so við og við at tillaga krøvini til </w:t>
      </w:r>
      <w:proofErr w:type="spellStart"/>
      <w:r w:rsidRPr="0034201F">
        <w:t>talgildu</w:t>
      </w:r>
      <w:proofErr w:type="spellEnd"/>
      <w:r w:rsidRPr="0034201F">
        <w:t xml:space="preserve"> skjølini í samsvari við ta tøkniligu menningina.</w:t>
      </w:r>
    </w:p>
    <w:p w14:paraId="58BF0210" w14:textId="77777777" w:rsidR="00E6303E" w:rsidRDefault="00E6303E" w:rsidP="0034201F">
      <w:pPr>
        <w:tabs>
          <w:tab w:val="left" w:pos="5796"/>
        </w:tabs>
        <w:spacing w:after="0"/>
        <w:jc w:val="both"/>
      </w:pPr>
    </w:p>
    <w:p w14:paraId="6D06F749" w14:textId="152C565C" w:rsidR="2A9E989D" w:rsidRDefault="2A9E989D" w:rsidP="0034201F">
      <w:pPr>
        <w:tabs>
          <w:tab w:val="left" w:pos="5796"/>
        </w:tabs>
        <w:spacing w:after="0"/>
        <w:jc w:val="both"/>
      </w:pPr>
      <w:r w:rsidRPr="0034201F">
        <w:t xml:space="preserve">Mett er, at tað eisini í eini talgildari </w:t>
      </w:r>
      <w:proofErr w:type="spellStart"/>
      <w:r w:rsidRPr="0034201F">
        <w:t>tinglýsingarskipan</w:t>
      </w:r>
      <w:proofErr w:type="spellEnd"/>
      <w:r w:rsidRPr="0034201F">
        <w:t xml:space="preserve"> fer at vera tørvur á at eyðkenna </w:t>
      </w:r>
      <w:proofErr w:type="spellStart"/>
      <w:r w:rsidRPr="0034201F">
        <w:t>fráboðarar</w:t>
      </w:r>
      <w:proofErr w:type="spellEnd"/>
      <w:r w:rsidRPr="0034201F">
        <w:t xml:space="preserve">, </w:t>
      </w:r>
      <w:proofErr w:type="spellStart"/>
      <w:r w:rsidRPr="0034201F">
        <w:t>rættindahavarar</w:t>
      </w:r>
      <w:proofErr w:type="spellEnd"/>
      <w:r w:rsidRPr="0034201F">
        <w:t xml:space="preserve"> og skyldubundnar</w:t>
      </w:r>
      <w:r w:rsidR="00082121">
        <w:t xml:space="preserve"> (</w:t>
      </w:r>
      <w:proofErr w:type="spellStart"/>
      <w:r w:rsidR="00082121">
        <w:t>forpli</w:t>
      </w:r>
      <w:r w:rsidR="00315772">
        <w:t>gtede</w:t>
      </w:r>
      <w:proofErr w:type="spellEnd"/>
      <w:r w:rsidR="00315772">
        <w:t>)</w:t>
      </w:r>
      <w:r w:rsidRPr="0034201F">
        <w:t xml:space="preserve"> sambært tinglýstum rættindum. Vísandi til hetta verður viðmælt, at í staðin fyri galdandi </w:t>
      </w:r>
      <w:proofErr w:type="spellStart"/>
      <w:r w:rsidRPr="0034201F">
        <w:t>upplýsingarkrøv</w:t>
      </w:r>
      <w:proofErr w:type="spellEnd"/>
      <w:r w:rsidRPr="0034201F">
        <w:t xml:space="preserve"> skulu talgild </w:t>
      </w:r>
      <w:proofErr w:type="spellStart"/>
      <w:r w:rsidRPr="0034201F">
        <w:t>tinglýsingarskjøl</w:t>
      </w:r>
      <w:proofErr w:type="spellEnd"/>
      <w:r w:rsidRPr="0034201F">
        <w:t xml:space="preserve"> tilskilast upplýsing um p-tal ella </w:t>
      </w:r>
      <w:proofErr w:type="spellStart"/>
      <w:r w:rsidRPr="0034201F">
        <w:t>v-tal</w:t>
      </w:r>
      <w:proofErr w:type="spellEnd"/>
      <w:r w:rsidRPr="0034201F">
        <w:t xml:space="preserve"> á </w:t>
      </w:r>
      <w:proofErr w:type="spellStart"/>
      <w:r w:rsidRPr="0034201F">
        <w:t>rættindahavarum</w:t>
      </w:r>
      <w:proofErr w:type="spellEnd"/>
      <w:r w:rsidRPr="0034201F">
        <w:t xml:space="preserve"> ella skyldubundnum persónum ella virkjum.</w:t>
      </w:r>
    </w:p>
    <w:p w14:paraId="67871EC8" w14:textId="77777777" w:rsidR="00E6303E" w:rsidRDefault="00E6303E" w:rsidP="0034201F">
      <w:pPr>
        <w:tabs>
          <w:tab w:val="left" w:pos="5796"/>
        </w:tabs>
        <w:spacing w:after="0"/>
        <w:jc w:val="both"/>
      </w:pPr>
    </w:p>
    <w:p w14:paraId="12E3DF8E" w14:textId="22407176" w:rsidR="2A9E989D" w:rsidRDefault="2A9E989D" w:rsidP="0034201F">
      <w:pPr>
        <w:tabs>
          <w:tab w:val="left" w:pos="5796"/>
        </w:tabs>
        <w:spacing w:after="0"/>
        <w:jc w:val="both"/>
      </w:pPr>
      <w:r w:rsidRPr="0034201F">
        <w:t xml:space="preserve">Tað fer at gera tað gjørligt, at Tinglýsingin ígjøgnum samskiftið við uttanhýsis </w:t>
      </w:r>
      <w:proofErr w:type="spellStart"/>
      <w:r w:rsidRPr="0034201F">
        <w:t>edv-skipanir</w:t>
      </w:r>
      <w:proofErr w:type="spellEnd"/>
      <w:r w:rsidRPr="0034201F">
        <w:t xml:space="preserve">, undir hesum Landsfólkayvirlitið og </w:t>
      </w:r>
      <w:r w:rsidR="00BE4F60" w:rsidRPr="0034201F">
        <w:t>V</w:t>
      </w:r>
      <w:r w:rsidRPr="0034201F">
        <w:t>irkisskránna</w:t>
      </w:r>
      <w:r w:rsidR="16265818">
        <w:t>,</w:t>
      </w:r>
      <w:r w:rsidRPr="0034201F">
        <w:t xml:space="preserve"> fer at kunna heinta upplýsingar um bústaðir o.a. uppá persónar og skrásett virkir og flætta hesi saman við </w:t>
      </w:r>
      <w:proofErr w:type="spellStart"/>
      <w:r w:rsidRPr="0034201F">
        <w:t>tinglýsingarskipanina</w:t>
      </w:r>
      <w:proofErr w:type="spellEnd"/>
      <w:r w:rsidRPr="0034201F">
        <w:t>.</w:t>
      </w:r>
    </w:p>
    <w:p w14:paraId="42E85CDC" w14:textId="77777777" w:rsidR="00E6303E" w:rsidRDefault="00E6303E" w:rsidP="0034201F">
      <w:pPr>
        <w:tabs>
          <w:tab w:val="left" w:pos="5796"/>
        </w:tabs>
        <w:spacing w:after="0"/>
        <w:jc w:val="both"/>
      </w:pPr>
    </w:p>
    <w:p w14:paraId="45583259" w14:textId="1BCCFD31" w:rsidR="2A9E989D" w:rsidRDefault="2A9E989D" w:rsidP="0034201F">
      <w:pPr>
        <w:tabs>
          <w:tab w:val="left" w:pos="5796"/>
        </w:tabs>
        <w:spacing w:after="0"/>
        <w:jc w:val="both"/>
      </w:pPr>
      <w:r w:rsidRPr="0034201F">
        <w:t xml:space="preserve">Hvat viðvíkur innihaldinum í </w:t>
      </w:r>
      <w:proofErr w:type="spellStart"/>
      <w:r w:rsidRPr="0034201F">
        <w:t>talgildu</w:t>
      </w:r>
      <w:proofErr w:type="spellEnd"/>
      <w:r w:rsidRPr="0034201F">
        <w:t xml:space="preserve"> </w:t>
      </w:r>
      <w:proofErr w:type="spellStart"/>
      <w:r w:rsidRPr="0034201F">
        <w:t>tinglýsingarskjølunum</w:t>
      </w:r>
      <w:proofErr w:type="spellEnd"/>
      <w:r w:rsidRPr="0034201F">
        <w:t xml:space="preserve"> verður viðmerkt, at ein skjót, smidlig, sjálvvirkandi kanning av rættindum við tólbúnaði ikki heilt fæst, um tað framvegis skal vera gjørligt at senda skjøl, sum hava fleiri </w:t>
      </w:r>
      <w:proofErr w:type="spellStart"/>
      <w:r w:rsidRPr="0034201F">
        <w:t>rættindasløg</w:t>
      </w:r>
      <w:proofErr w:type="spellEnd"/>
      <w:r w:rsidRPr="0034201F">
        <w:t xml:space="preserve">, til dømis ítøk, sum bæði skal tinglýsast </w:t>
      </w:r>
      <w:proofErr w:type="spellStart"/>
      <w:r w:rsidRPr="0034201F">
        <w:t>veðsetandi</w:t>
      </w:r>
      <w:proofErr w:type="spellEnd"/>
      <w:r w:rsidRPr="0034201F">
        <w:t xml:space="preserve"> og sum byrða á eini ogn.</w:t>
      </w:r>
    </w:p>
    <w:p w14:paraId="7DCFCEED" w14:textId="77777777" w:rsidR="00E6303E" w:rsidRDefault="00E6303E" w:rsidP="0034201F">
      <w:pPr>
        <w:tabs>
          <w:tab w:val="left" w:pos="5796"/>
        </w:tabs>
        <w:spacing w:after="0"/>
        <w:jc w:val="both"/>
      </w:pPr>
    </w:p>
    <w:p w14:paraId="2892C403" w14:textId="260C0BE9" w:rsidR="2A9E989D" w:rsidRDefault="2A9E989D" w:rsidP="0034201F">
      <w:pPr>
        <w:tabs>
          <w:tab w:val="left" w:pos="5796"/>
        </w:tabs>
        <w:spacing w:after="0"/>
        <w:jc w:val="both"/>
      </w:pPr>
      <w:r w:rsidRPr="0034201F">
        <w:t xml:space="preserve">Viðmælt verður tí, at tað ikki longur skal vera gjørligt at tinglýsa fleiri </w:t>
      </w:r>
      <w:proofErr w:type="spellStart"/>
      <w:r w:rsidRPr="0034201F">
        <w:t>rættindasløg</w:t>
      </w:r>
      <w:proofErr w:type="spellEnd"/>
      <w:r w:rsidRPr="0034201F">
        <w:t xml:space="preserve"> við sama og eina skjali. Hetta fer tó ikki at vera til hindurs fyri, at tað sama skjalið verður tinglýst á fleiri ognir ella at fleiri skjøl fráboðast somu tíð.</w:t>
      </w:r>
    </w:p>
    <w:p w14:paraId="13305D80" w14:textId="77777777" w:rsidR="00E6303E" w:rsidRDefault="00E6303E" w:rsidP="0034201F">
      <w:pPr>
        <w:tabs>
          <w:tab w:val="left" w:pos="5796"/>
        </w:tabs>
        <w:spacing w:after="0"/>
        <w:jc w:val="both"/>
      </w:pPr>
    </w:p>
    <w:p w14:paraId="35EE7F6B" w14:textId="38B39D5C" w:rsidR="2A9E989D" w:rsidRDefault="2A9E989D" w:rsidP="0034201F">
      <w:pPr>
        <w:tabs>
          <w:tab w:val="left" w:pos="5796"/>
        </w:tabs>
        <w:spacing w:after="0"/>
        <w:jc w:val="both"/>
      </w:pPr>
      <w:proofErr w:type="spellStart"/>
      <w:r w:rsidRPr="0034201F">
        <w:t>Verksetan</w:t>
      </w:r>
      <w:proofErr w:type="spellEnd"/>
      <w:r w:rsidRPr="0034201F">
        <w:t xml:space="preserve"> av </w:t>
      </w:r>
      <w:proofErr w:type="spellStart"/>
      <w:r w:rsidRPr="0034201F">
        <w:t>talgildu</w:t>
      </w:r>
      <w:proofErr w:type="spellEnd"/>
      <w:r w:rsidRPr="0034201F">
        <w:t xml:space="preserve"> </w:t>
      </w:r>
      <w:proofErr w:type="spellStart"/>
      <w:r w:rsidR="002B63C3" w:rsidRPr="0034201F">
        <w:t>innlatingar</w:t>
      </w:r>
      <w:r w:rsidRPr="0034201F">
        <w:t>skipanini</w:t>
      </w:r>
      <w:proofErr w:type="spellEnd"/>
      <w:r w:rsidRPr="0034201F">
        <w:t xml:space="preserve"> fer annars at gera tað gjørligt og møguligt at skráseta tað nágreiniliga </w:t>
      </w:r>
      <w:proofErr w:type="spellStart"/>
      <w:r w:rsidRPr="0034201F">
        <w:t>móttøkutíðspunktið</w:t>
      </w:r>
      <w:proofErr w:type="spellEnd"/>
      <w:r w:rsidRPr="0034201F">
        <w:t xml:space="preserve"> fyri fráboðaði </w:t>
      </w:r>
      <w:proofErr w:type="spellStart"/>
      <w:r w:rsidRPr="0034201F">
        <w:t>tinglýsingarskjøl</w:t>
      </w:r>
      <w:proofErr w:type="spellEnd"/>
      <w:r w:rsidRPr="0034201F">
        <w:t xml:space="preserve"> og ikki bert móttøkudagin. </w:t>
      </w:r>
    </w:p>
    <w:p w14:paraId="5407F3C3" w14:textId="5FCA9F3B" w:rsidR="229970A2" w:rsidRDefault="229970A2" w:rsidP="229970A2">
      <w:pPr>
        <w:tabs>
          <w:tab w:val="left" w:pos="5796"/>
        </w:tabs>
        <w:spacing w:after="0"/>
        <w:jc w:val="both"/>
      </w:pPr>
    </w:p>
    <w:p w14:paraId="4FCA8B9A" w14:textId="2BC98BBD" w:rsidR="2A9E989D" w:rsidRDefault="2A9E989D" w:rsidP="0034201F">
      <w:pPr>
        <w:tabs>
          <w:tab w:val="left" w:pos="5796"/>
        </w:tabs>
        <w:spacing w:after="0"/>
        <w:jc w:val="both"/>
      </w:pPr>
      <w:r w:rsidRPr="0034201F">
        <w:t xml:space="preserve">Vísandi til møguleikan fyri at skráseta tað nágreiniliga </w:t>
      </w:r>
      <w:proofErr w:type="spellStart"/>
      <w:r w:rsidRPr="0034201F">
        <w:t>móttøkutíðspunkið</w:t>
      </w:r>
      <w:proofErr w:type="spellEnd"/>
      <w:r w:rsidRPr="0034201F">
        <w:t xml:space="preserve"> fyri talgild skjøl og møguleikan fyri beinanvegin at gera kanning við tólbúnaði av skjalinum verður viðmælt, at </w:t>
      </w:r>
      <w:proofErr w:type="spellStart"/>
      <w:r w:rsidRPr="0034201F">
        <w:lastRenderedPageBreak/>
        <w:t>rættarvirknaðurin</w:t>
      </w:r>
      <w:proofErr w:type="spellEnd"/>
      <w:r w:rsidRPr="0034201F">
        <w:t xml:space="preserve"> av tinglýsing skal roknast frá </w:t>
      </w:r>
      <w:proofErr w:type="spellStart"/>
      <w:r w:rsidRPr="0034201F">
        <w:t>móttøkutíðspunktinum</w:t>
      </w:r>
      <w:proofErr w:type="spellEnd"/>
      <w:r w:rsidRPr="0034201F">
        <w:t xml:space="preserve"> og ikki longur frá </w:t>
      </w:r>
      <w:proofErr w:type="spellStart"/>
      <w:r w:rsidRPr="0034201F">
        <w:t>móttøkudegnum</w:t>
      </w:r>
      <w:proofErr w:type="spellEnd"/>
      <w:r w:rsidRPr="0034201F">
        <w:t xml:space="preserve">. Harvið fer </w:t>
      </w:r>
      <w:proofErr w:type="spellStart"/>
      <w:r w:rsidRPr="0034201F">
        <w:t>javnsetan</w:t>
      </w:r>
      <w:proofErr w:type="spellEnd"/>
      <w:r w:rsidRPr="0034201F">
        <w:t xml:space="preserve"> í </w:t>
      </w:r>
      <w:proofErr w:type="spellStart"/>
      <w:r w:rsidR="005A5330" w:rsidRPr="0034201F">
        <w:t>prioritetsstøðu</w:t>
      </w:r>
      <w:proofErr w:type="spellEnd"/>
      <w:r w:rsidR="005A5330" w:rsidRPr="0034201F">
        <w:t xml:space="preserve"> </w:t>
      </w:r>
      <w:r w:rsidRPr="0034201F">
        <w:t xml:space="preserve">at vera </w:t>
      </w:r>
      <w:proofErr w:type="spellStart"/>
      <w:r w:rsidRPr="0034201F">
        <w:t>fortreytað</w:t>
      </w:r>
      <w:proofErr w:type="spellEnd"/>
      <w:r w:rsidRPr="0034201F">
        <w:t xml:space="preserve"> av, at tvey ella fleiri skjøl ikki einans verða móttikin sama dag, men á júst sama </w:t>
      </w:r>
      <w:proofErr w:type="spellStart"/>
      <w:r w:rsidRPr="0034201F">
        <w:t>tíðspunkti</w:t>
      </w:r>
      <w:proofErr w:type="spellEnd"/>
      <w:r w:rsidRPr="0034201F">
        <w:t xml:space="preserve">. Hetta kann tøkniliga henda, men væntast at henda ógvuliga sjáldan. Lógaruppskotið hevur soleiðis í stóran mun við sær, at tað slepst undan </w:t>
      </w:r>
      <w:proofErr w:type="spellStart"/>
      <w:r w:rsidRPr="0034201F">
        <w:t>tvístøðum</w:t>
      </w:r>
      <w:proofErr w:type="spellEnd"/>
      <w:r w:rsidR="00990797" w:rsidRPr="0034201F">
        <w:t xml:space="preserve"> um </w:t>
      </w:r>
      <w:proofErr w:type="spellStart"/>
      <w:r w:rsidR="00990797" w:rsidRPr="0034201F">
        <w:t>prioritetsstøðu</w:t>
      </w:r>
      <w:proofErr w:type="spellEnd"/>
      <w:r w:rsidRPr="0034201F">
        <w:t>.</w:t>
      </w:r>
    </w:p>
    <w:p w14:paraId="5B645841" w14:textId="77777777" w:rsidR="00E6303E" w:rsidRDefault="00E6303E" w:rsidP="0034201F">
      <w:pPr>
        <w:tabs>
          <w:tab w:val="left" w:pos="5796"/>
        </w:tabs>
        <w:spacing w:after="0"/>
        <w:jc w:val="both"/>
      </w:pPr>
    </w:p>
    <w:p w14:paraId="2CC6A3CC" w14:textId="1E14B0DD" w:rsidR="2A9E989D" w:rsidRDefault="2A9E989D" w:rsidP="0034201F">
      <w:pPr>
        <w:tabs>
          <w:tab w:val="left" w:pos="5796"/>
        </w:tabs>
        <w:spacing w:after="0"/>
        <w:jc w:val="both"/>
      </w:pPr>
      <w:r w:rsidRPr="0034201F">
        <w:t xml:space="preserve">Mælt verður til, at skjalamappan fyri hvørja ogn skal førast sum ein elektronisk skjalamappa, sum hevur fullfíggjaða endurgeving av </w:t>
      </w:r>
      <w:r>
        <w:t>t</w:t>
      </w:r>
      <w:r w:rsidR="2DADC698">
        <w:t>eimum</w:t>
      </w:r>
      <w:r w:rsidRPr="0034201F">
        <w:t xml:space="preserve"> á ognini tinglýstu skjølum. Tað er ein fortreyt fyri at sameina </w:t>
      </w:r>
      <w:proofErr w:type="spellStart"/>
      <w:r w:rsidRPr="0034201F">
        <w:t>tinglýsingarskjalamappuna</w:t>
      </w:r>
      <w:proofErr w:type="spellEnd"/>
      <w:r w:rsidRPr="0034201F">
        <w:t xml:space="preserve"> í tí </w:t>
      </w:r>
      <w:proofErr w:type="spellStart"/>
      <w:r w:rsidRPr="0034201F">
        <w:t>talgildu</w:t>
      </w:r>
      <w:proofErr w:type="spellEnd"/>
      <w:r w:rsidRPr="0034201F">
        <w:t xml:space="preserve"> </w:t>
      </w:r>
      <w:proofErr w:type="spellStart"/>
      <w:r w:rsidRPr="0034201F">
        <w:t>tinglýsingarskipanini</w:t>
      </w:r>
      <w:proofErr w:type="spellEnd"/>
      <w:r w:rsidRPr="0034201F">
        <w:t xml:space="preserve">, at mappan er elektronisk. Harvið kunnu upplýsingar í mappuni brúkast í sambandi við </w:t>
      </w:r>
      <w:proofErr w:type="spellStart"/>
      <w:r w:rsidRPr="0034201F">
        <w:t>tinglýsingarkanningina</w:t>
      </w:r>
      <w:proofErr w:type="spellEnd"/>
      <w:r w:rsidRPr="0034201F">
        <w:t>.</w:t>
      </w:r>
    </w:p>
    <w:p w14:paraId="50550F13" w14:textId="77777777" w:rsidR="00E6303E" w:rsidRDefault="00E6303E" w:rsidP="00C468C7">
      <w:pPr>
        <w:tabs>
          <w:tab w:val="left" w:pos="5796"/>
        </w:tabs>
        <w:spacing w:after="0"/>
        <w:jc w:val="both"/>
      </w:pPr>
    </w:p>
    <w:p w14:paraId="23C8F458" w14:textId="74725A72" w:rsidR="2A9E989D" w:rsidRDefault="513AA632" w:rsidP="00C468C7">
      <w:pPr>
        <w:tabs>
          <w:tab w:val="left" w:pos="5796"/>
        </w:tabs>
        <w:spacing w:after="0"/>
        <w:jc w:val="both"/>
      </w:pPr>
      <w:r w:rsidRPr="00C468C7">
        <w:t>1.</w:t>
      </w:r>
      <w:r w:rsidR="00C468C7" w:rsidRPr="00C468C7">
        <w:t>1.3</w:t>
      </w:r>
      <w:r w:rsidR="2A9E989D" w:rsidRPr="00C468C7">
        <w:t xml:space="preserve"> Nýtsla av talgildari undirskrift</w:t>
      </w:r>
    </w:p>
    <w:p w14:paraId="00C88BBA" w14:textId="77777777" w:rsidR="00C468C7" w:rsidRPr="00C468C7" w:rsidRDefault="00C468C7" w:rsidP="00C468C7">
      <w:pPr>
        <w:tabs>
          <w:tab w:val="left" w:pos="5796"/>
        </w:tabs>
        <w:spacing w:after="0"/>
        <w:jc w:val="both"/>
      </w:pPr>
    </w:p>
    <w:p w14:paraId="6A234772" w14:textId="0BB63354" w:rsidR="2A9E989D" w:rsidRDefault="2A9E989D" w:rsidP="00C468C7">
      <w:pPr>
        <w:tabs>
          <w:tab w:val="left" w:pos="5796"/>
        </w:tabs>
        <w:spacing w:after="0"/>
        <w:jc w:val="both"/>
      </w:pPr>
      <w:r w:rsidRPr="00F31D0F">
        <w:t xml:space="preserve">Tað er eitt eyðkenni fyri núverandi </w:t>
      </w:r>
      <w:proofErr w:type="spellStart"/>
      <w:r w:rsidRPr="00F31D0F">
        <w:t>tinglýsingarskipan</w:t>
      </w:r>
      <w:proofErr w:type="spellEnd"/>
      <w:r w:rsidRPr="00F31D0F">
        <w:t xml:space="preserve">, at tað er eitt stórt trúvirði knýtt at upplýsingunum í tingbókini. Eitt sovorðið trúvirðið </w:t>
      </w:r>
      <w:proofErr w:type="spellStart"/>
      <w:r w:rsidRPr="00F31D0F">
        <w:t>fortreytar</w:t>
      </w:r>
      <w:proofErr w:type="spellEnd"/>
      <w:r w:rsidRPr="00F31D0F">
        <w:t>, at tað er álit til rættleikan í upplýsingunum í tingbókini.</w:t>
      </w:r>
    </w:p>
    <w:p w14:paraId="23DC9BAE" w14:textId="77777777" w:rsidR="00F31D0F" w:rsidRDefault="00F31D0F" w:rsidP="00F31D0F">
      <w:pPr>
        <w:tabs>
          <w:tab w:val="left" w:pos="5796"/>
        </w:tabs>
        <w:spacing w:after="0"/>
        <w:jc w:val="both"/>
      </w:pPr>
    </w:p>
    <w:p w14:paraId="338613FF" w14:textId="6383EBE6" w:rsidR="2A9E989D" w:rsidRDefault="2A9E989D" w:rsidP="00F31D0F">
      <w:pPr>
        <w:tabs>
          <w:tab w:val="left" w:pos="5796"/>
        </w:tabs>
        <w:spacing w:after="0"/>
        <w:jc w:val="both"/>
      </w:pPr>
      <w:r w:rsidRPr="00F31D0F">
        <w:t xml:space="preserve">Tað er tí av týdningi, at tað ikki verða tinglýst skjøl, sum eru útflýggjaði av persónum, sum ikki hava rætt at ráða í </w:t>
      </w:r>
      <w:proofErr w:type="spellStart"/>
      <w:r w:rsidRPr="00F31D0F">
        <w:t>tinglýsingarligum</w:t>
      </w:r>
      <w:proofErr w:type="spellEnd"/>
      <w:r w:rsidRPr="00F31D0F">
        <w:t xml:space="preserve"> samanhangi. </w:t>
      </w:r>
      <w:proofErr w:type="spellStart"/>
      <w:r w:rsidRPr="00F31D0F">
        <w:t>Tingýsingarstarvsfólkið</w:t>
      </w:r>
      <w:proofErr w:type="spellEnd"/>
      <w:r w:rsidRPr="00F31D0F">
        <w:t xml:space="preserve"> kannar í dag, hvør tað er, sum útflýggjar eitt </w:t>
      </w:r>
      <w:proofErr w:type="spellStart"/>
      <w:r w:rsidRPr="00F31D0F">
        <w:t>fráboða</w:t>
      </w:r>
      <w:proofErr w:type="spellEnd"/>
      <w:r w:rsidRPr="00F31D0F">
        <w:t xml:space="preserve"> </w:t>
      </w:r>
      <w:proofErr w:type="spellStart"/>
      <w:r w:rsidRPr="00F31D0F">
        <w:t>tinglýsingarskjal</w:t>
      </w:r>
      <w:proofErr w:type="spellEnd"/>
      <w:r w:rsidRPr="00F31D0F">
        <w:t xml:space="preserve">. Kanningin verður gjørd við at hyggja eftir, um tann, sum sambært tingbókini hevur rætt til at ráða yvir viðkomandi rættindi, er tann sami, ið hevur undirskrivað </w:t>
      </w:r>
      <w:proofErr w:type="spellStart"/>
      <w:r w:rsidRPr="00F31D0F">
        <w:t>innlatnað</w:t>
      </w:r>
      <w:proofErr w:type="spellEnd"/>
      <w:r w:rsidRPr="00F31D0F">
        <w:t xml:space="preserve"> skjal.</w:t>
      </w:r>
    </w:p>
    <w:p w14:paraId="66C14189" w14:textId="77777777" w:rsidR="00F31D0F" w:rsidRDefault="00F31D0F" w:rsidP="00F31D0F">
      <w:pPr>
        <w:tabs>
          <w:tab w:val="left" w:pos="5796"/>
        </w:tabs>
        <w:spacing w:after="0"/>
        <w:jc w:val="both"/>
      </w:pPr>
    </w:p>
    <w:p w14:paraId="33C038BC" w14:textId="614D1F93" w:rsidR="2A9E989D" w:rsidRDefault="2A9E989D" w:rsidP="00F31D0F">
      <w:pPr>
        <w:tabs>
          <w:tab w:val="left" w:pos="5796"/>
        </w:tabs>
        <w:spacing w:after="0"/>
        <w:jc w:val="both"/>
      </w:pPr>
      <w:r w:rsidRPr="00F31D0F">
        <w:t xml:space="preserve">Sambært § 10, stk. 2 í </w:t>
      </w:r>
      <w:proofErr w:type="spellStart"/>
      <w:r w:rsidRPr="00F31D0F">
        <w:t>tinglýsingarlógini</w:t>
      </w:r>
      <w:proofErr w:type="spellEnd"/>
      <w:r w:rsidRPr="00F31D0F">
        <w:t xml:space="preserve"> skal undirskriftin hjá </w:t>
      </w:r>
      <w:proofErr w:type="spellStart"/>
      <w:r w:rsidRPr="00F31D0F">
        <w:t>útflýggjaranum</w:t>
      </w:r>
      <w:proofErr w:type="spellEnd"/>
      <w:r w:rsidRPr="00F31D0F">
        <w:t xml:space="preserve"> í skeytum og veðbrøvum vera váttað av einum advokati ella tveimum øðrum </w:t>
      </w:r>
      <w:proofErr w:type="spellStart"/>
      <w:r w:rsidRPr="00F31D0F">
        <w:t>sannanarvitnum</w:t>
      </w:r>
      <w:proofErr w:type="spellEnd"/>
      <w:r w:rsidRPr="00F31D0F">
        <w:t xml:space="preserve">. Vitnini, sum vátta undir revsiábyrgd, skulu í orðum vátta, at undirskriftin er sonn, dagsetingin bein og at útgevarin er myndugur. Kravið um </w:t>
      </w:r>
      <w:proofErr w:type="spellStart"/>
      <w:r w:rsidRPr="00F31D0F">
        <w:t>sannanarárit</w:t>
      </w:r>
      <w:proofErr w:type="spellEnd"/>
      <w:r w:rsidRPr="00F31D0F">
        <w:t xml:space="preserve"> </w:t>
      </w:r>
      <w:proofErr w:type="spellStart"/>
      <w:r w:rsidRPr="00F31D0F">
        <w:t>viðvirkar</w:t>
      </w:r>
      <w:proofErr w:type="spellEnd"/>
      <w:r w:rsidRPr="00F31D0F">
        <w:t xml:space="preserve"> soleiðis til at tryggja rættleikan av teimum upplýsingum, sum verða váttaðar, og er grundgivin við atliti til at sleppa undan tinglýsing av følskum ella falsaðum veðbrøvum og skeytum.</w:t>
      </w:r>
    </w:p>
    <w:p w14:paraId="490982CD" w14:textId="77777777" w:rsidR="00F31D0F" w:rsidRDefault="00F31D0F" w:rsidP="00F31D0F">
      <w:pPr>
        <w:tabs>
          <w:tab w:val="left" w:pos="5796"/>
        </w:tabs>
        <w:spacing w:after="0"/>
        <w:jc w:val="both"/>
      </w:pPr>
    </w:p>
    <w:p w14:paraId="1C3493C1" w14:textId="1EFC1DA2" w:rsidR="2A9E989D" w:rsidRDefault="2A9E989D" w:rsidP="00F31D0F">
      <w:pPr>
        <w:tabs>
          <w:tab w:val="left" w:pos="5796"/>
        </w:tabs>
        <w:spacing w:after="0"/>
        <w:jc w:val="both"/>
      </w:pPr>
      <w:r w:rsidRPr="00F31D0F">
        <w:t xml:space="preserve">Tað fer eisini í eini talgildari og </w:t>
      </w:r>
      <w:proofErr w:type="spellStart"/>
      <w:r w:rsidRPr="00F31D0F">
        <w:t>pappírsleysari</w:t>
      </w:r>
      <w:proofErr w:type="spellEnd"/>
      <w:r w:rsidRPr="00F31D0F">
        <w:t xml:space="preserve"> </w:t>
      </w:r>
      <w:proofErr w:type="spellStart"/>
      <w:r w:rsidRPr="00F31D0F">
        <w:t>tinglýsingarskipan</w:t>
      </w:r>
      <w:proofErr w:type="spellEnd"/>
      <w:r w:rsidRPr="00F31D0F">
        <w:t xml:space="preserve"> at vera tørvur á at kanna, hvør er útflýggjari av einum </w:t>
      </w:r>
      <w:proofErr w:type="spellStart"/>
      <w:r w:rsidRPr="00F31D0F">
        <w:t>tinglýsingarskjali</w:t>
      </w:r>
      <w:proofErr w:type="spellEnd"/>
      <w:r w:rsidRPr="00F31D0F">
        <w:t xml:space="preserve">. Talgild skjøl kunnu tó ikki </w:t>
      </w:r>
      <w:proofErr w:type="spellStart"/>
      <w:r w:rsidRPr="00F31D0F">
        <w:t>áritast</w:t>
      </w:r>
      <w:proofErr w:type="spellEnd"/>
      <w:r w:rsidRPr="00F31D0F">
        <w:t xml:space="preserve"> eina vanliga </w:t>
      </w:r>
      <w:proofErr w:type="spellStart"/>
      <w:r w:rsidRPr="00F31D0F">
        <w:t>hondskrivaða</w:t>
      </w:r>
      <w:proofErr w:type="spellEnd"/>
      <w:r w:rsidRPr="00F31D0F">
        <w:t xml:space="preserve"> undirskrift, men kunnu í staðin fáa eina talgilda undirskrift, sum tilskilar, at skjalið stavar frá einum ávísum útflýggjara.</w:t>
      </w:r>
    </w:p>
    <w:p w14:paraId="5000C897" w14:textId="77777777" w:rsidR="00F31D0F" w:rsidRDefault="00F31D0F" w:rsidP="00F31D0F">
      <w:pPr>
        <w:tabs>
          <w:tab w:val="left" w:pos="5796"/>
        </w:tabs>
        <w:spacing w:after="0"/>
        <w:jc w:val="both"/>
      </w:pPr>
    </w:p>
    <w:p w14:paraId="68086C8E" w14:textId="0CEBE019" w:rsidR="2A9E989D" w:rsidRDefault="2A9E989D" w:rsidP="00F31D0F">
      <w:pPr>
        <w:tabs>
          <w:tab w:val="left" w:pos="5796"/>
        </w:tabs>
        <w:spacing w:after="0"/>
        <w:jc w:val="both"/>
      </w:pPr>
      <w:r w:rsidRPr="00F31D0F">
        <w:t>Ein talgild undirskrift er eitt elektroniskt amboð, sum verður nýtt til at undirskriva eini boð, so móttakarin kann staðfesta sanngildi (</w:t>
      </w:r>
      <w:proofErr w:type="spellStart"/>
      <w:r w:rsidRPr="00F31D0F">
        <w:t>autenticitet</w:t>
      </w:r>
      <w:proofErr w:type="spellEnd"/>
      <w:r w:rsidRPr="00F31D0F">
        <w:t xml:space="preserve">) í boðunum, </w:t>
      </w:r>
      <w:proofErr w:type="spellStart"/>
      <w:r w:rsidRPr="00F31D0F">
        <w:t>tvs</w:t>
      </w:r>
      <w:proofErr w:type="spellEnd"/>
      <w:r w:rsidRPr="00F31D0F">
        <w:t xml:space="preserve">. samleikan hjá sendaranum av boðunum og </w:t>
      </w:r>
      <w:proofErr w:type="spellStart"/>
      <w:r w:rsidRPr="00F31D0F">
        <w:t>boðsins</w:t>
      </w:r>
      <w:proofErr w:type="spellEnd"/>
      <w:r w:rsidRPr="00F31D0F">
        <w:t xml:space="preserve"> </w:t>
      </w:r>
      <w:proofErr w:type="spellStart"/>
      <w:r w:rsidRPr="00F31D0F">
        <w:t>heilskap</w:t>
      </w:r>
      <w:proofErr w:type="spellEnd"/>
      <w:r w:rsidRPr="00F31D0F">
        <w:t xml:space="preserve"> (</w:t>
      </w:r>
      <w:proofErr w:type="spellStart"/>
      <w:r w:rsidRPr="00F31D0F">
        <w:t>integritet</w:t>
      </w:r>
      <w:proofErr w:type="spellEnd"/>
      <w:r w:rsidRPr="00F31D0F">
        <w:t xml:space="preserve">), </w:t>
      </w:r>
      <w:proofErr w:type="spellStart"/>
      <w:r w:rsidRPr="00F31D0F">
        <w:t>tvs</w:t>
      </w:r>
      <w:proofErr w:type="spellEnd"/>
      <w:r w:rsidRPr="00F31D0F">
        <w:t xml:space="preserve">. at innihaldið í boðunum ikki er blivið broytt eftir undirskriftina. </w:t>
      </w:r>
    </w:p>
    <w:p w14:paraId="5B096EB1" w14:textId="77777777" w:rsidR="00F31D0F" w:rsidRDefault="00F31D0F" w:rsidP="00F31D0F">
      <w:pPr>
        <w:tabs>
          <w:tab w:val="left" w:pos="5796"/>
        </w:tabs>
        <w:spacing w:after="0"/>
        <w:jc w:val="both"/>
      </w:pPr>
    </w:p>
    <w:p w14:paraId="0A8616DB" w14:textId="491C3AD2" w:rsidR="2A9E989D" w:rsidRDefault="2A9E989D" w:rsidP="00F31D0F">
      <w:pPr>
        <w:tabs>
          <w:tab w:val="left" w:pos="5796"/>
        </w:tabs>
        <w:spacing w:after="0"/>
        <w:jc w:val="both"/>
      </w:pPr>
      <w:r w:rsidRPr="00F31D0F">
        <w:t xml:space="preserve">Ein talgild undirskrift fer harvið at vera eitt týdningarmikið prógv í metingini av, um eitt talgilt skjal við ávísum innihaldi stavar frá tilskilaða útflýggjara. Ein talgild undirskrift kann harvið samanberast við eina </w:t>
      </w:r>
      <w:proofErr w:type="spellStart"/>
      <w:r w:rsidRPr="00F31D0F">
        <w:t>hondskrivaða</w:t>
      </w:r>
      <w:proofErr w:type="spellEnd"/>
      <w:r w:rsidRPr="00F31D0F">
        <w:t xml:space="preserve"> undirskrift.</w:t>
      </w:r>
    </w:p>
    <w:p w14:paraId="5587DA5E" w14:textId="77777777" w:rsidR="00F31D0F" w:rsidRDefault="00F31D0F" w:rsidP="00F31D0F">
      <w:pPr>
        <w:tabs>
          <w:tab w:val="left" w:pos="5796"/>
        </w:tabs>
        <w:spacing w:after="0"/>
        <w:jc w:val="both"/>
      </w:pPr>
    </w:p>
    <w:p w14:paraId="64C372E1" w14:textId="6421DB14" w:rsidR="2A9E989D" w:rsidRDefault="2A9E989D" w:rsidP="00F31D0F">
      <w:pPr>
        <w:tabs>
          <w:tab w:val="left" w:pos="5796"/>
        </w:tabs>
        <w:spacing w:after="0"/>
        <w:jc w:val="both"/>
      </w:pPr>
      <w:r w:rsidRPr="00F31D0F">
        <w:t xml:space="preserve">Tað eru tó eyðvitað munir á eini talgildari undirskrift og eini </w:t>
      </w:r>
      <w:proofErr w:type="spellStart"/>
      <w:r w:rsidRPr="00F31D0F">
        <w:t>hondskrivaðari</w:t>
      </w:r>
      <w:proofErr w:type="spellEnd"/>
      <w:r w:rsidRPr="00F31D0F">
        <w:t xml:space="preserve"> undirskrift. Tað er soleiðis eyðkent fyri eina </w:t>
      </w:r>
      <w:proofErr w:type="spellStart"/>
      <w:r w:rsidRPr="00F31D0F">
        <w:t>hondskrivaða</w:t>
      </w:r>
      <w:proofErr w:type="spellEnd"/>
      <w:r w:rsidRPr="00F31D0F">
        <w:t xml:space="preserve"> undirskrift, at hon ikki kann skiljast sundur frá einum ávísum persóni og </w:t>
      </w:r>
      <w:proofErr w:type="spellStart"/>
      <w:r w:rsidRPr="00F31D0F">
        <w:t>grunsul</w:t>
      </w:r>
      <w:proofErr w:type="spellEnd"/>
      <w:r w:rsidRPr="00F31D0F">
        <w:t xml:space="preserve"> er tí fyri, at tað við </w:t>
      </w:r>
      <w:proofErr w:type="spellStart"/>
      <w:r w:rsidRPr="00F31D0F">
        <w:t>rithandafrøðiligum</w:t>
      </w:r>
      <w:proofErr w:type="spellEnd"/>
      <w:r w:rsidRPr="00F31D0F">
        <w:t xml:space="preserve"> (</w:t>
      </w:r>
      <w:proofErr w:type="spellStart"/>
      <w:r w:rsidRPr="00F31D0F">
        <w:t>grafologiskum</w:t>
      </w:r>
      <w:proofErr w:type="spellEnd"/>
      <w:r w:rsidRPr="00F31D0F">
        <w:t xml:space="preserve">) kanningum kann gerast sannlíkt, at ein undirskrift er skrivað av viðkomandi persóni. Ein hondskrivað undirskrift hugsast tí í stóran mun at vera prógv fyri, hvør hevur undirskrivað og harvið er </w:t>
      </w:r>
      <w:r w:rsidRPr="00F31D0F">
        <w:lastRenderedPageBreak/>
        <w:t>skyldubundin í samsvari við tað undirskrivaða skjalið. Í mótsetning til hon</w:t>
      </w:r>
      <w:r w:rsidR="0035740F">
        <w:t>d</w:t>
      </w:r>
      <w:r w:rsidRPr="00F31D0F">
        <w:t xml:space="preserve">skrivaðu undirskriftina er ein talgild undirskrift við núverandi tøkni ikki samangreipað knýtt at einum ávísum persóni, men er harafturímóti elektroniskar </w:t>
      </w:r>
      <w:proofErr w:type="spellStart"/>
      <w:r w:rsidRPr="00F31D0F">
        <w:t>dátur</w:t>
      </w:r>
      <w:proofErr w:type="spellEnd"/>
      <w:r w:rsidRPr="00F31D0F">
        <w:t xml:space="preserve">, sum ikki bert rætti eigari, men eisini onnur kunnu fáa fatur í, t.d. um ein fær atgongd til ta teldu, har tann talgilda undirskriftin er goymd og til tað loyniorð, sum er knýtt til ta </w:t>
      </w:r>
      <w:proofErr w:type="spellStart"/>
      <w:r w:rsidRPr="00F31D0F">
        <w:t>talgil</w:t>
      </w:r>
      <w:r w:rsidR="0035740F">
        <w:t>d</w:t>
      </w:r>
      <w:r w:rsidRPr="00F31D0F">
        <w:t>u</w:t>
      </w:r>
      <w:proofErr w:type="spellEnd"/>
      <w:r w:rsidRPr="00F31D0F">
        <w:t xml:space="preserve"> undirskriftina.</w:t>
      </w:r>
    </w:p>
    <w:p w14:paraId="0D7EF3AC" w14:textId="77777777" w:rsidR="00F31D0F" w:rsidRDefault="00F31D0F" w:rsidP="00F31D0F">
      <w:pPr>
        <w:tabs>
          <w:tab w:val="left" w:pos="5796"/>
        </w:tabs>
        <w:spacing w:after="0"/>
        <w:jc w:val="both"/>
      </w:pPr>
    </w:p>
    <w:p w14:paraId="60E43710" w14:textId="3BB58F03" w:rsidR="2A9E989D" w:rsidRDefault="2A9E989D" w:rsidP="00F31D0F">
      <w:pPr>
        <w:tabs>
          <w:tab w:val="left" w:pos="5796"/>
        </w:tabs>
        <w:spacing w:after="0"/>
        <w:jc w:val="both"/>
      </w:pPr>
      <w:r w:rsidRPr="00F31D0F">
        <w:t xml:space="preserve">Nýtsla av órøttum fer tí ikki at kunna gerast sannlíkt eins og við kanning av eini </w:t>
      </w:r>
      <w:proofErr w:type="spellStart"/>
      <w:r w:rsidRPr="00F31D0F">
        <w:t>hondskrivaðari</w:t>
      </w:r>
      <w:proofErr w:type="spellEnd"/>
      <w:r w:rsidRPr="00F31D0F">
        <w:t xml:space="preserve"> undirskrift. Um </w:t>
      </w:r>
      <w:r w:rsidR="00BE1AC9">
        <w:t>illgruni</w:t>
      </w:r>
      <w:r w:rsidRPr="00F31D0F">
        <w:t xml:space="preserve"> </w:t>
      </w:r>
      <w:proofErr w:type="spellStart"/>
      <w:r w:rsidRPr="00F31D0F">
        <w:t>íkemur</w:t>
      </w:r>
      <w:proofErr w:type="spellEnd"/>
      <w:r w:rsidRPr="00F31D0F">
        <w:t xml:space="preserve"> um ólógliga nýtslu av eini talgildari undirskrift fara viðurskiftini tó at kunnu eftirkannast við gjøgnumgongd av eini røð av elektroniskum farvegum, sum verða </w:t>
      </w:r>
      <w:proofErr w:type="spellStart"/>
      <w:r>
        <w:t>slóðaði</w:t>
      </w:r>
      <w:r w:rsidR="311879CE">
        <w:t>r</w:t>
      </w:r>
      <w:proofErr w:type="spellEnd"/>
      <w:r w:rsidRPr="00F31D0F">
        <w:t xml:space="preserve"> í sambandi við </w:t>
      </w:r>
      <w:r>
        <w:t>elektronisk</w:t>
      </w:r>
      <w:r w:rsidR="103EB66F">
        <w:t>a</w:t>
      </w:r>
      <w:r w:rsidRPr="00F31D0F">
        <w:t xml:space="preserve"> samskiftið.</w:t>
      </w:r>
    </w:p>
    <w:p w14:paraId="4CAB753F" w14:textId="77777777" w:rsidR="00F31D0F" w:rsidRDefault="00F31D0F" w:rsidP="00F31D0F">
      <w:pPr>
        <w:tabs>
          <w:tab w:val="left" w:pos="5796"/>
        </w:tabs>
        <w:spacing w:after="0"/>
        <w:jc w:val="both"/>
      </w:pPr>
    </w:p>
    <w:p w14:paraId="5D268F0B" w14:textId="5A56BD5D" w:rsidR="2A9E989D" w:rsidRDefault="2A9E989D" w:rsidP="00F31D0F">
      <w:pPr>
        <w:tabs>
          <w:tab w:val="left" w:pos="5796"/>
        </w:tabs>
        <w:spacing w:after="0"/>
        <w:jc w:val="both"/>
      </w:pPr>
      <w:r w:rsidRPr="00F31D0F">
        <w:t xml:space="preserve">Hildið verður, at nýtsla av talgildari undirskrift bert í tøkniligum samanhangi skilur seg frá nýtslu av hondskrivaðum undirskriftum. Brúkið av nýmótans tøkni til at gera sjálva </w:t>
      </w:r>
      <w:proofErr w:type="spellStart"/>
      <w:r w:rsidRPr="00F31D0F">
        <w:t>undirskriftsgerðina</w:t>
      </w:r>
      <w:proofErr w:type="spellEnd"/>
      <w:r w:rsidRPr="00F31D0F">
        <w:t xml:space="preserve"> hevur soleiðis í heild ikki nakra broyting við sær í mun til tær reglur, sum tilskila </w:t>
      </w:r>
      <w:proofErr w:type="spellStart"/>
      <w:r w:rsidRPr="00F31D0F">
        <w:t>rættarvirknaðin</w:t>
      </w:r>
      <w:proofErr w:type="spellEnd"/>
      <w:r w:rsidRPr="00F31D0F">
        <w:t xml:space="preserve"> av viðkomandi undirskrift. Avgerandi er sostatt fráboðanin ígjøgnum gerðina ella óvirkni av ein vilja at verða skyldubundin. Ein talgild undirskrift má tí alment galdandi javnsetast við eina </w:t>
      </w:r>
      <w:proofErr w:type="spellStart"/>
      <w:r w:rsidRPr="00F31D0F">
        <w:t>pappírsgrundaða</w:t>
      </w:r>
      <w:proofErr w:type="spellEnd"/>
      <w:r w:rsidRPr="00F31D0F">
        <w:t xml:space="preserve"> undirskrift og tað er tí ikki grund til at knýta serligar </w:t>
      </w:r>
      <w:proofErr w:type="spellStart"/>
      <w:r w:rsidRPr="00F31D0F">
        <w:t>rættarvirknaðir</w:t>
      </w:r>
      <w:proofErr w:type="spellEnd"/>
      <w:r w:rsidRPr="00F31D0F">
        <w:t xml:space="preserve"> til avtalur, rættargerð og fráb</w:t>
      </w:r>
      <w:r w:rsidR="00313433" w:rsidRPr="00F31D0F">
        <w:t>o</w:t>
      </w:r>
      <w:r w:rsidRPr="00F31D0F">
        <w:t>ðanir givnir við talgildari undirskrift.</w:t>
      </w:r>
    </w:p>
    <w:p w14:paraId="0D8436E1" w14:textId="623DB38F" w:rsidR="2A9E989D" w:rsidRDefault="2A9E989D" w:rsidP="004A7F15">
      <w:pPr>
        <w:tabs>
          <w:tab w:val="left" w:pos="5796"/>
        </w:tabs>
        <w:spacing w:after="0"/>
        <w:jc w:val="both"/>
      </w:pPr>
      <w:r w:rsidRPr="00159DBF">
        <w:rPr>
          <w:rFonts w:ascii="Aptos" w:eastAsia="Aptos" w:hAnsi="Aptos" w:cs="Aptos"/>
          <w:color w:val="000000" w:themeColor="text1"/>
        </w:rPr>
        <w:t xml:space="preserve"> </w:t>
      </w:r>
    </w:p>
    <w:p w14:paraId="4157E163" w14:textId="26C78A49" w:rsidR="2A7FB1FC" w:rsidRDefault="2A7FB1FC" w:rsidP="004A7F15">
      <w:pPr>
        <w:tabs>
          <w:tab w:val="left" w:pos="5796"/>
        </w:tabs>
        <w:spacing w:after="0"/>
        <w:jc w:val="both"/>
      </w:pPr>
      <w:r w:rsidRPr="004A7F15">
        <w:t>1.</w:t>
      </w:r>
      <w:r w:rsidR="00C468C7" w:rsidRPr="004A7F15">
        <w:t>1.4.</w:t>
      </w:r>
      <w:r w:rsidRPr="004A7F15">
        <w:t xml:space="preserve"> Trygdin í sambandi við nýtslu av talgildari undirskrift</w:t>
      </w:r>
    </w:p>
    <w:p w14:paraId="64F75EED" w14:textId="77777777" w:rsidR="004A7F15" w:rsidRPr="004A7F15" w:rsidRDefault="004A7F15" w:rsidP="004A7F15">
      <w:pPr>
        <w:tabs>
          <w:tab w:val="left" w:pos="5796"/>
        </w:tabs>
        <w:spacing w:after="0"/>
        <w:jc w:val="both"/>
      </w:pPr>
    </w:p>
    <w:p w14:paraId="2660C650" w14:textId="5C65C079" w:rsidR="2A9E989D" w:rsidRDefault="2A9E989D" w:rsidP="001F3760">
      <w:pPr>
        <w:tabs>
          <w:tab w:val="left" w:pos="5796"/>
        </w:tabs>
        <w:spacing w:after="0"/>
        <w:jc w:val="both"/>
      </w:pPr>
      <w:r w:rsidRPr="001F3760">
        <w:t xml:space="preserve">Mett er, at talgildar undirskriftir fara at vera egnaðar at koma í staðin fyri vanligu </w:t>
      </w:r>
      <w:proofErr w:type="spellStart"/>
      <w:r w:rsidRPr="001F3760">
        <w:t>hondundirskriftirnar</w:t>
      </w:r>
      <w:proofErr w:type="spellEnd"/>
      <w:r w:rsidRPr="001F3760">
        <w:t xml:space="preserve"> á </w:t>
      </w:r>
      <w:proofErr w:type="spellStart"/>
      <w:r w:rsidRPr="001F3760">
        <w:t>tinglýsingarskjøl</w:t>
      </w:r>
      <w:proofErr w:type="spellEnd"/>
      <w:r w:rsidRPr="001F3760">
        <w:t xml:space="preserve">, við tað at talgildar undirskriftir veita eina stóra vissu fyri </w:t>
      </w:r>
      <w:proofErr w:type="spellStart"/>
      <w:r w:rsidRPr="001F3760">
        <w:t>samleikanum</w:t>
      </w:r>
      <w:proofErr w:type="spellEnd"/>
      <w:r w:rsidRPr="001F3760">
        <w:t xml:space="preserve"> á einum talgildum skjali og tryggja, at innihaldið av skjalinum ikki kann broytast eftir undirskriftina, uttan at tað seinni fer at kunna staðfestast.</w:t>
      </w:r>
    </w:p>
    <w:p w14:paraId="5ED78706" w14:textId="77777777" w:rsidR="001F3760" w:rsidRDefault="001F3760" w:rsidP="001F3760">
      <w:pPr>
        <w:tabs>
          <w:tab w:val="left" w:pos="5796"/>
        </w:tabs>
        <w:spacing w:after="0"/>
        <w:jc w:val="both"/>
      </w:pPr>
    </w:p>
    <w:p w14:paraId="368DEA35" w14:textId="099CC8FF" w:rsidR="2A9E989D" w:rsidRDefault="2A9E989D" w:rsidP="001F3760">
      <w:pPr>
        <w:tabs>
          <w:tab w:val="left" w:pos="5796"/>
        </w:tabs>
        <w:spacing w:after="0"/>
        <w:jc w:val="both"/>
      </w:pPr>
      <w:r w:rsidRPr="001F3760">
        <w:t xml:space="preserve">Reglurnar um </w:t>
      </w:r>
      <w:proofErr w:type="spellStart"/>
      <w:r w:rsidRPr="001F3760">
        <w:t>rættarvirknaðin</w:t>
      </w:r>
      <w:proofErr w:type="spellEnd"/>
      <w:r w:rsidRPr="001F3760">
        <w:t xml:space="preserve"> av undirskriftum eru </w:t>
      </w:r>
      <w:proofErr w:type="spellStart"/>
      <w:r w:rsidRPr="001F3760">
        <w:t>tøknineutralar</w:t>
      </w:r>
      <w:proofErr w:type="spellEnd"/>
      <w:r w:rsidRPr="001F3760">
        <w:t xml:space="preserve"> og tað er soleiðis møguligt at gera brúk av talgildari undirskrift, uttan at tað er neyðugt at áseta serligar reglur.</w:t>
      </w:r>
    </w:p>
    <w:p w14:paraId="47E376D3" w14:textId="77777777" w:rsidR="001F3760" w:rsidRDefault="001F3760" w:rsidP="001F3760">
      <w:pPr>
        <w:tabs>
          <w:tab w:val="left" w:pos="5796"/>
        </w:tabs>
        <w:spacing w:after="0"/>
        <w:jc w:val="both"/>
      </w:pPr>
    </w:p>
    <w:p w14:paraId="24BB8DF3" w14:textId="0D63C75A" w:rsidR="2A9E989D" w:rsidRDefault="2A9E989D" w:rsidP="001F3760">
      <w:pPr>
        <w:tabs>
          <w:tab w:val="left" w:pos="5796"/>
        </w:tabs>
        <w:spacing w:after="0"/>
        <w:jc w:val="both"/>
      </w:pPr>
      <w:r w:rsidRPr="001F3760">
        <w:t xml:space="preserve">Viðmælt verður á tí grundarlagi, at tað í </w:t>
      </w:r>
      <w:proofErr w:type="spellStart"/>
      <w:r w:rsidRPr="001F3760">
        <w:t>tinglýsingarlógina</w:t>
      </w:r>
      <w:proofErr w:type="spellEnd"/>
      <w:r w:rsidRPr="001F3760">
        <w:t xml:space="preserve"> verður ásett ein grein, hareftir talgild skjøl, sum verða fráboðaði til tinglýsingar, skulu skrivast undir/útvegast við </w:t>
      </w:r>
      <w:proofErr w:type="spellStart"/>
      <w:r w:rsidRPr="001F3760">
        <w:t>talgildu</w:t>
      </w:r>
      <w:proofErr w:type="spellEnd"/>
      <w:r w:rsidRPr="001F3760">
        <w:t xml:space="preserve"> undirskriftina hjá </w:t>
      </w:r>
      <w:proofErr w:type="spellStart"/>
      <w:r w:rsidRPr="001F3760">
        <w:t>útflýggjaranum</w:t>
      </w:r>
      <w:proofErr w:type="spellEnd"/>
      <w:r w:rsidRPr="001F3760">
        <w:t>.</w:t>
      </w:r>
    </w:p>
    <w:p w14:paraId="7F3FC0C2" w14:textId="77777777" w:rsidR="001F3760" w:rsidRDefault="001F3760" w:rsidP="001F3760">
      <w:pPr>
        <w:tabs>
          <w:tab w:val="left" w:pos="5796"/>
        </w:tabs>
        <w:spacing w:after="0"/>
        <w:jc w:val="both"/>
      </w:pPr>
    </w:p>
    <w:p w14:paraId="6FBD842E" w14:textId="7C526027" w:rsidR="2A9E989D" w:rsidRDefault="2A9E989D" w:rsidP="001F3760">
      <w:pPr>
        <w:tabs>
          <w:tab w:val="left" w:pos="5796"/>
        </w:tabs>
        <w:spacing w:after="0"/>
        <w:jc w:val="both"/>
      </w:pPr>
      <w:r w:rsidRPr="001F3760">
        <w:t xml:space="preserve">Hvat viðvíkur teimum tøkniligu krøvunum, sum vera sett til talgildar undirskriftir, verður ein </w:t>
      </w:r>
      <w:proofErr w:type="spellStart"/>
      <w:r w:rsidRPr="001F3760">
        <w:t>heimildaráseting</w:t>
      </w:r>
      <w:proofErr w:type="spellEnd"/>
      <w:r w:rsidRPr="001F3760">
        <w:t xml:space="preserve"> skotin upp, har </w:t>
      </w:r>
      <w:proofErr w:type="spellStart"/>
      <w:r w:rsidR="004641F4" w:rsidRPr="001F3760">
        <w:t>landsstýrisfólkið</w:t>
      </w:r>
      <w:proofErr w:type="spellEnd"/>
      <w:r w:rsidRPr="001F3760">
        <w:t xml:space="preserve"> kann áseta nærri reglur um tað. Tað fer at gera tað møguligt at tillaga krøvini til </w:t>
      </w:r>
      <w:proofErr w:type="spellStart"/>
      <w:r w:rsidRPr="001F3760">
        <w:t>talgildu</w:t>
      </w:r>
      <w:proofErr w:type="spellEnd"/>
      <w:r w:rsidRPr="001F3760">
        <w:t xml:space="preserve"> undirskriftirnar, um so verður, at tøkniliga menningin ger tað neyðugt.</w:t>
      </w:r>
    </w:p>
    <w:p w14:paraId="72ACA629" w14:textId="77777777" w:rsidR="001F3760" w:rsidRDefault="001F3760" w:rsidP="001F3760">
      <w:pPr>
        <w:tabs>
          <w:tab w:val="left" w:pos="5796"/>
        </w:tabs>
        <w:spacing w:after="0"/>
        <w:jc w:val="both"/>
      </w:pPr>
    </w:p>
    <w:p w14:paraId="1AC9EF35" w14:textId="072AEB17" w:rsidR="2A9E989D" w:rsidRDefault="2A9E989D" w:rsidP="001F3760">
      <w:pPr>
        <w:tabs>
          <w:tab w:val="left" w:pos="5796"/>
        </w:tabs>
        <w:spacing w:after="0"/>
        <w:jc w:val="both"/>
      </w:pPr>
      <w:r w:rsidRPr="001F3760">
        <w:t>Viðmælt verður annars</w:t>
      </w:r>
      <w:r w:rsidR="189E255C">
        <w:t>,</w:t>
      </w:r>
      <w:r w:rsidRPr="001F3760">
        <w:t xml:space="preserve"> at kravið um </w:t>
      </w:r>
      <w:proofErr w:type="spellStart"/>
      <w:r w:rsidRPr="001F3760">
        <w:t>sannanarárit</w:t>
      </w:r>
      <w:proofErr w:type="spellEnd"/>
      <w:r w:rsidRPr="001F3760">
        <w:t xml:space="preserve"> í § 10, stk. 2 í </w:t>
      </w:r>
      <w:proofErr w:type="spellStart"/>
      <w:r w:rsidRPr="001F3760">
        <w:t>tinglýsingarlógini</w:t>
      </w:r>
      <w:proofErr w:type="spellEnd"/>
      <w:r w:rsidRPr="001F3760">
        <w:t xml:space="preserve"> verður sett úr gildi. Orsøkin fyri hesum er, at ein talgild undirskrift tryggjar einum talgildum skjali tess sanngildi og </w:t>
      </w:r>
      <w:proofErr w:type="spellStart"/>
      <w:r w:rsidRPr="001F3760">
        <w:t>heilskapi</w:t>
      </w:r>
      <w:proofErr w:type="spellEnd"/>
      <w:r w:rsidRPr="001F3760">
        <w:t xml:space="preserve">, so móttakarin við stórari vissu kann eyðkenna </w:t>
      </w:r>
      <w:proofErr w:type="spellStart"/>
      <w:r w:rsidRPr="001F3760">
        <w:t>avsendar</w:t>
      </w:r>
      <w:r w:rsidR="00BE1AC9">
        <w:t>a</w:t>
      </w:r>
      <w:r w:rsidRPr="001F3760">
        <w:t>n</w:t>
      </w:r>
      <w:proofErr w:type="spellEnd"/>
      <w:r w:rsidRPr="001F3760">
        <w:t xml:space="preserve"> og staðfesta um innihaldið í skjalinum, undir hesum dagfesting, er </w:t>
      </w:r>
      <w:r>
        <w:t>blivi</w:t>
      </w:r>
      <w:r w:rsidR="107C271E">
        <w:t>ð</w:t>
      </w:r>
      <w:r w:rsidRPr="001F3760">
        <w:t xml:space="preserve"> broytt. Við grundarlagi á </w:t>
      </w:r>
      <w:r>
        <w:t>t</w:t>
      </w:r>
      <w:r w:rsidR="503EDAFA">
        <w:t>í</w:t>
      </w:r>
      <w:r w:rsidRPr="001F3760">
        <w:t xml:space="preserve"> </w:t>
      </w:r>
      <w:proofErr w:type="spellStart"/>
      <w:r w:rsidRPr="001F3760">
        <w:t>inntøppaða</w:t>
      </w:r>
      <w:proofErr w:type="spellEnd"/>
      <w:r w:rsidRPr="001F3760">
        <w:t xml:space="preserve"> </w:t>
      </w:r>
      <w:proofErr w:type="spellStart"/>
      <w:r>
        <w:t>persóntali</w:t>
      </w:r>
      <w:r w:rsidR="1FDD3221">
        <w:t>num</w:t>
      </w:r>
      <w:proofErr w:type="spellEnd"/>
      <w:r w:rsidRPr="001F3760">
        <w:t xml:space="preserve"> fer Tinglýsingin beinanvegin at kunna staðfesta um tann, ið ræður, er myndugur. Skipanin hevur eisini í </w:t>
      </w:r>
      <w:proofErr w:type="spellStart"/>
      <w:r w:rsidRPr="001F3760">
        <w:t>persónsbókini</w:t>
      </w:r>
      <w:proofErr w:type="spellEnd"/>
      <w:r w:rsidRPr="001F3760">
        <w:t xml:space="preserve"> upplýsingar um </w:t>
      </w:r>
      <w:proofErr w:type="spellStart"/>
      <w:r w:rsidRPr="001F3760">
        <w:t>frátøku</w:t>
      </w:r>
      <w:proofErr w:type="spellEnd"/>
      <w:r w:rsidRPr="001F3760">
        <w:t xml:space="preserve"> av rættarligum myndugleika sambært § 6 í </w:t>
      </w:r>
      <w:proofErr w:type="spellStart"/>
      <w:r w:rsidRPr="001F3760">
        <w:t>verjumálslógini</w:t>
      </w:r>
      <w:proofErr w:type="spellEnd"/>
      <w:r w:rsidRPr="001F3760">
        <w:t xml:space="preserve"> sbr. § 48 í </w:t>
      </w:r>
      <w:proofErr w:type="spellStart"/>
      <w:r w:rsidRPr="001F3760">
        <w:t>tinglýsingarlógini</w:t>
      </w:r>
      <w:proofErr w:type="spellEnd"/>
      <w:r w:rsidRPr="001F3760">
        <w:t xml:space="preserve"> og harvið fer tað sjálvvirkandi at kunna kannast, um tað eru tinglýst fráboðanir um </w:t>
      </w:r>
      <w:proofErr w:type="spellStart"/>
      <w:r w:rsidRPr="001F3760">
        <w:t>frátøku</w:t>
      </w:r>
      <w:proofErr w:type="spellEnd"/>
      <w:r w:rsidRPr="001F3760">
        <w:t xml:space="preserve"> av </w:t>
      </w:r>
      <w:proofErr w:type="spellStart"/>
      <w:r w:rsidRPr="001F3760">
        <w:t>virkisførinum</w:t>
      </w:r>
      <w:proofErr w:type="spellEnd"/>
      <w:r w:rsidRPr="001F3760">
        <w:t xml:space="preserve"> hjá viðkomandi. Tað endamál, sum </w:t>
      </w:r>
      <w:proofErr w:type="spellStart"/>
      <w:r w:rsidRPr="001F3760">
        <w:t>sannanarvitnini</w:t>
      </w:r>
      <w:proofErr w:type="spellEnd"/>
      <w:r w:rsidRPr="001F3760">
        <w:t xml:space="preserve"> í dag varða av, fer í stóran mun at kunna gerast sjálvvirkandi i sambandi við </w:t>
      </w:r>
      <w:r w:rsidR="00F7559B" w:rsidRPr="001F3760">
        <w:t>nýtsluna av talgi</w:t>
      </w:r>
      <w:r w:rsidR="00830104" w:rsidRPr="001F3760">
        <w:t>ldari undirskrift.</w:t>
      </w:r>
    </w:p>
    <w:p w14:paraId="21D900D4" w14:textId="77777777" w:rsidR="001F3760" w:rsidRDefault="001F3760" w:rsidP="001F3760">
      <w:pPr>
        <w:tabs>
          <w:tab w:val="left" w:pos="5796"/>
        </w:tabs>
        <w:spacing w:after="0"/>
        <w:jc w:val="both"/>
      </w:pPr>
    </w:p>
    <w:p w14:paraId="0D9E89D4" w14:textId="525E4E8D" w:rsidR="2A9E989D" w:rsidRDefault="2A9E989D" w:rsidP="001F3760">
      <w:pPr>
        <w:tabs>
          <w:tab w:val="left" w:pos="5796"/>
        </w:tabs>
        <w:spacing w:after="0"/>
        <w:jc w:val="both"/>
      </w:pPr>
      <w:r w:rsidRPr="001F3760">
        <w:lastRenderedPageBreak/>
        <w:t xml:space="preserve">At enda verður viðmælt at fáa til vega eina </w:t>
      </w:r>
      <w:proofErr w:type="spellStart"/>
      <w:r w:rsidRPr="001F3760">
        <w:t>heimildaráseting</w:t>
      </w:r>
      <w:proofErr w:type="spellEnd"/>
      <w:r w:rsidRPr="001F3760">
        <w:t xml:space="preserve">, har </w:t>
      </w:r>
      <w:proofErr w:type="spellStart"/>
      <w:r w:rsidR="008754A1" w:rsidRPr="001F3760">
        <w:t>landsstýrisfólkið</w:t>
      </w:r>
      <w:proofErr w:type="spellEnd"/>
      <w:r w:rsidR="008754A1" w:rsidRPr="001F3760">
        <w:t xml:space="preserve"> </w:t>
      </w:r>
      <w:r w:rsidRPr="001F3760">
        <w:t xml:space="preserve">kann áseta reglur um, at ávísir persónar framvegis kunnu </w:t>
      </w:r>
      <w:proofErr w:type="spellStart"/>
      <w:r w:rsidRPr="001F3760">
        <w:t>fráboða</w:t>
      </w:r>
      <w:proofErr w:type="spellEnd"/>
      <w:r w:rsidRPr="001F3760">
        <w:t xml:space="preserve"> rættindi við grundarlagi á </w:t>
      </w:r>
      <w:proofErr w:type="spellStart"/>
      <w:r w:rsidRPr="001F3760">
        <w:t>pappírsskjølum</w:t>
      </w:r>
      <w:proofErr w:type="spellEnd"/>
      <w:r w:rsidRPr="001F3760">
        <w:t xml:space="preserve">, um framferðarháttin við hesum og um </w:t>
      </w:r>
      <w:proofErr w:type="spellStart"/>
      <w:r w:rsidRPr="001F3760">
        <w:t>rættarvirknaðin</w:t>
      </w:r>
      <w:proofErr w:type="spellEnd"/>
      <w:r w:rsidRPr="001F3760">
        <w:t xml:space="preserve"> av hesum, við tað at tað í løtuni ikki er gjørligt fyri ein hvønn at fáa talgilda undirskrift. Tað er sostatt ein fortreyt at umsøkjarin hevur eitt persónstal ella </w:t>
      </w:r>
      <w:proofErr w:type="spellStart"/>
      <w:r w:rsidRPr="001F3760">
        <w:t>virkistal</w:t>
      </w:r>
      <w:proofErr w:type="spellEnd"/>
      <w:r w:rsidRPr="001F3760">
        <w:t xml:space="preserve">. Um kravið um brúk av talgildum skjølum við talgildari undirskrift var </w:t>
      </w:r>
      <w:r>
        <w:t>óreing</w:t>
      </w:r>
      <w:r w:rsidR="45AD31A6">
        <w:t>i</w:t>
      </w:r>
      <w:r>
        <w:t>ligt</w:t>
      </w:r>
      <w:r w:rsidRPr="001F3760">
        <w:t>, hevði tað í roynd og veru útihýst eini røð a</w:t>
      </w:r>
      <w:r w:rsidR="0094485C" w:rsidRPr="001F3760">
        <w:t>v</w:t>
      </w:r>
      <w:r w:rsidRPr="001F3760">
        <w:t xml:space="preserve"> fólki frá sjálvi at </w:t>
      </w:r>
      <w:proofErr w:type="spellStart"/>
      <w:r w:rsidRPr="001F3760">
        <w:t>fráboða</w:t>
      </w:r>
      <w:proofErr w:type="spellEnd"/>
      <w:r w:rsidRPr="001F3760">
        <w:t xml:space="preserve"> rættindi til tinglýsingar. Tað vildi serliga gjørt seg galdandi fyri útlendingar.</w:t>
      </w:r>
    </w:p>
    <w:p w14:paraId="60DC38E1" w14:textId="77777777" w:rsidR="001F3760" w:rsidRDefault="001F3760" w:rsidP="001F3760">
      <w:pPr>
        <w:tabs>
          <w:tab w:val="left" w:pos="5796"/>
        </w:tabs>
        <w:spacing w:after="0"/>
        <w:jc w:val="both"/>
      </w:pPr>
    </w:p>
    <w:p w14:paraId="34BB2E89" w14:textId="66CD4548" w:rsidR="2A9E989D" w:rsidRDefault="2A9E989D" w:rsidP="001F3760">
      <w:pPr>
        <w:tabs>
          <w:tab w:val="left" w:pos="5796"/>
        </w:tabs>
        <w:spacing w:after="0"/>
        <w:jc w:val="both"/>
      </w:pPr>
      <w:r w:rsidRPr="001F3760">
        <w:t xml:space="preserve">Í mun til trygdina við nýtslu av talgildari undirskrift skal nevnast, at tann talgilda </w:t>
      </w:r>
      <w:proofErr w:type="spellStart"/>
      <w:r w:rsidRPr="001F3760">
        <w:t>tinglýsingarskipanin</w:t>
      </w:r>
      <w:proofErr w:type="spellEnd"/>
      <w:r w:rsidRPr="001F3760">
        <w:t xml:space="preserve"> eigur at laga seg soleiðis, at hon gevur størst møguligu vissu av trygd fyri </w:t>
      </w:r>
      <w:proofErr w:type="spellStart"/>
      <w:r w:rsidRPr="001F3760">
        <w:t>rættleikanum</w:t>
      </w:r>
      <w:proofErr w:type="spellEnd"/>
      <w:r w:rsidRPr="001F3760">
        <w:t xml:space="preserve"> av upplýsingunum í tingbókini. Viðmerkt verður í tí sambandi, at tað eru ávísir </w:t>
      </w:r>
      <w:proofErr w:type="spellStart"/>
      <w:r w:rsidRPr="001F3760">
        <w:t>misbrúksvandar</w:t>
      </w:r>
      <w:proofErr w:type="spellEnd"/>
      <w:r w:rsidRPr="001F3760">
        <w:t xml:space="preserve">, við tað at talgild undirskrift kann útflýggjast til skeivan persón, um hesin hevur í hondum persónstalið hjá einum øðrum persóni og atgongd til postin hjá viðkomandi og ein </w:t>
      </w:r>
      <w:r w:rsidRPr="0018364C">
        <w:t>latin</w:t>
      </w:r>
      <w:r w:rsidRPr="001F3760">
        <w:t xml:space="preserve"> undirskrift kann </w:t>
      </w:r>
      <w:proofErr w:type="spellStart"/>
      <w:r w:rsidRPr="001F3760">
        <w:t>misbrúkas</w:t>
      </w:r>
      <w:r w:rsidR="000B0B2D" w:rsidRPr="001F3760">
        <w:t>t</w:t>
      </w:r>
      <w:proofErr w:type="spellEnd"/>
      <w:r w:rsidRPr="001F3760">
        <w:t xml:space="preserve">, um tað er atgongd til telduna og loyniorð hjá eigaranum til ta </w:t>
      </w:r>
      <w:proofErr w:type="spellStart"/>
      <w:r w:rsidRPr="001F3760">
        <w:t>talgildu</w:t>
      </w:r>
      <w:proofErr w:type="spellEnd"/>
      <w:r w:rsidRPr="001F3760">
        <w:t xml:space="preserve"> undirskriftina.</w:t>
      </w:r>
    </w:p>
    <w:p w14:paraId="4EBF8558" w14:textId="77777777" w:rsidR="001F3760" w:rsidRDefault="001F3760" w:rsidP="001F3760">
      <w:pPr>
        <w:tabs>
          <w:tab w:val="left" w:pos="5796"/>
        </w:tabs>
        <w:spacing w:after="0"/>
        <w:jc w:val="both"/>
      </w:pPr>
    </w:p>
    <w:p w14:paraId="23BA5F71" w14:textId="7B7EE90D" w:rsidR="2A9E989D" w:rsidRDefault="2A9E989D" w:rsidP="001F3760">
      <w:pPr>
        <w:tabs>
          <w:tab w:val="left" w:pos="5796"/>
        </w:tabs>
        <w:spacing w:after="0"/>
        <w:jc w:val="both"/>
      </w:pPr>
      <w:r w:rsidRPr="001F3760">
        <w:t xml:space="preserve">Í kanningum í Danmark </w:t>
      </w:r>
      <w:r w:rsidR="43B2A144" w:rsidRPr="001F3760">
        <w:t xml:space="preserve">gjørdar </w:t>
      </w:r>
      <w:r w:rsidRPr="001F3760">
        <w:t xml:space="preserve">í sambandi við </w:t>
      </w:r>
      <w:proofErr w:type="spellStart"/>
      <w:r w:rsidRPr="001F3760">
        <w:t>verksetan</w:t>
      </w:r>
      <w:proofErr w:type="spellEnd"/>
      <w:r w:rsidRPr="001F3760">
        <w:t xml:space="preserve"> av talgildari tinglýsing, varð staðfest, at vandin við talgildari </w:t>
      </w:r>
      <w:proofErr w:type="spellStart"/>
      <w:r w:rsidRPr="001F3760">
        <w:t>tinglýsng</w:t>
      </w:r>
      <w:proofErr w:type="spellEnd"/>
      <w:r w:rsidRPr="001F3760">
        <w:t xml:space="preserve"> ikki er størri enn við táverandi </w:t>
      </w:r>
      <w:proofErr w:type="spellStart"/>
      <w:r w:rsidRPr="001F3760">
        <w:t>pappírsgrundaðu</w:t>
      </w:r>
      <w:proofErr w:type="spellEnd"/>
      <w:r w:rsidRPr="001F3760">
        <w:t xml:space="preserve"> tinglýsing.</w:t>
      </w:r>
    </w:p>
    <w:p w14:paraId="440C19F1" w14:textId="77777777" w:rsidR="001F3760" w:rsidRPr="004A7F15" w:rsidRDefault="001F3760" w:rsidP="004A7F15">
      <w:pPr>
        <w:tabs>
          <w:tab w:val="left" w:pos="5796"/>
        </w:tabs>
        <w:spacing w:after="0"/>
        <w:jc w:val="both"/>
      </w:pPr>
    </w:p>
    <w:p w14:paraId="0E439C91" w14:textId="6DEEE6E3" w:rsidR="06EE0DE2" w:rsidRDefault="06EE0DE2" w:rsidP="004A7F15">
      <w:pPr>
        <w:tabs>
          <w:tab w:val="left" w:pos="5796"/>
        </w:tabs>
        <w:spacing w:after="0"/>
        <w:jc w:val="both"/>
      </w:pPr>
      <w:r w:rsidRPr="004A7F15">
        <w:t>1.</w:t>
      </w:r>
      <w:r w:rsidR="004A7F15" w:rsidRPr="004A7F15">
        <w:t>1.5.</w:t>
      </w:r>
      <w:r w:rsidRPr="004A7F15">
        <w:t xml:space="preserve"> </w:t>
      </w:r>
      <w:proofErr w:type="spellStart"/>
      <w:r w:rsidRPr="004A7F15">
        <w:t>Fulltrúarskipan</w:t>
      </w:r>
      <w:proofErr w:type="spellEnd"/>
    </w:p>
    <w:p w14:paraId="7D20E7C0" w14:textId="77777777" w:rsidR="004A7F15" w:rsidRPr="004A7F15" w:rsidRDefault="004A7F15" w:rsidP="004A7F15">
      <w:pPr>
        <w:tabs>
          <w:tab w:val="left" w:pos="5796"/>
        </w:tabs>
        <w:spacing w:after="0"/>
        <w:jc w:val="both"/>
      </w:pPr>
    </w:p>
    <w:p w14:paraId="01A16511" w14:textId="4572C246" w:rsidR="06EE0DE2" w:rsidRDefault="06EE0DE2" w:rsidP="00CD13C9">
      <w:pPr>
        <w:tabs>
          <w:tab w:val="left" w:pos="5796"/>
        </w:tabs>
        <w:spacing w:after="0"/>
        <w:jc w:val="both"/>
      </w:pPr>
      <w:r w:rsidRPr="00CD13C9">
        <w:t xml:space="preserve">Tað verður gjørd ein </w:t>
      </w:r>
      <w:proofErr w:type="spellStart"/>
      <w:r w:rsidRPr="00CD13C9">
        <w:t>fulltrúarskipan</w:t>
      </w:r>
      <w:proofErr w:type="spellEnd"/>
      <w:r w:rsidRPr="00CD13C9">
        <w:t xml:space="preserve">, har tað skal vera møguligt fyri ein </w:t>
      </w:r>
      <w:proofErr w:type="spellStart"/>
      <w:r w:rsidRPr="00CD13C9">
        <w:t>fulltrúarhavara</w:t>
      </w:r>
      <w:proofErr w:type="spellEnd"/>
      <w:r w:rsidRPr="00CD13C9">
        <w:t xml:space="preserve"> at útflýggja og </w:t>
      </w:r>
      <w:proofErr w:type="spellStart"/>
      <w:r w:rsidRPr="00CD13C9">
        <w:t>fráboða</w:t>
      </w:r>
      <w:proofErr w:type="spellEnd"/>
      <w:r w:rsidRPr="00CD13C9">
        <w:t xml:space="preserve"> skjøl til tinglýsingar, undir hesum váttanir, við grundarlagi </w:t>
      </w:r>
      <w:r w:rsidR="33B7BF7B">
        <w:t>á</w:t>
      </w:r>
      <w:r>
        <w:t xml:space="preserve"> ein</w:t>
      </w:r>
      <w:r w:rsidR="55324B12">
        <w:t>ar</w:t>
      </w:r>
      <w:r>
        <w:t>i</w:t>
      </w:r>
      <w:r w:rsidRPr="00CD13C9">
        <w:t xml:space="preserve"> fulltrú frá tí, ið hevur rætt til at ráða yvir einum rættindi í eini fastogn</w:t>
      </w:r>
      <w:r w:rsidR="003615F2" w:rsidRPr="00CD13C9">
        <w:t xml:space="preserve"> ella í einum akfari</w:t>
      </w:r>
      <w:r w:rsidRPr="00CD13C9">
        <w:t xml:space="preserve">. Ein </w:t>
      </w:r>
      <w:proofErr w:type="spellStart"/>
      <w:r w:rsidRPr="00CD13C9">
        <w:t>fulltrúarhavari</w:t>
      </w:r>
      <w:proofErr w:type="spellEnd"/>
      <w:r w:rsidRPr="00CD13C9">
        <w:t xml:space="preserve"> kann soleiðis grunda á fulltrúina senda skjøl til tinglýsingar, sum hava </w:t>
      </w:r>
      <w:proofErr w:type="spellStart"/>
      <w:r w:rsidRPr="00CD13C9">
        <w:t>talgildu</w:t>
      </w:r>
      <w:proofErr w:type="spellEnd"/>
      <w:r w:rsidRPr="00CD13C9">
        <w:t xml:space="preserve"> undirskriftina hjá sjálvum </w:t>
      </w:r>
      <w:proofErr w:type="spellStart"/>
      <w:r w:rsidRPr="00CD13C9">
        <w:t>fulltrúarhavaranum</w:t>
      </w:r>
      <w:proofErr w:type="spellEnd"/>
      <w:r w:rsidRPr="00CD13C9">
        <w:t>.</w:t>
      </w:r>
    </w:p>
    <w:p w14:paraId="0383AE6D" w14:textId="77777777" w:rsidR="00CD13C9" w:rsidRDefault="00CD13C9" w:rsidP="00CD13C9">
      <w:pPr>
        <w:tabs>
          <w:tab w:val="left" w:pos="5796"/>
        </w:tabs>
        <w:spacing w:after="0"/>
        <w:jc w:val="both"/>
      </w:pPr>
    </w:p>
    <w:p w14:paraId="1C1C26A8" w14:textId="1288D1DA" w:rsidR="06EE0DE2" w:rsidRDefault="06EE0DE2" w:rsidP="00CD13C9">
      <w:pPr>
        <w:tabs>
          <w:tab w:val="left" w:pos="5796"/>
        </w:tabs>
        <w:spacing w:after="0"/>
        <w:jc w:val="both"/>
      </w:pPr>
      <w:r w:rsidRPr="00CD13C9">
        <w:t xml:space="preserve">Hetta fer at gera tað gjørligt, at tann, sum hevur rætt til at handla við einum rættindi yvir fastogn, </w:t>
      </w:r>
      <w:proofErr w:type="spellStart"/>
      <w:r w:rsidRPr="00CD13C9">
        <w:t>tvs</w:t>
      </w:r>
      <w:proofErr w:type="spellEnd"/>
      <w:r w:rsidRPr="00CD13C9">
        <w:t xml:space="preserve">. eigarar og onnur við avmarkaðum rættindum í mun til eina fastogn, fara at kunna geva einum øðrum persóni fulltrú til at ráða yvir viðkomandi rættindi í </w:t>
      </w:r>
      <w:proofErr w:type="spellStart"/>
      <w:r w:rsidRPr="00CD13C9">
        <w:t>tinglýsingarligum</w:t>
      </w:r>
      <w:proofErr w:type="spellEnd"/>
      <w:r w:rsidRPr="00CD13C9">
        <w:t xml:space="preserve"> høpi. </w:t>
      </w:r>
      <w:proofErr w:type="spellStart"/>
      <w:r w:rsidRPr="00CD13C9">
        <w:t>Fulltrúarhavi</w:t>
      </w:r>
      <w:proofErr w:type="spellEnd"/>
      <w:r w:rsidRPr="00CD13C9">
        <w:t xml:space="preserve"> fer vanliga at vera ein, hvørs yrki er ráðgeving, t.d. ein advokatur ella ein peningastovnur, men kann vera ein og hvør </w:t>
      </w:r>
      <w:proofErr w:type="spellStart"/>
      <w:r w:rsidRPr="00CD13C9">
        <w:t>fysiskur</w:t>
      </w:r>
      <w:proofErr w:type="spellEnd"/>
      <w:r w:rsidRPr="00CD13C9">
        <w:t xml:space="preserve"> ella </w:t>
      </w:r>
      <w:r w:rsidR="366B24D1">
        <w:t>løgfrøðiligur</w:t>
      </w:r>
      <w:r w:rsidRPr="00CD13C9">
        <w:t xml:space="preserve"> persónur.</w:t>
      </w:r>
    </w:p>
    <w:p w14:paraId="0F0256A1" w14:textId="77777777" w:rsidR="00CD13C9" w:rsidRDefault="00CD13C9" w:rsidP="00CD13C9">
      <w:pPr>
        <w:tabs>
          <w:tab w:val="left" w:pos="5796"/>
        </w:tabs>
        <w:spacing w:after="0"/>
        <w:jc w:val="both"/>
      </w:pPr>
    </w:p>
    <w:p w14:paraId="3F3C7EC5" w14:textId="6DC739D3" w:rsidR="06EE0DE2" w:rsidRDefault="06EE0DE2" w:rsidP="00CD13C9">
      <w:pPr>
        <w:tabs>
          <w:tab w:val="left" w:pos="5796"/>
        </w:tabs>
        <w:spacing w:after="0"/>
        <w:jc w:val="both"/>
      </w:pPr>
      <w:r w:rsidRPr="00CD13C9">
        <w:t xml:space="preserve">Tann uppskotna ásetingin fer soleiðis at gera tað gjørligt, at ein rættindahavari kann lata ein annan persón taka sær av áhugamálum sínum í </w:t>
      </w:r>
      <w:proofErr w:type="spellStart"/>
      <w:r w:rsidRPr="00CD13C9">
        <w:t>tinglýsingarligum</w:t>
      </w:r>
      <w:proofErr w:type="spellEnd"/>
      <w:r w:rsidRPr="00CD13C9">
        <w:t xml:space="preserve"> høpi, har hetta mátti veri ynskiligt, og talgilda undirskriftin hjá </w:t>
      </w:r>
      <w:proofErr w:type="spellStart"/>
      <w:r w:rsidRPr="00CD13C9">
        <w:t>fulltrúarhavara</w:t>
      </w:r>
      <w:proofErr w:type="spellEnd"/>
      <w:r w:rsidRPr="00CD13C9">
        <w:t xml:space="preserve"> fer til fulnar at traðka í staðin fyri </w:t>
      </w:r>
      <w:proofErr w:type="spellStart"/>
      <w:r w:rsidRPr="00CD13C9">
        <w:t>talgildu</w:t>
      </w:r>
      <w:proofErr w:type="spellEnd"/>
      <w:r w:rsidRPr="00CD13C9">
        <w:t xml:space="preserve"> undirskriftina hjá </w:t>
      </w:r>
      <w:proofErr w:type="spellStart"/>
      <w:r w:rsidRPr="00CD13C9">
        <w:t>fulltrúarveitara</w:t>
      </w:r>
      <w:proofErr w:type="spellEnd"/>
      <w:r w:rsidRPr="00CD13C9">
        <w:t>.</w:t>
      </w:r>
    </w:p>
    <w:p w14:paraId="1E2360C8" w14:textId="77777777" w:rsidR="00CD13C9" w:rsidRDefault="00CD13C9" w:rsidP="00CD13C9">
      <w:pPr>
        <w:tabs>
          <w:tab w:val="left" w:pos="5796"/>
          <w:tab w:val="left" w:pos="8196"/>
        </w:tabs>
        <w:spacing w:after="0"/>
        <w:jc w:val="both"/>
      </w:pPr>
    </w:p>
    <w:p w14:paraId="28DD9CB5" w14:textId="7C43FDBD" w:rsidR="06EE0DE2" w:rsidRDefault="06EE0DE2" w:rsidP="00CD13C9">
      <w:pPr>
        <w:tabs>
          <w:tab w:val="left" w:pos="5796"/>
          <w:tab w:val="left" w:pos="8196"/>
        </w:tabs>
        <w:spacing w:after="0"/>
        <w:jc w:val="both"/>
      </w:pPr>
      <w:proofErr w:type="spellStart"/>
      <w:r w:rsidRPr="00CD13C9">
        <w:t>Fulltrúarhavari</w:t>
      </w:r>
      <w:proofErr w:type="spellEnd"/>
      <w:r w:rsidRPr="00CD13C9">
        <w:t xml:space="preserve"> fer treyta av </w:t>
      </w:r>
      <w:proofErr w:type="spellStart"/>
      <w:r w:rsidRPr="00CD13C9">
        <w:t>vavinum</w:t>
      </w:r>
      <w:proofErr w:type="spellEnd"/>
      <w:r w:rsidRPr="00CD13C9">
        <w:t xml:space="preserve"> av </w:t>
      </w:r>
      <w:proofErr w:type="spellStart"/>
      <w:r w:rsidRPr="00CD13C9">
        <w:t>fulltrúini</w:t>
      </w:r>
      <w:proofErr w:type="spellEnd"/>
      <w:r w:rsidRPr="00CD13C9">
        <w:t xml:space="preserve"> </w:t>
      </w:r>
      <w:r w:rsidR="00E56AB8" w:rsidRPr="00CD13C9">
        <w:t xml:space="preserve">at </w:t>
      </w:r>
      <w:r w:rsidRPr="00CD13C9">
        <w:t xml:space="preserve">kunna útflýggja og </w:t>
      </w:r>
      <w:proofErr w:type="spellStart"/>
      <w:r w:rsidRPr="00CD13C9">
        <w:t>fráboða</w:t>
      </w:r>
      <w:proofErr w:type="spellEnd"/>
      <w:r w:rsidRPr="00CD13C9">
        <w:t xml:space="preserve"> bæði skeytir eins og </w:t>
      </w:r>
      <w:proofErr w:type="spellStart"/>
      <w:r w:rsidRPr="00CD13C9">
        <w:t>veðbrøv</w:t>
      </w:r>
      <w:proofErr w:type="spellEnd"/>
      <w:r w:rsidRPr="00CD13C9">
        <w:t xml:space="preserve"> og ítøk at tinglýsa. Fulltrúin kann kortini eis</w:t>
      </w:r>
      <w:r w:rsidR="00E56AB8" w:rsidRPr="00CD13C9">
        <w:t>i</w:t>
      </w:r>
      <w:r w:rsidRPr="00CD13C9">
        <w:t>ni</w:t>
      </w:r>
      <w:r w:rsidR="00E56AB8" w:rsidRPr="00CD13C9">
        <w:t xml:space="preserve"> </w:t>
      </w:r>
      <w:r w:rsidRPr="00CD13C9">
        <w:t>gerast soleiðis, at hon fevnir um váttanir, undir hesum t.d.</w:t>
      </w:r>
      <w:r w:rsidR="00593AA7" w:rsidRPr="00CD13C9">
        <w:t xml:space="preserve"> trú og heiður váttan sbrt. </w:t>
      </w:r>
      <w:r w:rsidR="00944D01" w:rsidRPr="00CD13C9">
        <w:t xml:space="preserve">7 í </w:t>
      </w:r>
      <w:r w:rsidR="004F049F" w:rsidRPr="00CD13C9">
        <w:t>løgtingslóg um at keypa fastogn í Føroyum.</w:t>
      </w:r>
      <w:r w:rsidRPr="00CD13C9">
        <w:t xml:space="preserve"> Fulltrúir fara eisini at kunnu latast av persónum, sum ikki hava rætt at ráða yvir eini ávísari fastogn, soleiðis at fulltrúin er klár at brúka, tá ið tað verður tørvur á tí. Ein keypari av fastogn kann á tann hátt geva ráðgeva sínum fulltrú, áðrenn keypari hevur fingið </w:t>
      </w:r>
      <w:r w:rsidRPr="000B00CA">
        <w:t>ognarrætt (</w:t>
      </w:r>
      <w:proofErr w:type="spellStart"/>
      <w:r w:rsidRPr="000B00CA">
        <w:t>adkomst</w:t>
      </w:r>
      <w:proofErr w:type="spellEnd"/>
      <w:r w:rsidRPr="000B00CA">
        <w:t>)</w:t>
      </w:r>
      <w:r w:rsidRPr="00CD13C9">
        <w:t xml:space="preserve"> til fastognina, soleiðis at ráðgevarin til dømis kann syrgja fyri tinglýsing av nýggjum lánum í </w:t>
      </w:r>
      <w:proofErr w:type="spellStart"/>
      <w:r w:rsidRPr="00CD13C9">
        <w:t>fastognini</w:t>
      </w:r>
      <w:proofErr w:type="spellEnd"/>
      <w:r w:rsidRPr="00CD13C9">
        <w:t xml:space="preserve"> sum liður í avgreiðsluni av keypspeninginum.</w:t>
      </w:r>
    </w:p>
    <w:p w14:paraId="37170225" w14:textId="77777777" w:rsidR="00CD13C9" w:rsidRDefault="00CD13C9" w:rsidP="00CD13C9">
      <w:pPr>
        <w:tabs>
          <w:tab w:val="left" w:pos="5796"/>
          <w:tab w:val="left" w:pos="8196"/>
        </w:tabs>
        <w:spacing w:after="0"/>
        <w:jc w:val="both"/>
      </w:pPr>
    </w:p>
    <w:p w14:paraId="276BA8AC" w14:textId="4E448E61" w:rsidR="06EE0DE2" w:rsidRPr="00CD13C9" w:rsidRDefault="000B3C76" w:rsidP="00CD13C9">
      <w:pPr>
        <w:tabs>
          <w:tab w:val="left" w:pos="5796"/>
          <w:tab w:val="left" w:pos="8196"/>
        </w:tabs>
        <w:spacing w:after="0"/>
        <w:jc w:val="both"/>
      </w:pPr>
      <w:r w:rsidRPr="00CD13C9">
        <w:t>Eisini</w:t>
      </w:r>
      <w:r w:rsidR="06EE0DE2" w:rsidRPr="00CD13C9">
        <w:t xml:space="preserve"> skal tað vera møguligt at útflýggja og </w:t>
      </w:r>
      <w:proofErr w:type="spellStart"/>
      <w:r w:rsidR="06EE0DE2" w:rsidRPr="00CD13C9">
        <w:t>fráboða</w:t>
      </w:r>
      <w:proofErr w:type="spellEnd"/>
      <w:r w:rsidR="06EE0DE2" w:rsidRPr="00CD13C9">
        <w:t xml:space="preserve"> skjøl til tinglýsingar í </w:t>
      </w:r>
      <w:proofErr w:type="spellStart"/>
      <w:r w:rsidR="0011350E" w:rsidRPr="00CD13C9">
        <w:t>akfars</w:t>
      </w:r>
      <w:r w:rsidR="06EE0DE2" w:rsidRPr="00CD13C9">
        <w:t>bókini</w:t>
      </w:r>
      <w:proofErr w:type="spellEnd"/>
      <w:r w:rsidR="01611925" w:rsidRPr="00CD13C9">
        <w:t xml:space="preserve"> </w:t>
      </w:r>
      <w:r w:rsidR="06EE0DE2" w:rsidRPr="00CD13C9">
        <w:t xml:space="preserve">og </w:t>
      </w:r>
      <w:proofErr w:type="spellStart"/>
      <w:r w:rsidR="06EE0DE2" w:rsidRPr="00CD13C9">
        <w:t>persónsbókini</w:t>
      </w:r>
      <w:proofErr w:type="spellEnd"/>
      <w:r w:rsidR="06EE0DE2" w:rsidRPr="00CD13C9">
        <w:t xml:space="preserve"> við grundarlagi á eini fulltrú.</w:t>
      </w:r>
    </w:p>
    <w:p w14:paraId="65F5EE58" w14:textId="77777777" w:rsidR="00CD13C9" w:rsidRDefault="00CD13C9" w:rsidP="00CD13C9">
      <w:pPr>
        <w:tabs>
          <w:tab w:val="left" w:pos="5796"/>
          <w:tab w:val="left" w:pos="8196"/>
        </w:tabs>
        <w:spacing w:after="0"/>
        <w:jc w:val="both"/>
      </w:pPr>
    </w:p>
    <w:p w14:paraId="072894C3" w14:textId="089B566C" w:rsidR="06EE0DE2" w:rsidRDefault="06EE0DE2" w:rsidP="00CD13C9">
      <w:pPr>
        <w:tabs>
          <w:tab w:val="left" w:pos="5796"/>
          <w:tab w:val="left" w:pos="8196"/>
        </w:tabs>
        <w:spacing w:after="0"/>
        <w:jc w:val="both"/>
      </w:pPr>
      <w:r w:rsidRPr="00CD13C9">
        <w:lastRenderedPageBreak/>
        <w:t xml:space="preserve">Sambært uppskotinum skal ein fulltrú kunna sendast elektronisk ella á pappíri til Tinglýsingina, við tað at </w:t>
      </w:r>
      <w:proofErr w:type="spellStart"/>
      <w:r>
        <w:t>tingbóksl</w:t>
      </w:r>
      <w:r w:rsidR="01AD5C6F">
        <w:t>ógmæti</w:t>
      </w:r>
      <w:proofErr w:type="spellEnd"/>
      <w:r w:rsidRPr="00CD13C9">
        <w:t xml:space="preserve"> hjá </w:t>
      </w:r>
      <w:proofErr w:type="spellStart"/>
      <w:r w:rsidRPr="00CD13C9">
        <w:t>fulltrúarveitara</w:t>
      </w:r>
      <w:proofErr w:type="spellEnd"/>
      <w:r w:rsidRPr="00CD13C9">
        <w:t xml:space="preserve"> skal </w:t>
      </w:r>
      <w:proofErr w:type="spellStart"/>
      <w:r w:rsidRPr="00CD13C9">
        <w:t>eftirhyggjast</w:t>
      </w:r>
      <w:proofErr w:type="spellEnd"/>
      <w:r w:rsidRPr="00CD13C9">
        <w:t xml:space="preserve"> og harvið </w:t>
      </w:r>
      <w:proofErr w:type="spellStart"/>
      <w:r w:rsidRPr="00CD13C9">
        <w:t>fulltrúarveitarans</w:t>
      </w:r>
      <w:proofErr w:type="spellEnd"/>
      <w:r w:rsidRPr="00CD13C9">
        <w:t xml:space="preserve"> rættindi til at lata fulltrú.</w:t>
      </w:r>
    </w:p>
    <w:p w14:paraId="06D27FAE" w14:textId="77777777" w:rsidR="00CD13C9" w:rsidRDefault="00CD13C9" w:rsidP="00CD13C9">
      <w:pPr>
        <w:tabs>
          <w:tab w:val="left" w:pos="5796"/>
          <w:tab w:val="left" w:pos="8196"/>
        </w:tabs>
        <w:spacing w:after="0"/>
        <w:jc w:val="both"/>
      </w:pPr>
    </w:p>
    <w:p w14:paraId="278AF5BE" w14:textId="23717C0D" w:rsidR="06EE0DE2" w:rsidRDefault="06EE0DE2" w:rsidP="00CD13C9">
      <w:pPr>
        <w:tabs>
          <w:tab w:val="left" w:pos="5796"/>
          <w:tab w:val="left" w:pos="8196"/>
        </w:tabs>
        <w:spacing w:after="0"/>
        <w:jc w:val="both"/>
      </w:pPr>
      <w:r w:rsidRPr="00CD13C9">
        <w:t xml:space="preserve">Fyri at sleppa undan </w:t>
      </w:r>
      <w:proofErr w:type="spellStart"/>
      <w:r w:rsidRPr="00CD13C9">
        <w:t>váðanum</w:t>
      </w:r>
      <w:proofErr w:type="spellEnd"/>
      <w:r w:rsidRPr="00CD13C9">
        <w:t xml:space="preserve"> fyri følskum fulltrúum skulu </w:t>
      </w:r>
      <w:proofErr w:type="spellStart"/>
      <w:r w:rsidRPr="00CD13C9">
        <w:t>pappírsfulltrúir</w:t>
      </w:r>
      <w:proofErr w:type="spellEnd"/>
      <w:r w:rsidRPr="00CD13C9">
        <w:t xml:space="preserve">, sum viðvíkja útflýggjan og fráboðan av skeytum og veðbrøvum, hava </w:t>
      </w:r>
      <w:proofErr w:type="spellStart"/>
      <w:r w:rsidRPr="00CD13C9">
        <w:t>sannanarvitni</w:t>
      </w:r>
      <w:proofErr w:type="spellEnd"/>
      <w:r w:rsidRPr="00CD13C9">
        <w:t xml:space="preserve">, sum vátta, at undirskriftin er sonn, dagfestingin bein og at útgevarin er </w:t>
      </w:r>
      <w:r>
        <w:t>mynd</w:t>
      </w:r>
      <w:r w:rsidR="5DF4BB44">
        <w:t>u</w:t>
      </w:r>
      <w:r>
        <w:t>gur.</w:t>
      </w:r>
      <w:r w:rsidRPr="00CD13C9">
        <w:t xml:space="preserve"> </w:t>
      </w:r>
      <w:proofErr w:type="spellStart"/>
      <w:r w:rsidRPr="00CD13C9">
        <w:t>Sannanarvitnini</w:t>
      </w:r>
      <w:proofErr w:type="spellEnd"/>
      <w:r w:rsidRPr="00CD13C9">
        <w:t xml:space="preserve"> skulu eisini tilskila </w:t>
      </w:r>
      <w:proofErr w:type="spellStart"/>
      <w:r w:rsidRPr="00CD13C9">
        <w:t>sínu</w:t>
      </w:r>
      <w:proofErr w:type="spellEnd"/>
      <w:r w:rsidRPr="00CD13C9">
        <w:t xml:space="preserve"> egnu p-tøl, soleiðis at tey kunnu eyðkennast eintýdd. Tað endamál, sum </w:t>
      </w:r>
      <w:proofErr w:type="spellStart"/>
      <w:r w:rsidRPr="00CD13C9">
        <w:t>sannanarvitnini</w:t>
      </w:r>
      <w:proofErr w:type="spellEnd"/>
      <w:r w:rsidRPr="00CD13C9">
        <w:t xml:space="preserve"> hava í dag sambært § 10, stk. 2 í </w:t>
      </w:r>
      <w:proofErr w:type="spellStart"/>
      <w:r w:rsidRPr="00CD13C9">
        <w:t>tinglýsingarlógini</w:t>
      </w:r>
      <w:proofErr w:type="spellEnd"/>
      <w:r w:rsidRPr="00CD13C9">
        <w:t xml:space="preserve">, fer soleiðis eisini at vera </w:t>
      </w:r>
      <w:r>
        <w:t>neyðug</w:t>
      </w:r>
      <w:r w:rsidR="2C036C59">
        <w:t>t</w:t>
      </w:r>
      <w:r w:rsidRPr="00CD13C9">
        <w:t xml:space="preserve"> við </w:t>
      </w:r>
      <w:proofErr w:type="spellStart"/>
      <w:r w:rsidRPr="00CD13C9">
        <w:t>pappírsfulltrúum</w:t>
      </w:r>
      <w:proofErr w:type="spellEnd"/>
      <w:r w:rsidRPr="00CD13C9">
        <w:t xml:space="preserve"> til tinglýsingar.</w:t>
      </w:r>
    </w:p>
    <w:p w14:paraId="3BA46DE3" w14:textId="77777777" w:rsidR="00CD13C9" w:rsidRDefault="00CD13C9" w:rsidP="00CD13C9">
      <w:pPr>
        <w:tabs>
          <w:tab w:val="left" w:pos="5796"/>
          <w:tab w:val="left" w:pos="8196"/>
        </w:tabs>
        <w:spacing w:after="0"/>
        <w:jc w:val="both"/>
      </w:pPr>
    </w:p>
    <w:p w14:paraId="5CFF97CD" w14:textId="5A98FEA9" w:rsidR="06EE0DE2" w:rsidRDefault="06EE0DE2" w:rsidP="00CD13C9">
      <w:pPr>
        <w:tabs>
          <w:tab w:val="left" w:pos="5796"/>
          <w:tab w:val="left" w:pos="8196"/>
        </w:tabs>
        <w:spacing w:after="0"/>
        <w:jc w:val="both"/>
      </w:pPr>
      <w:r w:rsidRPr="00CD13C9">
        <w:t xml:space="preserve">Ein fulltrú skal áseta eitt </w:t>
      </w:r>
      <w:proofErr w:type="spellStart"/>
      <w:r w:rsidRPr="00CD13C9">
        <w:t>gildistíðarskeið</w:t>
      </w:r>
      <w:proofErr w:type="spellEnd"/>
      <w:r w:rsidRPr="00CD13C9">
        <w:t xml:space="preserve">, so hon einans kann vera grundarlag fyri útflýggjan og fráboðan av skjølum til tinglýsingar í ásetta tíðarskeiðinum. Atlitið til rættartrygdina hjá </w:t>
      </w:r>
      <w:proofErr w:type="spellStart"/>
      <w:r w:rsidRPr="00CD13C9">
        <w:t>fulltrúarveitara</w:t>
      </w:r>
      <w:proofErr w:type="spellEnd"/>
      <w:r w:rsidRPr="00CD13C9">
        <w:t xml:space="preserve">, serliga tá ið </w:t>
      </w:r>
      <w:proofErr w:type="spellStart"/>
      <w:r w:rsidRPr="00CD13C9">
        <w:t>fulltrúarveitari</w:t>
      </w:r>
      <w:proofErr w:type="spellEnd"/>
      <w:r w:rsidRPr="00CD13C9">
        <w:t xml:space="preserve"> er ein </w:t>
      </w:r>
      <w:proofErr w:type="spellStart"/>
      <w:r w:rsidRPr="00CD13C9">
        <w:t>forbrúkari</w:t>
      </w:r>
      <w:proofErr w:type="spellEnd"/>
      <w:r w:rsidRPr="00CD13C9">
        <w:t>, skunda undir</w:t>
      </w:r>
      <w:r w:rsidR="178429DA">
        <w:t>,</w:t>
      </w:r>
      <w:r w:rsidRPr="00CD13C9">
        <w:t xml:space="preserve"> at tað verður ásett krav um ásetan av einum </w:t>
      </w:r>
      <w:proofErr w:type="spellStart"/>
      <w:r w:rsidRPr="00CD13C9">
        <w:t>gildistíðarskeiði</w:t>
      </w:r>
      <w:proofErr w:type="spellEnd"/>
      <w:r w:rsidRPr="00CD13C9">
        <w:t xml:space="preserve">, við tað at tað kann vera torført fyri ein tílíkan </w:t>
      </w:r>
      <w:proofErr w:type="spellStart"/>
      <w:r w:rsidRPr="00CD13C9">
        <w:t>fulltrúarveitara</w:t>
      </w:r>
      <w:proofErr w:type="spellEnd"/>
      <w:r w:rsidRPr="00CD13C9">
        <w:t xml:space="preserve"> at </w:t>
      </w:r>
      <w:r w:rsidR="00115334" w:rsidRPr="00CD13C9">
        <w:t>kenna</w:t>
      </w:r>
      <w:r w:rsidRPr="00CD13C9">
        <w:t xml:space="preserve"> avleiðingarnar av eini fulltrú, sum ikki er tíðaravmarkað. Ásetan av einum </w:t>
      </w:r>
      <w:proofErr w:type="spellStart"/>
      <w:r w:rsidRPr="00CD13C9">
        <w:t>gildistíðarskeiði</w:t>
      </w:r>
      <w:proofErr w:type="spellEnd"/>
      <w:r w:rsidRPr="00CD13C9">
        <w:t xml:space="preserve"> fer eisini í nógvum førum at gera tað óneyðugt hjá </w:t>
      </w:r>
      <w:proofErr w:type="spellStart"/>
      <w:r w:rsidRPr="00CD13C9">
        <w:t>fulltrúarveitara</w:t>
      </w:r>
      <w:proofErr w:type="spellEnd"/>
      <w:r w:rsidRPr="00CD13C9">
        <w:t xml:space="preserve"> at </w:t>
      </w:r>
      <w:proofErr w:type="spellStart"/>
      <w:r w:rsidRPr="00CD13C9">
        <w:t>afturkalla</w:t>
      </w:r>
      <w:proofErr w:type="spellEnd"/>
      <w:r w:rsidRPr="00CD13C9">
        <w:t xml:space="preserve"> fulltrúina eftir tess nýtslu. Í hesum sambandi eigur tað fyrisitingarliga at ásetast eitt longst loyvda </w:t>
      </w:r>
      <w:proofErr w:type="spellStart"/>
      <w:r w:rsidRPr="00CD13C9">
        <w:t>gildistíðarskeið</w:t>
      </w:r>
      <w:proofErr w:type="spellEnd"/>
      <w:r w:rsidRPr="00CD13C9">
        <w:t xml:space="preserve"> fyri fulltrúir. Tað fer at tryggja, at ein fulltrú ikki í </w:t>
      </w:r>
      <w:proofErr w:type="spellStart"/>
      <w:r w:rsidRPr="00CD13C9">
        <w:t>øgliga</w:t>
      </w:r>
      <w:proofErr w:type="spellEnd"/>
      <w:r w:rsidRPr="00CD13C9">
        <w:t xml:space="preserve"> langa tíð stendur skrásett og harvið veitir </w:t>
      </w:r>
      <w:proofErr w:type="spellStart"/>
      <w:r>
        <w:t>tingbókarl</w:t>
      </w:r>
      <w:r w:rsidR="645A3F6E">
        <w:t>ógmæti</w:t>
      </w:r>
      <w:proofErr w:type="spellEnd"/>
      <w:r w:rsidRPr="00CD13C9">
        <w:t xml:space="preserve"> til ein </w:t>
      </w:r>
      <w:proofErr w:type="spellStart"/>
      <w:r w:rsidRPr="00CD13C9">
        <w:t>fulltrúarhavara</w:t>
      </w:r>
      <w:proofErr w:type="spellEnd"/>
      <w:r w:rsidRPr="00CD13C9">
        <w:t>.</w:t>
      </w:r>
    </w:p>
    <w:p w14:paraId="7D82E789" w14:textId="77777777" w:rsidR="00CD13C9" w:rsidRDefault="00CD13C9" w:rsidP="00CD13C9">
      <w:pPr>
        <w:tabs>
          <w:tab w:val="left" w:pos="5796"/>
          <w:tab w:val="left" w:pos="8196"/>
        </w:tabs>
        <w:spacing w:after="0"/>
        <w:jc w:val="both"/>
      </w:pPr>
    </w:p>
    <w:p w14:paraId="3D562C8A" w14:textId="2E1883BE" w:rsidR="06EE0DE2" w:rsidRDefault="06EE0DE2" w:rsidP="00CD13C9">
      <w:pPr>
        <w:tabs>
          <w:tab w:val="left" w:pos="5796"/>
          <w:tab w:val="left" w:pos="8196"/>
        </w:tabs>
        <w:spacing w:after="0"/>
        <w:jc w:val="both"/>
      </w:pPr>
      <w:r w:rsidRPr="00CD13C9">
        <w:t xml:space="preserve">Skotið verður annars upp at áseta eina heimild, sum skal loyva at eini boð verða send til </w:t>
      </w:r>
      <w:proofErr w:type="spellStart"/>
      <w:r w:rsidRPr="00CD13C9">
        <w:t>fulltrúarveitara</w:t>
      </w:r>
      <w:proofErr w:type="spellEnd"/>
      <w:r w:rsidRPr="00CD13C9">
        <w:t xml:space="preserve"> í sambandi við avgreiðslur av tinglýsing gjørdar við fulltrú. Eini sovorðin boð fara ikki at hava týdning fyri </w:t>
      </w:r>
      <w:proofErr w:type="spellStart"/>
      <w:r w:rsidRPr="00CD13C9">
        <w:t>rættarvirknaðin</w:t>
      </w:r>
      <w:proofErr w:type="spellEnd"/>
      <w:r w:rsidRPr="00CD13C9">
        <w:t xml:space="preserve"> av tinglýsing, men fer at geva </w:t>
      </w:r>
      <w:proofErr w:type="spellStart"/>
      <w:r w:rsidRPr="00CD13C9">
        <w:t>fulltrúarveitara</w:t>
      </w:r>
      <w:proofErr w:type="spellEnd"/>
      <w:r w:rsidRPr="00CD13C9">
        <w:t xml:space="preserve"> møguleika fyri at eftirkanna ein framda </w:t>
      </w:r>
      <w:proofErr w:type="spellStart"/>
      <w:r w:rsidRPr="00CD13C9">
        <w:t>tinglýsingaravgreiðslu</w:t>
      </w:r>
      <w:proofErr w:type="spellEnd"/>
      <w:r w:rsidRPr="00CD13C9">
        <w:t>.</w:t>
      </w:r>
    </w:p>
    <w:p w14:paraId="7AA281DB" w14:textId="77777777" w:rsidR="00CD13C9" w:rsidRDefault="00CD13C9" w:rsidP="00CD13C9">
      <w:pPr>
        <w:tabs>
          <w:tab w:val="left" w:pos="5796"/>
          <w:tab w:val="left" w:pos="8196"/>
        </w:tabs>
        <w:spacing w:after="0"/>
        <w:jc w:val="both"/>
      </w:pPr>
    </w:p>
    <w:p w14:paraId="74416807" w14:textId="3619E745" w:rsidR="06EE0DE2" w:rsidRDefault="06EE0DE2" w:rsidP="00CD13C9">
      <w:pPr>
        <w:tabs>
          <w:tab w:val="left" w:pos="5796"/>
          <w:tab w:val="left" w:pos="8196"/>
        </w:tabs>
        <w:spacing w:after="0"/>
        <w:jc w:val="both"/>
      </w:pPr>
      <w:r w:rsidRPr="00CD13C9">
        <w:t xml:space="preserve">Nýtslan av </w:t>
      </w:r>
      <w:proofErr w:type="spellStart"/>
      <w:r w:rsidRPr="00CD13C9">
        <w:t>pappírsfulltrúum</w:t>
      </w:r>
      <w:proofErr w:type="spellEnd"/>
      <w:r w:rsidRPr="00CD13C9">
        <w:t xml:space="preserve"> hevur við sær, at bæði brúkar</w:t>
      </w:r>
      <w:r w:rsidR="00F46FF4" w:rsidRPr="00CD13C9">
        <w:t>ar</w:t>
      </w:r>
      <w:r w:rsidRPr="00CD13C9">
        <w:t xml:space="preserve">nir av </w:t>
      </w:r>
      <w:proofErr w:type="spellStart"/>
      <w:r w:rsidRPr="00CD13C9">
        <w:t>tinglýsingini</w:t>
      </w:r>
      <w:proofErr w:type="spellEnd"/>
      <w:r w:rsidRPr="00CD13C9">
        <w:t xml:space="preserve"> og Tinglýsingin verða áløgd ein fyrisitingarliga byrðu við at skula handfara tílík skjøl. Fyri at minka um hesa byrðu skulu fulltrúir skrivast á </w:t>
      </w:r>
      <w:proofErr w:type="spellStart"/>
      <w:r w:rsidRPr="00CD13C9">
        <w:t>standardskjøl</w:t>
      </w:r>
      <w:proofErr w:type="spellEnd"/>
      <w:r w:rsidRPr="00CD13C9">
        <w:t xml:space="preserve"> og útfyllast við tólbúnaði </w:t>
      </w:r>
      <w:r w:rsidRPr="000B00CA">
        <w:t>(</w:t>
      </w:r>
      <w:proofErr w:type="spellStart"/>
      <w:r w:rsidRPr="000B00CA">
        <w:t>maskinelt</w:t>
      </w:r>
      <w:proofErr w:type="spellEnd"/>
      <w:r w:rsidRPr="000B00CA">
        <w:t>)</w:t>
      </w:r>
      <w:r w:rsidRPr="00CD13C9">
        <w:t xml:space="preserve">. Tílík formlig krøv fara at tryggja minst møguliga fyrisiting, við tað at </w:t>
      </w:r>
      <w:proofErr w:type="spellStart"/>
      <w:r w:rsidRPr="00CD13C9">
        <w:t>standar</w:t>
      </w:r>
      <w:r w:rsidR="00904995" w:rsidRPr="00CD13C9">
        <w:t>d</w:t>
      </w:r>
      <w:r w:rsidRPr="00CD13C9">
        <w:t>skjølini</w:t>
      </w:r>
      <w:proofErr w:type="spellEnd"/>
      <w:r w:rsidRPr="00CD13C9">
        <w:t xml:space="preserve"> eftir eina manuella eftirkanning av undirskriftunum fara at kunna lesast av </w:t>
      </w:r>
      <w:proofErr w:type="spellStart"/>
      <w:r w:rsidRPr="00CD13C9">
        <w:t>tólbúnaðinum</w:t>
      </w:r>
      <w:proofErr w:type="spellEnd"/>
      <w:r w:rsidRPr="00CD13C9">
        <w:t xml:space="preserve"> </w:t>
      </w:r>
      <w:r w:rsidRPr="000B00CA">
        <w:t>(</w:t>
      </w:r>
      <w:proofErr w:type="spellStart"/>
      <w:r w:rsidRPr="000B00CA">
        <w:t>maskinelt</w:t>
      </w:r>
      <w:proofErr w:type="spellEnd"/>
      <w:r w:rsidRPr="000B00CA">
        <w:t>)</w:t>
      </w:r>
      <w:r w:rsidRPr="00CD13C9">
        <w:t xml:space="preserve"> og </w:t>
      </w:r>
      <w:proofErr w:type="spellStart"/>
      <w:r w:rsidRPr="00CD13C9">
        <w:t>ljóslesast</w:t>
      </w:r>
      <w:proofErr w:type="spellEnd"/>
      <w:r w:rsidRPr="00CD13C9">
        <w:t xml:space="preserve"> </w:t>
      </w:r>
      <w:r w:rsidRPr="00800B63">
        <w:t>(</w:t>
      </w:r>
      <w:proofErr w:type="spellStart"/>
      <w:r w:rsidRPr="00800B63">
        <w:t>s</w:t>
      </w:r>
      <w:r w:rsidR="00D8545B">
        <w:t>k</w:t>
      </w:r>
      <w:r w:rsidRPr="00800B63">
        <w:t>ann</w:t>
      </w:r>
      <w:r w:rsidR="00D8545B">
        <w:t>a</w:t>
      </w:r>
      <w:proofErr w:type="spellEnd"/>
      <w:r w:rsidRPr="00800B63">
        <w:t>)</w:t>
      </w:r>
      <w:r w:rsidRPr="00CD13C9">
        <w:t xml:space="preserve"> og á tann hátt </w:t>
      </w:r>
      <w:proofErr w:type="spellStart"/>
      <w:r w:rsidRPr="00CD13C9">
        <w:t>yvirførast</w:t>
      </w:r>
      <w:proofErr w:type="spellEnd"/>
      <w:r w:rsidRPr="00CD13C9">
        <w:t xml:space="preserve"> til ta </w:t>
      </w:r>
      <w:proofErr w:type="spellStart"/>
      <w:r w:rsidRPr="00CD13C9">
        <w:t>talgildu</w:t>
      </w:r>
      <w:proofErr w:type="spellEnd"/>
      <w:r w:rsidRPr="00CD13C9">
        <w:t xml:space="preserve"> </w:t>
      </w:r>
      <w:proofErr w:type="spellStart"/>
      <w:r w:rsidRPr="00CD13C9">
        <w:t>tinglýsingarskipanina</w:t>
      </w:r>
      <w:proofErr w:type="spellEnd"/>
      <w:r w:rsidRPr="00CD13C9">
        <w:t>.</w:t>
      </w:r>
    </w:p>
    <w:p w14:paraId="47397CBA" w14:textId="77777777" w:rsidR="00CD13C9" w:rsidRDefault="00CD13C9" w:rsidP="00CD13C9">
      <w:pPr>
        <w:tabs>
          <w:tab w:val="left" w:pos="5796"/>
          <w:tab w:val="left" w:pos="8196"/>
        </w:tabs>
        <w:spacing w:after="0"/>
        <w:jc w:val="both"/>
      </w:pPr>
    </w:p>
    <w:p w14:paraId="2876D84B" w14:textId="475C9E80" w:rsidR="06EE0DE2" w:rsidRDefault="06EE0DE2" w:rsidP="00CD13C9">
      <w:pPr>
        <w:tabs>
          <w:tab w:val="left" w:pos="5796"/>
          <w:tab w:val="left" w:pos="8196"/>
        </w:tabs>
        <w:spacing w:after="0"/>
        <w:jc w:val="both"/>
      </w:pPr>
      <w:r w:rsidRPr="00CD13C9">
        <w:t xml:space="preserve">Eitt skjal, sum verður fráboðað til tinglýsingar við grundarlagi á eini </w:t>
      </w:r>
      <w:proofErr w:type="spellStart"/>
      <w:r w:rsidRPr="00CD13C9">
        <w:t>skrásettari</w:t>
      </w:r>
      <w:proofErr w:type="spellEnd"/>
      <w:r w:rsidRPr="00CD13C9">
        <w:t xml:space="preserve"> fulltrú, fer at kunna tinglýsast eins skjótt sum eit</w:t>
      </w:r>
      <w:r w:rsidR="002A7375" w:rsidRPr="00CD13C9">
        <w:t>t</w:t>
      </w:r>
      <w:r w:rsidRPr="00CD13C9">
        <w:t xml:space="preserve"> skjal, sum hevur </w:t>
      </w:r>
      <w:proofErr w:type="spellStart"/>
      <w:r w:rsidRPr="00CD13C9">
        <w:t>talgildu</w:t>
      </w:r>
      <w:proofErr w:type="spellEnd"/>
      <w:r w:rsidRPr="00CD13C9">
        <w:t xml:space="preserve"> undirskriftina hjá </w:t>
      </w:r>
      <w:proofErr w:type="spellStart"/>
      <w:r w:rsidRPr="00CD13C9">
        <w:t>rættindahavaranum</w:t>
      </w:r>
      <w:proofErr w:type="spellEnd"/>
      <w:r w:rsidRPr="00CD13C9">
        <w:t xml:space="preserve">. Sjálv tinglýsingin av t.d. skeytinum ella </w:t>
      </w:r>
      <w:proofErr w:type="spellStart"/>
      <w:r w:rsidRPr="00CD13C9">
        <w:t>veðbrævinum</w:t>
      </w:r>
      <w:proofErr w:type="spellEnd"/>
      <w:r w:rsidRPr="00CD13C9">
        <w:t xml:space="preserve">, fer ikki at taka longri tíð við brúk av fulltrú, enn um tað var viðkomandi rættindahavari sjálvur, ið hevði undirskrivað skjalið talgilt. </w:t>
      </w:r>
    </w:p>
    <w:p w14:paraId="631AD530" w14:textId="77777777" w:rsidR="00CD13C9" w:rsidRDefault="00CD13C9" w:rsidP="00CD13C9">
      <w:pPr>
        <w:tabs>
          <w:tab w:val="left" w:pos="5796"/>
          <w:tab w:val="left" w:pos="8196"/>
        </w:tabs>
        <w:spacing w:after="0"/>
        <w:jc w:val="both"/>
      </w:pPr>
    </w:p>
    <w:p w14:paraId="7D2E6B56" w14:textId="0372B873" w:rsidR="06EE0DE2" w:rsidRDefault="06EE0DE2" w:rsidP="00CD13C9">
      <w:pPr>
        <w:tabs>
          <w:tab w:val="left" w:pos="5796"/>
          <w:tab w:val="left" w:pos="8196"/>
        </w:tabs>
        <w:spacing w:after="0"/>
        <w:jc w:val="both"/>
      </w:pPr>
      <w:r w:rsidRPr="00CD13C9">
        <w:t xml:space="preserve">Annars skal tað vera gjørligt at tinglýsa eitt skjal við freist, um so er at skjalið verður fráboðað við grundarlagi á einari fulltrú, sum ikki enn er skrásett. Tað fer í ávísan mun at geva </w:t>
      </w:r>
      <w:proofErr w:type="spellStart"/>
      <w:r w:rsidRPr="00CD13C9">
        <w:t>rættindahavaranum</w:t>
      </w:r>
      <w:proofErr w:type="spellEnd"/>
      <w:r w:rsidRPr="00CD13C9">
        <w:t xml:space="preserve"> møguleika at fáa teir fyrimunir, sum knýta seg til </w:t>
      </w:r>
      <w:proofErr w:type="spellStart"/>
      <w:r w:rsidRPr="00CD13C9">
        <w:t>realtíðartinglýsing</w:t>
      </w:r>
      <w:proofErr w:type="spellEnd"/>
      <w:r w:rsidRPr="00CD13C9">
        <w:t xml:space="preserve">, undir hesum at </w:t>
      </w:r>
      <w:proofErr w:type="spellStart"/>
      <w:r w:rsidRPr="00CD13C9">
        <w:t>rættarvirknaðirnir</w:t>
      </w:r>
      <w:proofErr w:type="spellEnd"/>
      <w:r w:rsidRPr="00CD13C9">
        <w:t xml:space="preserve"> av </w:t>
      </w:r>
      <w:proofErr w:type="spellStart"/>
      <w:r w:rsidRPr="00CD13C9">
        <w:t>tinglýsingini</w:t>
      </w:r>
      <w:proofErr w:type="spellEnd"/>
      <w:r w:rsidRPr="00CD13C9">
        <w:t xml:space="preserve"> roknast við móttøku av skjalinum og at skjalið harvið fær prioritet frá tí </w:t>
      </w:r>
      <w:proofErr w:type="spellStart"/>
      <w:r w:rsidRPr="00CD13C9">
        <w:t>tíðspunkti</w:t>
      </w:r>
      <w:proofErr w:type="spellEnd"/>
      <w:r w:rsidRPr="00CD13C9">
        <w:t xml:space="preserve">, har tað er móttikið á </w:t>
      </w:r>
      <w:proofErr w:type="spellStart"/>
      <w:r w:rsidRPr="00CD13C9">
        <w:t>Tinglýsingini</w:t>
      </w:r>
      <w:proofErr w:type="spellEnd"/>
      <w:r w:rsidRPr="00CD13C9">
        <w:t xml:space="preserve">. Ein freist á 6 gerandisdagar at </w:t>
      </w:r>
      <w:proofErr w:type="spellStart"/>
      <w:r w:rsidRPr="00CD13C9">
        <w:t>innlata</w:t>
      </w:r>
      <w:proofErr w:type="spellEnd"/>
      <w:r w:rsidRPr="00CD13C9">
        <w:t xml:space="preserve">  fulltrúina til Tinglýsingina er mett at vera hóskandi. Hevur Tinglýsingin ikki móttikið fulltrúina, áðrenn freistin er farin, verður skjalið strikað úr tingbókini. </w:t>
      </w:r>
    </w:p>
    <w:p w14:paraId="789DEB92" w14:textId="77777777" w:rsidR="00CD13C9" w:rsidRDefault="00CD13C9" w:rsidP="00CD13C9">
      <w:pPr>
        <w:tabs>
          <w:tab w:val="left" w:pos="5796"/>
          <w:tab w:val="left" w:pos="8196"/>
        </w:tabs>
        <w:spacing w:after="0"/>
        <w:jc w:val="both"/>
      </w:pPr>
    </w:p>
    <w:p w14:paraId="04F6FEA2" w14:textId="2FFE0AF4" w:rsidR="06EE0DE2" w:rsidRDefault="06EE0DE2" w:rsidP="00CD13C9">
      <w:pPr>
        <w:tabs>
          <w:tab w:val="left" w:pos="5796"/>
          <w:tab w:val="left" w:pos="8196"/>
        </w:tabs>
        <w:spacing w:after="0"/>
        <w:jc w:val="both"/>
      </w:pPr>
      <w:r w:rsidRPr="00CD13C9">
        <w:lastRenderedPageBreak/>
        <w:t xml:space="preserve">Samanumtikið er tørvur á at </w:t>
      </w:r>
      <w:r w:rsidR="6EDAFF17">
        <w:t xml:space="preserve">skoyta eina serliga </w:t>
      </w:r>
      <w:proofErr w:type="spellStart"/>
      <w:r w:rsidR="6EDAFF17">
        <w:t>fulltrúarskipan</w:t>
      </w:r>
      <w:proofErr w:type="spellEnd"/>
      <w:r w:rsidR="6EDAFF17">
        <w:t xml:space="preserve"> uppí</w:t>
      </w:r>
      <w:r w:rsidRPr="00CD13C9">
        <w:t xml:space="preserve"> meginregluna um nýtslu av </w:t>
      </w:r>
      <w:proofErr w:type="spellStart"/>
      <w:r w:rsidRPr="00CD13C9">
        <w:t>talgildu</w:t>
      </w:r>
      <w:proofErr w:type="spellEnd"/>
      <w:r w:rsidRPr="00CD13C9">
        <w:t xml:space="preserve"> undirskriftini hjá </w:t>
      </w:r>
      <w:proofErr w:type="spellStart"/>
      <w:r w:rsidRPr="00CD13C9">
        <w:t>rættindahavara</w:t>
      </w:r>
      <w:proofErr w:type="spellEnd"/>
      <w:r w:rsidRPr="00CD13C9">
        <w:t xml:space="preserve"> á </w:t>
      </w:r>
      <w:proofErr w:type="spellStart"/>
      <w:r w:rsidRPr="00CD13C9">
        <w:t>tinglýsingarskjøl</w:t>
      </w:r>
      <w:proofErr w:type="spellEnd"/>
      <w:r w:rsidRPr="00CD13C9">
        <w:t>, ið ger tað gjørligt, at fólk uttan eina tílíka undirskrift eisini framvegis kunnu fremja tinglýsingar.</w:t>
      </w:r>
    </w:p>
    <w:p w14:paraId="40D89C8C" w14:textId="77777777" w:rsidR="00CD13C9" w:rsidRDefault="00CD13C9" w:rsidP="00CD13C9">
      <w:pPr>
        <w:tabs>
          <w:tab w:val="left" w:pos="5796"/>
          <w:tab w:val="left" w:pos="8196"/>
        </w:tabs>
        <w:spacing w:after="0"/>
        <w:jc w:val="both"/>
      </w:pPr>
    </w:p>
    <w:p w14:paraId="48018C4B" w14:textId="62223FCD" w:rsidR="06EE0DE2" w:rsidRDefault="06EE0DE2" w:rsidP="00CD13C9">
      <w:pPr>
        <w:tabs>
          <w:tab w:val="left" w:pos="5796"/>
          <w:tab w:val="left" w:pos="8196"/>
        </w:tabs>
        <w:spacing w:after="0"/>
        <w:jc w:val="both"/>
      </w:pPr>
      <w:r w:rsidRPr="00CD13C9">
        <w:t xml:space="preserve">Ein sovorðin </w:t>
      </w:r>
      <w:proofErr w:type="spellStart"/>
      <w:r w:rsidR="174B682C">
        <w:t>ískoytis</w:t>
      </w:r>
      <w:r>
        <w:t>loysn</w:t>
      </w:r>
      <w:proofErr w:type="spellEnd"/>
      <w:r w:rsidRPr="00CD13C9">
        <w:t xml:space="preserve"> ger tað møguligt at fremja tinglýsing í sama mun sum við brúki av </w:t>
      </w:r>
      <w:proofErr w:type="spellStart"/>
      <w:r w:rsidRPr="00CD13C9">
        <w:t>talgildu</w:t>
      </w:r>
      <w:proofErr w:type="spellEnd"/>
      <w:r w:rsidRPr="00CD13C9">
        <w:t xml:space="preserve"> undirskriftini hjá sjálvum </w:t>
      </w:r>
      <w:proofErr w:type="spellStart"/>
      <w:r w:rsidRPr="00CD13C9">
        <w:t>rættindahavaranum</w:t>
      </w:r>
      <w:proofErr w:type="spellEnd"/>
      <w:r w:rsidRPr="00CD13C9">
        <w:t xml:space="preserve"> og harvið fáa teir fyrimunir, sum eru við </w:t>
      </w:r>
      <w:proofErr w:type="spellStart"/>
      <w:r w:rsidRPr="00CD13C9">
        <w:t>realtíðartinglýsing</w:t>
      </w:r>
      <w:proofErr w:type="spellEnd"/>
      <w:r w:rsidRPr="00CD13C9">
        <w:t xml:space="preserve">, </w:t>
      </w:r>
      <w:proofErr w:type="spellStart"/>
      <w:r w:rsidRPr="00CD13C9">
        <w:t>tvs</w:t>
      </w:r>
      <w:proofErr w:type="spellEnd"/>
      <w:r w:rsidRPr="00CD13C9">
        <w:t>. tinglýsing uttan stórvegis bíðitíð.</w:t>
      </w:r>
    </w:p>
    <w:p w14:paraId="35BABE1B" w14:textId="77777777" w:rsidR="00CD13C9" w:rsidRDefault="00CD13C9" w:rsidP="00CD13C9">
      <w:pPr>
        <w:tabs>
          <w:tab w:val="left" w:pos="5796"/>
          <w:tab w:val="left" w:pos="8196"/>
        </w:tabs>
        <w:spacing w:after="0"/>
        <w:jc w:val="both"/>
      </w:pPr>
    </w:p>
    <w:p w14:paraId="360506CF" w14:textId="7DD26063" w:rsidR="06EE0DE2" w:rsidRDefault="06EE0DE2" w:rsidP="00CD13C9">
      <w:pPr>
        <w:tabs>
          <w:tab w:val="left" w:pos="5796"/>
          <w:tab w:val="left" w:pos="8196"/>
        </w:tabs>
        <w:spacing w:after="0"/>
        <w:jc w:val="both"/>
      </w:pPr>
      <w:r w:rsidRPr="00CD13C9">
        <w:t xml:space="preserve">Ein </w:t>
      </w:r>
      <w:proofErr w:type="spellStart"/>
      <w:r w:rsidRPr="00CD13C9">
        <w:t>fulltrúarskipan</w:t>
      </w:r>
      <w:proofErr w:type="spellEnd"/>
      <w:r w:rsidRPr="00CD13C9">
        <w:t xml:space="preserve"> sum omanfyri lýst lýkur hesar treytir. </w:t>
      </w:r>
      <w:proofErr w:type="spellStart"/>
      <w:r w:rsidRPr="00CD13C9">
        <w:t>Fulltrúarskipanin</w:t>
      </w:r>
      <w:proofErr w:type="spellEnd"/>
      <w:r w:rsidRPr="00CD13C9">
        <w:t xml:space="preserve"> er soleiðis algongd í mun til tess </w:t>
      </w:r>
      <w:proofErr w:type="spellStart"/>
      <w:r w:rsidRPr="00CD13C9">
        <w:t>brúksøki</w:t>
      </w:r>
      <w:proofErr w:type="spellEnd"/>
      <w:r w:rsidRPr="00CD13C9">
        <w:t xml:space="preserve"> og tað fer harvið at vera gjørligt at </w:t>
      </w:r>
      <w:proofErr w:type="spellStart"/>
      <w:r w:rsidRPr="00CD13C9">
        <w:t>fráboða</w:t>
      </w:r>
      <w:proofErr w:type="spellEnd"/>
      <w:r w:rsidRPr="00CD13C9">
        <w:t xml:space="preserve"> eitt og hvørt rættindi og møguligar váttanir, sum knýta seg</w:t>
      </w:r>
      <w:r w:rsidR="00E83880" w:rsidRPr="00CD13C9">
        <w:t xml:space="preserve"> til</w:t>
      </w:r>
      <w:r w:rsidRPr="00CD13C9">
        <w:t xml:space="preserve"> hetta, til tinglýsingar í øllum teigum í tingbókini umframt í </w:t>
      </w:r>
      <w:proofErr w:type="spellStart"/>
      <w:r w:rsidR="0064434B" w:rsidRPr="00E6748A">
        <w:t>akfars</w:t>
      </w:r>
      <w:r w:rsidRPr="00E6748A">
        <w:t>bókin</w:t>
      </w:r>
      <w:r w:rsidR="001017AA">
        <w:t>i</w:t>
      </w:r>
      <w:proofErr w:type="spellEnd"/>
      <w:r w:rsidR="0B365562" w:rsidRPr="00E6748A">
        <w:t xml:space="preserve"> </w:t>
      </w:r>
      <w:r w:rsidRPr="00E6748A">
        <w:t xml:space="preserve">og </w:t>
      </w:r>
      <w:proofErr w:type="spellStart"/>
      <w:r w:rsidRPr="00E6748A">
        <w:t>persónbókin</w:t>
      </w:r>
      <w:r w:rsidR="001017AA">
        <w:t>i</w:t>
      </w:r>
      <w:proofErr w:type="spellEnd"/>
      <w:r w:rsidRPr="00E6748A">
        <w:t>.</w:t>
      </w:r>
    </w:p>
    <w:p w14:paraId="3F5A9170" w14:textId="77777777" w:rsidR="00CD13C9" w:rsidRDefault="00CD13C9" w:rsidP="00CD13C9">
      <w:pPr>
        <w:tabs>
          <w:tab w:val="left" w:pos="5796"/>
          <w:tab w:val="left" w:pos="8196"/>
        </w:tabs>
        <w:spacing w:after="0"/>
        <w:jc w:val="both"/>
      </w:pPr>
    </w:p>
    <w:p w14:paraId="04BA760A" w14:textId="581BD8D7" w:rsidR="06EE0DE2" w:rsidRDefault="06EE0DE2" w:rsidP="00CD13C9">
      <w:pPr>
        <w:tabs>
          <w:tab w:val="left" w:pos="5796"/>
          <w:tab w:val="left" w:pos="8196"/>
        </w:tabs>
        <w:spacing w:after="0"/>
        <w:jc w:val="both"/>
      </w:pPr>
      <w:proofErr w:type="spellStart"/>
      <w:r w:rsidRPr="00CD13C9">
        <w:t>Fulltrúarskipanin</w:t>
      </w:r>
      <w:proofErr w:type="spellEnd"/>
      <w:r w:rsidRPr="00CD13C9">
        <w:t xml:space="preserve"> ger tað haraftrat gjørligt fyri, at ein og hvør kann fáa fulltrú og fólk uttan talgilda undirskrift nýtast ikki at velja ein professionellan ráðgevara, men kunnu eisini veita fulltrú til ein </w:t>
      </w:r>
      <w:proofErr w:type="spellStart"/>
      <w:r w:rsidRPr="00CD13C9">
        <w:t>familjulim</w:t>
      </w:r>
      <w:proofErr w:type="spellEnd"/>
      <w:r w:rsidRPr="00CD13C9">
        <w:t xml:space="preserve"> o.o.</w:t>
      </w:r>
    </w:p>
    <w:p w14:paraId="24D1E2F3" w14:textId="77777777" w:rsidR="00CD13C9" w:rsidRDefault="00CD13C9" w:rsidP="00CD13C9">
      <w:pPr>
        <w:tabs>
          <w:tab w:val="left" w:pos="5796"/>
          <w:tab w:val="left" w:pos="8196"/>
        </w:tabs>
        <w:spacing w:after="0"/>
        <w:jc w:val="both"/>
      </w:pPr>
    </w:p>
    <w:p w14:paraId="0F47F6A7" w14:textId="108A4DA8" w:rsidR="06EE0DE2" w:rsidRDefault="06EE0DE2" w:rsidP="00CD13C9">
      <w:pPr>
        <w:tabs>
          <w:tab w:val="left" w:pos="5796"/>
          <w:tab w:val="left" w:pos="8196"/>
        </w:tabs>
        <w:spacing w:after="0"/>
        <w:jc w:val="both"/>
      </w:pPr>
      <w:r w:rsidRPr="00CD13C9">
        <w:t>Haraftrat kemur, at tinglýsing við fulltrú fer at kunna fremjast við tólbúnaði (</w:t>
      </w:r>
      <w:proofErr w:type="spellStart"/>
      <w:r w:rsidRPr="00CD13C9">
        <w:t>maskinelt</w:t>
      </w:r>
      <w:proofErr w:type="spellEnd"/>
      <w:r w:rsidRPr="00CD13C9">
        <w:t xml:space="preserve">) og sjálvvirkandi (automatiskt). </w:t>
      </w:r>
    </w:p>
    <w:p w14:paraId="44D36C2B" w14:textId="77777777" w:rsidR="00CD13C9" w:rsidRDefault="00CD13C9" w:rsidP="00CD13C9">
      <w:pPr>
        <w:tabs>
          <w:tab w:val="left" w:pos="5796"/>
          <w:tab w:val="left" w:pos="8196"/>
        </w:tabs>
        <w:spacing w:after="0"/>
        <w:jc w:val="both"/>
      </w:pPr>
    </w:p>
    <w:p w14:paraId="25AE8FE9" w14:textId="22FC519B" w:rsidR="06EE0DE2" w:rsidRDefault="000B2BD7" w:rsidP="00CD13C9">
      <w:pPr>
        <w:tabs>
          <w:tab w:val="left" w:pos="5796"/>
          <w:tab w:val="left" w:pos="8196"/>
        </w:tabs>
        <w:spacing w:after="0"/>
        <w:jc w:val="both"/>
      </w:pPr>
      <w:r w:rsidRPr="00CD13C9">
        <w:t>Væntað er</w:t>
      </w:r>
      <w:r w:rsidR="06EE0DE2" w:rsidRPr="00CD13C9">
        <w:t>, at skipanin í stóran mun verður nýtt í sambandi við professionella ráðgeving, sum hevur tinglýsing við sær.</w:t>
      </w:r>
    </w:p>
    <w:p w14:paraId="02943054" w14:textId="77777777" w:rsidR="00CD13C9" w:rsidRPr="004A7F15" w:rsidRDefault="00CD13C9" w:rsidP="004A7F15">
      <w:pPr>
        <w:spacing w:after="0"/>
        <w:jc w:val="both"/>
      </w:pPr>
    </w:p>
    <w:p w14:paraId="1116A5CD" w14:textId="172DEF95" w:rsidR="65509CD5" w:rsidRPr="004A7F15" w:rsidRDefault="126C0373" w:rsidP="004A7F15">
      <w:pPr>
        <w:spacing w:after="0"/>
        <w:jc w:val="both"/>
      </w:pPr>
      <w:r w:rsidRPr="004A7F15">
        <w:t>1.</w:t>
      </w:r>
      <w:r w:rsidR="004A7F15" w:rsidRPr="004A7F15">
        <w:t>1.6.</w:t>
      </w:r>
      <w:r w:rsidRPr="004A7F15">
        <w:t xml:space="preserve"> Fráboðanarskipan</w:t>
      </w:r>
    </w:p>
    <w:p w14:paraId="003BEC19" w14:textId="043F0DD1" w:rsidR="65509CD5" w:rsidRDefault="126C0373" w:rsidP="004A7F15">
      <w:pPr>
        <w:spacing w:after="0"/>
        <w:jc w:val="both"/>
      </w:pPr>
      <w:r w:rsidRPr="004A7F15">
        <w:t xml:space="preserve"> </w:t>
      </w:r>
    </w:p>
    <w:p w14:paraId="3B677D6B" w14:textId="5E181833" w:rsidR="65509CD5" w:rsidRDefault="126C0373" w:rsidP="00B65621">
      <w:pPr>
        <w:spacing w:after="0"/>
        <w:jc w:val="both"/>
      </w:pPr>
      <w:r w:rsidRPr="00A2508A">
        <w:t xml:space="preserve">Ein </w:t>
      </w:r>
      <w:r>
        <w:t>fráboða</w:t>
      </w:r>
      <w:r w:rsidR="062F1164">
        <w:t>n</w:t>
      </w:r>
      <w:r>
        <w:t>a</w:t>
      </w:r>
      <w:r w:rsidR="18593048">
        <w:t>r</w:t>
      </w:r>
      <w:r>
        <w:t xml:space="preserve">skipan </w:t>
      </w:r>
      <w:r w:rsidR="0B63F028">
        <w:t>fer at</w:t>
      </w:r>
      <w:r>
        <w:t xml:space="preserve"> </w:t>
      </w:r>
      <w:r w:rsidRPr="00A2508A">
        <w:t xml:space="preserve">gera tað møguligt, at ávísir góðkendir </w:t>
      </w:r>
      <w:proofErr w:type="spellStart"/>
      <w:r>
        <w:t>fráboðar</w:t>
      </w:r>
      <w:r w:rsidR="43579C63">
        <w:t>i</w:t>
      </w:r>
      <w:r>
        <w:t>r</w:t>
      </w:r>
      <w:proofErr w:type="spellEnd"/>
      <w:r w:rsidRPr="00A2508A">
        <w:t xml:space="preserve"> við grundarlagi </w:t>
      </w:r>
      <w:r w:rsidR="48E67E79">
        <w:t xml:space="preserve">á </w:t>
      </w:r>
      <w:r>
        <w:t>ein</w:t>
      </w:r>
      <w:r w:rsidR="0F0E4073">
        <w:t>ar</w:t>
      </w:r>
      <w:r>
        <w:t>i</w:t>
      </w:r>
      <w:r w:rsidRPr="00A2508A">
        <w:t xml:space="preserve"> fulltrú</w:t>
      </w:r>
      <w:r w:rsidR="3F65C073">
        <w:t>,</w:t>
      </w:r>
      <w:r w:rsidRPr="00A2508A">
        <w:t xml:space="preserve"> frá tí, sum er rættindahavi</w:t>
      </w:r>
      <w:r w:rsidR="045A56B1">
        <w:t>,</w:t>
      </w:r>
      <w:r w:rsidRPr="00A2508A">
        <w:t xml:space="preserve"> til at ráða yvir einum rættindi í fastogn, </w:t>
      </w:r>
      <w:r>
        <w:t>k</w:t>
      </w:r>
      <w:r w:rsidR="5A5C07E7">
        <w:t>u</w:t>
      </w:r>
      <w:r>
        <w:t>n</w:t>
      </w:r>
      <w:r w:rsidR="00290D7D">
        <w:t>n</w:t>
      </w:r>
      <w:r w:rsidR="3036F5D8">
        <w:t>a</w:t>
      </w:r>
      <w:r w:rsidRPr="00A2508A">
        <w:t xml:space="preserve"> senda og </w:t>
      </w:r>
      <w:proofErr w:type="spellStart"/>
      <w:r w:rsidRPr="00A2508A">
        <w:t>fráboða</w:t>
      </w:r>
      <w:proofErr w:type="spellEnd"/>
      <w:r w:rsidRPr="00A2508A">
        <w:t xml:space="preserve"> rættindi til </w:t>
      </w:r>
      <w:r>
        <w:t>tinglýsing</w:t>
      </w:r>
      <w:r w:rsidR="61D848F8">
        <w:t>ar</w:t>
      </w:r>
      <w:r w:rsidRPr="00A2508A">
        <w:t xml:space="preserve">, soleiðis at </w:t>
      </w:r>
      <w:proofErr w:type="spellStart"/>
      <w:r w:rsidRPr="00A2508A">
        <w:t>fráboðarans</w:t>
      </w:r>
      <w:proofErr w:type="spellEnd"/>
      <w:r w:rsidRPr="00A2508A">
        <w:t xml:space="preserve"> talgilda undirskrift á einum talgildum skjali kemur í staðin fyri </w:t>
      </w:r>
      <w:proofErr w:type="spellStart"/>
      <w:r w:rsidRPr="00A2508A">
        <w:t>rættindahavarans</w:t>
      </w:r>
      <w:proofErr w:type="spellEnd"/>
      <w:r w:rsidRPr="00A2508A">
        <w:t xml:space="preserve"> </w:t>
      </w:r>
      <w:proofErr w:type="spellStart"/>
      <w:r w:rsidRPr="00A2508A">
        <w:t>talgildu</w:t>
      </w:r>
      <w:proofErr w:type="spellEnd"/>
      <w:r w:rsidRPr="00A2508A">
        <w:t xml:space="preserve"> undirskrift. </w:t>
      </w:r>
    </w:p>
    <w:p w14:paraId="5260914C" w14:textId="1AB9CF9C" w:rsidR="65509CD5" w:rsidRDefault="126C0373" w:rsidP="00B65621">
      <w:pPr>
        <w:spacing w:after="0"/>
        <w:jc w:val="both"/>
      </w:pPr>
      <w:r w:rsidRPr="00A2508A">
        <w:t xml:space="preserve"> </w:t>
      </w:r>
    </w:p>
    <w:p w14:paraId="25AEFB4E" w14:textId="71C3F707" w:rsidR="65509CD5" w:rsidRDefault="126C0373" w:rsidP="00B65621">
      <w:pPr>
        <w:spacing w:after="0"/>
        <w:jc w:val="both"/>
      </w:pPr>
      <w:r w:rsidRPr="00A2508A">
        <w:t xml:space="preserve">Í mótsetning til </w:t>
      </w:r>
      <w:proofErr w:type="spellStart"/>
      <w:r w:rsidRPr="00A2508A">
        <w:t>fulltrúarskipanina</w:t>
      </w:r>
      <w:proofErr w:type="spellEnd"/>
      <w:r w:rsidRPr="00A2508A">
        <w:t xml:space="preserve"> skal tað ikki sendast ein fulltrú til Tinglýsingina og </w:t>
      </w:r>
      <w:proofErr w:type="spellStart"/>
      <w:r w:rsidRPr="00A2508A">
        <w:t>fráboðarin</w:t>
      </w:r>
      <w:proofErr w:type="spellEnd"/>
      <w:r w:rsidRPr="00A2508A">
        <w:t xml:space="preserve"> hevur sjálvur ábyrgdina fyri, at har er ein fulltrú. Ein fráboðari </w:t>
      </w:r>
      <w:r w:rsidR="02809C5F">
        <w:t>fer</w:t>
      </w:r>
      <w:r w:rsidRPr="00A2508A">
        <w:t xml:space="preserve"> í fyrstu atløgu við </w:t>
      </w:r>
      <w:r>
        <w:t>brúk</w:t>
      </w:r>
      <w:r w:rsidR="0458AC82">
        <w:t>i</w:t>
      </w:r>
      <w:r w:rsidRPr="00A2508A">
        <w:t xml:space="preserve"> av </w:t>
      </w:r>
      <w:r>
        <w:t xml:space="preserve">síni </w:t>
      </w:r>
      <w:proofErr w:type="spellStart"/>
      <w:r>
        <w:t>talgild</w:t>
      </w:r>
      <w:r w:rsidR="588591A4">
        <w:t>u</w:t>
      </w:r>
      <w:proofErr w:type="spellEnd"/>
      <w:r w:rsidRPr="00A2508A">
        <w:t xml:space="preserve"> undirskrift </w:t>
      </w:r>
      <w:r w:rsidR="667DD258">
        <w:t>at</w:t>
      </w:r>
      <w:r>
        <w:t xml:space="preserve"> </w:t>
      </w:r>
      <w:r w:rsidRPr="00A2508A">
        <w:t xml:space="preserve">kunna </w:t>
      </w:r>
      <w:proofErr w:type="spellStart"/>
      <w:r w:rsidRPr="00A2508A">
        <w:t>fráboða</w:t>
      </w:r>
      <w:proofErr w:type="spellEnd"/>
      <w:r w:rsidRPr="00A2508A">
        <w:t xml:space="preserve"> rættindi til </w:t>
      </w:r>
      <w:r>
        <w:t>tinglýsing</w:t>
      </w:r>
      <w:r w:rsidR="001AE374">
        <w:t>ar</w:t>
      </w:r>
      <w:r w:rsidRPr="00A2508A">
        <w:t xml:space="preserve"> á fastogn </w:t>
      </w:r>
      <w:r w:rsidR="00995154" w:rsidRPr="00A2508A">
        <w:t xml:space="preserve">ella viðvíkjandi </w:t>
      </w:r>
      <w:r w:rsidR="00995154">
        <w:t>akf</w:t>
      </w:r>
      <w:r w:rsidR="4FA2B328">
        <w:t>a</w:t>
      </w:r>
      <w:r w:rsidR="00995154">
        <w:t>r</w:t>
      </w:r>
      <w:r w:rsidR="6FAE3B9E">
        <w:t>i</w:t>
      </w:r>
      <w:r w:rsidR="00995154" w:rsidRPr="00A2508A">
        <w:t xml:space="preserve"> </w:t>
      </w:r>
      <w:r w:rsidRPr="00A2508A">
        <w:t xml:space="preserve">hjá øðrum. </w:t>
      </w:r>
      <w:proofErr w:type="spellStart"/>
      <w:r>
        <w:t>Realtíð</w:t>
      </w:r>
      <w:r w:rsidR="51077037">
        <w:t>ar</w:t>
      </w:r>
      <w:r>
        <w:t>tinglýsing</w:t>
      </w:r>
      <w:proofErr w:type="spellEnd"/>
      <w:r w:rsidRPr="00A2508A">
        <w:t xml:space="preserve"> í eini fráboða</w:t>
      </w:r>
      <w:r w:rsidR="0034604F">
        <w:t>nar</w:t>
      </w:r>
      <w:r w:rsidRPr="00A2508A">
        <w:t xml:space="preserve">skipan er </w:t>
      </w:r>
      <w:r w:rsidR="0090240A">
        <w:t xml:space="preserve">sostatt </w:t>
      </w:r>
      <w:r w:rsidRPr="00A2508A">
        <w:t xml:space="preserve">ikki bundin at </w:t>
      </w:r>
      <w:proofErr w:type="spellStart"/>
      <w:r w:rsidRPr="00A2508A">
        <w:t>rættindahavarans</w:t>
      </w:r>
      <w:proofErr w:type="spellEnd"/>
      <w:r w:rsidRPr="00A2508A">
        <w:t xml:space="preserve"> </w:t>
      </w:r>
      <w:proofErr w:type="spellStart"/>
      <w:r w:rsidRPr="00A2508A">
        <w:t>talgildu</w:t>
      </w:r>
      <w:proofErr w:type="spellEnd"/>
      <w:r w:rsidRPr="00A2508A">
        <w:t xml:space="preserve"> undirskrift ella at fulltrúin er skrásett. </w:t>
      </w:r>
    </w:p>
    <w:p w14:paraId="0078771D" w14:textId="2F857732" w:rsidR="65509CD5" w:rsidRDefault="126C0373" w:rsidP="00B65621">
      <w:pPr>
        <w:spacing w:after="0"/>
        <w:jc w:val="both"/>
      </w:pPr>
      <w:r w:rsidRPr="00A2508A">
        <w:t xml:space="preserve"> </w:t>
      </w:r>
    </w:p>
    <w:p w14:paraId="41D863CE" w14:textId="541C17E4" w:rsidR="65509CD5" w:rsidRDefault="00C15899" w:rsidP="00B65621">
      <w:pPr>
        <w:spacing w:after="0"/>
        <w:jc w:val="both"/>
      </w:pPr>
      <w:r w:rsidRPr="00A2508A">
        <w:t>V</w:t>
      </w:r>
      <w:r w:rsidR="126C0373" w:rsidRPr="00A2508A">
        <w:t>iðmælt</w:t>
      </w:r>
      <w:r w:rsidRPr="00A2508A">
        <w:t xml:space="preserve"> verður</w:t>
      </w:r>
      <w:r w:rsidR="126C0373" w:rsidRPr="00A2508A">
        <w:t xml:space="preserve">, at </w:t>
      </w:r>
      <w:r w:rsidR="126C0373">
        <w:t>fráboða</w:t>
      </w:r>
      <w:r w:rsidR="2395FB41">
        <w:t>n</w:t>
      </w:r>
      <w:r w:rsidR="126C0373">
        <w:t>a</w:t>
      </w:r>
      <w:r w:rsidR="10439FA5">
        <w:t>r</w:t>
      </w:r>
      <w:r w:rsidR="126C0373">
        <w:t>skipan</w:t>
      </w:r>
      <w:r>
        <w:t>in</w:t>
      </w:r>
      <w:r w:rsidRPr="00A2508A">
        <w:t xml:space="preserve"> verður</w:t>
      </w:r>
      <w:r w:rsidR="00F879C5" w:rsidRPr="00A2508A">
        <w:t xml:space="preserve"> </w:t>
      </w:r>
      <w:r w:rsidR="126C0373" w:rsidRPr="00A2508A">
        <w:t xml:space="preserve">avmarkað til veðrættindi. </w:t>
      </w:r>
    </w:p>
    <w:p w14:paraId="34E108FE" w14:textId="004672CC" w:rsidR="05A21E43" w:rsidRPr="00A2508A" w:rsidRDefault="05A21E43" w:rsidP="00B65621">
      <w:pPr>
        <w:spacing w:after="0"/>
        <w:jc w:val="both"/>
      </w:pPr>
    </w:p>
    <w:p w14:paraId="7E9D74B4" w14:textId="71926FFA" w:rsidR="65509CD5" w:rsidRDefault="7C7A6991" w:rsidP="00B65621">
      <w:pPr>
        <w:jc w:val="both"/>
      </w:pPr>
      <w:r w:rsidRPr="0031673C">
        <w:t>Ein g</w:t>
      </w:r>
      <w:r w:rsidR="5170E7F0" w:rsidRPr="0031673C">
        <w:t>rundleggjandi</w:t>
      </w:r>
      <w:r w:rsidR="00166B40" w:rsidRPr="0031673C">
        <w:t xml:space="preserve"> spurningur </w:t>
      </w:r>
      <w:r w:rsidR="00A43251">
        <w:t>í samband</w:t>
      </w:r>
      <w:r w:rsidR="41C4B421">
        <w:t>i</w:t>
      </w:r>
      <w:r w:rsidR="00A43251">
        <w:t xml:space="preserve"> við u</w:t>
      </w:r>
      <w:r w:rsidR="126C0373" w:rsidRPr="00A2508A">
        <w:t xml:space="preserve">ppskotið um eina </w:t>
      </w:r>
      <w:r w:rsidR="126C0373">
        <w:t>fráboða</w:t>
      </w:r>
      <w:r w:rsidR="438944AC">
        <w:t>nar</w:t>
      </w:r>
      <w:r w:rsidR="126C0373">
        <w:t xml:space="preserve">skipan </w:t>
      </w:r>
      <w:r w:rsidR="001105AC">
        <w:t xml:space="preserve">er, at </w:t>
      </w:r>
      <w:r w:rsidR="00751144" w:rsidRPr="00A2508A">
        <w:t>Tinglýsing</w:t>
      </w:r>
      <w:r w:rsidR="001105AC">
        <w:t>in</w:t>
      </w:r>
      <w:r w:rsidR="00B661FE">
        <w:t xml:space="preserve"> ikki kann kanna, um </w:t>
      </w:r>
      <w:proofErr w:type="spellStart"/>
      <w:r w:rsidR="00B661FE">
        <w:t>fráboðarin</w:t>
      </w:r>
      <w:proofErr w:type="spellEnd"/>
      <w:r w:rsidR="00B661FE">
        <w:t xml:space="preserve"> </w:t>
      </w:r>
      <w:r w:rsidR="007F6D41" w:rsidRPr="00A2508A">
        <w:t>hevur eina fulltrú til ítøkiligu atgerðina ella um viðkomandi</w:t>
      </w:r>
      <w:r w:rsidR="2A250E97">
        <w:t>,</w:t>
      </w:r>
      <w:r w:rsidR="007F6D41" w:rsidRPr="00A2508A">
        <w:t xml:space="preserve"> sum </w:t>
      </w:r>
      <w:r w:rsidR="007F6D41">
        <w:t>r</w:t>
      </w:r>
      <w:r w:rsidR="79690D44">
        <w:t>æðu</w:t>
      </w:r>
      <w:r w:rsidR="00231C14">
        <w:t>r</w:t>
      </w:r>
      <w:r w:rsidR="2021EBEA">
        <w:t>,</w:t>
      </w:r>
      <w:r w:rsidR="007F6D41" w:rsidRPr="00A2508A">
        <w:t xml:space="preserve"> er </w:t>
      </w:r>
      <w:r w:rsidR="00DB72EB">
        <w:t>sam</w:t>
      </w:r>
      <w:r w:rsidR="494DD5C0">
        <w:t>i</w:t>
      </w:r>
      <w:r w:rsidR="00DB72EB">
        <w:t xml:space="preserve"> </w:t>
      </w:r>
      <w:r w:rsidR="007F6D41">
        <w:t>persón</w:t>
      </w:r>
      <w:r w:rsidR="55990067">
        <w:t>ur</w:t>
      </w:r>
      <w:r w:rsidR="007F6D41">
        <w:t xml:space="preserve">, </w:t>
      </w:r>
      <w:r w:rsidR="4030305C">
        <w:t>ið</w:t>
      </w:r>
      <w:r w:rsidR="007F6D41" w:rsidRPr="00A2508A">
        <w:t xml:space="preserve"> sambært tingbókini </w:t>
      </w:r>
      <w:r w:rsidR="002F7C6C">
        <w:t xml:space="preserve">hevur heimild </w:t>
      </w:r>
      <w:r w:rsidR="007F6D41" w:rsidRPr="00A2508A">
        <w:t xml:space="preserve">at ráða í </w:t>
      </w:r>
      <w:proofErr w:type="spellStart"/>
      <w:r w:rsidR="007F6D41">
        <w:t>tinglýsingarligum</w:t>
      </w:r>
      <w:proofErr w:type="spellEnd"/>
      <w:r w:rsidR="007F6D41">
        <w:t xml:space="preserve"> </w:t>
      </w:r>
      <w:r w:rsidR="766C0023">
        <w:t>høpi</w:t>
      </w:r>
      <w:r w:rsidR="007F6D41">
        <w:t>.</w:t>
      </w:r>
      <w:r w:rsidR="007F6D41" w:rsidRPr="00A2508A">
        <w:t xml:space="preserve"> </w:t>
      </w:r>
      <w:r w:rsidR="00751144" w:rsidRPr="00A2508A">
        <w:t xml:space="preserve"> </w:t>
      </w:r>
      <w:r w:rsidR="00DB72EB">
        <w:t xml:space="preserve">Støðan </w:t>
      </w:r>
      <w:proofErr w:type="spellStart"/>
      <w:r w:rsidR="00DB72EB">
        <w:t>íkemur</w:t>
      </w:r>
      <w:proofErr w:type="spellEnd"/>
      <w:r w:rsidR="00DB72EB">
        <w:t xml:space="preserve"> av tí, at Tingl</w:t>
      </w:r>
      <w:r w:rsidR="00C85CFA">
        <w:t>ý</w:t>
      </w:r>
      <w:r w:rsidR="00DB72EB">
        <w:t xml:space="preserve">singin ikki </w:t>
      </w:r>
      <w:r w:rsidR="00751144" w:rsidRPr="00A2508A">
        <w:t xml:space="preserve">krevur skjalprógv fyri, at </w:t>
      </w:r>
      <w:proofErr w:type="spellStart"/>
      <w:r w:rsidR="00751144" w:rsidRPr="00A2508A">
        <w:t>fulltrúar</w:t>
      </w:r>
      <w:r w:rsidR="00392962">
        <w:t>veitari</w:t>
      </w:r>
      <w:proofErr w:type="spellEnd"/>
      <w:r w:rsidR="00392962">
        <w:t xml:space="preserve"> sambært tingbókini hevur heimild at </w:t>
      </w:r>
      <w:r w:rsidR="00751144" w:rsidRPr="00A2508A">
        <w:t xml:space="preserve">ráða yvir </w:t>
      </w:r>
      <w:r w:rsidR="00FA52B0">
        <w:t xml:space="preserve">viðkomandi </w:t>
      </w:r>
      <w:r w:rsidR="00751144" w:rsidRPr="00A2508A">
        <w:t>rættindi</w:t>
      </w:r>
      <w:r w:rsidR="00FA52B0">
        <w:t>.</w:t>
      </w:r>
      <w:r w:rsidR="00131FD5" w:rsidRPr="00A2508A">
        <w:t xml:space="preserve"> </w:t>
      </w:r>
      <w:r w:rsidR="008C7584">
        <w:t>Eftirlitið av hesum er</w:t>
      </w:r>
      <w:r w:rsidR="002F4153" w:rsidRPr="00A2508A">
        <w:t xml:space="preserve"> í staðin ein uppgáva hjá </w:t>
      </w:r>
      <w:proofErr w:type="spellStart"/>
      <w:r w:rsidR="002F4153" w:rsidRPr="00A2508A">
        <w:t>fráboðaranum</w:t>
      </w:r>
      <w:proofErr w:type="spellEnd"/>
      <w:r w:rsidR="002F4153" w:rsidRPr="00A2508A">
        <w:t>.</w:t>
      </w:r>
      <w:r w:rsidR="006A4A27">
        <w:t xml:space="preserve"> </w:t>
      </w:r>
      <w:r w:rsidR="126C0373" w:rsidRPr="00A2508A">
        <w:t xml:space="preserve">Um </w:t>
      </w:r>
      <w:proofErr w:type="spellStart"/>
      <w:r w:rsidR="126C0373" w:rsidRPr="00A2508A">
        <w:t>veðbrøv</w:t>
      </w:r>
      <w:proofErr w:type="spellEnd"/>
      <w:r w:rsidR="126C0373" w:rsidRPr="00A2508A">
        <w:t xml:space="preserve"> verða tinglýst skeivt </w:t>
      </w:r>
      <w:r w:rsidR="006A4A27">
        <w:t xml:space="preserve">umvegis </w:t>
      </w:r>
      <w:proofErr w:type="spellStart"/>
      <w:r w:rsidR="126C0373">
        <w:t>fráboða</w:t>
      </w:r>
      <w:r w:rsidR="626EFFFA">
        <w:t>nar</w:t>
      </w:r>
      <w:r w:rsidR="126C0373">
        <w:t>skipan</w:t>
      </w:r>
      <w:r w:rsidR="4C0BBF24">
        <w:t>in</w:t>
      </w:r>
      <w:r w:rsidR="006A4A27">
        <w:t>a</w:t>
      </w:r>
      <w:proofErr w:type="spellEnd"/>
      <w:r w:rsidR="126C0373">
        <w:t>, k</w:t>
      </w:r>
      <w:r w:rsidR="7FE8C223">
        <w:t>u</w:t>
      </w:r>
      <w:r w:rsidR="126C0373">
        <w:t>nn</w:t>
      </w:r>
      <w:r w:rsidR="656840F5">
        <w:t>u</w:t>
      </w:r>
      <w:r w:rsidR="126C0373" w:rsidRPr="00A2508A">
        <w:t xml:space="preserve"> tap koma fyri. </w:t>
      </w:r>
      <w:r w:rsidR="003E0296">
        <w:t>Slík</w:t>
      </w:r>
      <w:r w:rsidR="126C0373" w:rsidRPr="00A2508A">
        <w:t xml:space="preserve"> tap vilja </w:t>
      </w:r>
      <w:r w:rsidR="003E0296">
        <w:t>tó</w:t>
      </w:r>
      <w:r w:rsidR="126C0373" w:rsidRPr="00A2508A">
        <w:t xml:space="preserve"> altíð vera av </w:t>
      </w:r>
      <w:r w:rsidR="4C02F2C2">
        <w:t>reinum</w:t>
      </w:r>
      <w:r w:rsidR="126C0373">
        <w:t xml:space="preserve"> </w:t>
      </w:r>
      <w:r w:rsidR="4B512930">
        <w:t>peningaligum</w:t>
      </w:r>
      <w:r w:rsidR="126C0373" w:rsidRPr="00A2508A">
        <w:t xml:space="preserve"> slagi og endurgjald eftir </w:t>
      </w:r>
      <w:r w:rsidR="00471AF3">
        <w:t>ásetingunum</w:t>
      </w:r>
      <w:r w:rsidR="126C0373" w:rsidRPr="00A2508A">
        <w:t xml:space="preserve"> í </w:t>
      </w:r>
      <w:proofErr w:type="spellStart"/>
      <w:r w:rsidR="126C0373" w:rsidRPr="00A2508A">
        <w:t>tinglýsingarlógini</w:t>
      </w:r>
      <w:proofErr w:type="spellEnd"/>
      <w:r w:rsidR="126C0373" w:rsidRPr="00A2508A">
        <w:t xml:space="preserve"> </w:t>
      </w:r>
      <w:r w:rsidR="00471AF3">
        <w:t xml:space="preserve">verður tí mett at </w:t>
      </w:r>
      <w:r w:rsidR="126C0373" w:rsidRPr="00A2508A">
        <w:t xml:space="preserve">vera nøktandi </w:t>
      </w:r>
      <w:r w:rsidR="00935E03">
        <w:t>endurgjald</w:t>
      </w:r>
      <w:r w:rsidR="126C0373" w:rsidRPr="00A2508A">
        <w:t xml:space="preserve">. </w:t>
      </w:r>
      <w:r w:rsidR="05CB6A73">
        <w:t>Av tí sama</w:t>
      </w:r>
      <w:r w:rsidR="008723FD">
        <w:t xml:space="preserve"> verður </w:t>
      </w:r>
      <w:r w:rsidR="05CB6A73">
        <w:t>mett</w:t>
      </w:r>
      <w:r w:rsidR="008723FD">
        <w:t>, at t</w:t>
      </w:r>
      <w:r w:rsidR="126C0373" w:rsidRPr="00A2508A">
        <w:t>að</w:t>
      </w:r>
      <w:r w:rsidR="00E44104" w:rsidRPr="00A2508A">
        <w:t xml:space="preserve"> er</w:t>
      </w:r>
      <w:r w:rsidR="126C0373" w:rsidRPr="00A2508A">
        <w:t xml:space="preserve"> ráðiligt at seta eina slíka </w:t>
      </w:r>
      <w:r w:rsidR="008723FD">
        <w:t>fráboðanar</w:t>
      </w:r>
      <w:r w:rsidR="126C0373" w:rsidRPr="00A2508A">
        <w:t xml:space="preserve">skipan í verk. </w:t>
      </w:r>
    </w:p>
    <w:p w14:paraId="350192FE" w14:textId="47FFCBE9" w:rsidR="65509CD5" w:rsidRDefault="126C0373" w:rsidP="00B65621">
      <w:pPr>
        <w:spacing w:after="0"/>
        <w:jc w:val="both"/>
      </w:pPr>
      <w:r w:rsidRPr="00A2508A">
        <w:t xml:space="preserve">Annars verða </w:t>
      </w:r>
      <w:proofErr w:type="spellStart"/>
      <w:r w:rsidRPr="00A2508A">
        <w:t>veðbrøv</w:t>
      </w:r>
      <w:proofErr w:type="spellEnd"/>
      <w:r w:rsidRPr="00A2508A">
        <w:t xml:space="preserve"> vanliga tinglýst á </w:t>
      </w:r>
      <w:proofErr w:type="spellStart"/>
      <w:r w:rsidRPr="00A2508A">
        <w:t>standardiseraðum</w:t>
      </w:r>
      <w:proofErr w:type="spellEnd"/>
      <w:r w:rsidRPr="00A2508A">
        <w:t xml:space="preserve"> skjølum </w:t>
      </w:r>
      <w:r w:rsidR="00E44104" w:rsidRPr="00A2508A">
        <w:t xml:space="preserve">og tí kann </w:t>
      </w:r>
      <w:r w:rsidRPr="00A2508A">
        <w:t>hugsast</w:t>
      </w:r>
      <w:r w:rsidR="0E74FEE8">
        <w:t>,</w:t>
      </w:r>
      <w:r w:rsidRPr="00A2508A">
        <w:t xml:space="preserve"> at </w:t>
      </w:r>
      <w:r>
        <w:t>vand</w:t>
      </w:r>
      <w:r w:rsidR="583BEA42">
        <w:t>i</w:t>
      </w:r>
      <w:r>
        <w:t>n</w:t>
      </w:r>
      <w:r w:rsidRPr="00A2508A">
        <w:t xml:space="preserve"> fyri feilum</w:t>
      </w:r>
      <w:r w:rsidR="00E44104" w:rsidRPr="00A2508A">
        <w:t xml:space="preserve"> er minni</w:t>
      </w:r>
      <w:r w:rsidRPr="00A2508A">
        <w:t xml:space="preserve">. Vandin fyri </w:t>
      </w:r>
      <w:r>
        <w:t>tap</w:t>
      </w:r>
      <w:r w:rsidR="201C28BA">
        <w:t>i</w:t>
      </w:r>
      <w:r w:rsidRPr="00A2508A">
        <w:t xml:space="preserve"> sum fylgja av feili í tingbókini </w:t>
      </w:r>
      <w:r w:rsidR="00373943" w:rsidRPr="00A2508A">
        <w:t>kann</w:t>
      </w:r>
      <w:r w:rsidRPr="00A2508A">
        <w:t xml:space="preserve"> minkast</w:t>
      </w:r>
      <w:r w:rsidR="24FB0114">
        <w:t>,</w:t>
      </w:r>
      <w:r w:rsidRPr="00A2508A">
        <w:t xml:space="preserve"> um</w:t>
      </w:r>
      <w:r w:rsidR="005855F1" w:rsidRPr="00A2508A">
        <w:t xml:space="preserve"> </w:t>
      </w:r>
      <w:r w:rsidR="005855F1" w:rsidRPr="00A2508A">
        <w:lastRenderedPageBreak/>
        <w:t xml:space="preserve">tað verður krav, </w:t>
      </w:r>
      <w:r w:rsidRPr="00A2508A">
        <w:t xml:space="preserve">at Tinglýsingin skal senda eina fráboðan til </w:t>
      </w:r>
      <w:proofErr w:type="spellStart"/>
      <w:r w:rsidRPr="00A2508A">
        <w:t>rættindahavaran</w:t>
      </w:r>
      <w:proofErr w:type="spellEnd"/>
      <w:r w:rsidRPr="00A2508A">
        <w:t>, tá t</w:t>
      </w:r>
      <w:r w:rsidR="00B16C37" w:rsidRPr="00A2508A">
        <w:t xml:space="preserve">inglýsing fer fram umvegis </w:t>
      </w:r>
      <w:proofErr w:type="spellStart"/>
      <w:r>
        <w:t>fráboða</w:t>
      </w:r>
      <w:r w:rsidR="58612BCE">
        <w:t>nar</w:t>
      </w:r>
      <w:r>
        <w:t>skipanin</w:t>
      </w:r>
      <w:r w:rsidR="005D1AD0">
        <w:t>a</w:t>
      </w:r>
      <w:proofErr w:type="spellEnd"/>
      <w:r w:rsidRPr="00A2508A">
        <w:t xml:space="preserve">. </w:t>
      </w:r>
    </w:p>
    <w:p w14:paraId="285F4559" w14:textId="13AACAD5" w:rsidR="65509CD5" w:rsidRDefault="126C0373" w:rsidP="00B65621">
      <w:pPr>
        <w:spacing w:after="0"/>
        <w:jc w:val="both"/>
      </w:pPr>
      <w:r w:rsidRPr="00A2508A">
        <w:t xml:space="preserve"> </w:t>
      </w:r>
    </w:p>
    <w:p w14:paraId="37AA8351" w14:textId="2E335BC9" w:rsidR="65509CD5" w:rsidRDefault="00B65ED9" w:rsidP="00B65621">
      <w:pPr>
        <w:spacing w:after="0"/>
        <w:jc w:val="both"/>
      </w:pPr>
      <w:r w:rsidRPr="00A2508A">
        <w:t xml:space="preserve">Mett verður ikki, at ein algongd </w:t>
      </w:r>
      <w:r>
        <w:t>fráboða</w:t>
      </w:r>
      <w:r w:rsidR="1FD5ADA6">
        <w:t>nar</w:t>
      </w:r>
      <w:r>
        <w:t>skipan</w:t>
      </w:r>
      <w:r w:rsidRPr="00A2508A">
        <w:t xml:space="preserve"> </w:t>
      </w:r>
      <w:r w:rsidR="00A650B4" w:rsidRPr="00A2508A">
        <w:t>er neyðug</w:t>
      </w:r>
      <w:r w:rsidR="006E136F" w:rsidRPr="00A2508A">
        <w:t xml:space="preserve"> fyri øll </w:t>
      </w:r>
      <w:proofErr w:type="spellStart"/>
      <w:r w:rsidR="006E136F" w:rsidRPr="00A2508A">
        <w:t>rættindasløg</w:t>
      </w:r>
      <w:proofErr w:type="spellEnd"/>
      <w:r w:rsidR="006E136F" w:rsidRPr="00A2508A">
        <w:t xml:space="preserve">, undir hesum heimildir og byrðar. </w:t>
      </w:r>
    </w:p>
    <w:p w14:paraId="039D57EC" w14:textId="49BDF5C9" w:rsidR="65509CD5" w:rsidRDefault="126C0373" w:rsidP="00B65621">
      <w:pPr>
        <w:spacing w:after="0"/>
        <w:jc w:val="both"/>
      </w:pPr>
      <w:r w:rsidRPr="00A2508A">
        <w:t xml:space="preserve"> </w:t>
      </w:r>
    </w:p>
    <w:p w14:paraId="4A2A299C" w14:textId="071BFCAF" w:rsidR="65509CD5" w:rsidRDefault="008C7230" w:rsidP="00B65621">
      <w:pPr>
        <w:spacing w:after="0"/>
        <w:jc w:val="both"/>
      </w:pPr>
      <w:r>
        <w:t>Mælt verður til, at fráboða</w:t>
      </w:r>
      <w:r w:rsidR="19E7D480">
        <w:t>nar</w:t>
      </w:r>
      <w:r>
        <w:t>skipanin fevn</w:t>
      </w:r>
      <w:r w:rsidR="4D2AF545">
        <w:t>i</w:t>
      </w:r>
      <w:r>
        <w:t xml:space="preserve">r um bæði </w:t>
      </w:r>
      <w:proofErr w:type="spellStart"/>
      <w:r w:rsidR="126C0373" w:rsidRPr="00A2508A">
        <w:t>umfara</w:t>
      </w:r>
      <w:r w:rsidR="00B63EF8" w:rsidRPr="00A2508A">
        <w:t>veðrættindi</w:t>
      </w:r>
      <w:proofErr w:type="spellEnd"/>
      <w:r w:rsidR="126C0373" w:rsidRPr="00A2508A">
        <w:t xml:space="preserve"> og </w:t>
      </w:r>
      <w:proofErr w:type="spellStart"/>
      <w:r w:rsidR="126C0373" w:rsidRPr="00A2508A">
        <w:t>ikkiumfaraveðrættindi</w:t>
      </w:r>
      <w:proofErr w:type="spellEnd"/>
      <w:r w:rsidR="126C0373" w:rsidRPr="00A2508A">
        <w:t xml:space="preserve">. </w:t>
      </w:r>
    </w:p>
    <w:p w14:paraId="1AAA51A3" w14:textId="5047900B" w:rsidR="65509CD5" w:rsidRDefault="126C0373" w:rsidP="00B65621">
      <w:pPr>
        <w:spacing w:after="0"/>
        <w:jc w:val="both"/>
      </w:pPr>
      <w:r w:rsidRPr="00A2508A">
        <w:t xml:space="preserve"> </w:t>
      </w:r>
    </w:p>
    <w:p w14:paraId="20283CA1" w14:textId="024A03E3" w:rsidR="65509CD5" w:rsidRDefault="126C0373" w:rsidP="00B65621">
      <w:pPr>
        <w:spacing w:after="0"/>
        <w:jc w:val="both"/>
      </w:pPr>
      <w:r w:rsidRPr="00A2508A">
        <w:t xml:space="preserve">Til </w:t>
      </w:r>
      <w:proofErr w:type="spellStart"/>
      <w:r w:rsidRPr="00A2508A">
        <w:t>umfararveðbrøv</w:t>
      </w:r>
      <w:proofErr w:type="spellEnd"/>
      <w:r w:rsidRPr="00A2508A">
        <w:t xml:space="preserve"> verður viðmerk</w:t>
      </w:r>
      <w:r w:rsidR="00F7501F" w:rsidRPr="00A2508A">
        <w:t>t</w:t>
      </w:r>
      <w:r w:rsidRPr="00A2508A">
        <w:t xml:space="preserve">, at slík </w:t>
      </w:r>
      <w:proofErr w:type="spellStart"/>
      <w:r w:rsidRPr="00A2508A">
        <w:t>veðbrøv</w:t>
      </w:r>
      <w:proofErr w:type="spellEnd"/>
      <w:r w:rsidRPr="00A2508A">
        <w:t xml:space="preserve"> eru umsetilig, </w:t>
      </w:r>
      <w:r w:rsidR="00AD7EE2">
        <w:t>við ta</w:t>
      </w:r>
      <w:r w:rsidR="7E04A911">
        <w:t>ð</w:t>
      </w:r>
      <w:r w:rsidR="00AD7EE2">
        <w:t xml:space="preserve"> </w:t>
      </w:r>
      <w:r w:rsidRPr="00A2508A">
        <w:t xml:space="preserve">at ein ognari í </w:t>
      </w:r>
      <w:proofErr w:type="spellStart"/>
      <w:r w:rsidRPr="00A2508A">
        <w:t>góð</w:t>
      </w:r>
      <w:r w:rsidR="00422677" w:rsidRPr="00A2508A">
        <w:t>v</w:t>
      </w:r>
      <w:r w:rsidRPr="00A2508A">
        <w:t>ari</w:t>
      </w:r>
      <w:proofErr w:type="spellEnd"/>
      <w:r w:rsidRPr="00A2508A">
        <w:t xml:space="preserve"> </w:t>
      </w:r>
      <w:r w:rsidR="00610292">
        <w:t>kann</w:t>
      </w:r>
      <w:r w:rsidRPr="00A2508A">
        <w:t xml:space="preserve"> avogna mótmæli og rættindi, sum eru knýtt at </w:t>
      </w:r>
      <w:proofErr w:type="spellStart"/>
      <w:r w:rsidR="00E74207">
        <w:t>veðbrævinum</w:t>
      </w:r>
      <w:proofErr w:type="spellEnd"/>
      <w:r w:rsidRPr="00A2508A">
        <w:t xml:space="preserve"> ella at eldri avhendingum av veðrættindum. Tað er tó ikki møguligt at avogna eitt sterkt mótmæli</w:t>
      </w:r>
      <w:r w:rsidR="016B716B">
        <w:t>,</w:t>
      </w:r>
      <w:r w:rsidRPr="00A2508A">
        <w:t xml:space="preserve"> sum til dømis falskt. Um </w:t>
      </w:r>
      <w:r w:rsidR="00361C55" w:rsidRPr="00A2508A">
        <w:t xml:space="preserve">eitt </w:t>
      </w:r>
      <w:proofErr w:type="spellStart"/>
      <w:r w:rsidR="00361C55" w:rsidRPr="00A2508A">
        <w:t>umfaraveðbræv</w:t>
      </w:r>
      <w:proofErr w:type="spellEnd"/>
      <w:r w:rsidR="00361C55" w:rsidRPr="00A2508A">
        <w:t xml:space="preserve"> umvegis </w:t>
      </w:r>
      <w:proofErr w:type="spellStart"/>
      <w:r>
        <w:t>fráboða</w:t>
      </w:r>
      <w:r w:rsidR="7AB0F10A">
        <w:t>na</w:t>
      </w:r>
      <w:r>
        <w:t>rskipan</w:t>
      </w:r>
      <w:r w:rsidR="00361C55">
        <w:t>ina</w:t>
      </w:r>
      <w:proofErr w:type="spellEnd"/>
      <w:r w:rsidRPr="00A2508A">
        <w:t xml:space="preserve"> verður tinglýst, móti </w:t>
      </w:r>
      <w:r>
        <w:t>hvør</w:t>
      </w:r>
      <w:r w:rsidR="4B8D4DF6">
        <w:t>jum</w:t>
      </w:r>
      <w:r w:rsidRPr="00A2508A">
        <w:t xml:space="preserve"> eitt sterkt mótmæli</w:t>
      </w:r>
      <w:r w:rsidR="00721B94" w:rsidRPr="00A2508A">
        <w:t xml:space="preserve"> kann </w:t>
      </w:r>
      <w:r w:rsidR="7F445D96">
        <w:t>setast</w:t>
      </w:r>
      <w:r>
        <w:t xml:space="preserve">, </w:t>
      </w:r>
      <w:r w:rsidR="281397F2">
        <w:t>fer</w:t>
      </w:r>
      <w:r w:rsidRPr="00A2508A">
        <w:t xml:space="preserve"> tað kunna hava </w:t>
      </w:r>
      <w:r w:rsidR="009674BB" w:rsidRPr="00A2508A">
        <w:t xml:space="preserve">tap </w:t>
      </w:r>
      <w:r w:rsidRPr="00A2508A">
        <w:t xml:space="preserve">við sær fyri ein ognara av </w:t>
      </w:r>
      <w:proofErr w:type="spellStart"/>
      <w:r w:rsidRPr="00A2508A">
        <w:t>veðbrævinum</w:t>
      </w:r>
      <w:proofErr w:type="spellEnd"/>
      <w:r w:rsidRPr="00A2508A">
        <w:t xml:space="preserve">. Eitt slíkt tap vil tó sambært </w:t>
      </w:r>
      <w:r w:rsidR="00245A9A" w:rsidRPr="00A2508A">
        <w:t>ásetin</w:t>
      </w:r>
      <w:r w:rsidR="00074F90" w:rsidRPr="00A2508A">
        <w:t>gini</w:t>
      </w:r>
      <w:r w:rsidRPr="00A2508A">
        <w:t xml:space="preserve"> í §</w:t>
      </w:r>
      <w:r w:rsidR="00074F90" w:rsidRPr="00A2508A">
        <w:t xml:space="preserve"> </w:t>
      </w:r>
      <w:r w:rsidRPr="00A2508A">
        <w:t xml:space="preserve">31 í </w:t>
      </w:r>
      <w:proofErr w:type="spellStart"/>
      <w:r w:rsidRPr="00A2508A">
        <w:t>tinglýsingarlógini</w:t>
      </w:r>
      <w:proofErr w:type="spellEnd"/>
      <w:r w:rsidRPr="00A2508A">
        <w:t xml:space="preserve"> </w:t>
      </w:r>
      <w:r w:rsidR="00503324" w:rsidRPr="00A2508A">
        <w:t xml:space="preserve">á </w:t>
      </w:r>
      <w:proofErr w:type="spellStart"/>
      <w:r w:rsidR="0F5411D1">
        <w:t>partleysum</w:t>
      </w:r>
      <w:proofErr w:type="spellEnd"/>
      <w:r w:rsidR="00503324" w:rsidRPr="00A2508A">
        <w:t xml:space="preserve"> grundarlagi </w:t>
      </w:r>
      <w:r w:rsidRPr="00A2508A">
        <w:t>kunna rindast aftur av landskassanum</w:t>
      </w:r>
      <w:r w:rsidR="003124A3">
        <w:t>. V</w:t>
      </w:r>
      <w:r w:rsidR="00497724" w:rsidRPr="00A2508A">
        <w:t xml:space="preserve">ísandi til at talan er um eitt </w:t>
      </w:r>
      <w:r w:rsidR="6129A332">
        <w:t>peninga</w:t>
      </w:r>
      <w:r>
        <w:t>lig</w:t>
      </w:r>
      <w:r w:rsidR="00497724">
        <w:t>t</w:t>
      </w:r>
      <w:r w:rsidRPr="00A2508A">
        <w:t xml:space="preserve"> tap</w:t>
      </w:r>
      <w:r w:rsidR="00102E9D">
        <w:t>,</w:t>
      </w:r>
      <w:r w:rsidRPr="00A2508A">
        <w:t xml:space="preserve"> vil endurgjald sum greitt útgangs</w:t>
      </w:r>
      <w:r w:rsidR="002A6A12" w:rsidRPr="00A2508A">
        <w:t>støði</w:t>
      </w:r>
      <w:r w:rsidRPr="00A2508A">
        <w:t xml:space="preserve"> vera eitt rímil</w:t>
      </w:r>
      <w:r w:rsidR="00723682" w:rsidRPr="00A2508A">
        <w:t>i</w:t>
      </w:r>
      <w:r w:rsidRPr="00A2508A">
        <w:t xml:space="preserve">gt alternativ til tinglýsta </w:t>
      </w:r>
      <w:r>
        <w:t>veðrættindi</w:t>
      </w:r>
      <w:r w:rsidRPr="00A2508A">
        <w:t xml:space="preserve">. </w:t>
      </w:r>
    </w:p>
    <w:p w14:paraId="413DF226" w14:textId="357AE22E" w:rsidR="65509CD5" w:rsidRDefault="126C0373" w:rsidP="00B65621">
      <w:pPr>
        <w:spacing w:after="0"/>
        <w:jc w:val="both"/>
      </w:pPr>
      <w:r w:rsidRPr="00A2508A">
        <w:t xml:space="preserve"> </w:t>
      </w:r>
    </w:p>
    <w:p w14:paraId="325066FF" w14:textId="15592500" w:rsidR="65509CD5" w:rsidRDefault="126C0373" w:rsidP="00B65621">
      <w:pPr>
        <w:spacing w:after="0"/>
        <w:jc w:val="both"/>
      </w:pPr>
      <w:r w:rsidRPr="00A2508A">
        <w:t xml:space="preserve">Har eru tískil fyrimunir við at lata </w:t>
      </w:r>
      <w:proofErr w:type="spellStart"/>
      <w:r>
        <w:t>fráboða</w:t>
      </w:r>
      <w:r w:rsidR="5A112363">
        <w:t>na</w:t>
      </w:r>
      <w:r>
        <w:t>rskipanina</w:t>
      </w:r>
      <w:proofErr w:type="spellEnd"/>
      <w:r w:rsidRPr="00A2508A">
        <w:t xml:space="preserve"> fevna um </w:t>
      </w:r>
      <w:proofErr w:type="spellStart"/>
      <w:r w:rsidRPr="00A2508A">
        <w:t>umfaraveðrættindi</w:t>
      </w:r>
      <w:proofErr w:type="spellEnd"/>
      <w:r w:rsidRPr="00A2508A">
        <w:t xml:space="preserve">. Tað </w:t>
      </w:r>
      <w:r w:rsidR="5267FC79">
        <w:t>fer at</w:t>
      </w:r>
      <w:r w:rsidRPr="00A2508A">
        <w:t xml:space="preserve"> tryggja, at tinglýsing í einum </w:t>
      </w:r>
      <w:r w:rsidR="00EE0A2E">
        <w:t>máli um lán</w:t>
      </w:r>
      <w:r w:rsidRPr="00A2508A">
        <w:t xml:space="preserve">, hóast </w:t>
      </w:r>
      <w:r w:rsidR="00CB032B">
        <w:t xml:space="preserve">slagið av </w:t>
      </w:r>
      <w:proofErr w:type="spellStart"/>
      <w:r w:rsidRPr="00A2508A">
        <w:t>veðbræv</w:t>
      </w:r>
      <w:r w:rsidR="00CB032B">
        <w:t>inum</w:t>
      </w:r>
      <w:proofErr w:type="spellEnd"/>
      <w:r w:rsidRPr="00A2508A">
        <w:t xml:space="preserve">, </w:t>
      </w:r>
      <w:r w:rsidR="317B23C8">
        <w:t>fer at</w:t>
      </w:r>
      <w:r w:rsidRPr="00A2508A">
        <w:t xml:space="preserve"> kunna útinnast einsháttað, skjótt og </w:t>
      </w:r>
      <w:r w:rsidR="674A43CF">
        <w:t>munadygt</w:t>
      </w:r>
      <w:r w:rsidRPr="00A2508A">
        <w:t xml:space="preserve">, og tinglýsing </w:t>
      </w:r>
      <w:r w:rsidR="1E672F34">
        <w:t>fer</w:t>
      </w:r>
      <w:r w:rsidRPr="00A2508A">
        <w:t xml:space="preserve"> fyri øll </w:t>
      </w:r>
      <w:proofErr w:type="spellStart"/>
      <w:r w:rsidRPr="00A2508A">
        <w:t>veðbrøv</w:t>
      </w:r>
      <w:proofErr w:type="spellEnd"/>
      <w:r w:rsidRPr="00A2508A">
        <w:t xml:space="preserve"> </w:t>
      </w:r>
      <w:r w:rsidR="0BB39B63">
        <w:t xml:space="preserve">at </w:t>
      </w:r>
      <w:r w:rsidRPr="00A2508A">
        <w:t xml:space="preserve">kunna henda í </w:t>
      </w:r>
      <w:r>
        <w:t>nær</w:t>
      </w:r>
      <w:r w:rsidR="07283218">
        <w:t>um</w:t>
      </w:r>
      <w:r w:rsidRPr="00A2508A">
        <w:t xml:space="preserve"> </w:t>
      </w:r>
      <w:proofErr w:type="spellStart"/>
      <w:r w:rsidRPr="00A2508A">
        <w:t>realtíð</w:t>
      </w:r>
      <w:proofErr w:type="spellEnd"/>
      <w:r w:rsidRPr="00A2508A">
        <w:t xml:space="preserve">.  </w:t>
      </w:r>
    </w:p>
    <w:p w14:paraId="433EECDB" w14:textId="03A8D078" w:rsidR="65509CD5" w:rsidRDefault="126C0373" w:rsidP="00B65621">
      <w:pPr>
        <w:spacing w:after="0"/>
        <w:jc w:val="both"/>
      </w:pPr>
      <w:r w:rsidRPr="00A2508A">
        <w:t xml:space="preserve"> </w:t>
      </w:r>
    </w:p>
    <w:p w14:paraId="3DABAF8B" w14:textId="61042AA6" w:rsidR="65509CD5" w:rsidRDefault="00894AC0" w:rsidP="00B65621">
      <w:pPr>
        <w:spacing w:after="0"/>
        <w:jc w:val="both"/>
      </w:pPr>
      <w:r w:rsidRPr="00A2508A">
        <w:t>Mælt verður tí til</w:t>
      </w:r>
      <w:r w:rsidR="39B3D370">
        <w:t>,</w:t>
      </w:r>
      <w:r w:rsidRPr="00A2508A">
        <w:t xml:space="preserve"> at </w:t>
      </w:r>
      <w:r w:rsidR="126C0373">
        <w:t>fráboða</w:t>
      </w:r>
      <w:r w:rsidR="12414267">
        <w:t>n</w:t>
      </w:r>
      <w:r w:rsidR="126C0373">
        <w:t>a</w:t>
      </w:r>
      <w:r w:rsidR="60BFFD31">
        <w:t>r</w:t>
      </w:r>
      <w:r w:rsidR="126C0373">
        <w:t>skipanin</w:t>
      </w:r>
      <w:r w:rsidR="126C0373" w:rsidRPr="00A2508A">
        <w:t xml:space="preserve"> eisini fevn</w:t>
      </w:r>
      <w:r w:rsidRPr="00A2508A">
        <w:t>ir</w:t>
      </w:r>
      <w:r w:rsidR="126C0373" w:rsidRPr="00A2508A">
        <w:t xml:space="preserve"> um </w:t>
      </w:r>
      <w:proofErr w:type="spellStart"/>
      <w:r w:rsidR="126C0373">
        <w:t>umfaraveðrættindi</w:t>
      </w:r>
      <w:proofErr w:type="spellEnd"/>
      <w:r w:rsidR="126C0373" w:rsidRPr="00A2508A">
        <w:t xml:space="preserve">. </w:t>
      </w:r>
    </w:p>
    <w:p w14:paraId="56930981" w14:textId="4C0625F3" w:rsidR="65509CD5" w:rsidRDefault="126C0373" w:rsidP="00B65621">
      <w:pPr>
        <w:spacing w:after="0"/>
        <w:jc w:val="both"/>
      </w:pPr>
      <w:r w:rsidRPr="00A2508A">
        <w:t xml:space="preserve"> </w:t>
      </w:r>
    </w:p>
    <w:p w14:paraId="1485D80F" w14:textId="07C8DF97" w:rsidR="65509CD5" w:rsidRDefault="000B313B" w:rsidP="00B65621">
      <w:pPr>
        <w:spacing w:after="0"/>
        <w:jc w:val="both"/>
      </w:pPr>
      <w:r w:rsidRPr="00A2508A">
        <w:t xml:space="preserve">Ásetingarnar </w:t>
      </w:r>
      <w:r w:rsidR="126C0373" w:rsidRPr="00A2508A">
        <w:t xml:space="preserve">um ognarfyrivarni í </w:t>
      </w:r>
      <w:proofErr w:type="spellStart"/>
      <w:r w:rsidR="126C0373" w:rsidRPr="00A2508A">
        <w:t>kreditavtalulógini</w:t>
      </w:r>
      <w:proofErr w:type="spellEnd"/>
      <w:r w:rsidR="126C0373" w:rsidRPr="00A2508A">
        <w:t xml:space="preserve"> gev</w:t>
      </w:r>
      <w:r w:rsidRPr="00A2508A">
        <w:t>a</w:t>
      </w:r>
      <w:r w:rsidR="126C0373" w:rsidRPr="00A2508A">
        <w:t xml:space="preserve"> møguleika fyri, at ein </w:t>
      </w:r>
      <w:proofErr w:type="spellStart"/>
      <w:r w:rsidR="1699EC89">
        <w:t>lánsveitari</w:t>
      </w:r>
      <w:proofErr w:type="spellEnd"/>
      <w:r w:rsidR="126C0373" w:rsidRPr="00A2508A">
        <w:t xml:space="preserve"> kann fáa trygd fyri áogn</w:t>
      </w:r>
      <w:r w:rsidR="00AE069C" w:rsidRPr="00A2508A">
        <w:t xml:space="preserve"> </w:t>
      </w:r>
      <w:r w:rsidR="00AE069C">
        <w:t>s</w:t>
      </w:r>
      <w:r w:rsidR="53E1DB44">
        <w:t>í</w:t>
      </w:r>
      <w:r w:rsidR="00AE069C">
        <w:t>n</w:t>
      </w:r>
      <w:r w:rsidR="05592542">
        <w:t>i</w:t>
      </w:r>
      <w:r w:rsidR="126C0373" w:rsidRPr="00A2508A">
        <w:t xml:space="preserve"> í einum seldum </w:t>
      </w:r>
      <w:proofErr w:type="spellStart"/>
      <w:r w:rsidR="126C0373" w:rsidRPr="00A2508A">
        <w:t>leysafæluti</w:t>
      </w:r>
      <w:proofErr w:type="spellEnd"/>
      <w:r w:rsidR="126C0373" w:rsidRPr="00A2508A">
        <w:t xml:space="preserve">. Trygdin stendur í, at </w:t>
      </w:r>
      <w:proofErr w:type="spellStart"/>
      <w:r w:rsidR="11BF0362">
        <w:t>lánsveitarin</w:t>
      </w:r>
      <w:proofErr w:type="spellEnd"/>
      <w:r w:rsidR="126C0373" w:rsidRPr="00A2508A">
        <w:t xml:space="preserve"> – um keyparin av lutinum ikki heldur </w:t>
      </w:r>
      <w:r w:rsidR="126C0373">
        <w:t>gjaldstreyt</w:t>
      </w:r>
      <w:r w:rsidR="00531F08">
        <w:t>ir</w:t>
      </w:r>
      <w:r w:rsidR="2E630066">
        <w:t>nar</w:t>
      </w:r>
      <w:r w:rsidR="126C0373" w:rsidRPr="00A2508A">
        <w:t xml:space="preserve"> – kann </w:t>
      </w:r>
      <w:r w:rsidR="58A8C0F3">
        <w:t>gera</w:t>
      </w:r>
      <w:r w:rsidR="126C0373">
        <w:t xml:space="preserve"> ful</w:t>
      </w:r>
      <w:r w:rsidR="364E6C6E">
        <w:t>nað</w:t>
      </w:r>
      <w:r w:rsidR="126C0373" w:rsidRPr="00A2508A">
        <w:t xml:space="preserve"> fyri sína áogn við at taka selda </w:t>
      </w:r>
      <w:proofErr w:type="spellStart"/>
      <w:r w:rsidR="126C0373" w:rsidRPr="00A2508A">
        <w:t>leysafælutin</w:t>
      </w:r>
      <w:proofErr w:type="spellEnd"/>
      <w:r w:rsidR="126C0373" w:rsidRPr="00A2508A">
        <w:t xml:space="preserve"> aftur. Eitt ognarfyrivarni trygg</w:t>
      </w:r>
      <w:r w:rsidR="007A241C" w:rsidRPr="00A2508A">
        <w:t>ja</w:t>
      </w:r>
      <w:r w:rsidR="126C0373" w:rsidRPr="00A2508A">
        <w:t xml:space="preserve">r soleiðis - á sama hátt sum </w:t>
      </w:r>
      <w:r w:rsidR="003D1D3C" w:rsidRPr="00A2508A">
        <w:t xml:space="preserve">ein </w:t>
      </w:r>
      <w:r w:rsidR="126C0373">
        <w:t>veðrætt</w:t>
      </w:r>
      <w:r w:rsidR="3683A17C">
        <w:t>ur</w:t>
      </w:r>
      <w:r w:rsidR="126C0373">
        <w:t xml:space="preserve"> </w:t>
      </w:r>
      <w:r w:rsidR="00AF22C2">
        <w:t>–</w:t>
      </w:r>
      <w:r w:rsidR="126C0373">
        <w:t xml:space="preserve"> </w:t>
      </w:r>
      <w:proofErr w:type="spellStart"/>
      <w:r w:rsidR="00AF22C2">
        <w:t>kravognar</w:t>
      </w:r>
      <w:r w:rsidR="678B5041">
        <w:t>a</w:t>
      </w:r>
      <w:r w:rsidR="00AF22C2">
        <w:t>ns</w:t>
      </w:r>
      <w:proofErr w:type="spellEnd"/>
      <w:r w:rsidR="00AF22C2" w:rsidRPr="00A2508A">
        <w:t xml:space="preserve"> </w:t>
      </w:r>
      <w:r w:rsidR="126C0373" w:rsidRPr="00A2508A">
        <w:t xml:space="preserve">búskaparliga krav móti einum </w:t>
      </w:r>
      <w:r w:rsidR="003204B5" w:rsidRPr="00A2508A">
        <w:t>skuldara</w:t>
      </w:r>
      <w:r w:rsidR="126C0373" w:rsidRPr="00A2508A">
        <w:t xml:space="preserve"> og gevur </w:t>
      </w:r>
      <w:proofErr w:type="spellStart"/>
      <w:r w:rsidR="126C0373" w:rsidRPr="00A2508A">
        <w:t>kr</w:t>
      </w:r>
      <w:r w:rsidR="003204B5" w:rsidRPr="00A2508A">
        <w:t>avognarin</w:t>
      </w:r>
      <w:proofErr w:type="spellEnd"/>
      <w:r w:rsidR="003204B5" w:rsidRPr="00A2508A">
        <w:t xml:space="preserve"> </w:t>
      </w:r>
      <w:r w:rsidR="126C0373" w:rsidRPr="00A2508A">
        <w:t xml:space="preserve">ein møguleika at </w:t>
      </w:r>
      <w:r w:rsidR="33355CA6">
        <w:t>gera fulnað</w:t>
      </w:r>
      <w:r w:rsidR="126C0373" w:rsidRPr="00A2508A">
        <w:t xml:space="preserve"> fyri kravið í tí tryggjaða. </w:t>
      </w:r>
    </w:p>
    <w:p w14:paraId="361C246B" w14:textId="4A1E6711" w:rsidR="65509CD5" w:rsidRDefault="126C0373" w:rsidP="00B65621">
      <w:pPr>
        <w:spacing w:after="0"/>
        <w:jc w:val="both"/>
      </w:pPr>
      <w:r w:rsidRPr="00A2508A">
        <w:t xml:space="preserve"> </w:t>
      </w:r>
    </w:p>
    <w:p w14:paraId="70A0D6E6" w14:textId="0F80AC80" w:rsidR="65509CD5" w:rsidRDefault="0061555F" w:rsidP="00B65621">
      <w:pPr>
        <w:spacing w:after="0"/>
        <w:jc w:val="both"/>
      </w:pPr>
      <w:r w:rsidRPr="00A2508A">
        <w:t xml:space="preserve">Í </w:t>
      </w:r>
      <w:r>
        <w:t>samband</w:t>
      </w:r>
      <w:r w:rsidR="0568A26C">
        <w:t>i</w:t>
      </w:r>
      <w:r w:rsidRPr="00A2508A">
        <w:t xml:space="preserve"> við </w:t>
      </w:r>
      <w:r w:rsidR="126C0373" w:rsidRPr="00A2508A">
        <w:t>sølu av motorakf</w:t>
      </w:r>
      <w:r w:rsidRPr="00A2508A">
        <w:t>ø</w:t>
      </w:r>
      <w:r w:rsidR="126C0373" w:rsidRPr="00A2508A">
        <w:t xml:space="preserve">rum </w:t>
      </w:r>
      <w:r w:rsidR="480F5CBE">
        <w:t>uppá borg</w:t>
      </w:r>
      <w:r w:rsidR="126C0373" w:rsidRPr="00A2508A">
        <w:t xml:space="preserve"> trygg</w:t>
      </w:r>
      <w:r w:rsidR="00FF1AD8" w:rsidRPr="00A2508A">
        <w:t>jar</w:t>
      </w:r>
      <w:r w:rsidR="126C0373" w:rsidRPr="00A2508A">
        <w:t xml:space="preserve"> </w:t>
      </w:r>
      <w:r w:rsidR="007A241C" w:rsidRPr="00A2508A">
        <w:t>kravognari</w:t>
      </w:r>
      <w:r w:rsidR="126C0373" w:rsidRPr="00A2508A">
        <w:t xml:space="preserve"> ofta sína áogn við einum ognarfyrivarni og ikki við </w:t>
      </w:r>
      <w:r w:rsidR="126C0373">
        <w:t>veð</w:t>
      </w:r>
      <w:r w:rsidR="6B7443C3">
        <w:t>i</w:t>
      </w:r>
      <w:r w:rsidR="126C0373">
        <w:t>.</w:t>
      </w:r>
      <w:r w:rsidR="126C0373" w:rsidRPr="00A2508A">
        <w:t xml:space="preserve"> Tískil er tørvur </w:t>
      </w:r>
      <w:r w:rsidR="005325E7" w:rsidRPr="00A2508A">
        <w:t>á</w:t>
      </w:r>
      <w:r w:rsidR="126C0373" w:rsidRPr="00A2508A">
        <w:t xml:space="preserve">, at </w:t>
      </w:r>
      <w:r w:rsidR="126C0373">
        <w:t>fráboða</w:t>
      </w:r>
      <w:r w:rsidR="3D26024F">
        <w:t>n</w:t>
      </w:r>
      <w:r w:rsidR="126C0373">
        <w:t>a</w:t>
      </w:r>
      <w:r w:rsidR="6016BA39">
        <w:t>r</w:t>
      </w:r>
      <w:r w:rsidR="126C0373">
        <w:t>skipan</w:t>
      </w:r>
      <w:r w:rsidR="005325E7">
        <w:t>in</w:t>
      </w:r>
      <w:r w:rsidR="126C0373" w:rsidRPr="00A2508A">
        <w:t xml:space="preserve"> kann nýtast í </w:t>
      </w:r>
      <w:r w:rsidR="126C0373">
        <w:t>samba</w:t>
      </w:r>
      <w:r w:rsidR="005325E7">
        <w:t>n</w:t>
      </w:r>
      <w:r w:rsidR="126C0373">
        <w:t>d</w:t>
      </w:r>
      <w:r w:rsidR="0B9CEC8E">
        <w:t>i</w:t>
      </w:r>
      <w:r w:rsidR="126C0373" w:rsidRPr="00A2508A">
        <w:t xml:space="preserve"> við tinglýsing av ognarfyrivarni í motorakf</w:t>
      </w:r>
      <w:r w:rsidR="004934D6" w:rsidRPr="00A2508A">
        <w:t>ø</w:t>
      </w:r>
      <w:r w:rsidR="126C0373" w:rsidRPr="00A2508A">
        <w:t xml:space="preserve">rum. </w:t>
      </w:r>
      <w:r w:rsidR="126C0373">
        <w:t>Aftrat</w:t>
      </w:r>
      <w:r w:rsidR="126C0373" w:rsidRPr="00A2508A">
        <w:t xml:space="preserve"> tí, er ein sovorðin líkleiki millum veðrættindi og ognarfyrivarni, at ognarfyrivarni </w:t>
      </w:r>
      <w:r w:rsidR="005B3361" w:rsidRPr="00A2508A">
        <w:t>eigur at</w:t>
      </w:r>
      <w:r w:rsidR="126C0373" w:rsidRPr="00A2508A">
        <w:t xml:space="preserve"> vera fevnt av </w:t>
      </w:r>
      <w:proofErr w:type="spellStart"/>
      <w:r w:rsidR="126C0373">
        <w:t>fráboða</w:t>
      </w:r>
      <w:r w:rsidR="79C54FFA">
        <w:t>na</w:t>
      </w:r>
      <w:r w:rsidR="126C0373">
        <w:t>rskipan</w:t>
      </w:r>
      <w:r w:rsidR="007A0CD3">
        <w:t>ini</w:t>
      </w:r>
      <w:proofErr w:type="spellEnd"/>
      <w:r w:rsidR="126C0373" w:rsidRPr="00A2508A">
        <w:t xml:space="preserve">. </w:t>
      </w:r>
    </w:p>
    <w:p w14:paraId="763EA84C" w14:textId="5C1E1090" w:rsidR="65509CD5" w:rsidRPr="00BE5D13" w:rsidRDefault="65509CD5" w:rsidP="00BE5D13">
      <w:pPr>
        <w:spacing w:after="0"/>
        <w:jc w:val="both"/>
      </w:pPr>
    </w:p>
    <w:p w14:paraId="5CC3EE86" w14:textId="16F97E94" w:rsidR="65509CD5" w:rsidRDefault="329CA374" w:rsidP="00BE5D13">
      <w:pPr>
        <w:spacing w:after="0"/>
        <w:jc w:val="both"/>
      </w:pPr>
      <w:r w:rsidRPr="00BE5D13">
        <w:t>1.</w:t>
      </w:r>
      <w:r w:rsidR="004A7F15" w:rsidRPr="00BE5D13">
        <w:t>1.</w:t>
      </w:r>
      <w:r w:rsidR="00BE5D13" w:rsidRPr="00BE5D13">
        <w:t>6.1.</w:t>
      </w:r>
      <w:r w:rsidRPr="00BE5D13">
        <w:t xml:space="preserve"> Treytir fyri løggilding sum fráboðari </w:t>
      </w:r>
    </w:p>
    <w:p w14:paraId="6A9B7C3E" w14:textId="77777777" w:rsidR="00BE5D13" w:rsidRPr="00BE5D13" w:rsidRDefault="00BE5D13" w:rsidP="00BE5D13">
      <w:pPr>
        <w:spacing w:after="0"/>
        <w:jc w:val="both"/>
      </w:pPr>
    </w:p>
    <w:p w14:paraId="35ED68B0" w14:textId="3046B8C6" w:rsidR="65509CD5" w:rsidRDefault="00F21548" w:rsidP="001A7454">
      <w:pPr>
        <w:spacing w:after="0"/>
        <w:jc w:val="both"/>
      </w:pPr>
      <w:proofErr w:type="spellStart"/>
      <w:r>
        <w:t>F</w:t>
      </w:r>
      <w:r w:rsidR="329CA374">
        <w:t>ráboða</w:t>
      </w:r>
      <w:r w:rsidR="6A7EFD1A">
        <w:t>nar</w:t>
      </w:r>
      <w:r w:rsidR="329CA374">
        <w:t>kipan</w:t>
      </w:r>
      <w:r w:rsidR="00D26044">
        <w:t>in</w:t>
      </w:r>
      <w:proofErr w:type="spellEnd"/>
      <w:r w:rsidR="329CA374" w:rsidRPr="001A7454">
        <w:t xml:space="preserve"> gevur møguleika fyri, at góðkendir </w:t>
      </w:r>
      <w:proofErr w:type="spellStart"/>
      <w:r w:rsidR="329CA374" w:rsidRPr="001A7454">
        <w:t>fráboðarar</w:t>
      </w:r>
      <w:proofErr w:type="spellEnd"/>
      <w:r w:rsidR="329CA374" w:rsidRPr="001A7454">
        <w:t xml:space="preserve"> við brúk av </w:t>
      </w:r>
      <w:r w:rsidR="329CA374">
        <w:t>egn</w:t>
      </w:r>
      <w:r w:rsidR="13ED49BC">
        <w:t>ari</w:t>
      </w:r>
      <w:r w:rsidR="329CA374" w:rsidRPr="001A7454">
        <w:t xml:space="preserve"> talgildari undirskrift k</w:t>
      </w:r>
      <w:r w:rsidR="00D26044">
        <w:t>unnu</w:t>
      </w:r>
      <w:r w:rsidR="329CA374" w:rsidRPr="001A7454">
        <w:t xml:space="preserve"> </w:t>
      </w:r>
      <w:r w:rsidR="0028585B" w:rsidRPr="001A7454">
        <w:t>gera</w:t>
      </w:r>
      <w:r w:rsidR="329CA374" w:rsidRPr="001A7454">
        <w:t xml:space="preserve"> og </w:t>
      </w:r>
      <w:proofErr w:type="spellStart"/>
      <w:r w:rsidR="329CA374" w:rsidRPr="001A7454">
        <w:t>fráboða</w:t>
      </w:r>
      <w:proofErr w:type="spellEnd"/>
      <w:r w:rsidR="329CA374" w:rsidRPr="001A7454">
        <w:t xml:space="preserve"> skjøl til tinglýsing</w:t>
      </w:r>
      <w:r w:rsidR="00D26044">
        <w:t>ar</w:t>
      </w:r>
      <w:r w:rsidR="329CA374" w:rsidRPr="001A7454">
        <w:t xml:space="preserve"> </w:t>
      </w:r>
      <w:r w:rsidR="00D26044">
        <w:t>viðví</w:t>
      </w:r>
      <w:r w:rsidR="00A723AE">
        <w:t>k</w:t>
      </w:r>
      <w:r w:rsidR="00D26044">
        <w:t>jandi</w:t>
      </w:r>
      <w:r w:rsidR="329CA374" w:rsidRPr="001A7454">
        <w:t xml:space="preserve"> fastogn </w:t>
      </w:r>
      <w:r w:rsidR="372A8624">
        <w:t>o.ø</w:t>
      </w:r>
      <w:r w:rsidR="329CA374" w:rsidRPr="001A7454">
        <w:t>., sum tilhoyr</w:t>
      </w:r>
      <w:r w:rsidR="009F20F8" w:rsidRPr="001A7454">
        <w:t>i</w:t>
      </w:r>
      <w:r w:rsidR="329CA374" w:rsidRPr="001A7454">
        <w:t xml:space="preserve">r øðrum, </w:t>
      </w:r>
      <w:r w:rsidR="00EE5D64" w:rsidRPr="001A7454">
        <w:t xml:space="preserve">við </w:t>
      </w:r>
      <w:r w:rsidR="00EE5D64">
        <w:t>ta</w:t>
      </w:r>
      <w:r w:rsidR="190C83BE">
        <w:t>ð</w:t>
      </w:r>
      <w:r w:rsidR="00EE5D64" w:rsidRPr="001A7454">
        <w:t xml:space="preserve"> </w:t>
      </w:r>
      <w:r w:rsidR="329CA374" w:rsidRPr="001A7454">
        <w:t xml:space="preserve">at </w:t>
      </w:r>
      <w:r w:rsidR="00EE5D64" w:rsidRPr="001A7454">
        <w:t xml:space="preserve">skjalprógv </w:t>
      </w:r>
      <w:r w:rsidR="003432C2" w:rsidRPr="001A7454">
        <w:t xml:space="preserve">fyri eina fulltrú </w:t>
      </w:r>
      <w:r w:rsidR="329CA374" w:rsidRPr="001A7454">
        <w:t xml:space="preserve">ikki skal sendast til Tinglýsingina. </w:t>
      </w:r>
      <w:proofErr w:type="spellStart"/>
      <w:r w:rsidR="329CA374" w:rsidRPr="001A7454">
        <w:t>Fráboðari</w:t>
      </w:r>
      <w:r w:rsidR="0044447E">
        <w:t>n</w:t>
      </w:r>
      <w:proofErr w:type="spellEnd"/>
      <w:r w:rsidR="0044447E">
        <w:t xml:space="preserve"> kann</w:t>
      </w:r>
      <w:r w:rsidR="329CA374" w:rsidRPr="001A7454">
        <w:t xml:space="preserve"> so</w:t>
      </w:r>
      <w:r w:rsidR="0044447E">
        <w:t>statt</w:t>
      </w:r>
      <w:r w:rsidR="329CA374" w:rsidRPr="001A7454">
        <w:t xml:space="preserve"> </w:t>
      </w:r>
      <w:r w:rsidR="00CD3FEB">
        <w:t>ráða</w:t>
      </w:r>
      <w:r w:rsidR="329CA374" w:rsidRPr="001A7454">
        <w:t xml:space="preserve"> við </w:t>
      </w:r>
      <w:proofErr w:type="spellStart"/>
      <w:r w:rsidR="329CA374">
        <w:t>rættarvirkna</w:t>
      </w:r>
      <w:r w:rsidR="3350995A">
        <w:t>ði</w:t>
      </w:r>
      <w:proofErr w:type="spellEnd"/>
      <w:r w:rsidR="329CA374" w:rsidRPr="001A7454">
        <w:t xml:space="preserve"> fyri </w:t>
      </w:r>
      <w:proofErr w:type="spellStart"/>
      <w:r w:rsidR="329CA374" w:rsidRPr="001A7454">
        <w:t>ræt</w:t>
      </w:r>
      <w:r w:rsidR="00404009" w:rsidRPr="001A7454">
        <w:t>t</w:t>
      </w:r>
      <w:r w:rsidR="329CA374" w:rsidRPr="001A7454">
        <w:t>indahavara</w:t>
      </w:r>
      <w:proofErr w:type="spellEnd"/>
      <w:r w:rsidR="329CA374" w:rsidRPr="001A7454">
        <w:t xml:space="preserve"> við </w:t>
      </w:r>
      <w:r w:rsidR="329CA374">
        <w:t>t</w:t>
      </w:r>
      <w:r w:rsidR="45DA22A5">
        <w:t>eirri</w:t>
      </w:r>
      <w:r w:rsidR="329CA374" w:rsidRPr="001A7454">
        <w:t xml:space="preserve"> </w:t>
      </w:r>
      <w:r w:rsidR="004B081F" w:rsidRPr="001A7454">
        <w:t>avleiðing</w:t>
      </w:r>
      <w:r w:rsidR="329CA374" w:rsidRPr="001A7454">
        <w:t>, at</w:t>
      </w:r>
      <w:r w:rsidR="00D3621B" w:rsidRPr="001A7454">
        <w:t xml:space="preserve"> endurgjald kann krevjast frá landskassanum </w:t>
      </w:r>
      <w:r w:rsidR="00A66457" w:rsidRPr="001A7454">
        <w:t xml:space="preserve">í </w:t>
      </w:r>
      <w:r w:rsidR="00A66457">
        <w:t>samband</w:t>
      </w:r>
      <w:r w:rsidR="648B71FE">
        <w:t>i</w:t>
      </w:r>
      <w:r w:rsidR="00A66457" w:rsidRPr="001A7454">
        <w:t xml:space="preserve"> </w:t>
      </w:r>
      <w:r w:rsidR="329CA374" w:rsidRPr="001A7454">
        <w:t xml:space="preserve">við </w:t>
      </w:r>
      <w:r w:rsidR="329CA374">
        <w:t>feil</w:t>
      </w:r>
      <w:r w:rsidR="2372998E">
        <w:t>ir</w:t>
      </w:r>
      <w:r w:rsidR="329CA374" w:rsidRPr="001A7454">
        <w:t xml:space="preserve">, sum </w:t>
      </w:r>
      <w:r w:rsidR="00CD3FEB">
        <w:t>hava tap við sær</w:t>
      </w:r>
      <w:r w:rsidR="329CA374" w:rsidRPr="001A7454">
        <w:t xml:space="preserve">. </w:t>
      </w:r>
    </w:p>
    <w:p w14:paraId="136AC3F7" w14:textId="5B8653E8" w:rsidR="65509CD5" w:rsidRDefault="329CA374" w:rsidP="001A7454">
      <w:pPr>
        <w:spacing w:after="0"/>
        <w:jc w:val="both"/>
      </w:pPr>
      <w:r w:rsidRPr="001A7454">
        <w:t xml:space="preserve"> </w:t>
      </w:r>
    </w:p>
    <w:p w14:paraId="63952F70" w14:textId="69748FD8" w:rsidR="007C0FAA" w:rsidRPr="001A7454" w:rsidRDefault="002A30D1" w:rsidP="001A7454">
      <w:pPr>
        <w:spacing w:after="0"/>
        <w:jc w:val="both"/>
      </w:pPr>
      <w:r>
        <w:t>Mælt verður tí til</w:t>
      </w:r>
      <w:r w:rsidR="04211E6C">
        <w:t>,</w:t>
      </w:r>
      <w:r>
        <w:t xml:space="preserve"> </w:t>
      </w:r>
      <w:r w:rsidR="0071143D">
        <w:t xml:space="preserve">at ein </w:t>
      </w:r>
      <w:r w:rsidR="007C0FAA" w:rsidRPr="001A7454">
        <w:t>almenn</w:t>
      </w:r>
      <w:r w:rsidR="329CA374" w:rsidRPr="001A7454">
        <w:t xml:space="preserve"> </w:t>
      </w:r>
      <w:r w:rsidR="002E35EF" w:rsidRPr="001A7454">
        <w:t xml:space="preserve">góðkenning </w:t>
      </w:r>
      <w:r w:rsidR="007C0FAA" w:rsidRPr="001A7454">
        <w:t xml:space="preserve">sum </w:t>
      </w:r>
      <w:proofErr w:type="spellStart"/>
      <w:r w:rsidR="007C0FAA" w:rsidRPr="001A7454">
        <w:t>fráboðara</w:t>
      </w:r>
      <w:proofErr w:type="spellEnd"/>
      <w:r w:rsidR="0071143D">
        <w:t xml:space="preserve"> er</w:t>
      </w:r>
      <w:r w:rsidR="007C0FAA" w:rsidRPr="001A7454">
        <w:t xml:space="preserve"> </w:t>
      </w:r>
      <w:r w:rsidR="002E35EF" w:rsidRPr="001A7454">
        <w:t>krav</w:t>
      </w:r>
      <w:r w:rsidR="007C0FAA" w:rsidRPr="001A7454">
        <w:t xml:space="preserve"> fyri at kunna virka sum fráboðari. </w:t>
      </w:r>
      <w:r w:rsidR="007E5045" w:rsidRPr="001A7454">
        <w:t>Góðkenning</w:t>
      </w:r>
      <w:r w:rsidR="00BC0E0E" w:rsidRPr="001A7454">
        <w:t xml:space="preserve"> </w:t>
      </w:r>
      <w:r w:rsidR="007E5045" w:rsidRPr="001A7454">
        <w:t xml:space="preserve">verður givin av </w:t>
      </w:r>
      <w:proofErr w:type="spellStart"/>
      <w:r w:rsidR="007E5045" w:rsidRPr="001A7454">
        <w:t>Tinglýsingini</w:t>
      </w:r>
      <w:proofErr w:type="spellEnd"/>
      <w:r w:rsidR="0060764E">
        <w:t xml:space="preserve"> </w:t>
      </w:r>
      <w:r w:rsidR="0060764E" w:rsidRPr="001A7454">
        <w:t>eftir umsókn</w:t>
      </w:r>
      <w:r w:rsidR="007E5045" w:rsidRPr="001A7454">
        <w:t>.</w:t>
      </w:r>
    </w:p>
    <w:p w14:paraId="53D63470" w14:textId="58E62E59" w:rsidR="65509CD5" w:rsidRDefault="65509CD5" w:rsidP="001A7454">
      <w:pPr>
        <w:spacing w:after="0"/>
        <w:jc w:val="both"/>
      </w:pPr>
    </w:p>
    <w:p w14:paraId="21E4C8F7" w14:textId="66EE3E22" w:rsidR="65509CD5" w:rsidRDefault="00BC0E0E" w:rsidP="001A7454">
      <w:pPr>
        <w:spacing w:after="0"/>
        <w:jc w:val="both"/>
      </w:pPr>
      <w:r w:rsidRPr="001A7454">
        <w:lastRenderedPageBreak/>
        <w:t>Mælt verður til</w:t>
      </w:r>
      <w:r w:rsidR="329CA374" w:rsidRPr="001A7454">
        <w:t xml:space="preserve">, at </w:t>
      </w:r>
      <w:r w:rsidR="00C91F3B" w:rsidRPr="001A7454">
        <w:t>virkir</w:t>
      </w:r>
      <w:r w:rsidR="00E563B1" w:rsidRPr="001A7454">
        <w:t xml:space="preserve"> </w:t>
      </w:r>
      <w:r w:rsidR="001424D4" w:rsidRPr="001A7454">
        <w:t xml:space="preserve">við loyvi sambært </w:t>
      </w:r>
      <w:proofErr w:type="spellStart"/>
      <w:r w:rsidR="00AD209F" w:rsidRPr="001A7454">
        <w:t>beken</w:t>
      </w:r>
      <w:r w:rsidR="00DB334B" w:rsidRPr="001A7454">
        <w:t>d</w:t>
      </w:r>
      <w:r w:rsidR="00AD209F" w:rsidRPr="001A7454">
        <w:t>tgørelse</w:t>
      </w:r>
      <w:proofErr w:type="spellEnd"/>
      <w:r w:rsidR="00AD209F" w:rsidRPr="001A7454">
        <w:t xml:space="preserve"> </w:t>
      </w:r>
      <w:proofErr w:type="spellStart"/>
      <w:r w:rsidR="00AD209F" w:rsidRPr="001A7454">
        <w:t>af</w:t>
      </w:r>
      <w:proofErr w:type="spellEnd"/>
      <w:r w:rsidR="00AD209F" w:rsidRPr="001A7454">
        <w:t xml:space="preserve"> </w:t>
      </w:r>
      <w:proofErr w:type="spellStart"/>
      <w:r w:rsidR="00AD209F" w:rsidRPr="001A7454">
        <w:t>anordning</w:t>
      </w:r>
      <w:proofErr w:type="spellEnd"/>
      <w:r w:rsidR="00AD209F" w:rsidRPr="001A7454">
        <w:t xml:space="preserve"> </w:t>
      </w:r>
      <w:proofErr w:type="spellStart"/>
      <w:r w:rsidR="00AD209F" w:rsidRPr="001A7454">
        <w:t>om</w:t>
      </w:r>
      <w:proofErr w:type="spellEnd"/>
      <w:r w:rsidR="00AD209F" w:rsidRPr="001A7454">
        <w:t xml:space="preserve"> </w:t>
      </w:r>
      <w:proofErr w:type="spellStart"/>
      <w:r w:rsidR="00AD209F" w:rsidRPr="001A7454">
        <w:t>i</w:t>
      </w:r>
      <w:r w:rsidR="00A13DD6" w:rsidRPr="001A7454">
        <w:t>krafttræden</w:t>
      </w:r>
      <w:proofErr w:type="spellEnd"/>
      <w:r w:rsidR="001E194E" w:rsidRPr="001A7454">
        <w:t xml:space="preserve"> for </w:t>
      </w:r>
      <w:proofErr w:type="spellStart"/>
      <w:r w:rsidR="001E194E" w:rsidRPr="001A7454">
        <w:t>Færøerne</w:t>
      </w:r>
      <w:proofErr w:type="spellEnd"/>
      <w:r w:rsidR="001E194E" w:rsidRPr="001A7454">
        <w:t xml:space="preserve"> </w:t>
      </w:r>
      <w:proofErr w:type="spellStart"/>
      <w:r w:rsidR="001E194E" w:rsidRPr="001A7454">
        <w:t>af</w:t>
      </w:r>
      <w:proofErr w:type="spellEnd"/>
      <w:r w:rsidR="001E194E" w:rsidRPr="001A7454">
        <w:t xml:space="preserve"> lov </w:t>
      </w:r>
      <w:proofErr w:type="spellStart"/>
      <w:r w:rsidR="001E194E" w:rsidRPr="001A7454">
        <w:t>om</w:t>
      </w:r>
      <w:proofErr w:type="spellEnd"/>
      <w:r w:rsidR="001E194E" w:rsidRPr="001A7454">
        <w:t xml:space="preserve"> </w:t>
      </w:r>
      <w:proofErr w:type="spellStart"/>
      <w:r w:rsidR="001E194E" w:rsidRPr="001A7454">
        <w:t>finansiel</w:t>
      </w:r>
      <w:proofErr w:type="spellEnd"/>
      <w:r w:rsidR="001E194E" w:rsidRPr="001A7454">
        <w:t xml:space="preserve"> </w:t>
      </w:r>
      <w:proofErr w:type="spellStart"/>
      <w:r w:rsidR="001E194E" w:rsidRPr="001A7454">
        <w:t>virksomhed</w:t>
      </w:r>
      <w:proofErr w:type="spellEnd"/>
      <w:r w:rsidR="0051594B" w:rsidRPr="001A7454">
        <w:t xml:space="preserve"> og </w:t>
      </w:r>
      <w:proofErr w:type="spellStart"/>
      <w:r w:rsidR="2A34A454">
        <w:t>advokar</w:t>
      </w:r>
      <w:proofErr w:type="spellEnd"/>
      <w:r w:rsidR="2A34A454">
        <w:t xml:space="preserve"> tilnevndir</w:t>
      </w:r>
      <w:r w:rsidR="005B6B70" w:rsidRPr="001A7454">
        <w:t xml:space="preserve"> sambært </w:t>
      </w:r>
      <w:proofErr w:type="spellStart"/>
      <w:r w:rsidR="00AE2E87" w:rsidRPr="001A7454">
        <w:t>Retsplejelov</w:t>
      </w:r>
      <w:proofErr w:type="spellEnd"/>
      <w:r w:rsidR="00AE2E87" w:rsidRPr="001A7454">
        <w:t xml:space="preserve"> for </w:t>
      </w:r>
      <w:proofErr w:type="spellStart"/>
      <w:r w:rsidR="00AE2E87" w:rsidRPr="001A7454">
        <w:t>Færøerne</w:t>
      </w:r>
      <w:proofErr w:type="spellEnd"/>
      <w:r w:rsidR="00AE2E87" w:rsidRPr="001A7454">
        <w:t xml:space="preserve"> </w:t>
      </w:r>
      <w:r w:rsidR="329CA374" w:rsidRPr="001A7454">
        <w:t xml:space="preserve">skulu kunnu góðkennast sum </w:t>
      </w:r>
      <w:proofErr w:type="spellStart"/>
      <w:r w:rsidR="329CA374" w:rsidRPr="001A7454">
        <w:t>fráboðarar</w:t>
      </w:r>
      <w:proofErr w:type="spellEnd"/>
      <w:r w:rsidR="329CA374" w:rsidRPr="001A7454">
        <w:t xml:space="preserve">. </w:t>
      </w:r>
    </w:p>
    <w:p w14:paraId="56AF28CA" w14:textId="38143E73" w:rsidR="65509CD5" w:rsidRDefault="329CA374" w:rsidP="001A7454">
      <w:pPr>
        <w:spacing w:after="0"/>
        <w:jc w:val="both"/>
      </w:pPr>
      <w:r w:rsidRPr="001A7454">
        <w:t xml:space="preserve"> </w:t>
      </w:r>
    </w:p>
    <w:p w14:paraId="28BD8AF9" w14:textId="1A89FE6B" w:rsidR="65509CD5" w:rsidRDefault="329CA374" w:rsidP="001A7454">
      <w:pPr>
        <w:spacing w:after="0"/>
        <w:jc w:val="both"/>
      </w:pPr>
      <w:proofErr w:type="spellStart"/>
      <w:r w:rsidRPr="001A7454">
        <w:t>Lóg</w:t>
      </w:r>
      <w:r w:rsidR="0059590A" w:rsidRPr="001A7454">
        <w:t>gávurnar</w:t>
      </w:r>
      <w:proofErr w:type="spellEnd"/>
      <w:r w:rsidRPr="001A7454">
        <w:t xml:space="preserve">, sum regulera nevndu </w:t>
      </w:r>
      <w:r>
        <w:t>yrki</w:t>
      </w:r>
      <w:r w:rsidR="0059590A" w:rsidRPr="001A7454">
        <w:t>,</w:t>
      </w:r>
      <w:r w:rsidRPr="001A7454">
        <w:t xml:space="preserve"> innihalda nágreiniligar treytir fyri at fáa góðkenning, tilnevning </w:t>
      </w:r>
      <w:r w:rsidR="4048E6D4">
        <w:t>o.a</w:t>
      </w:r>
      <w:r>
        <w:t xml:space="preserve">. </w:t>
      </w:r>
      <w:r w:rsidRPr="001A7454">
        <w:t xml:space="preserve">fyri at vera limur í </w:t>
      </w:r>
      <w:r w:rsidR="26566E8F">
        <w:t xml:space="preserve">einum </w:t>
      </w:r>
      <w:r>
        <w:t>stýri</w:t>
      </w:r>
      <w:r w:rsidR="31FEC8D9">
        <w:t xml:space="preserve"> </w:t>
      </w:r>
      <w:r>
        <w:t>ella nevnd</w:t>
      </w:r>
      <w:r w:rsidRPr="001A7454">
        <w:t xml:space="preserve"> í einari fyritøku við slíkari góðkenning. Tað stendur í </w:t>
      </w:r>
      <w:r w:rsidR="14B07F56">
        <w:t xml:space="preserve">§ 151 í </w:t>
      </w:r>
      <w:r w:rsidRPr="001A7454">
        <w:t xml:space="preserve">rættargangslógini, at tað er ein fortreyt fyri at fáa tilnevning sum </w:t>
      </w:r>
      <w:r w:rsidR="4FFDC067">
        <w:t>advokat</w:t>
      </w:r>
      <w:r w:rsidR="2062BC4A">
        <w:t>ur</w:t>
      </w:r>
      <w:r w:rsidRPr="001A7454">
        <w:t xml:space="preserve">, at ein persónur er </w:t>
      </w:r>
      <w:r>
        <w:t>mynd</w:t>
      </w:r>
      <w:r w:rsidR="372995DE">
        <w:t>u</w:t>
      </w:r>
      <w:r>
        <w:t>gur</w:t>
      </w:r>
      <w:r w:rsidRPr="001A7454">
        <w:t xml:space="preserve"> og ikki er undir </w:t>
      </w:r>
      <w:proofErr w:type="spellStart"/>
      <w:r>
        <w:t>verjumál</w:t>
      </w:r>
      <w:r w:rsidR="34FD867F">
        <w:t>i</w:t>
      </w:r>
      <w:proofErr w:type="spellEnd"/>
      <w:r w:rsidRPr="001A7454">
        <w:t xml:space="preserve"> sambært </w:t>
      </w:r>
      <w:r w:rsidR="61601C7E">
        <w:t xml:space="preserve">§ 5 í </w:t>
      </w:r>
      <w:proofErr w:type="spellStart"/>
      <w:r w:rsidRPr="001A7454">
        <w:t>verjumálslógini</w:t>
      </w:r>
      <w:proofErr w:type="spellEnd"/>
      <w:r w:rsidRPr="001A7454">
        <w:t xml:space="preserve"> ella undir </w:t>
      </w:r>
      <w:proofErr w:type="spellStart"/>
      <w:r>
        <w:t>samverjumál</w:t>
      </w:r>
      <w:r w:rsidR="0519C14F">
        <w:t>i</w:t>
      </w:r>
      <w:proofErr w:type="spellEnd"/>
      <w:r w:rsidRPr="001A7454">
        <w:t xml:space="preserve"> sambært </w:t>
      </w:r>
      <w:r w:rsidR="3C15630F">
        <w:t xml:space="preserve">§ 7 í </w:t>
      </w:r>
      <w:proofErr w:type="spellStart"/>
      <w:r w:rsidRPr="001A7454">
        <w:t>verjumálslógini</w:t>
      </w:r>
      <w:proofErr w:type="spellEnd"/>
      <w:r w:rsidRPr="001A7454">
        <w:t xml:space="preserve">, umframt at viðkomandi ikki hevur sagt frá </w:t>
      </w:r>
      <w:proofErr w:type="spellStart"/>
      <w:r>
        <w:t>gjaldssteðg</w:t>
      </w:r>
      <w:r w:rsidR="42E64071">
        <w:t>i</w:t>
      </w:r>
      <w:proofErr w:type="spellEnd"/>
      <w:r w:rsidRPr="001A7454">
        <w:t xml:space="preserve"> og ikki er undir </w:t>
      </w:r>
      <w:r>
        <w:t>húsagang</w:t>
      </w:r>
      <w:r w:rsidR="0A38E5F8">
        <w:t>i</w:t>
      </w:r>
      <w:r>
        <w:t>.</w:t>
      </w:r>
      <w:r w:rsidRPr="001A7454">
        <w:t xml:space="preserve"> Ein persónur kann eisini noktast tilnevning, um viðkomandi er dømdur fyri revsiverd viðurskifti, sum </w:t>
      </w:r>
      <w:r>
        <w:t>gev</w:t>
      </w:r>
      <w:r w:rsidR="5A2C5FEB">
        <w:t>a</w:t>
      </w:r>
      <w:r w:rsidRPr="001A7454">
        <w:t xml:space="preserve"> ein nærliggjandi illgruna um misbrúk av </w:t>
      </w:r>
      <w:proofErr w:type="spellStart"/>
      <w:r w:rsidRPr="001A7454">
        <w:t>atgongdini</w:t>
      </w:r>
      <w:proofErr w:type="spellEnd"/>
      <w:r w:rsidRPr="001A7454">
        <w:t xml:space="preserve"> til at útinna </w:t>
      </w:r>
      <w:proofErr w:type="spellStart"/>
      <w:r w:rsidR="6E6175F1">
        <w:t>advokat</w:t>
      </w:r>
      <w:r>
        <w:t>virksemi</w:t>
      </w:r>
      <w:proofErr w:type="spellEnd"/>
      <w:r w:rsidR="07E47D34">
        <w:t>,</w:t>
      </w:r>
      <w:r>
        <w:t xml:space="preserve"> ella </w:t>
      </w:r>
      <w:r w:rsidR="05F2A21A">
        <w:t>hann</w:t>
      </w:r>
      <w:r w:rsidRPr="001A7454">
        <w:t xml:space="preserve"> hevur týðandi </w:t>
      </w:r>
      <w:proofErr w:type="spellStart"/>
      <w:r>
        <w:t>forfal</w:t>
      </w:r>
      <w:r w:rsidR="17A28D7F">
        <w:t>nað</w:t>
      </w:r>
      <w:proofErr w:type="spellEnd"/>
      <w:r w:rsidRPr="001A7454">
        <w:t xml:space="preserve"> skuld til tað almenna</w:t>
      </w:r>
      <w:r w:rsidR="3FDAEF37">
        <w:t xml:space="preserve"> - við hetta</w:t>
      </w:r>
      <w:r w:rsidRPr="001A7454">
        <w:t xml:space="preserve"> skal skiljast ein upphædd á </w:t>
      </w:r>
      <w:r w:rsidR="40CCD240">
        <w:t xml:space="preserve">kr. </w:t>
      </w:r>
      <w:r w:rsidRPr="001A7454">
        <w:t>50.000</w:t>
      </w:r>
      <w:r w:rsidR="631624CF">
        <w:t>,-</w:t>
      </w:r>
      <w:r>
        <w:t xml:space="preserve"> </w:t>
      </w:r>
      <w:r w:rsidRPr="001A7454">
        <w:t xml:space="preserve">ella omanfyri. </w:t>
      </w:r>
    </w:p>
    <w:p w14:paraId="095CB64B" w14:textId="52D3B46A" w:rsidR="65509CD5" w:rsidRDefault="329CA374" w:rsidP="001A7454">
      <w:pPr>
        <w:spacing w:after="0"/>
        <w:jc w:val="both"/>
      </w:pPr>
      <w:r w:rsidRPr="001A7454">
        <w:t xml:space="preserve"> </w:t>
      </w:r>
    </w:p>
    <w:p w14:paraId="1DB896EB" w14:textId="6AE4ED8E" w:rsidR="65509CD5" w:rsidRDefault="329CA374" w:rsidP="001A7454">
      <w:pPr>
        <w:spacing w:after="0"/>
        <w:jc w:val="both"/>
      </w:pPr>
      <w:r w:rsidRPr="001A7454">
        <w:t xml:space="preserve">Hesar treytir eru eisini umráðandi í </w:t>
      </w:r>
      <w:r>
        <w:t>samband</w:t>
      </w:r>
      <w:r w:rsidR="74A7D785">
        <w:t>i</w:t>
      </w:r>
      <w:r w:rsidRPr="001A7454">
        <w:t xml:space="preserve"> við </w:t>
      </w:r>
      <w:r w:rsidR="009A02CF" w:rsidRPr="001A7454">
        <w:t>útinnanina</w:t>
      </w:r>
      <w:r w:rsidRPr="001A7454">
        <w:t xml:space="preserve"> av yrkinum sum góðkendur fráboðari. Tað hevði havt við sær óneyðuga fyrisiting fyri bæði </w:t>
      </w:r>
      <w:r>
        <w:t>umsøkja</w:t>
      </w:r>
      <w:r w:rsidR="283AA79A">
        <w:t>rar</w:t>
      </w:r>
      <w:r w:rsidRPr="001A7454">
        <w:t xml:space="preserve"> og </w:t>
      </w:r>
      <w:r>
        <w:t>Tinglýsingin</w:t>
      </w:r>
      <w:r w:rsidR="67607DAB">
        <w:t>a</w:t>
      </w:r>
      <w:r w:rsidRPr="001A7454">
        <w:t xml:space="preserve">, um treytirnar sjálvstøðugt skuldu skjalprógvast og </w:t>
      </w:r>
      <w:r w:rsidR="0099095A">
        <w:t>eftirkannast</w:t>
      </w:r>
      <w:r w:rsidRPr="001A7454">
        <w:t xml:space="preserve"> í </w:t>
      </w:r>
      <w:r>
        <w:t>samband</w:t>
      </w:r>
      <w:r w:rsidR="0175C29F">
        <w:t>i</w:t>
      </w:r>
      <w:r w:rsidRPr="001A7454">
        <w:t xml:space="preserve"> við eina umsókn um góðkenning. Við at knýta góðkenningina sum fráboðari til hesi lógg</w:t>
      </w:r>
      <w:r w:rsidR="00CB2474">
        <w:t>ávu</w:t>
      </w:r>
      <w:r w:rsidR="34F57B3A">
        <w:t>,</w:t>
      </w:r>
      <w:r w:rsidRPr="001A7454">
        <w:t xml:space="preserve"> verður tað tryggjað, at skarin av </w:t>
      </w:r>
      <w:proofErr w:type="spellStart"/>
      <w:r w:rsidRPr="001A7454">
        <w:t>fráboðarum</w:t>
      </w:r>
      <w:proofErr w:type="spellEnd"/>
      <w:r w:rsidRPr="001A7454">
        <w:t xml:space="preserve"> </w:t>
      </w:r>
      <w:r>
        <w:t>er</w:t>
      </w:r>
      <w:r w:rsidRPr="001A7454">
        <w:t xml:space="preserve"> undir </w:t>
      </w:r>
      <w:r w:rsidR="002502AD">
        <w:t>eftirlit</w:t>
      </w:r>
      <w:r w:rsidR="4BCE21C2">
        <w:t>i</w:t>
      </w:r>
      <w:r w:rsidRPr="001A7454">
        <w:t xml:space="preserve">. </w:t>
      </w:r>
    </w:p>
    <w:p w14:paraId="74654B23" w14:textId="51804BCA" w:rsidR="65509CD5" w:rsidRDefault="329CA374" w:rsidP="001A7454">
      <w:pPr>
        <w:spacing w:after="0"/>
        <w:jc w:val="both"/>
      </w:pPr>
      <w:r w:rsidRPr="001A7454">
        <w:t xml:space="preserve"> </w:t>
      </w:r>
    </w:p>
    <w:p w14:paraId="1009FD95" w14:textId="370EB7CB" w:rsidR="65509CD5" w:rsidRDefault="0037586A" w:rsidP="001A7454">
      <w:pPr>
        <w:spacing w:after="0"/>
        <w:jc w:val="both"/>
      </w:pPr>
      <w:r w:rsidRPr="001A7454">
        <w:t xml:space="preserve">Tvær sjálvstøðugar treytir fyri góðkenning eiga tó at setast. </w:t>
      </w:r>
      <w:r w:rsidR="329CA374" w:rsidRPr="001A7454">
        <w:t xml:space="preserve">Ein umsøkjari </w:t>
      </w:r>
      <w:r w:rsidRPr="001A7454">
        <w:t xml:space="preserve">eigur sostatt at </w:t>
      </w:r>
      <w:r w:rsidR="329CA374" w:rsidRPr="001A7454">
        <w:t xml:space="preserve">gera tað trúligt, at viðkomandi </w:t>
      </w:r>
      <w:r w:rsidR="6C1D6D73">
        <w:t>fer at</w:t>
      </w:r>
      <w:r w:rsidR="329CA374">
        <w:t xml:space="preserve"> </w:t>
      </w:r>
      <w:r w:rsidR="329CA374" w:rsidRPr="001A7454">
        <w:t>kunna útinna virksemi</w:t>
      </w:r>
      <w:r w:rsidRPr="001A7454">
        <w:t>ð</w:t>
      </w:r>
      <w:r w:rsidR="329CA374" w:rsidRPr="001A7454">
        <w:t xml:space="preserve"> ráðiligt og umsøkjarin </w:t>
      </w:r>
      <w:r w:rsidR="005923C1" w:rsidRPr="001A7454">
        <w:t xml:space="preserve">eigur </w:t>
      </w:r>
      <w:r w:rsidR="006103A5">
        <w:t xml:space="preserve">at </w:t>
      </w:r>
      <w:r w:rsidR="329CA374" w:rsidRPr="001A7454">
        <w:t xml:space="preserve">stilla fullgóða trygd fyri </w:t>
      </w:r>
      <w:r w:rsidR="329CA374">
        <w:t>virksem</w:t>
      </w:r>
      <w:r w:rsidR="0DC64724">
        <w:t>inum</w:t>
      </w:r>
      <w:r w:rsidR="329CA374" w:rsidRPr="001A7454">
        <w:t xml:space="preserve"> sum fráboðari. </w:t>
      </w:r>
    </w:p>
    <w:p w14:paraId="5C110195" w14:textId="599126D9" w:rsidR="65509CD5" w:rsidRDefault="329CA374" w:rsidP="001A7454">
      <w:pPr>
        <w:spacing w:after="0"/>
        <w:jc w:val="both"/>
      </w:pPr>
      <w:r w:rsidRPr="001A7454">
        <w:t xml:space="preserve"> </w:t>
      </w:r>
    </w:p>
    <w:p w14:paraId="18CFA3EF" w14:textId="4A59BEF7" w:rsidR="65509CD5" w:rsidRDefault="0081519A" w:rsidP="001A7454">
      <w:pPr>
        <w:spacing w:after="0"/>
        <w:jc w:val="both"/>
      </w:pPr>
      <w:r w:rsidRPr="001A7454">
        <w:t>Hugsast kann, at e</w:t>
      </w:r>
      <w:r w:rsidR="329CA374" w:rsidRPr="001A7454">
        <w:t xml:space="preserve">isini aðrir persónar og fyritøkur enn tey nevndu </w:t>
      </w:r>
      <w:r w:rsidR="00E311E0" w:rsidRPr="001A7454">
        <w:t xml:space="preserve">kunnu </w:t>
      </w:r>
      <w:r w:rsidR="329CA374" w:rsidRPr="001A7454">
        <w:t>hava áhuga í at fáa góðkenning sum fráboðari. Slíkar fyritøkur og persónar skulu kunna fáa góðkenning, um tey l</w:t>
      </w:r>
      <w:r w:rsidR="004544C8" w:rsidRPr="001A7454">
        <w:t>ú</w:t>
      </w:r>
      <w:r w:rsidR="329CA374" w:rsidRPr="001A7454">
        <w:t>ka somu krøv</w:t>
      </w:r>
      <w:r w:rsidR="003E64D4">
        <w:t xml:space="preserve"> í </w:t>
      </w:r>
      <w:proofErr w:type="spellStart"/>
      <w:r w:rsidR="003E64D4">
        <w:t>l</w:t>
      </w:r>
      <w:r w:rsidR="56A9B52A">
        <w:t>ó</w:t>
      </w:r>
      <w:r w:rsidR="00A83B6A">
        <w:t>ggávunum</w:t>
      </w:r>
      <w:proofErr w:type="spellEnd"/>
      <w:r w:rsidR="329CA374" w:rsidRPr="001A7454">
        <w:t xml:space="preserve">, sum </w:t>
      </w:r>
      <w:r w:rsidR="32DBF7F8">
        <w:t>viðvíkja</w:t>
      </w:r>
      <w:r w:rsidR="329CA374" w:rsidRPr="001A7454">
        <w:t xml:space="preserve"> góðkenning og tilnevning </w:t>
      </w:r>
      <w:r w:rsidR="6F1B4A50">
        <w:t>o</w:t>
      </w:r>
      <w:r w:rsidR="00676EAF">
        <w:t>.</w:t>
      </w:r>
      <w:r w:rsidR="322DAC84">
        <w:t>a</w:t>
      </w:r>
      <w:r w:rsidR="329CA374" w:rsidRPr="001A7454">
        <w:t xml:space="preserve">. av </w:t>
      </w:r>
      <w:r w:rsidR="009E7D5D">
        <w:t>pening</w:t>
      </w:r>
      <w:r w:rsidR="338B0E11">
        <w:t>a</w:t>
      </w:r>
      <w:r w:rsidR="009E7D5D">
        <w:t>stovnum</w:t>
      </w:r>
      <w:r w:rsidR="009E7D5D" w:rsidRPr="001A7454">
        <w:t xml:space="preserve"> og </w:t>
      </w:r>
      <w:r w:rsidR="29901685">
        <w:t>advokat</w:t>
      </w:r>
      <w:r w:rsidR="329CA374">
        <w:t>um</w:t>
      </w:r>
      <w:r w:rsidR="329CA374" w:rsidRPr="001A7454">
        <w:t>, undir hesum kr</w:t>
      </w:r>
      <w:r w:rsidR="00CC39E0" w:rsidRPr="001A7454">
        <w:t>ø</w:t>
      </w:r>
      <w:r w:rsidR="329CA374" w:rsidRPr="001A7454">
        <w:t xml:space="preserve">vini um, at umsøkjarin ikki er </w:t>
      </w:r>
      <w:r w:rsidR="329CA374">
        <w:t>ómyn</w:t>
      </w:r>
      <w:r w:rsidR="61AB3CFC">
        <w:t>du</w:t>
      </w:r>
      <w:r w:rsidR="329CA374">
        <w:t>gur</w:t>
      </w:r>
      <w:r w:rsidR="329CA374" w:rsidRPr="001A7454">
        <w:t xml:space="preserve"> og ikki er undir </w:t>
      </w:r>
      <w:proofErr w:type="spellStart"/>
      <w:r w:rsidR="329CA374">
        <w:t>verjumál</w:t>
      </w:r>
      <w:r w:rsidR="7C92D05E">
        <w:t>i</w:t>
      </w:r>
      <w:proofErr w:type="spellEnd"/>
      <w:r w:rsidR="329CA374" w:rsidRPr="001A7454">
        <w:t xml:space="preserve">, ikki hevur sagt frá </w:t>
      </w:r>
      <w:r w:rsidR="00A83B6A">
        <w:t>gjaldsteðg</w:t>
      </w:r>
      <w:r w:rsidR="7A930C90">
        <w:t>i</w:t>
      </w:r>
      <w:r w:rsidR="329CA374" w:rsidRPr="001A7454">
        <w:t xml:space="preserve"> ella er farin á húsagang, ikki hevur týðandi </w:t>
      </w:r>
      <w:proofErr w:type="spellStart"/>
      <w:r w:rsidR="329CA374">
        <w:t>forfalna</w:t>
      </w:r>
      <w:r w:rsidR="2BA1C1D4">
        <w:t>ð</w:t>
      </w:r>
      <w:proofErr w:type="spellEnd"/>
      <w:r w:rsidR="329CA374" w:rsidRPr="001A7454">
        <w:t xml:space="preserve"> skuld til tað almenna og ikki er dømdur fyri revsiverd viðurskifti, sum </w:t>
      </w:r>
      <w:r w:rsidR="329CA374">
        <w:t>gev</w:t>
      </w:r>
      <w:r w:rsidR="504D938D">
        <w:t>a</w:t>
      </w:r>
      <w:r w:rsidR="329CA374" w:rsidRPr="001A7454">
        <w:t xml:space="preserve"> ein nærliggjandi illgruna um misbrúk av </w:t>
      </w:r>
      <w:proofErr w:type="spellStart"/>
      <w:r w:rsidR="329CA374" w:rsidRPr="001A7454">
        <w:t>atgongdini</w:t>
      </w:r>
      <w:proofErr w:type="spellEnd"/>
      <w:r w:rsidR="329CA374" w:rsidRPr="001A7454">
        <w:t xml:space="preserve"> til at útinna virksemi</w:t>
      </w:r>
      <w:r w:rsidR="00A761A1" w:rsidRPr="001A7454">
        <w:t>ð sum fráboðari</w:t>
      </w:r>
      <w:r w:rsidR="329CA374" w:rsidRPr="001A7454">
        <w:t xml:space="preserve">. </w:t>
      </w:r>
      <w:r w:rsidR="329CA374">
        <w:t>Haraftrat k</w:t>
      </w:r>
      <w:r w:rsidR="21F94A46">
        <w:t>oma</w:t>
      </w:r>
      <w:r w:rsidR="329CA374" w:rsidRPr="001A7454">
        <w:t xml:space="preserve"> kr</w:t>
      </w:r>
      <w:r w:rsidR="002F4007" w:rsidRPr="001A7454">
        <w:t>ø</w:t>
      </w:r>
      <w:r w:rsidR="329CA374" w:rsidRPr="001A7454">
        <w:t>vini um, at umsøkjari</w:t>
      </w:r>
      <w:r w:rsidR="00FA268E" w:rsidRPr="001A7454">
        <w:t>n</w:t>
      </w:r>
      <w:r w:rsidR="329CA374" w:rsidRPr="001A7454">
        <w:t xml:space="preserve"> skal gera tað trúligt, at viðkomandi </w:t>
      </w:r>
      <w:r w:rsidR="625C2EC9">
        <w:t>fer at</w:t>
      </w:r>
      <w:r w:rsidR="329CA374" w:rsidRPr="001A7454">
        <w:t xml:space="preserve"> kunna útinna virksemi</w:t>
      </w:r>
      <w:r w:rsidR="00057175" w:rsidRPr="001A7454">
        <w:t>ð</w:t>
      </w:r>
      <w:r w:rsidR="329CA374" w:rsidRPr="001A7454">
        <w:t xml:space="preserve"> ráðiligt og umsøkjarin skal stilla fullgóða trygd fyri virksemi</w:t>
      </w:r>
      <w:r w:rsidR="007C21F2" w:rsidRPr="001A7454">
        <w:t>ð</w:t>
      </w:r>
      <w:r w:rsidR="329CA374" w:rsidRPr="001A7454">
        <w:t xml:space="preserve"> sum fráboðari. </w:t>
      </w:r>
    </w:p>
    <w:p w14:paraId="2D332D01" w14:textId="18101FFC" w:rsidR="65509CD5" w:rsidRDefault="329CA374" w:rsidP="001A7454">
      <w:pPr>
        <w:spacing w:after="0"/>
        <w:jc w:val="both"/>
      </w:pPr>
      <w:r w:rsidRPr="001A7454">
        <w:t xml:space="preserve"> </w:t>
      </w:r>
    </w:p>
    <w:p w14:paraId="35628DF4" w14:textId="53924EC0" w:rsidR="65509CD5" w:rsidRDefault="00FF7729" w:rsidP="001A7454">
      <w:pPr>
        <w:spacing w:after="0"/>
        <w:jc w:val="both"/>
      </w:pPr>
      <w:r w:rsidRPr="001A7454">
        <w:t xml:space="preserve">Ásett </w:t>
      </w:r>
      <w:r>
        <w:t>verð</w:t>
      </w:r>
      <w:r w:rsidR="6575EDB3">
        <w:t>a</w:t>
      </w:r>
      <w:r w:rsidRPr="001A7454">
        <w:t xml:space="preserve"> eisini </w:t>
      </w:r>
      <w:r w:rsidR="329CA374" w:rsidRPr="001A7454">
        <w:t>regl</w:t>
      </w:r>
      <w:r w:rsidR="0034619E" w:rsidRPr="001A7454">
        <w:t>u</w:t>
      </w:r>
      <w:r w:rsidR="329CA374" w:rsidRPr="001A7454">
        <w:t xml:space="preserve">r um </w:t>
      </w:r>
      <w:proofErr w:type="spellStart"/>
      <w:r w:rsidR="329CA374" w:rsidRPr="001A7454">
        <w:t>afturkalling</w:t>
      </w:r>
      <w:proofErr w:type="spellEnd"/>
      <w:r w:rsidR="329CA374" w:rsidRPr="001A7454">
        <w:t xml:space="preserve"> av </w:t>
      </w:r>
      <w:proofErr w:type="spellStart"/>
      <w:r w:rsidR="329CA374" w:rsidRPr="001A7454">
        <w:t>góðkenning</w:t>
      </w:r>
      <w:r w:rsidR="00613BC2" w:rsidRPr="001A7454">
        <w:t>i</w:t>
      </w:r>
      <w:proofErr w:type="spellEnd"/>
      <w:r w:rsidR="329CA374" w:rsidRPr="001A7454">
        <w:t xml:space="preserve">. Góðkenningar </w:t>
      </w:r>
      <w:r w:rsidR="00613BC2" w:rsidRPr="001A7454">
        <w:t>eiga</w:t>
      </w:r>
      <w:r w:rsidR="329CA374" w:rsidRPr="001A7454">
        <w:t xml:space="preserve"> soleiðis</w:t>
      </w:r>
      <w:r w:rsidR="00613BC2" w:rsidRPr="001A7454">
        <w:t xml:space="preserve"> at </w:t>
      </w:r>
      <w:r w:rsidR="329CA374" w:rsidRPr="001A7454">
        <w:t xml:space="preserve">kunna afturkallast, um </w:t>
      </w:r>
      <w:proofErr w:type="spellStart"/>
      <w:r w:rsidR="329CA374" w:rsidRPr="001A7454">
        <w:t>fráboðarin</w:t>
      </w:r>
      <w:proofErr w:type="spellEnd"/>
      <w:r w:rsidR="329CA374" w:rsidRPr="001A7454">
        <w:t xml:space="preserve"> brýtur treytirnar fyri </w:t>
      </w:r>
      <w:r w:rsidR="329CA374">
        <w:t>góðkenningin</w:t>
      </w:r>
      <w:r w:rsidR="47A7B26F">
        <w:t>i</w:t>
      </w:r>
      <w:r w:rsidR="329CA374" w:rsidRPr="001A7454">
        <w:t>, um</w:t>
      </w:r>
      <w:r w:rsidR="00641D40">
        <w:t xml:space="preserve"> </w:t>
      </w:r>
      <w:r w:rsidR="329CA374" w:rsidRPr="001A7454">
        <w:t>serlig orsøk</w:t>
      </w:r>
      <w:r w:rsidR="00641D40">
        <w:t xml:space="preserve"> er</w:t>
      </w:r>
      <w:r w:rsidR="329CA374" w:rsidRPr="001A7454">
        <w:t xml:space="preserve"> til at halda, at </w:t>
      </w:r>
      <w:proofErr w:type="spellStart"/>
      <w:r w:rsidR="329CA374" w:rsidRPr="001A7454">
        <w:t>fráboðarin</w:t>
      </w:r>
      <w:proofErr w:type="spellEnd"/>
      <w:r w:rsidR="329CA374" w:rsidRPr="001A7454">
        <w:t xml:space="preserve"> ikki </w:t>
      </w:r>
      <w:r w:rsidR="337A8EA5">
        <w:t>fer at</w:t>
      </w:r>
      <w:r w:rsidR="329CA374" w:rsidRPr="001A7454">
        <w:t xml:space="preserve"> útinna sítt yrki á </w:t>
      </w:r>
      <w:proofErr w:type="spellStart"/>
      <w:r w:rsidR="329CA374" w:rsidRPr="001A7454">
        <w:t>ráðiligan</w:t>
      </w:r>
      <w:proofErr w:type="spellEnd"/>
      <w:r w:rsidR="329CA374" w:rsidRPr="001A7454">
        <w:t xml:space="preserve"> hátt ella um viðkomandi verður </w:t>
      </w:r>
      <w:proofErr w:type="spellStart"/>
      <w:r w:rsidR="329CA374" w:rsidRPr="001A7454">
        <w:t>frátikin</w:t>
      </w:r>
      <w:proofErr w:type="spellEnd"/>
      <w:r w:rsidR="329CA374" w:rsidRPr="001A7454">
        <w:t xml:space="preserve"> sína góðkenning, tilnevning </w:t>
      </w:r>
      <w:r w:rsidR="01193A59">
        <w:t>o.a</w:t>
      </w:r>
      <w:r w:rsidR="329CA374" w:rsidRPr="001A7454">
        <w:t xml:space="preserve">. at útinna virksemi sum </w:t>
      </w:r>
      <w:proofErr w:type="spellStart"/>
      <w:r w:rsidR="00733AC5">
        <w:t>peningarstovn</w:t>
      </w:r>
      <w:r w:rsidR="01D8383C">
        <w:t>ur</w:t>
      </w:r>
      <w:proofErr w:type="spellEnd"/>
      <w:r w:rsidR="00733AC5">
        <w:t xml:space="preserve"> ella </w:t>
      </w:r>
      <w:r w:rsidR="43A5F7D7">
        <w:t>advokatur</w:t>
      </w:r>
      <w:r w:rsidR="329CA374">
        <w:t xml:space="preserve">. </w:t>
      </w:r>
    </w:p>
    <w:p w14:paraId="122FECFF" w14:textId="53243FCE" w:rsidR="65509CD5" w:rsidRDefault="329CA374" w:rsidP="001A7454">
      <w:pPr>
        <w:spacing w:after="0"/>
        <w:jc w:val="both"/>
      </w:pPr>
      <w:r w:rsidRPr="001A7454">
        <w:t xml:space="preserve"> </w:t>
      </w:r>
    </w:p>
    <w:p w14:paraId="109004D6" w14:textId="14571173" w:rsidR="65509CD5" w:rsidRDefault="329CA374" w:rsidP="001A7454">
      <w:pPr>
        <w:spacing w:after="0"/>
        <w:jc w:val="both"/>
      </w:pPr>
      <w:proofErr w:type="spellStart"/>
      <w:r w:rsidRPr="001A7454">
        <w:t>Útinnanin</w:t>
      </w:r>
      <w:proofErr w:type="spellEnd"/>
      <w:r w:rsidRPr="001A7454">
        <w:t xml:space="preserve"> av virkseminum sum fráboðari </w:t>
      </w:r>
      <w:r w:rsidR="00BC54D4">
        <w:t>kann hava feil við sær.</w:t>
      </w:r>
      <w:r w:rsidRPr="001A7454">
        <w:t xml:space="preserve"> Ein fráboðari kann soleiðis til dømis lata vera við at </w:t>
      </w:r>
      <w:proofErr w:type="spellStart"/>
      <w:r w:rsidRPr="001A7454">
        <w:t>fráboða</w:t>
      </w:r>
      <w:proofErr w:type="spellEnd"/>
      <w:r w:rsidRPr="001A7454">
        <w:t xml:space="preserve"> eitt veðbræv til tinglýsing</w:t>
      </w:r>
      <w:r w:rsidR="0086772F" w:rsidRPr="001A7454">
        <w:t>ar</w:t>
      </w:r>
      <w:r w:rsidRPr="001A7454">
        <w:t xml:space="preserve">, </w:t>
      </w:r>
      <w:proofErr w:type="spellStart"/>
      <w:r w:rsidRPr="001A7454">
        <w:t>fráboða</w:t>
      </w:r>
      <w:proofErr w:type="spellEnd"/>
      <w:r w:rsidRPr="001A7454">
        <w:t xml:space="preserve"> eitt veðbræv við </w:t>
      </w:r>
      <w:r w:rsidR="00FD79CC">
        <w:t>skeiva</w:t>
      </w:r>
      <w:r w:rsidR="5ED0675F">
        <w:t>ri</w:t>
      </w:r>
      <w:r w:rsidRPr="001A7454">
        <w:t xml:space="preserve"> tilskilan av </w:t>
      </w:r>
      <w:proofErr w:type="spellStart"/>
      <w:r>
        <w:t>høvuðsstóli</w:t>
      </w:r>
      <w:r w:rsidR="613BE62E">
        <w:t>num</w:t>
      </w:r>
      <w:proofErr w:type="spellEnd"/>
      <w:r w:rsidRPr="001A7454">
        <w:t xml:space="preserve"> ella </w:t>
      </w:r>
      <w:r>
        <w:t>rentusats</w:t>
      </w:r>
      <w:r w:rsidR="3BCB38F7">
        <w:t>i</w:t>
      </w:r>
      <w:r w:rsidRPr="001A7454">
        <w:t xml:space="preserve"> ella </w:t>
      </w:r>
      <w:proofErr w:type="spellStart"/>
      <w:r w:rsidRPr="001A7454">
        <w:t>fráboða</w:t>
      </w:r>
      <w:proofErr w:type="spellEnd"/>
      <w:r w:rsidRPr="001A7454">
        <w:t xml:space="preserve"> eitt falskt veðbræv. Ein fráboðari </w:t>
      </w:r>
      <w:r w:rsidR="3CCE393E">
        <w:t xml:space="preserve">fer </w:t>
      </w:r>
      <w:r w:rsidR="7DBF2042">
        <w:t>at</w:t>
      </w:r>
      <w:r w:rsidRPr="001A7454">
        <w:t xml:space="preserve"> vera </w:t>
      </w:r>
      <w:r w:rsidR="7B8CB024">
        <w:t xml:space="preserve">fevndur av </w:t>
      </w:r>
      <w:r w:rsidRPr="001A7454">
        <w:t xml:space="preserve">vanligu </w:t>
      </w:r>
      <w:r w:rsidR="00FF0D56">
        <w:t>áseting</w:t>
      </w:r>
      <w:r w:rsidR="18D16BD0">
        <w:t>unum</w:t>
      </w:r>
      <w:r w:rsidRPr="001A7454">
        <w:t xml:space="preserve"> um endurgjald</w:t>
      </w:r>
      <w:r w:rsidR="00FF0D56">
        <w:t xml:space="preserve"> </w:t>
      </w:r>
      <w:r w:rsidRPr="001A7454">
        <w:t xml:space="preserve">í og uttanfyri avtalu og </w:t>
      </w:r>
      <w:r w:rsidR="3561EA62">
        <w:t>fer</w:t>
      </w:r>
      <w:r w:rsidRPr="001A7454">
        <w:t xml:space="preserve"> á tí grundarlagi </w:t>
      </w:r>
      <w:r w:rsidR="4D85B9AB">
        <w:t xml:space="preserve">at </w:t>
      </w:r>
      <w:r w:rsidRPr="001A7454">
        <w:t xml:space="preserve">kunna </w:t>
      </w:r>
      <w:proofErr w:type="spellStart"/>
      <w:r w:rsidRPr="001A7454">
        <w:t>ábyrgdast</w:t>
      </w:r>
      <w:proofErr w:type="spellEnd"/>
      <w:r w:rsidRPr="001A7454">
        <w:t xml:space="preserve"> fyri tap </w:t>
      </w:r>
      <w:r w:rsidR="00E33185" w:rsidRPr="001A7454">
        <w:t xml:space="preserve">orsakað av </w:t>
      </w:r>
      <w:r w:rsidRPr="001A7454">
        <w:t xml:space="preserve">virkseminum sum fráboðari. </w:t>
      </w:r>
    </w:p>
    <w:p w14:paraId="6099E5A6" w14:textId="15999242" w:rsidR="65509CD5" w:rsidRDefault="329CA374" w:rsidP="001A7454">
      <w:pPr>
        <w:spacing w:after="0"/>
        <w:jc w:val="both"/>
      </w:pPr>
      <w:r w:rsidRPr="001A7454">
        <w:t xml:space="preserve"> </w:t>
      </w:r>
    </w:p>
    <w:p w14:paraId="538B7807" w14:textId="03C90033" w:rsidR="65509CD5" w:rsidRDefault="329CA374" w:rsidP="001A7454">
      <w:pPr>
        <w:spacing w:after="0"/>
        <w:jc w:val="both"/>
      </w:pPr>
      <w:r w:rsidRPr="001A7454">
        <w:t xml:space="preserve">Tað skal </w:t>
      </w:r>
      <w:proofErr w:type="spellStart"/>
      <w:r w:rsidR="006E4943">
        <w:t>nágreinast</w:t>
      </w:r>
      <w:proofErr w:type="spellEnd"/>
      <w:r w:rsidRPr="001A7454">
        <w:t xml:space="preserve">, at </w:t>
      </w:r>
      <w:proofErr w:type="spellStart"/>
      <w:r w:rsidRPr="001A7454">
        <w:t>fráboðarin</w:t>
      </w:r>
      <w:proofErr w:type="spellEnd"/>
      <w:r w:rsidRPr="001A7454">
        <w:t xml:space="preserve"> er </w:t>
      </w:r>
      <w:proofErr w:type="spellStart"/>
      <w:r>
        <w:t>endurgjalds</w:t>
      </w:r>
      <w:r w:rsidR="006B6D74">
        <w:t>skyld</w:t>
      </w:r>
      <w:r w:rsidR="687173B3">
        <w:t>u</w:t>
      </w:r>
      <w:r w:rsidR="006B6D74">
        <w:t>gur</w:t>
      </w:r>
      <w:proofErr w:type="spellEnd"/>
      <w:r w:rsidR="006B6D74" w:rsidRPr="001A7454">
        <w:t xml:space="preserve"> eftir vanligum </w:t>
      </w:r>
      <w:r w:rsidR="008751D9">
        <w:t xml:space="preserve">ásetingum </w:t>
      </w:r>
      <w:r w:rsidR="006B6D74" w:rsidRPr="001A7454">
        <w:t xml:space="preserve">um endurgjald </w:t>
      </w:r>
      <w:r w:rsidRPr="001A7454">
        <w:t xml:space="preserve">yvir fyri tí, sum líður tap sum fylgja av </w:t>
      </w:r>
      <w:proofErr w:type="spellStart"/>
      <w:r w:rsidRPr="001A7454">
        <w:t>fráboðarans</w:t>
      </w:r>
      <w:proofErr w:type="spellEnd"/>
      <w:r w:rsidRPr="001A7454">
        <w:t xml:space="preserve"> virksemi sum fráboðari</w:t>
      </w:r>
      <w:r w:rsidR="008A5175" w:rsidRPr="001A7454">
        <w:t xml:space="preserve">. Mælt verður til, at </w:t>
      </w:r>
      <w:r w:rsidRPr="001A7454">
        <w:t>ein áseting</w:t>
      </w:r>
      <w:r w:rsidR="00EF0FA8" w:rsidRPr="001A7454">
        <w:t xml:space="preserve"> verður sett </w:t>
      </w:r>
      <w:r w:rsidRPr="001A7454">
        <w:t xml:space="preserve">í </w:t>
      </w:r>
      <w:proofErr w:type="spellStart"/>
      <w:r w:rsidRPr="001A7454">
        <w:t>tinglýsingarlógini</w:t>
      </w:r>
      <w:proofErr w:type="spellEnd"/>
      <w:r w:rsidRPr="001A7454">
        <w:t xml:space="preserve"> </w:t>
      </w:r>
      <w:r w:rsidR="00EF0FA8" w:rsidRPr="001A7454">
        <w:t>hesum viðvíkjandi</w:t>
      </w:r>
      <w:r w:rsidRPr="001A7454">
        <w:t xml:space="preserve">. </w:t>
      </w:r>
    </w:p>
    <w:p w14:paraId="279F2698" w14:textId="2730CD7D" w:rsidR="65509CD5" w:rsidRDefault="329CA374" w:rsidP="001A7454">
      <w:pPr>
        <w:spacing w:after="0"/>
        <w:jc w:val="both"/>
      </w:pPr>
      <w:r w:rsidRPr="001A7454">
        <w:t xml:space="preserve"> </w:t>
      </w:r>
    </w:p>
    <w:p w14:paraId="2A5AEC04" w14:textId="64BD1252" w:rsidR="65509CD5" w:rsidRDefault="6AFA16D9" w:rsidP="001A7454">
      <w:pPr>
        <w:spacing w:after="0"/>
        <w:jc w:val="both"/>
      </w:pPr>
      <w:r>
        <w:lastRenderedPageBreak/>
        <w:t>Hugsandi</w:t>
      </w:r>
      <w:r w:rsidR="329CA374" w:rsidRPr="001A7454">
        <w:t xml:space="preserve"> er</w:t>
      </w:r>
      <w:r>
        <w:t>, at t</w:t>
      </w:r>
      <w:r w:rsidR="329CA374">
        <w:t xml:space="preserve">að </w:t>
      </w:r>
      <w:r w:rsidR="37E5CBCE">
        <w:t>kann koma fyri</w:t>
      </w:r>
      <w:r w:rsidR="329CA374" w:rsidRPr="001A7454">
        <w:t>, at ein fráb</w:t>
      </w:r>
      <w:r w:rsidR="007E6D69" w:rsidRPr="001A7454">
        <w:t>o</w:t>
      </w:r>
      <w:r w:rsidR="329CA374" w:rsidRPr="001A7454">
        <w:t xml:space="preserve">ðari </w:t>
      </w:r>
      <w:r w:rsidR="009A57C5">
        <w:t>kann</w:t>
      </w:r>
      <w:r w:rsidR="329CA374" w:rsidRPr="001A7454">
        <w:t xml:space="preserve"> </w:t>
      </w:r>
      <w:proofErr w:type="spellStart"/>
      <w:r w:rsidR="003D32C2">
        <w:t>fráboða</w:t>
      </w:r>
      <w:proofErr w:type="spellEnd"/>
      <w:r w:rsidR="329CA374" w:rsidRPr="001A7454">
        <w:t xml:space="preserve"> eina skeiva </w:t>
      </w:r>
      <w:proofErr w:type="spellStart"/>
      <w:r w:rsidR="329CA374" w:rsidRPr="001A7454">
        <w:t>tinglýsingarliga</w:t>
      </w:r>
      <w:proofErr w:type="spellEnd"/>
      <w:r w:rsidR="329CA374" w:rsidRPr="001A7454">
        <w:t xml:space="preserve"> gerð, sum hevur við sær ta</w:t>
      </w:r>
      <w:r w:rsidR="00937FCD" w:rsidRPr="001A7454">
        <w:t>p</w:t>
      </w:r>
      <w:r w:rsidR="329CA374" w:rsidRPr="001A7454">
        <w:t xml:space="preserve">, sjálvt um </w:t>
      </w:r>
      <w:proofErr w:type="spellStart"/>
      <w:r w:rsidR="329CA374" w:rsidRPr="001A7454">
        <w:t>fráboðarin</w:t>
      </w:r>
      <w:proofErr w:type="spellEnd"/>
      <w:r w:rsidR="329CA374" w:rsidRPr="001A7454">
        <w:t xml:space="preserve"> í einum og hvørjum føri hevur víst nærlagni og </w:t>
      </w:r>
      <w:r w:rsidR="329CA374">
        <w:t>fakliga</w:t>
      </w:r>
      <w:r w:rsidR="217D1713">
        <w:t>n</w:t>
      </w:r>
      <w:r w:rsidR="329CA374" w:rsidRPr="001A7454">
        <w:t xml:space="preserve"> dugnaskap, sum ein </w:t>
      </w:r>
      <w:r w:rsidR="146903A1">
        <w:t>eftir øllum at døma</w:t>
      </w:r>
      <w:r w:rsidR="329CA374" w:rsidRPr="001A7454">
        <w:t xml:space="preserve"> kann krevja. Í einari slíkari støðu vil </w:t>
      </w:r>
      <w:proofErr w:type="spellStart"/>
      <w:r w:rsidR="329CA374" w:rsidRPr="001A7454">
        <w:t>fráboðarin</w:t>
      </w:r>
      <w:proofErr w:type="spellEnd"/>
      <w:r w:rsidR="329CA374" w:rsidRPr="001A7454">
        <w:t xml:space="preserve"> ikki verða álagdur endurgjalds</w:t>
      </w:r>
      <w:r w:rsidR="00DB61DC">
        <w:t>skyldu</w:t>
      </w:r>
      <w:r w:rsidR="329CA374" w:rsidRPr="001A7454">
        <w:t xml:space="preserve"> eft</w:t>
      </w:r>
      <w:r w:rsidR="00D012B6" w:rsidRPr="001A7454">
        <w:t>i</w:t>
      </w:r>
      <w:r w:rsidR="329CA374" w:rsidRPr="001A7454">
        <w:t xml:space="preserve">r </w:t>
      </w:r>
      <w:r w:rsidR="00D012B6" w:rsidRPr="001A7454">
        <w:t xml:space="preserve">vanligum </w:t>
      </w:r>
      <w:r w:rsidR="00DB61DC">
        <w:t>ásetingum</w:t>
      </w:r>
      <w:r w:rsidR="00D012B6" w:rsidRPr="001A7454">
        <w:t xml:space="preserve"> um endurgjald</w:t>
      </w:r>
      <w:r w:rsidR="329CA374" w:rsidRPr="001A7454">
        <w:t xml:space="preserve">, </w:t>
      </w:r>
      <w:r w:rsidR="00D012B6" w:rsidRPr="001A7454">
        <w:t xml:space="preserve">við </w:t>
      </w:r>
      <w:r w:rsidR="00D012B6">
        <w:t>ta</w:t>
      </w:r>
      <w:r w:rsidR="281CF192">
        <w:t>ð</w:t>
      </w:r>
      <w:r w:rsidR="329CA374">
        <w:t xml:space="preserve"> at </w:t>
      </w:r>
      <w:proofErr w:type="spellStart"/>
      <w:r w:rsidR="329CA374">
        <w:t>fráboðari</w:t>
      </w:r>
      <w:r w:rsidR="567C2AB1">
        <w:t>n</w:t>
      </w:r>
      <w:proofErr w:type="spellEnd"/>
      <w:r w:rsidR="329CA374" w:rsidRPr="001A7454">
        <w:t xml:space="preserve"> ikki hevur gjørt feil ella </w:t>
      </w:r>
      <w:r w:rsidR="00D012B6" w:rsidRPr="001A7454">
        <w:t xml:space="preserve">víst </w:t>
      </w:r>
      <w:r w:rsidR="329CA374" w:rsidRPr="001A7454">
        <w:t xml:space="preserve">vansketni. </w:t>
      </w:r>
    </w:p>
    <w:p w14:paraId="3E8DE292" w14:textId="2DA8E34E" w:rsidR="65509CD5" w:rsidRDefault="329CA374" w:rsidP="001A7454">
      <w:pPr>
        <w:spacing w:after="0"/>
        <w:jc w:val="both"/>
      </w:pPr>
      <w:r w:rsidRPr="001A7454">
        <w:t xml:space="preserve"> </w:t>
      </w:r>
    </w:p>
    <w:p w14:paraId="2B72FAE4" w14:textId="56D68540" w:rsidR="65509CD5" w:rsidRDefault="329CA374" w:rsidP="001A7454">
      <w:pPr>
        <w:spacing w:after="0"/>
        <w:jc w:val="both"/>
      </w:pPr>
      <w:r w:rsidRPr="001A7454">
        <w:t xml:space="preserve">Ein ognari í </w:t>
      </w:r>
      <w:proofErr w:type="spellStart"/>
      <w:r w:rsidRPr="001A7454">
        <w:t>góð</w:t>
      </w:r>
      <w:r w:rsidR="005E3CBD" w:rsidRPr="001A7454">
        <w:t>vari</w:t>
      </w:r>
      <w:proofErr w:type="spellEnd"/>
      <w:r w:rsidRPr="001A7454">
        <w:t xml:space="preserve">, sum í slíkari støðu missur sín rætt, vil í staðin kunna krevja endurgjald frá landinum sambært </w:t>
      </w:r>
      <w:r w:rsidR="007B0278" w:rsidRPr="001A7454">
        <w:t>áseting</w:t>
      </w:r>
      <w:r w:rsidR="00E53504" w:rsidRPr="001A7454">
        <w:t xml:space="preserve">ini </w:t>
      </w:r>
      <w:r w:rsidRPr="001A7454">
        <w:t>í</w:t>
      </w:r>
      <w:r w:rsidR="00E53504" w:rsidRPr="001A7454">
        <w:t xml:space="preserve"> § 31 í </w:t>
      </w:r>
      <w:r w:rsidRPr="001A7454">
        <w:t xml:space="preserve"> </w:t>
      </w:r>
      <w:proofErr w:type="spellStart"/>
      <w:r w:rsidRPr="001A7454">
        <w:t>tinglýsingarlógini</w:t>
      </w:r>
      <w:proofErr w:type="spellEnd"/>
      <w:r w:rsidRPr="001A7454">
        <w:t xml:space="preserve">, um tapið stendst av einum sterkum mótmæli </w:t>
      </w:r>
      <w:r w:rsidR="00897362" w:rsidRPr="001A7454">
        <w:t>sbr.</w:t>
      </w:r>
      <w:r w:rsidRPr="001A7454">
        <w:t xml:space="preserve"> </w:t>
      </w:r>
      <w:r w:rsidR="00B50047" w:rsidRPr="001A7454">
        <w:t xml:space="preserve">§ 27, 2. pkt. í </w:t>
      </w:r>
      <w:proofErr w:type="spellStart"/>
      <w:r w:rsidRPr="001A7454">
        <w:t>tinglýsingarlógini</w:t>
      </w:r>
      <w:proofErr w:type="spellEnd"/>
      <w:r w:rsidRPr="001A7454">
        <w:t xml:space="preserve"> (mótmæli um </w:t>
      </w:r>
      <w:proofErr w:type="spellStart"/>
      <w:r w:rsidRPr="001A7454">
        <w:t>falsk</w:t>
      </w:r>
      <w:proofErr w:type="spellEnd"/>
      <w:r w:rsidRPr="001A7454">
        <w:t xml:space="preserve">, falsan, harðskap og </w:t>
      </w:r>
      <w:proofErr w:type="spellStart"/>
      <w:r>
        <w:t>ómynd</w:t>
      </w:r>
      <w:r w:rsidR="32867B28">
        <w:t>igleika</w:t>
      </w:r>
      <w:proofErr w:type="spellEnd"/>
      <w:r w:rsidR="32867B28">
        <w:t>)</w:t>
      </w:r>
      <w:r>
        <w:t>.</w:t>
      </w:r>
      <w:r w:rsidRPr="001A7454">
        <w:t xml:space="preserve"> §</w:t>
      </w:r>
      <w:r w:rsidR="00111E11" w:rsidRPr="001A7454">
        <w:t xml:space="preserve"> </w:t>
      </w:r>
      <w:r w:rsidRPr="001A7454">
        <w:t xml:space="preserve">31 áleggur í hesum førum landinum eina </w:t>
      </w:r>
      <w:proofErr w:type="spellStart"/>
      <w:r w:rsidR="13AB9136">
        <w:t>partleysa</w:t>
      </w:r>
      <w:proofErr w:type="spellEnd"/>
      <w:r w:rsidRPr="001A7454">
        <w:t xml:space="preserve"> ábyrgd. </w:t>
      </w:r>
    </w:p>
    <w:p w14:paraId="566CE808" w14:textId="4E7D3F52" w:rsidR="65509CD5" w:rsidRDefault="329CA374" w:rsidP="001A7454">
      <w:pPr>
        <w:spacing w:after="0"/>
        <w:jc w:val="both"/>
      </w:pPr>
      <w:r w:rsidRPr="001A7454">
        <w:t xml:space="preserve"> </w:t>
      </w:r>
    </w:p>
    <w:p w14:paraId="626A3D3A" w14:textId="49CDC5E0" w:rsidR="00573D11" w:rsidRDefault="329CA374" w:rsidP="001A7454">
      <w:pPr>
        <w:spacing w:after="0"/>
        <w:jc w:val="both"/>
      </w:pPr>
      <w:r w:rsidRPr="001A7454">
        <w:t xml:space="preserve">Við </w:t>
      </w:r>
      <w:r>
        <w:t>fyrilit</w:t>
      </w:r>
      <w:r w:rsidR="4EFE7A8F">
        <w:t>i</w:t>
      </w:r>
      <w:r w:rsidRPr="001A7454">
        <w:t xml:space="preserve"> til </w:t>
      </w:r>
      <w:r w:rsidR="00A55136" w:rsidRPr="001A7454">
        <w:t>trúvirðið</w:t>
      </w:r>
      <w:r w:rsidRPr="001A7454">
        <w:t xml:space="preserve"> hjá tingbókini er tað neyðugt</w:t>
      </w:r>
      <w:r w:rsidR="77003C3B">
        <w:t>,</w:t>
      </w:r>
      <w:r w:rsidRPr="001A7454">
        <w:t xml:space="preserve"> at</w:t>
      </w:r>
      <w:r w:rsidR="00A55136" w:rsidRPr="001A7454">
        <w:t xml:space="preserve"> tað</w:t>
      </w:r>
      <w:r w:rsidRPr="001A7454">
        <w:t xml:space="preserve"> í slíkum </w:t>
      </w:r>
      <w:r w:rsidR="4922F76D">
        <w:t>føru</w:t>
      </w:r>
      <w:r>
        <w:t>m</w:t>
      </w:r>
      <w:r w:rsidRPr="001A7454">
        <w:t xml:space="preserve"> </w:t>
      </w:r>
      <w:r w:rsidR="00A55136" w:rsidRPr="001A7454">
        <w:t>er</w:t>
      </w:r>
      <w:r w:rsidRPr="001A7454">
        <w:t xml:space="preserve"> møguligt at fáa endurgjald frá landinum á </w:t>
      </w:r>
      <w:proofErr w:type="spellStart"/>
      <w:r w:rsidR="5232121E">
        <w:t>partleysum</w:t>
      </w:r>
      <w:proofErr w:type="spellEnd"/>
      <w:r w:rsidRPr="001A7454">
        <w:t xml:space="preserve"> grundarlagi, sjálvt um tað vil hava við sær, at landið skal endurgjalda tap, sum er grundað </w:t>
      </w:r>
      <w:r w:rsidR="00286B42" w:rsidRPr="001A7454">
        <w:t xml:space="preserve">á </w:t>
      </w:r>
      <w:proofErr w:type="spellStart"/>
      <w:r w:rsidRPr="001A7454">
        <w:t>fráboðarans</w:t>
      </w:r>
      <w:proofErr w:type="spellEnd"/>
      <w:r w:rsidRPr="001A7454">
        <w:t xml:space="preserve"> viðurskifti. Landið vil kunna rætta eitt </w:t>
      </w:r>
      <w:proofErr w:type="spellStart"/>
      <w:r w:rsidRPr="001A7454">
        <w:t>aftursóknarkrav</w:t>
      </w:r>
      <w:proofErr w:type="spellEnd"/>
      <w:r w:rsidRPr="001A7454">
        <w:t xml:space="preserve"> móti </w:t>
      </w:r>
      <w:proofErr w:type="spellStart"/>
      <w:r w:rsidRPr="001A7454">
        <w:t>fráboðaranum</w:t>
      </w:r>
      <w:proofErr w:type="spellEnd"/>
      <w:r w:rsidRPr="001A7454">
        <w:t xml:space="preserve">, um hesin </w:t>
      </w:r>
      <w:r w:rsidR="00756033" w:rsidRPr="001A7454">
        <w:t xml:space="preserve">ikki </w:t>
      </w:r>
      <w:r w:rsidRPr="001A7454">
        <w:t xml:space="preserve">hevur víst ábyrgdarfulla atferð. </w:t>
      </w:r>
    </w:p>
    <w:p w14:paraId="48B68E6C" w14:textId="0AC4AD38" w:rsidR="65509CD5" w:rsidRDefault="65509CD5" w:rsidP="001A7454">
      <w:pPr>
        <w:spacing w:after="0"/>
        <w:jc w:val="both"/>
      </w:pPr>
    </w:p>
    <w:p w14:paraId="23875194" w14:textId="397E685A" w:rsidR="65509CD5" w:rsidRDefault="0087567D" w:rsidP="001A7454">
      <w:pPr>
        <w:spacing w:after="0"/>
        <w:jc w:val="both"/>
      </w:pPr>
      <w:r w:rsidRPr="001A7454">
        <w:t>S</w:t>
      </w:r>
      <w:r w:rsidR="329CA374" w:rsidRPr="001A7454">
        <w:t>ama ábyrgd</w:t>
      </w:r>
      <w:r w:rsidR="007845FC" w:rsidRPr="001A7454">
        <w:t xml:space="preserve"> </w:t>
      </w:r>
      <w:r w:rsidR="008E236B">
        <w:t>eigur at liggja hjá</w:t>
      </w:r>
      <w:r w:rsidR="329CA374" w:rsidRPr="001A7454">
        <w:t xml:space="preserve"> </w:t>
      </w:r>
      <w:proofErr w:type="spellStart"/>
      <w:r w:rsidR="329CA374">
        <w:t>fráboðar</w:t>
      </w:r>
      <w:r w:rsidR="21AA886D">
        <w:t>a</w:t>
      </w:r>
      <w:r w:rsidR="329CA374">
        <w:t>num</w:t>
      </w:r>
      <w:proofErr w:type="spellEnd"/>
      <w:r w:rsidR="329CA374">
        <w:t xml:space="preserve">, sum </w:t>
      </w:r>
      <w:r w:rsidR="329CA374" w:rsidRPr="001A7454">
        <w:t xml:space="preserve">í dag liggur hjá almenna </w:t>
      </w:r>
      <w:proofErr w:type="spellStart"/>
      <w:r w:rsidR="329CA374" w:rsidRPr="001A7454">
        <w:t>tinglýsingarmyndugleikanum</w:t>
      </w:r>
      <w:proofErr w:type="spellEnd"/>
      <w:r w:rsidR="329CA374" w:rsidRPr="001A7454">
        <w:t xml:space="preserve">, </w:t>
      </w:r>
      <w:r w:rsidR="0004657A" w:rsidRPr="001A7454">
        <w:t xml:space="preserve">við </w:t>
      </w:r>
      <w:r w:rsidR="0004657A">
        <w:t>ta</w:t>
      </w:r>
      <w:r w:rsidR="3759688F">
        <w:t>ð</w:t>
      </w:r>
      <w:r w:rsidR="329CA374" w:rsidRPr="001A7454">
        <w:t xml:space="preserve"> at </w:t>
      </w:r>
      <w:r w:rsidR="329CA374">
        <w:t>fráboða</w:t>
      </w:r>
      <w:r w:rsidR="6A2F3F0D">
        <w:t>na</w:t>
      </w:r>
      <w:r w:rsidR="329CA374">
        <w:t>rskipanin</w:t>
      </w:r>
      <w:r w:rsidR="329CA374" w:rsidRPr="001A7454">
        <w:t xml:space="preserve"> </w:t>
      </w:r>
      <w:r w:rsidR="00FD76C3" w:rsidRPr="001A7454">
        <w:t>flytur</w:t>
      </w:r>
      <w:r w:rsidR="329CA374" w:rsidRPr="001A7454">
        <w:t xml:space="preserve"> partar av royndini</w:t>
      </w:r>
      <w:r w:rsidR="0004657A" w:rsidRPr="001A7454">
        <w:t xml:space="preserve"> í </w:t>
      </w:r>
      <w:r w:rsidR="0004657A">
        <w:t>samband</w:t>
      </w:r>
      <w:r w:rsidR="18340118">
        <w:t>i</w:t>
      </w:r>
      <w:r w:rsidR="0004657A">
        <w:t xml:space="preserve"> </w:t>
      </w:r>
      <w:r w:rsidR="062A3A3C">
        <w:t>av</w:t>
      </w:r>
      <w:r w:rsidR="0004657A" w:rsidRPr="001A7454">
        <w:t xml:space="preserve"> málsviðgerðini</w:t>
      </w:r>
      <w:r w:rsidR="329CA374" w:rsidRPr="001A7454">
        <w:t xml:space="preserve"> frá </w:t>
      </w:r>
      <w:proofErr w:type="spellStart"/>
      <w:r w:rsidR="329CA374" w:rsidRPr="001A7454">
        <w:t>Tinglýsingini</w:t>
      </w:r>
      <w:proofErr w:type="spellEnd"/>
      <w:r w:rsidR="329CA374" w:rsidRPr="001A7454">
        <w:t xml:space="preserve"> til </w:t>
      </w:r>
      <w:proofErr w:type="spellStart"/>
      <w:r w:rsidR="329CA374" w:rsidRPr="001A7454">
        <w:t>fráboðaran</w:t>
      </w:r>
      <w:proofErr w:type="spellEnd"/>
      <w:r w:rsidR="329CA374" w:rsidRPr="001A7454">
        <w:t xml:space="preserve">. </w:t>
      </w:r>
      <w:r w:rsidR="006C2BDA">
        <w:t xml:space="preserve">Samanfall eigur sostatt at vera </w:t>
      </w:r>
      <w:r w:rsidR="329CA374" w:rsidRPr="001A7454">
        <w:t xml:space="preserve">millum </w:t>
      </w:r>
      <w:r w:rsidR="00ED1A8D" w:rsidRPr="001A7454">
        <w:t>r</w:t>
      </w:r>
      <w:r w:rsidR="00276B36" w:rsidRPr="001A7454">
        <w:t>øk</w:t>
      </w:r>
      <w:r w:rsidR="006C2BDA">
        <w:t>t</w:t>
      </w:r>
      <w:r w:rsidR="00BF1ADB">
        <w:t xml:space="preserve"> </w:t>
      </w:r>
      <w:r w:rsidR="0025187A" w:rsidRPr="001A7454">
        <w:t xml:space="preserve">av uppgávuni </w:t>
      </w:r>
      <w:r w:rsidR="329CA374" w:rsidRPr="001A7454">
        <w:t xml:space="preserve">og ábyrgd. Landið </w:t>
      </w:r>
      <w:r w:rsidR="004A02B4" w:rsidRPr="001A7454">
        <w:t>eigur</w:t>
      </w:r>
      <w:r w:rsidR="329CA374" w:rsidRPr="001A7454">
        <w:t xml:space="preserve"> ikki í síðsta enda </w:t>
      </w:r>
      <w:r w:rsidR="00296252" w:rsidRPr="001A7454">
        <w:t xml:space="preserve">at </w:t>
      </w:r>
      <w:r w:rsidR="329CA374" w:rsidRPr="001A7454">
        <w:t xml:space="preserve">bera vandan fyri </w:t>
      </w:r>
      <w:r w:rsidR="329CA374">
        <w:t>tap</w:t>
      </w:r>
      <w:r w:rsidR="21BB014D">
        <w:t>i</w:t>
      </w:r>
      <w:r w:rsidR="329CA374" w:rsidRPr="001A7454">
        <w:t xml:space="preserve">, </w:t>
      </w:r>
      <w:r w:rsidR="00296252" w:rsidRPr="001A7454">
        <w:t xml:space="preserve">orsakað </w:t>
      </w:r>
      <w:r w:rsidR="329CA374" w:rsidRPr="001A7454">
        <w:t>av viðurskif</w:t>
      </w:r>
      <w:r w:rsidR="00296252" w:rsidRPr="001A7454">
        <w:t>t</w:t>
      </w:r>
      <w:r w:rsidR="00A33F3E" w:rsidRPr="001A7454">
        <w:t>um</w:t>
      </w:r>
      <w:r w:rsidR="00BF1ADB">
        <w:t xml:space="preserve"> </w:t>
      </w:r>
      <w:proofErr w:type="spellStart"/>
      <w:r w:rsidR="00BF1ADB" w:rsidRPr="001A7454">
        <w:t>fráboðarans</w:t>
      </w:r>
      <w:proofErr w:type="spellEnd"/>
      <w:r w:rsidR="329CA374" w:rsidRPr="001A7454">
        <w:t xml:space="preserve"> og landið </w:t>
      </w:r>
      <w:r w:rsidR="003E2EAE" w:rsidRPr="001A7454">
        <w:t>eigur</w:t>
      </w:r>
      <w:r w:rsidR="329CA374" w:rsidRPr="001A7454">
        <w:t xml:space="preserve"> tískil á </w:t>
      </w:r>
      <w:r w:rsidR="00A47BED">
        <w:t>objektivum</w:t>
      </w:r>
      <w:r w:rsidR="329CA374" w:rsidRPr="001A7454">
        <w:t xml:space="preserve"> grundarlagi </w:t>
      </w:r>
      <w:r w:rsidR="005D139E" w:rsidRPr="001A7454">
        <w:t xml:space="preserve">at </w:t>
      </w:r>
      <w:r w:rsidR="329CA374" w:rsidRPr="001A7454">
        <w:t xml:space="preserve">kunna søkja </w:t>
      </w:r>
      <w:proofErr w:type="spellStart"/>
      <w:r w:rsidR="329CA374" w:rsidRPr="001A7454">
        <w:t>endurgjaldsútgjaldingar</w:t>
      </w:r>
      <w:proofErr w:type="spellEnd"/>
      <w:r w:rsidR="329CA374" w:rsidRPr="001A7454">
        <w:t xml:space="preserve"> sambært </w:t>
      </w:r>
      <w:r w:rsidR="0055644D" w:rsidRPr="001A7454">
        <w:t xml:space="preserve">§ 31 í </w:t>
      </w:r>
      <w:proofErr w:type="spellStart"/>
      <w:r w:rsidR="329CA374" w:rsidRPr="001A7454">
        <w:t>tinglýsingarlógin</w:t>
      </w:r>
      <w:r w:rsidR="0055644D" w:rsidRPr="001A7454">
        <w:t>i</w:t>
      </w:r>
      <w:proofErr w:type="spellEnd"/>
      <w:r w:rsidR="329CA374" w:rsidRPr="001A7454">
        <w:t xml:space="preserve"> </w:t>
      </w:r>
      <w:r w:rsidR="00B31C0D" w:rsidRPr="001A7454">
        <w:t xml:space="preserve">aftur </w:t>
      </w:r>
      <w:r w:rsidR="329CA374" w:rsidRPr="001A7454">
        <w:t xml:space="preserve">hjá góðkenda </w:t>
      </w:r>
      <w:proofErr w:type="spellStart"/>
      <w:r w:rsidR="329CA374" w:rsidRPr="001A7454">
        <w:t>fráboðaranum</w:t>
      </w:r>
      <w:proofErr w:type="spellEnd"/>
      <w:r w:rsidR="329CA374" w:rsidRPr="001A7454">
        <w:t>, sum hevur fráboðað skjalið, sum er orsø</w:t>
      </w:r>
      <w:r w:rsidR="006371C1" w:rsidRPr="001A7454">
        <w:t>k</w:t>
      </w:r>
      <w:r w:rsidR="329CA374" w:rsidRPr="001A7454">
        <w:t xml:space="preserve"> ti</w:t>
      </w:r>
      <w:r w:rsidR="006371C1" w:rsidRPr="001A7454">
        <w:t>l</w:t>
      </w:r>
      <w:r w:rsidR="329CA374" w:rsidRPr="001A7454">
        <w:t xml:space="preserve"> </w:t>
      </w:r>
      <w:r w:rsidR="329CA374">
        <w:t>tap</w:t>
      </w:r>
      <w:r w:rsidR="54237BCF">
        <w:t>ið</w:t>
      </w:r>
      <w:r w:rsidR="329CA374" w:rsidRPr="001A7454">
        <w:t xml:space="preserve">. </w:t>
      </w:r>
    </w:p>
    <w:p w14:paraId="2668B17A" w14:textId="2C510276" w:rsidR="65509CD5" w:rsidRDefault="329CA374" w:rsidP="001A7454">
      <w:pPr>
        <w:spacing w:after="0"/>
        <w:jc w:val="both"/>
      </w:pPr>
      <w:r w:rsidRPr="001A7454">
        <w:t xml:space="preserve"> </w:t>
      </w:r>
    </w:p>
    <w:p w14:paraId="58A551B5" w14:textId="4FF73F5D" w:rsidR="65509CD5" w:rsidRDefault="329CA374" w:rsidP="001A7454">
      <w:pPr>
        <w:spacing w:after="0"/>
        <w:jc w:val="both"/>
      </w:pPr>
      <w:r w:rsidRPr="001A7454">
        <w:t xml:space="preserve">Ábyrgdin </w:t>
      </w:r>
      <w:r w:rsidR="006147E4">
        <w:t>eigur at</w:t>
      </w:r>
      <w:r w:rsidRPr="001A7454">
        <w:t xml:space="preserve"> fylgja uppgávuni. Í núverandi </w:t>
      </w:r>
      <w:proofErr w:type="spellStart"/>
      <w:r w:rsidRPr="001A7454">
        <w:t>tinglýsingarskipanini</w:t>
      </w:r>
      <w:proofErr w:type="spellEnd"/>
      <w:r w:rsidRPr="001A7454">
        <w:t xml:space="preserve"> er tað landið, sum legg</w:t>
      </w:r>
      <w:r w:rsidR="004E7CA2">
        <w:t xml:space="preserve">ur </w:t>
      </w:r>
      <w:r w:rsidR="002C3A78">
        <w:t>málsviðgerðin</w:t>
      </w:r>
      <w:r w:rsidR="330B3498">
        <w:t>a</w:t>
      </w:r>
      <w:r w:rsidR="002C3A78" w:rsidRPr="001A7454">
        <w:t xml:space="preserve"> soleiðis</w:t>
      </w:r>
      <w:r w:rsidRPr="001A7454">
        <w:t xml:space="preserve"> til rætti</w:t>
      </w:r>
      <w:r w:rsidR="00074779" w:rsidRPr="001A7454">
        <w:t xml:space="preserve">s, </w:t>
      </w:r>
      <w:r w:rsidRPr="001A7454">
        <w:t>at</w:t>
      </w:r>
      <w:r w:rsidR="008572CD" w:rsidRPr="001A7454">
        <w:t xml:space="preserve"> vandin fyri </w:t>
      </w:r>
      <w:r w:rsidR="00915FBD">
        <w:t xml:space="preserve">eini </w:t>
      </w:r>
      <w:proofErr w:type="spellStart"/>
      <w:r w:rsidR="00A47BED">
        <w:t>objektivari</w:t>
      </w:r>
      <w:proofErr w:type="spellEnd"/>
      <w:r w:rsidR="00915FBD" w:rsidRPr="001A7454">
        <w:t xml:space="preserve"> endurgjaldsábyrgd </w:t>
      </w:r>
      <w:r w:rsidR="00843D86" w:rsidRPr="001A7454">
        <w:t xml:space="preserve">orsakað av </w:t>
      </w:r>
      <w:r w:rsidR="00843D86">
        <w:t>misbrúk</w:t>
      </w:r>
      <w:r w:rsidR="5855D0AA">
        <w:t>i</w:t>
      </w:r>
      <w:r w:rsidR="00843D86" w:rsidRPr="001A7454">
        <w:t xml:space="preserve"> av møguligum veikleikum í skipanini kann góðtakast</w:t>
      </w:r>
      <w:r w:rsidRPr="001A7454">
        <w:t xml:space="preserve">. Á sama hátt má ein góðkendur fráboðari innrætta sítt eftirlit og sínar mannagongdir, so </w:t>
      </w:r>
      <w:proofErr w:type="spellStart"/>
      <w:r w:rsidRPr="001A7454">
        <w:t>fráboðarin</w:t>
      </w:r>
      <w:proofErr w:type="spellEnd"/>
      <w:r w:rsidRPr="001A7454">
        <w:t xml:space="preserve"> kann bera vandan fyri </w:t>
      </w:r>
      <w:r>
        <w:t>misbrúk</w:t>
      </w:r>
      <w:r w:rsidR="1076A0C7">
        <w:t>i</w:t>
      </w:r>
      <w:r>
        <w:t>.</w:t>
      </w:r>
      <w:r w:rsidRPr="001A7454">
        <w:t xml:space="preserve"> Tinglýsingin vil ikki hava nakran møguleika fyri at </w:t>
      </w:r>
      <w:r w:rsidR="00F9656E" w:rsidRPr="001A7454">
        <w:t xml:space="preserve">tryggja </w:t>
      </w:r>
      <w:r w:rsidR="00F9656E">
        <w:t>s</w:t>
      </w:r>
      <w:r w:rsidR="24DFBA45">
        <w:t>eg</w:t>
      </w:r>
      <w:r w:rsidR="00F9656E" w:rsidRPr="001A7454">
        <w:t xml:space="preserve"> móti </w:t>
      </w:r>
      <w:r w:rsidRPr="001A7454">
        <w:t xml:space="preserve">tí </w:t>
      </w:r>
      <w:proofErr w:type="spellStart"/>
      <w:r w:rsidR="00A47BED">
        <w:t>objektivu</w:t>
      </w:r>
      <w:proofErr w:type="spellEnd"/>
      <w:r w:rsidRPr="001A7454">
        <w:t xml:space="preserve"> ábyrgdina, </w:t>
      </w:r>
      <w:r w:rsidR="00D5779A" w:rsidRPr="001A7454">
        <w:t xml:space="preserve">við tað </w:t>
      </w:r>
      <w:r w:rsidRPr="001A7454">
        <w:t>at viðkomandi partur</w:t>
      </w:r>
      <w:r w:rsidR="00D5779A" w:rsidRPr="001A7454">
        <w:t xml:space="preserve"> av málsviðgerðini </w:t>
      </w:r>
      <w:r w:rsidRPr="001A7454">
        <w:t xml:space="preserve">ikki </w:t>
      </w:r>
      <w:r w:rsidR="00D5779A" w:rsidRPr="001A7454">
        <w:t>liggur hjá myndugleikanum</w:t>
      </w:r>
      <w:r w:rsidRPr="001A7454">
        <w:t xml:space="preserve"> men hjá </w:t>
      </w:r>
      <w:proofErr w:type="spellStart"/>
      <w:r w:rsidRPr="001A7454">
        <w:t>fráboðar</w:t>
      </w:r>
      <w:r w:rsidR="00AA762B">
        <w:t>a</w:t>
      </w:r>
      <w:r w:rsidRPr="001A7454">
        <w:t>num</w:t>
      </w:r>
      <w:proofErr w:type="spellEnd"/>
      <w:r w:rsidRPr="001A7454">
        <w:t xml:space="preserve">. Tann </w:t>
      </w:r>
      <w:r w:rsidR="0005762B">
        <w:t>objekti</w:t>
      </w:r>
      <w:r w:rsidR="00A47BED">
        <w:t>va</w:t>
      </w:r>
      <w:r w:rsidRPr="001A7454">
        <w:t xml:space="preserve"> ábyrgdin </w:t>
      </w:r>
      <w:r w:rsidR="00903C5C" w:rsidRPr="001A7454">
        <w:t xml:space="preserve">eigur </w:t>
      </w:r>
      <w:r w:rsidRPr="001A7454">
        <w:t xml:space="preserve">soleiðis at liggja hjá tí, sum er næstur til at fyribyrgja feilir, eisini sjálvt um tað ikki beinleiðis er nakað at </w:t>
      </w:r>
      <w:r w:rsidR="7C0E6E3C">
        <w:t>brigsla</w:t>
      </w:r>
      <w:r w:rsidRPr="001A7454">
        <w:t xml:space="preserve"> viðkomandi </w:t>
      </w:r>
      <w:r w:rsidR="004B5634" w:rsidRPr="001A7454">
        <w:t>fyri</w:t>
      </w:r>
      <w:r w:rsidRPr="001A7454">
        <w:t xml:space="preserve">.  </w:t>
      </w:r>
    </w:p>
    <w:p w14:paraId="15F0A960" w14:textId="27A592B4" w:rsidR="65509CD5" w:rsidRDefault="329CA374" w:rsidP="001A7454">
      <w:pPr>
        <w:spacing w:after="0"/>
        <w:jc w:val="both"/>
      </w:pPr>
      <w:r w:rsidRPr="001A7454">
        <w:t xml:space="preserve"> </w:t>
      </w:r>
    </w:p>
    <w:p w14:paraId="4F0F42F1" w14:textId="6D21BFD4" w:rsidR="65509CD5" w:rsidRDefault="329CA374" w:rsidP="001A7454">
      <w:pPr>
        <w:spacing w:after="0"/>
        <w:jc w:val="both"/>
      </w:pPr>
      <w:r w:rsidRPr="001A7454">
        <w:t xml:space="preserve">Ein </w:t>
      </w:r>
      <w:proofErr w:type="spellStart"/>
      <w:r w:rsidRPr="001A7454">
        <w:t>aftursóknarmøguleiki</w:t>
      </w:r>
      <w:proofErr w:type="spellEnd"/>
      <w:r w:rsidRPr="001A7454">
        <w:t xml:space="preserve"> á </w:t>
      </w:r>
      <w:r w:rsidR="00076B9A">
        <w:t>objektivum</w:t>
      </w:r>
      <w:r w:rsidRPr="001A7454">
        <w:t xml:space="preserve"> grundarlagi </w:t>
      </w:r>
      <w:r w:rsidR="0C2EA4EC">
        <w:t>fer</w:t>
      </w:r>
      <w:r w:rsidR="37582401">
        <w:t xml:space="preserve"> at</w:t>
      </w:r>
      <w:r>
        <w:t xml:space="preserve"> </w:t>
      </w:r>
      <w:r w:rsidR="34798D90">
        <w:t>vera tann</w:t>
      </w:r>
      <w:r w:rsidRPr="001A7454">
        <w:t xml:space="preserve"> mest </w:t>
      </w:r>
      <w:r>
        <w:t>ein</w:t>
      </w:r>
      <w:r w:rsidR="67AB4AFB">
        <w:t>falda</w:t>
      </w:r>
      <w:r w:rsidRPr="001A7454">
        <w:t xml:space="preserve"> og gagnliga skipanina, </w:t>
      </w:r>
      <w:r w:rsidR="00D21780" w:rsidRPr="001A7454">
        <w:t xml:space="preserve">við </w:t>
      </w:r>
      <w:r w:rsidR="00D21780">
        <w:t>ta</w:t>
      </w:r>
      <w:r w:rsidR="00468E9C">
        <w:t>ð</w:t>
      </w:r>
      <w:r>
        <w:t xml:space="preserve"> </w:t>
      </w:r>
      <w:r w:rsidR="61924C7F">
        <w:t>at tað slepst undan</w:t>
      </w:r>
      <w:r>
        <w:t xml:space="preserve"> langdrign</w:t>
      </w:r>
      <w:r w:rsidR="1E2717FC">
        <w:t>um</w:t>
      </w:r>
      <w:r>
        <w:t xml:space="preserve"> trætu</w:t>
      </w:r>
      <w:r w:rsidR="421FBBF6">
        <w:t>m</w:t>
      </w:r>
      <w:r w:rsidRPr="001A7454">
        <w:t xml:space="preserve"> um, hvørt </w:t>
      </w:r>
      <w:proofErr w:type="spellStart"/>
      <w:r w:rsidRPr="001A7454">
        <w:t>fráboðarin</w:t>
      </w:r>
      <w:proofErr w:type="spellEnd"/>
      <w:r w:rsidRPr="001A7454">
        <w:t xml:space="preserve"> hevur gjørt feilir ella </w:t>
      </w:r>
      <w:r w:rsidR="00AB2702" w:rsidRPr="001A7454">
        <w:t xml:space="preserve">víst </w:t>
      </w:r>
      <w:r w:rsidRPr="001A7454">
        <w:t xml:space="preserve">vansketni. </w:t>
      </w:r>
    </w:p>
    <w:p w14:paraId="2068E0D2" w14:textId="315072FB" w:rsidR="65509CD5" w:rsidRDefault="329CA374" w:rsidP="001A7454">
      <w:pPr>
        <w:spacing w:after="0"/>
        <w:jc w:val="both"/>
      </w:pPr>
      <w:r w:rsidRPr="001A7454">
        <w:t xml:space="preserve"> </w:t>
      </w:r>
    </w:p>
    <w:p w14:paraId="5D2E4CBF" w14:textId="1DE256D3" w:rsidR="65509CD5" w:rsidRDefault="329CA374" w:rsidP="001A7454">
      <w:pPr>
        <w:spacing w:after="0"/>
        <w:jc w:val="both"/>
      </w:pPr>
      <w:r w:rsidRPr="001A7454">
        <w:t xml:space="preserve">Møguleikin fyri at fáa tap </w:t>
      </w:r>
      <w:r w:rsidR="57330507">
        <w:t>endurgoldið</w:t>
      </w:r>
      <w:r w:rsidR="000C7E71" w:rsidRPr="001A7454">
        <w:t xml:space="preserve"> </w:t>
      </w:r>
      <w:r w:rsidR="008F5EDE">
        <w:t>skal</w:t>
      </w:r>
      <w:r w:rsidR="000C7E71" w:rsidRPr="001A7454">
        <w:t xml:space="preserve"> </w:t>
      </w:r>
      <w:r w:rsidRPr="001A7454">
        <w:t xml:space="preserve">ikki skerjast sum fylgja av, at ábyrgdin kann áleggjast </w:t>
      </w:r>
      <w:r>
        <w:t>ein góðkend</w:t>
      </w:r>
      <w:r w:rsidR="4DD0C09D">
        <w:t>an</w:t>
      </w:r>
      <w:r w:rsidRPr="001A7454">
        <w:t xml:space="preserve"> </w:t>
      </w:r>
      <w:proofErr w:type="spellStart"/>
      <w:r w:rsidRPr="001A7454">
        <w:t>fráboðara</w:t>
      </w:r>
      <w:proofErr w:type="spellEnd"/>
      <w:r w:rsidRPr="001A7454">
        <w:t xml:space="preserve">. Tað verður tí viðmælt, at </w:t>
      </w:r>
      <w:proofErr w:type="spellStart"/>
      <w:r>
        <w:t>fráboðari</w:t>
      </w:r>
      <w:r w:rsidR="3DF74CDF">
        <w:t>r</w:t>
      </w:r>
      <w:proofErr w:type="spellEnd"/>
      <w:r>
        <w:t xml:space="preserve"> </w:t>
      </w:r>
      <w:r w:rsidR="001061A6">
        <w:t>veit</w:t>
      </w:r>
      <w:r w:rsidR="09171F53">
        <w:t>a</w:t>
      </w:r>
      <w:r w:rsidRPr="001A7454">
        <w:t xml:space="preserve"> fullgóða trygd fyri, at </w:t>
      </w:r>
      <w:r w:rsidR="10B88CF0">
        <w:t>teir kunnu</w:t>
      </w:r>
      <w:r w:rsidRPr="001A7454">
        <w:t xml:space="preserve"> bera </w:t>
      </w:r>
      <w:r w:rsidR="6BD17785">
        <w:t xml:space="preserve">peningaligu </w:t>
      </w:r>
      <w:r w:rsidRPr="001A7454">
        <w:t>ábyrgdina, sum virksemi</w:t>
      </w:r>
      <w:r w:rsidR="0015049A">
        <w:t>ð</w:t>
      </w:r>
      <w:r w:rsidRPr="001A7454">
        <w:t xml:space="preserve"> sum fráboðari </w:t>
      </w:r>
      <w:r w:rsidR="00FC2E5C">
        <w:t xml:space="preserve">kann </w:t>
      </w:r>
      <w:r w:rsidRPr="001A7454">
        <w:t xml:space="preserve">hava við sær. </w:t>
      </w:r>
    </w:p>
    <w:p w14:paraId="3E55671A" w14:textId="104AC05C" w:rsidR="65509CD5" w:rsidRDefault="329CA374" w:rsidP="001A7454">
      <w:pPr>
        <w:spacing w:after="0"/>
        <w:jc w:val="both"/>
      </w:pPr>
      <w:r w:rsidRPr="001A7454">
        <w:t xml:space="preserve"> </w:t>
      </w:r>
    </w:p>
    <w:p w14:paraId="685DF6AB" w14:textId="735C20DC" w:rsidR="65509CD5" w:rsidRDefault="329CA374" w:rsidP="001A7454">
      <w:pPr>
        <w:spacing w:after="0"/>
        <w:jc w:val="both"/>
      </w:pPr>
      <w:proofErr w:type="spellStart"/>
      <w:r w:rsidRPr="001A7454">
        <w:t>Trygdarveitingin</w:t>
      </w:r>
      <w:proofErr w:type="spellEnd"/>
      <w:r w:rsidRPr="001A7454">
        <w:t xml:space="preserve"> skal tryggja bæði </w:t>
      </w:r>
      <w:r w:rsidR="00F716CE">
        <w:t>endurgjalds</w:t>
      </w:r>
      <w:r w:rsidRPr="001A7454">
        <w:t xml:space="preserve">krav </w:t>
      </w:r>
      <w:r w:rsidR="00B31448" w:rsidRPr="001A7454">
        <w:t xml:space="preserve">grundað á </w:t>
      </w:r>
      <w:r w:rsidR="00B31448">
        <w:t>vanlig</w:t>
      </w:r>
      <w:r w:rsidR="22EB815F">
        <w:t>ar</w:t>
      </w:r>
      <w:r w:rsidR="00B31448">
        <w:t xml:space="preserve"> </w:t>
      </w:r>
      <w:r w:rsidR="00E44834">
        <w:t>áseting</w:t>
      </w:r>
      <w:r w:rsidR="11F63193">
        <w:t>ar</w:t>
      </w:r>
      <w:r w:rsidR="00E44834">
        <w:t xml:space="preserve"> </w:t>
      </w:r>
      <w:r w:rsidR="00B31448" w:rsidRPr="001A7454">
        <w:t>um endurgjald</w:t>
      </w:r>
      <w:r w:rsidR="00DC23C5">
        <w:t>, sum</w:t>
      </w:r>
      <w:r w:rsidR="00B31448" w:rsidRPr="001A7454">
        <w:t xml:space="preserve"> </w:t>
      </w:r>
      <w:r w:rsidRPr="001A7454">
        <w:t xml:space="preserve">kann gerast galdandi móti </w:t>
      </w:r>
      <w:proofErr w:type="spellStart"/>
      <w:r w:rsidRPr="001A7454">
        <w:t>fráboðara</w:t>
      </w:r>
      <w:proofErr w:type="spellEnd"/>
      <w:r w:rsidRPr="001A7454">
        <w:t xml:space="preserve">, og </w:t>
      </w:r>
      <w:proofErr w:type="spellStart"/>
      <w:r w:rsidRPr="001A7454">
        <w:t>aftursóknarkrav</w:t>
      </w:r>
      <w:proofErr w:type="spellEnd"/>
      <w:r w:rsidRPr="001A7454">
        <w:t xml:space="preserve">, sum landið kann gera galdandi á </w:t>
      </w:r>
      <w:r w:rsidR="007D7765">
        <w:t>objektivum</w:t>
      </w:r>
      <w:r w:rsidRPr="001A7454">
        <w:t xml:space="preserve"> grundarlagi.  </w:t>
      </w:r>
    </w:p>
    <w:p w14:paraId="77E2319E" w14:textId="573D75AB" w:rsidR="65509CD5" w:rsidRDefault="329CA374" w:rsidP="001A7454">
      <w:pPr>
        <w:spacing w:after="0"/>
        <w:jc w:val="both"/>
      </w:pPr>
      <w:r w:rsidRPr="001A7454">
        <w:t xml:space="preserve"> </w:t>
      </w:r>
    </w:p>
    <w:p w14:paraId="13E93DED" w14:textId="57DDC609" w:rsidR="65509CD5" w:rsidRDefault="329CA374" w:rsidP="001A7454">
      <w:pPr>
        <w:spacing w:after="0"/>
        <w:jc w:val="both"/>
      </w:pPr>
      <w:r w:rsidRPr="001A7454">
        <w:t>Viðvíkjandi</w:t>
      </w:r>
      <w:r w:rsidR="00CE5467" w:rsidRPr="001A7454">
        <w:t xml:space="preserve"> stødd </w:t>
      </w:r>
      <w:proofErr w:type="spellStart"/>
      <w:r w:rsidR="00CE5467" w:rsidRPr="001A7454">
        <w:t>trygdarinnar</w:t>
      </w:r>
      <w:proofErr w:type="spellEnd"/>
      <w:r w:rsidRPr="001A7454">
        <w:t xml:space="preserve">, slag og </w:t>
      </w:r>
      <w:r w:rsidR="00943119" w:rsidRPr="001A7454">
        <w:t>gildistíð</w:t>
      </w:r>
      <w:r w:rsidRPr="001A7454">
        <w:t xml:space="preserve"> verður viðmælt, at </w:t>
      </w:r>
      <w:proofErr w:type="spellStart"/>
      <w:r w:rsidR="006567F6" w:rsidRPr="001A7454">
        <w:t>landsstýrisfólkið</w:t>
      </w:r>
      <w:proofErr w:type="spellEnd"/>
      <w:r w:rsidR="006567F6" w:rsidRPr="001A7454">
        <w:t xml:space="preserve"> </w:t>
      </w:r>
      <w:r w:rsidRPr="001A7454">
        <w:t>verður heimila</w:t>
      </w:r>
      <w:r w:rsidR="006567F6" w:rsidRPr="001A7454">
        <w:t>ð</w:t>
      </w:r>
      <w:r w:rsidRPr="001A7454">
        <w:t xml:space="preserve"> at </w:t>
      </w:r>
      <w:r w:rsidR="006567F6" w:rsidRPr="001A7454">
        <w:t>á</w:t>
      </w:r>
      <w:r w:rsidRPr="001A7454">
        <w:t xml:space="preserve">seta nærri reglur </w:t>
      </w:r>
      <w:r w:rsidR="00C309C9">
        <w:t>hesum viðvíkjandi</w:t>
      </w:r>
      <w:r w:rsidRPr="001A7454">
        <w:t xml:space="preserve">. </w:t>
      </w:r>
    </w:p>
    <w:p w14:paraId="362C8DA8" w14:textId="417175BD" w:rsidR="65509CD5" w:rsidRDefault="329CA374" w:rsidP="001A7454">
      <w:pPr>
        <w:spacing w:after="0"/>
        <w:jc w:val="both"/>
      </w:pPr>
      <w:r w:rsidRPr="001A7454">
        <w:t xml:space="preserve"> </w:t>
      </w:r>
    </w:p>
    <w:p w14:paraId="2D2A8E55" w14:textId="0A26B5C6" w:rsidR="65509CD5" w:rsidRDefault="000757A1" w:rsidP="0031673C">
      <w:pPr>
        <w:spacing w:after="0"/>
        <w:jc w:val="both"/>
      </w:pPr>
      <w:r w:rsidRPr="001A7454">
        <w:t>Í samband</w:t>
      </w:r>
      <w:r w:rsidR="00F30B84">
        <w:t>i</w:t>
      </w:r>
      <w:r w:rsidRPr="001A7454">
        <w:t xml:space="preserve"> við áseting av reglum </w:t>
      </w:r>
      <w:r w:rsidR="329CA374" w:rsidRPr="001A7454">
        <w:t xml:space="preserve">um støddina á </w:t>
      </w:r>
      <w:proofErr w:type="spellStart"/>
      <w:r w:rsidR="329CA374" w:rsidRPr="001A7454">
        <w:t>trygdarveitingini</w:t>
      </w:r>
      <w:proofErr w:type="spellEnd"/>
      <w:r w:rsidR="329CA374" w:rsidRPr="001A7454">
        <w:t xml:space="preserve"> </w:t>
      </w:r>
      <w:r w:rsidR="329CA374">
        <w:t>e</w:t>
      </w:r>
      <w:r w:rsidR="146EC981">
        <w:t xml:space="preserve">igur </w:t>
      </w:r>
      <w:r w:rsidR="329CA374" w:rsidRPr="001A7454">
        <w:t xml:space="preserve">tað </w:t>
      </w:r>
      <w:r w:rsidR="146EC981">
        <w:t>a</w:t>
      </w:r>
      <w:r w:rsidR="002D7558">
        <w:t>t</w:t>
      </w:r>
      <w:r w:rsidR="146EC981">
        <w:t xml:space="preserve"> vera gjørd</w:t>
      </w:r>
      <w:r w:rsidR="00492C08">
        <w:t xml:space="preserve"> ein </w:t>
      </w:r>
      <w:r w:rsidR="329CA374">
        <w:t>meting</w:t>
      </w:r>
      <w:r w:rsidR="329CA374" w:rsidRPr="001A7454">
        <w:t xml:space="preserve"> av, hvørji tap </w:t>
      </w:r>
      <w:r w:rsidR="00492C08" w:rsidRPr="001A7454">
        <w:t xml:space="preserve">kunnu </w:t>
      </w:r>
      <w:r w:rsidR="329CA374" w:rsidRPr="001A7454">
        <w:t xml:space="preserve">væntast og </w:t>
      </w:r>
      <w:r w:rsidR="00737630" w:rsidRPr="001A7454">
        <w:t>fyrilit eigur at vera tiki</w:t>
      </w:r>
      <w:r w:rsidR="00803206" w:rsidRPr="001A7454">
        <w:t xml:space="preserve">ð </w:t>
      </w:r>
      <w:r w:rsidR="329CA374" w:rsidRPr="001A7454">
        <w:t xml:space="preserve">til galdandi </w:t>
      </w:r>
      <w:r w:rsidR="329CA374" w:rsidRPr="001A7454">
        <w:lastRenderedPageBreak/>
        <w:t xml:space="preserve">tryggingarskipanina hjá viðkomandi </w:t>
      </w:r>
      <w:r w:rsidR="329CA374">
        <w:t>vinnufólk</w:t>
      </w:r>
      <w:r w:rsidR="7F8CFD61">
        <w:t>i</w:t>
      </w:r>
      <w:r w:rsidR="329CA374">
        <w:t>.</w:t>
      </w:r>
      <w:r w:rsidR="329CA374" w:rsidRPr="001A7454">
        <w:t xml:space="preserve"> </w:t>
      </w:r>
      <w:r w:rsidR="00D03506" w:rsidRPr="001A7454">
        <w:t>Lóggávan</w:t>
      </w:r>
      <w:r w:rsidR="329CA374" w:rsidRPr="001A7454">
        <w:t xml:space="preserve">, sum </w:t>
      </w:r>
      <w:r w:rsidR="2CFF5FEE">
        <w:t>skipar</w:t>
      </w:r>
      <w:r w:rsidR="329CA374">
        <w:t xml:space="preserve"> viðurskifti</w:t>
      </w:r>
      <w:r w:rsidR="69BF368C">
        <w:t>ni</w:t>
      </w:r>
      <w:r w:rsidR="329CA374" w:rsidRPr="001A7454">
        <w:t xml:space="preserve"> fyri summi av teimum </w:t>
      </w:r>
      <w:r w:rsidR="5FA8F910">
        <w:t>viðkomandi</w:t>
      </w:r>
      <w:r w:rsidR="329CA374">
        <w:t xml:space="preserve"> arbeiðsbólku</w:t>
      </w:r>
      <w:r w:rsidR="512E6610">
        <w:t>nu</w:t>
      </w:r>
      <w:r w:rsidR="329CA374">
        <w:t xml:space="preserve">m, </w:t>
      </w:r>
      <w:r w:rsidR="5F90C9E9">
        <w:t>hevur</w:t>
      </w:r>
      <w:r w:rsidR="329CA374" w:rsidRPr="001A7454">
        <w:t xml:space="preserve"> soleiðis longu reglar um trygdarveiting, krav um </w:t>
      </w:r>
      <w:proofErr w:type="spellStart"/>
      <w:r w:rsidR="329CA374" w:rsidRPr="001A7454">
        <w:t>tryggingarfulna</w:t>
      </w:r>
      <w:proofErr w:type="spellEnd"/>
      <w:r w:rsidR="329CA374" w:rsidRPr="001A7454">
        <w:t xml:space="preserve"> av </w:t>
      </w:r>
      <w:r w:rsidR="329CA374">
        <w:t>tap</w:t>
      </w:r>
      <w:r w:rsidR="047706D1">
        <w:t>i</w:t>
      </w:r>
      <w:r w:rsidR="329CA374">
        <w:t xml:space="preserve"> </w:t>
      </w:r>
      <w:r w:rsidR="0365D6B0">
        <w:t>o</w:t>
      </w:r>
      <w:r w:rsidR="005153BB">
        <w:t>.</w:t>
      </w:r>
      <w:r w:rsidR="4BDA27CB">
        <w:t>ø</w:t>
      </w:r>
      <w:r w:rsidR="329CA374" w:rsidRPr="001A7454">
        <w:t xml:space="preserve">.  </w:t>
      </w:r>
    </w:p>
    <w:p w14:paraId="4FC79E37" w14:textId="7D650677" w:rsidR="65509CD5" w:rsidRDefault="329CA374" w:rsidP="001A7454">
      <w:pPr>
        <w:spacing w:after="0"/>
        <w:jc w:val="both"/>
      </w:pPr>
      <w:r w:rsidRPr="001A7454">
        <w:t xml:space="preserve"> </w:t>
      </w:r>
    </w:p>
    <w:p w14:paraId="044E452C" w14:textId="3B4B62E2" w:rsidR="65509CD5" w:rsidRDefault="329CA374" w:rsidP="001A7454">
      <w:pPr>
        <w:spacing w:after="0"/>
        <w:jc w:val="both"/>
      </w:pPr>
      <w:r w:rsidRPr="001A7454">
        <w:t xml:space="preserve">Fyri at laga seg eftir tørvinum fyri trygdarveiting til </w:t>
      </w:r>
      <w:r w:rsidR="42E4102C">
        <w:t>veruliga</w:t>
      </w:r>
      <w:r w:rsidR="007F48B0" w:rsidRPr="001A7454">
        <w:t xml:space="preserve"> virksemið </w:t>
      </w:r>
      <w:r w:rsidR="00BA1488" w:rsidRPr="001A7454">
        <w:t xml:space="preserve">hjá teimum </w:t>
      </w:r>
      <w:r w:rsidRPr="001A7454">
        <w:t>ymisku</w:t>
      </w:r>
      <w:r w:rsidR="00BA1488" w:rsidRPr="001A7454">
        <w:t xml:space="preserve">m </w:t>
      </w:r>
      <w:r w:rsidRPr="001A7454">
        <w:t xml:space="preserve">vinnurekandi, </w:t>
      </w:r>
      <w:r w:rsidR="00BA1488" w:rsidRPr="001A7454">
        <w:t xml:space="preserve">eigur </w:t>
      </w:r>
      <w:r w:rsidR="19225DC2">
        <w:t>munur at vera gjørdu</w:t>
      </w:r>
      <w:r w:rsidR="3728F7E3">
        <w:t>r</w:t>
      </w:r>
      <w:r w:rsidR="19225DC2">
        <w:t xml:space="preserve"> á</w:t>
      </w:r>
      <w:r w:rsidR="00BA1488">
        <w:t xml:space="preserve"> </w:t>
      </w:r>
      <w:r w:rsidR="00D675E4">
        <w:t>kravi</w:t>
      </w:r>
      <w:r w:rsidR="66646F74">
        <w:t>num</w:t>
      </w:r>
      <w:r w:rsidR="00D675E4" w:rsidRPr="001A7454">
        <w:t xml:space="preserve"> til </w:t>
      </w:r>
      <w:proofErr w:type="spellStart"/>
      <w:r w:rsidR="00D675E4" w:rsidRPr="001A7454">
        <w:t>trygdarveitingina</w:t>
      </w:r>
      <w:proofErr w:type="spellEnd"/>
      <w:r w:rsidRPr="001A7454">
        <w:t xml:space="preserve">, so at </w:t>
      </w:r>
      <w:r>
        <w:t>he</w:t>
      </w:r>
      <w:r w:rsidR="5B177F43">
        <w:t>nda</w:t>
      </w:r>
      <w:r w:rsidRPr="001A7454">
        <w:t xml:space="preserve"> kann </w:t>
      </w:r>
      <w:r w:rsidR="00335C3D" w:rsidRPr="001A7454">
        <w:t xml:space="preserve">lagast til </w:t>
      </w:r>
      <w:proofErr w:type="spellStart"/>
      <w:r w:rsidRPr="001A7454">
        <w:t>vavi</w:t>
      </w:r>
      <w:r w:rsidR="00335C3D" w:rsidRPr="001A7454">
        <w:t>ð</w:t>
      </w:r>
      <w:proofErr w:type="spellEnd"/>
      <w:r w:rsidRPr="001A7454">
        <w:t xml:space="preserve"> av góðkenningini. Við tí grundarlagi verður mett, at tørvur</w:t>
      </w:r>
      <w:r w:rsidR="001D73C5" w:rsidRPr="001A7454">
        <w:t xml:space="preserve"> er</w:t>
      </w:r>
      <w:r w:rsidRPr="001A7454">
        <w:t xml:space="preserve"> </w:t>
      </w:r>
      <w:r w:rsidR="006B11B4" w:rsidRPr="001A7454">
        <w:t>á</w:t>
      </w:r>
      <w:r w:rsidRPr="001A7454">
        <w:t xml:space="preserve"> fimm sløgum av góðkenningum, sum </w:t>
      </w:r>
      <w:r>
        <w:t>gev</w:t>
      </w:r>
      <w:r w:rsidR="0FAB76BD">
        <w:t>a</w:t>
      </w:r>
      <w:r w:rsidRPr="001A7454">
        <w:t xml:space="preserve"> møguleika fyri at </w:t>
      </w:r>
      <w:proofErr w:type="spellStart"/>
      <w:r w:rsidRPr="001A7454">
        <w:t>fráboða</w:t>
      </w:r>
      <w:proofErr w:type="spellEnd"/>
      <w:r w:rsidRPr="001A7454">
        <w:t xml:space="preserve"> </w:t>
      </w:r>
      <w:proofErr w:type="spellStart"/>
      <w:r w:rsidRPr="001A7454">
        <w:t>veðbrøv</w:t>
      </w:r>
      <w:proofErr w:type="spellEnd"/>
      <w:r w:rsidRPr="001A7454">
        <w:t xml:space="preserve"> til eina hægsta upphædd á ávikavist 2,5 </w:t>
      </w:r>
      <w:r>
        <w:t>mi</w:t>
      </w:r>
      <w:r w:rsidR="67AD2D9B">
        <w:t>llión</w:t>
      </w:r>
      <w:r w:rsidR="4CF85E94">
        <w:t>ir</w:t>
      </w:r>
      <w:r>
        <w:t>,</w:t>
      </w:r>
      <w:r w:rsidRPr="001A7454">
        <w:t xml:space="preserve"> 3,5 </w:t>
      </w:r>
      <w:r>
        <w:t>mi</w:t>
      </w:r>
      <w:r w:rsidR="3F7A46FA">
        <w:t>llión</w:t>
      </w:r>
      <w:r w:rsidR="7F86886F">
        <w:t>ir</w:t>
      </w:r>
      <w:r>
        <w:t>,</w:t>
      </w:r>
      <w:r w:rsidRPr="001A7454">
        <w:t xml:space="preserve"> 5 </w:t>
      </w:r>
      <w:r>
        <w:t>m</w:t>
      </w:r>
      <w:r w:rsidR="6F9317A5">
        <w:t>illión</w:t>
      </w:r>
      <w:r w:rsidR="5234AA91">
        <w:t>ir</w:t>
      </w:r>
      <w:r>
        <w:t>,</w:t>
      </w:r>
      <w:r w:rsidRPr="001A7454">
        <w:t xml:space="preserve"> 10 </w:t>
      </w:r>
      <w:r>
        <w:t>m</w:t>
      </w:r>
      <w:r w:rsidR="5F23C6F3">
        <w:t>illiónir</w:t>
      </w:r>
      <w:r w:rsidRPr="001A7454">
        <w:t xml:space="preserve"> og 50 </w:t>
      </w:r>
      <w:r>
        <w:t>mi</w:t>
      </w:r>
      <w:r w:rsidR="247F5264">
        <w:t>lliónir</w:t>
      </w:r>
      <w:r>
        <w:t xml:space="preserve"> </w:t>
      </w:r>
      <w:r w:rsidR="725815C6">
        <w:t xml:space="preserve">danskar </w:t>
      </w:r>
      <w:r w:rsidR="00A43895">
        <w:t>k</w:t>
      </w:r>
      <w:r>
        <w:t>r</w:t>
      </w:r>
      <w:r w:rsidR="282B0480">
        <w:t>ónur</w:t>
      </w:r>
      <w:r w:rsidRPr="001A7454">
        <w:t xml:space="preserve">. </w:t>
      </w:r>
    </w:p>
    <w:p w14:paraId="6DBDCA8A" w14:textId="4CDBF666" w:rsidR="65509CD5" w:rsidRDefault="329CA374" w:rsidP="00C75317">
      <w:pPr>
        <w:spacing w:after="0"/>
        <w:jc w:val="both"/>
      </w:pPr>
      <w:r w:rsidRPr="00C75317">
        <w:t xml:space="preserve"> </w:t>
      </w:r>
    </w:p>
    <w:p w14:paraId="6BD5D0E3" w14:textId="58FFEAB9" w:rsidR="65509CD5" w:rsidRDefault="00EF4680" w:rsidP="00C75317">
      <w:pPr>
        <w:spacing w:after="0"/>
        <w:jc w:val="both"/>
      </w:pPr>
      <w:proofErr w:type="spellStart"/>
      <w:r w:rsidRPr="00C75317">
        <w:t>Trygdarveitingin</w:t>
      </w:r>
      <w:proofErr w:type="spellEnd"/>
      <w:r w:rsidRPr="00C75317">
        <w:t xml:space="preserve"> eigur at </w:t>
      </w:r>
      <w:r w:rsidR="00011F91" w:rsidRPr="00C75317">
        <w:t xml:space="preserve">vera ein trygging fevnandi um </w:t>
      </w:r>
      <w:proofErr w:type="spellStart"/>
      <w:r w:rsidR="0085699A">
        <w:t>objektivu</w:t>
      </w:r>
      <w:proofErr w:type="spellEnd"/>
      <w:r w:rsidR="329CA374" w:rsidRPr="00C75317">
        <w:t xml:space="preserve"> ábyrgdin</w:t>
      </w:r>
      <w:r w:rsidR="00AE0585" w:rsidRPr="00C75317">
        <w:t>a</w:t>
      </w:r>
      <w:r w:rsidR="329CA374" w:rsidRPr="00C75317">
        <w:t xml:space="preserve"> og </w:t>
      </w:r>
      <w:proofErr w:type="spellStart"/>
      <w:r w:rsidR="329CA374" w:rsidRPr="00C75317">
        <w:t>endurgjalds</w:t>
      </w:r>
      <w:r w:rsidR="00AE0585" w:rsidRPr="00C75317">
        <w:t>skylduna</w:t>
      </w:r>
      <w:proofErr w:type="spellEnd"/>
      <w:r w:rsidR="00AE0585" w:rsidRPr="00C75317">
        <w:t xml:space="preserve"> </w:t>
      </w:r>
      <w:r w:rsidR="0032571B" w:rsidRPr="00C75317">
        <w:t xml:space="preserve">íkomin </w:t>
      </w:r>
      <w:r w:rsidR="329CA374" w:rsidRPr="00C75317">
        <w:t xml:space="preserve">við ósketni. </w:t>
      </w:r>
      <w:r w:rsidR="00272B43" w:rsidRPr="00C75317">
        <w:t xml:space="preserve">Fyri </w:t>
      </w:r>
      <w:r w:rsidR="00B24649" w:rsidRPr="00C75317">
        <w:t xml:space="preserve">tilætlað </w:t>
      </w:r>
      <w:r w:rsidR="00272B43" w:rsidRPr="00C75317">
        <w:t xml:space="preserve">viðurskifti eigur at stillast </w:t>
      </w:r>
      <w:r w:rsidR="00272B43">
        <w:t>trygd</w:t>
      </w:r>
      <w:r w:rsidR="0087710D">
        <w:t xml:space="preserve"> (garanti)</w:t>
      </w:r>
      <w:r w:rsidR="00272B43" w:rsidRPr="00C75317">
        <w:t xml:space="preserve">. </w:t>
      </w:r>
      <w:r w:rsidR="329CA374" w:rsidRPr="00C75317">
        <w:t xml:space="preserve">Tann samlaða árliga tryggingarupphæddin fyri </w:t>
      </w:r>
      <w:r w:rsidR="00471B0D" w:rsidRPr="00C75317">
        <w:t xml:space="preserve">tey tvey </w:t>
      </w:r>
      <w:r w:rsidR="00471B0D">
        <w:t>sløg</w:t>
      </w:r>
      <w:r w:rsidR="78F262FB">
        <w:t>ini</w:t>
      </w:r>
      <w:r w:rsidR="00471B0D" w:rsidRPr="00C75317">
        <w:t xml:space="preserve"> </w:t>
      </w:r>
      <w:r w:rsidR="329CA374" w:rsidRPr="00C75317">
        <w:t xml:space="preserve">av góðkenningum </w:t>
      </w:r>
      <w:r w:rsidR="005E0893" w:rsidRPr="00C75317">
        <w:t xml:space="preserve">eigur </w:t>
      </w:r>
      <w:r w:rsidR="1831F90B">
        <w:t xml:space="preserve">í minsta lagi </w:t>
      </w:r>
      <w:r w:rsidR="005E0893" w:rsidRPr="00C75317">
        <w:t xml:space="preserve">at vera </w:t>
      </w:r>
      <w:r w:rsidR="329CA374" w:rsidRPr="00C75317">
        <w:t xml:space="preserve">ávikavist 2,5 </w:t>
      </w:r>
      <w:r w:rsidR="51FDE38D">
        <w:t>milliónir,</w:t>
      </w:r>
      <w:r w:rsidR="329CA374" w:rsidRPr="00C75317">
        <w:t xml:space="preserve"> 3,5 </w:t>
      </w:r>
      <w:r w:rsidR="51FDE38D">
        <w:t>milliónir,</w:t>
      </w:r>
      <w:r w:rsidR="329CA374" w:rsidRPr="00C75317">
        <w:t xml:space="preserve"> 5 </w:t>
      </w:r>
      <w:r w:rsidR="51FDE38D">
        <w:t>milliónir,</w:t>
      </w:r>
      <w:r w:rsidR="329CA374" w:rsidRPr="00C75317">
        <w:t xml:space="preserve"> 10 </w:t>
      </w:r>
      <w:r w:rsidR="51FDE38D">
        <w:t>milliónir</w:t>
      </w:r>
      <w:r w:rsidR="329CA374" w:rsidRPr="00C75317">
        <w:t xml:space="preserve"> og 15 </w:t>
      </w:r>
      <w:r w:rsidR="329CA374">
        <w:t>mi</w:t>
      </w:r>
      <w:r w:rsidR="75B58AAF">
        <w:t>lliónir krónur.</w:t>
      </w:r>
      <w:r w:rsidR="329CA374" w:rsidRPr="00C75317">
        <w:t xml:space="preserve"> </w:t>
      </w:r>
      <w:r w:rsidR="329CA374" w:rsidRPr="00380B61">
        <w:t>T</w:t>
      </w:r>
      <w:r w:rsidR="00AE5B9E" w:rsidRPr="00380B61">
        <w:t>rygd</w:t>
      </w:r>
      <w:r w:rsidR="00380B61" w:rsidRPr="00380B61">
        <w:t xml:space="preserve"> (garanti)</w:t>
      </w:r>
      <w:r w:rsidR="00AE5B9E" w:rsidRPr="00C75317">
        <w:t xml:space="preserve"> eigur at stillast fyri </w:t>
      </w:r>
      <w:r w:rsidR="329CA374" w:rsidRPr="00C75317">
        <w:t xml:space="preserve">samsvarandi upphædd. </w:t>
      </w:r>
      <w:r w:rsidR="00AE5B9E" w:rsidRPr="00C75317">
        <w:t xml:space="preserve">Møguleiki eigur at vera fyri, at </w:t>
      </w:r>
      <w:r w:rsidR="329CA374" w:rsidRPr="00C75317">
        <w:t xml:space="preserve">ein </w:t>
      </w:r>
      <w:proofErr w:type="spellStart"/>
      <w:r w:rsidR="329CA374" w:rsidRPr="00C75317">
        <w:t>yrkisbólkur</w:t>
      </w:r>
      <w:proofErr w:type="spellEnd"/>
      <w:r w:rsidR="329CA374" w:rsidRPr="00C75317">
        <w:t xml:space="preserve"> ella vinnufelag kann stovna eina </w:t>
      </w:r>
      <w:proofErr w:type="spellStart"/>
      <w:r w:rsidR="2DA25B40">
        <w:t>felgs</w:t>
      </w:r>
      <w:r w:rsidR="16B9B708">
        <w:t>-</w:t>
      </w:r>
      <w:r w:rsidR="329CA374" w:rsidRPr="00C75317">
        <w:t>tryggingarskipan</w:t>
      </w:r>
      <w:proofErr w:type="spellEnd"/>
      <w:r w:rsidR="329CA374" w:rsidRPr="00C75317">
        <w:t xml:space="preserve">. </w:t>
      </w:r>
    </w:p>
    <w:p w14:paraId="40A34A11" w14:textId="22FA390C" w:rsidR="65509CD5" w:rsidRDefault="329CA374" w:rsidP="00C75317">
      <w:pPr>
        <w:spacing w:after="0"/>
        <w:jc w:val="both"/>
      </w:pPr>
      <w:r w:rsidRPr="00C75317">
        <w:t xml:space="preserve"> </w:t>
      </w:r>
    </w:p>
    <w:p w14:paraId="5407DF18" w14:textId="6A0E5F2B" w:rsidR="65509CD5" w:rsidRDefault="3CBE0662" w:rsidP="00C75317">
      <w:pPr>
        <w:spacing w:after="0"/>
        <w:jc w:val="both"/>
      </w:pPr>
      <w:r>
        <w:t xml:space="preserve">Hvat viðvíkur </w:t>
      </w:r>
      <w:r w:rsidR="329CA374">
        <w:t>trygging</w:t>
      </w:r>
      <w:r w:rsidR="62CD26A3">
        <w:t>i</w:t>
      </w:r>
      <w:r w:rsidR="276F0219">
        <w:t>ni</w:t>
      </w:r>
      <w:r w:rsidR="002E74DE" w:rsidRPr="00C75317">
        <w:t xml:space="preserve"> eiga </w:t>
      </w:r>
      <w:r w:rsidR="002E74DE">
        <w:t>regl</w:t>
      </w:r>
      <w:r w:rsidR="2DDD4AD5">
        <w:t>u</w:t>
      </w:r>
      <w:r w:rsidR="002E74DE">
        <w:t>r</w:t>
      </w:r>
      <w:r w:rsidR="001C1D58" w:rsidRPr="00C75317">
        <w:t xml:space="preserve"> at vera </w:t>
      </w:r>
      <w:r w:rsidR="001C1D58">
        <w:t>ásett</w:t>
      </w:r>
      <w:r w:rsidR="4C3DC6AA">
        <w:t>a</w:t>
      </w:r>
      <w:r w:rsidR="001C1D58">
        <w:t>r</w:t>
      </w:r>
      <w:r w:rsidR="001C1D58" w:rsidRPr="00C75317">
        <w:t xml:space="preserve"> </w:t>
      </w:r>
      <w:r w:rsidR="329CA374" w:rsidRPr="00C75317">
        <w:t xml:space="preserve">um </w:t>
      </w:r>
      <w:proofErr w:type="spellStart"/>
      <w:r w:rsidR="35129C1E" w:rsidRPr="005A5803">
        <w:t>beinkan</w:t>
      </w:r>
      <w:proofErr w:type="spellEnd"/>
      <w:r w:rsidR="005B779A" w:rsidRPr="00C75317">
        <w:t xml:space="preserve"> </w:t>
      </w:r>
      <w:r w:rsidR="00F902EB">
        <w:t>(</w:t>
      </w:r>
      <w:proofErr w:type="spellStart"/>
      <w:r w:rsidR="00F902EB">
        <w:t>genopretning</w:t>
      </w:r>
      <w:proofErr w:type="spellEnd"/>
      <w:r w:rsidR="00F902EB">
        <w:t>)</w:t>
      </w:r>
      <w:r w:rsidR="005B779A" w:rsidRPr="00C75317">
        <w:t xml:space="preserve"> </w:t>
      </w:r>
      <w:r w:rsidR="329CA374" w:rsidRPr="00C75317">
        <w:t xml:space="preserve">av tryggingarupphæddini, um goldið </w:t>
      </w:r>
      <w:r w:rsidR="001C1D58" w:rsidRPr="00C75317">
        <w:t xml:space="preserve">verður </w:t>
      </w:r>
      <w:r w:rsidR="329CA374" w:rsidRPr="00C75317">
        <w:t xml:space="preserve">av upphæddini </w:t>
      </w:r>
      <w:r w:rsidR="22ABD3B2">
        <w:t>í</w:t>
      </w:r>
      <w:r w:rsidR="329CA374">
        <w:t xml:space="preserve"> </w:t>
      </w:r>
      <w:proofErr w:type="spellStart"/>
      <w:r w:rsidR="004D3A52">
        <w:t>t</w:t>
      </w:r>
      <w:r w:rsidR="329CA374">
        <w:t>ryggingarári</w:t>
      </w:r>
      <w:r w:rsidR="37AB40E7">
        <w:t>num</w:t>
      </w:r>
      <w:proofErr w:type="spellEnd"/>
      <w:r w:rsidR="001C1D58">
        <w:t>.</w:t>
      </w:r>
      <w:r w:rsidR="329CA374" w:rsidRPr="00C75317">
        <w:t xml:space="preserve"> Hetta hevur við sær, at </w:t>
      </w:r>
      <w:proofErr w:type="spellStart"/>
      <w:r w:rsidR="329CA374" w:rsidRPr="00C75317">
        <w:t>fráboðarin</w:t>
      </w:r>
      <w:proofErr w:type="spellEnd"/>
      <w:r w:rsidR="329CA374" w:rsidRPr="00C75317">
        <w:t xml:space="preserve"> eftir </w:t>
      </w:r>
      <w:r w:rsidR="329CA374">
        <w:t>ein</w:t>
      </w:r>
      <w:r w:rsidR="1EE48380">
        <w:t>i</w:t>
      </w:r>
      <w:r w:rsidR="329CA374" w:rsidRPr="00C75317">
        <w:t xml:space="preserve"> </w:t>
      </w:r>
      <w:proofErr w:type="spellStart"/>
      <w:r w:rsidR="329CA374" w:rsidRPr="00C75317">
        <w:t>skaðafráboðan</w:t>
      </w:r>
      <w:proofErr w:type="spellEnd"/>
      <w:r w:rsidR="329CA374" w:rsidRPr="00C75317">
        <w:t xml:space="preserve"> skal </w:t>
      </w:r>
      <w:r w:rsidR="004D3A52" w:rsidRPr="00C75317">
        <w:t>rinda</w:t>
      </w:r>
      <w:r w:rsidR="329CA374" w:rsidRPr="00C75317">
        <w:t xml:space="preserve"> eitt eyka tryggingargjald til </w:t>
      </w:r>
      <w:proofErr w:type="spellStart"/>
      <w:r w:rsidR="329CA374" w:rsidRPr="00C75317">
        <w:t>tryggingarfyritøkuna</w:t>
      </w:r>
      <w:proofErr w:type="spellEnd"/>
      <w:r w:rsidR="329CA374" w:rsidRPr="00C75317">
        <w:t xml:space="preserve"> fyri at </w:t>
      </w:r>
      <w:proofErr w:type="spellStart"/>
      <w:r w:rsidR="5168BC24" w:rsidRPr="00F902EB">
        <w:t>endurgera</w:t>
      </w:r>
      <w:proofErr w:type="spellEnd"/>
      <w:r w:rsidR="329CA374">
        <w:t xml:space="preserve"> t</w:t>
      </w:r>
      <w:r w:rsidR="6184B031">
        <w:t>a</w:t>
      </w:r>
      <w:r w:rsidR="329CA374">
        <w:t xml:space="preserve"> samlað</w:t>
      </w:r>
      <w:r w:rsidR="374CB395">
        <w:t>u</w:t>
      </w:r>
      <w:r w:rsidR="329CA374" w:rsidRPr="00C75317">
        <w:t xml:space="preserve"> árligu </w:t>
      </w:r>
      <w:proofErr w:type="spellStart"/>
      <w:r w:rsidR="329CA374" w:rsidRPr="00C75317">
        <w:t>tryggingarupphæddina</w:t>
      </w:r>
      <w:proofErr w:type="spellEnd"/>
      <w:r w:rsidR="329CA374" w:rsidRPr="00C75317">
        <w:t>. Regl</w:t>
      </w:r>
      <w:r w:rsidR="004D3A52" w:rsidRPr="00C75317">
        <w:t>ur</w:t>
      </w:r>
      <w:r w:rsidR="329CA374" w:rsidRPr="00C75317">
        <w:t xml:space="preserve"> um </w:t>
      </w:r>
      <w:proofErr w:type="spellStart"/>
      <w:r w:rsidR="5B08CC18" w:rsidRPr="00F902EB">
        <w:t>beinkan</w:t>
      </w:r>
      <w:proofErr w:type="spellEnd"/>
      <w:r w:rsidR="005B779A">
        <w:t xml:space="preserve"> </w:t>
      </w:r>
      <w:r w:rsidR="0596A527">
        <w:t>fara at</w:t>
      </w:r>
      <w:r w:rsidR="329CA374">
        <w:t xml:space="preserve"> </w:t>
      </w:r>
      <w:r w:rsidR="329CA374" w:rsidRPr="00C75317">
        <w:t xml:space="preserve">tryggja, at </w:t>
      </w:r>
      <w:r w:rsidR="00E065B1" w:rsidRPr="00C75317">
        <w:t>ein</w:t>
      </w:r>
      <w:r w:rsidR="329CA374" w:rsidRPr="00C75317">
        <w:t xml:space="preserve"> </w:t>
      </w:r>
      <w:r w:rsidR="329CA374">
        <w:t>fullgóð</w:t>
      </w:r>
      <w:r w:rsidR="329CA374" w:rsidRPr="00C75317">
        <w:t xml:space="preserve"> trygd ikki </w:t>
      </w:r>
      <w:r w:rsidR="004C4AD4" w:rsidRPr="00C75317">
        <w:t xml:space="preserve">í </w:t>
      </w:r>
      <w:r w:rsidR="004C4AD4">
        <w:t>veruleikan</w:t>
      </w:r>
      <w:r w:rsidR="069F0287">
        <w:t>um</w:t>
      </w:r>
      <w:r w:rsidR="004C4AD4" w:rsidRPr="00C75317">
        <w:t xml:space="preserve"> </w:t>
      </w:r>
      <w:r w:rsidR="329CA374" w:rsidRPr="00C75317">
        <w:t xml:space="preserve">hvørvur eftir fráboðan av einum størri skaða í </w:t>
      </w:r>
      <w:proofErr w:type="spellStart"/>
      <w:r w:rsidR="329CA374">
        <w:t>byrjan</w:t>
      </w:r>
      <w:r w:rsidR="5E838B9F">
        <w:t>i</w:t>
      </w:r>
      <w:proofErr w:type="spellEnd"/>
      <w:r w:rsidR="329CA374" w:rsidRPr="00C75317">
        <w:t xml:space="preserve"> av einum </w:t>
      </w:r>
      <w:proofErr w:type="spellStart"/>
      <w:r w:rsidR="329CA374" w:rsidRPr="00C75317">
        <w:t>tryggingarári</w:t>
      </w:r>
      <w:proofErr w:type="spellEnd"/>
      <w:r w:rsidR="329CA374" w:rsidRPr="00C75317">
        <w:t xml:space="preserve">. Eitt krav um </w:t>
      </w:r>
      <w:proofErr w:type="spellStart"/>
      <w:r w:rsidR="37402673" w:rsidRPr="00F902EB">
        <w:t>beinkan</w:t>
      </w:r>
      <w:proofErr w:type="spellEnd"/>
      <w:r w:rsidR="329CA374" w:rsidRPr="00C75317">
        <w:t xml:space="preserve"> er eitt alternativ til eina </w:t>
      </w:r>
      <w:r w:rsidR="6179DC54">
        <w:t>algongda</w:t>
      </w:r>
      <w:r w:rsidR="329CA374" w:rsidRPr="00C75317">
        <w:t xml:space="preserve"> hækkan av tryggingarupphæddini, sum áhaldandi </w:t>
      </w:r>
      <w:r w:rsidR="4CF54344">
        <w:t>fer at</w:t>
      </w:r>
      <w:r w:rsidR="329CA374" w:rsidRPr="00C75317">
        <w:t xml:space="preserve"> tyngja </w:t>
      </w:r>
      <w:proofErr w:type="spellStart"/>
      <w:r w:rsidR="329CA374" w:rsidRPr="00C75317">
        <w:t>fráboðar</w:t>
      </w:r>
      <w:r w:rsidR="00854B65" w:rsidRPr="00C75317">
        <w:t>a</w:t>
      </w:r>
      <w:r w:rsidR="329CA374" w:rsidRPr="00C75317">
        <w:t>n</w:t>
      </w:r>
      <w:proofErr w:type="spellEnd"/>
      <w:r w:rsidR="329CA374" w:rsidRPr="00C75317">
        <w:t xml:space="preserve"> við </w:t>
      </w:r>
      <w:r w:rsidR="329CA374">
        <w:t>ein</w:t>
      </w:r>
      <w:r w:rsidR="22CCD1C3">
        <w:t>um</w:t>
      </w:r>
      <w:r w:rsidR="329CA374" w:rsidRPr="00C75317">
        <w:t xml:space="preserve"> hægri </w:t>
      </w:r>
      <w:r w:rsidR="329CA374">
        <w:t>trygginga</w:t>
      </w:r>
      <w:r w:rsidR="23BAA7E8">
        <w:t>rgjaldi</w:t>
      </w:r>
      <w:r w:rsidR="329CA374" w:rsidRPr="00C75317">
        <w:t xml:space="preserve">. </w:t>
      </w:r>
    </w:p>
    <w:p w14:paraId="0206397D" w14:textId="476AE1DA" w:rsidR="65509CD5" w:rsidRDefault="329CA374" w:rsidP="00C75317">
      <w:pPr>
        <w:spacing w:after="0"/>
        <w:jc w:val="both"/>
      </w:pPr>
      <w:r w:rsidRPr="00C75317">
        <w:t xml:space="preserve"> </w:t>
      </w:r>
    </w:p>
    <w:p w14:paraId="3F3DEEBE" w14:textId="361E77D6" w:rsidR="65509CD5" w:rsidRDefault="329CA374" w:rsidP="00C75317">
      <w:pPr>
        <w:spacing w:after="0"/>
        <w:jc w:val="both"/>
        <w:rPr>
          <w:highlight w:val="green"/>
        </w:rPr>
      </w:pPr>
      <w:r w:rsidRPr="00C75317">
        <w:t xml:space="preserve">Viðvíkjandi </w:t>
      </w:r>
      <w:proofErr w:type="spellStart"/>
      <w:r w:rsidR="00660871">
        <w:t>gildistíðin</w:t>
      </w:r>
      <w:r w:rsidR="4F18A877">
        <w:t>i</w:t>
      </w:r>
      <w:proofErr w:type="spellEnd"/>
      <w:r w:rsidR="00660871" w:rsidRPr="00C75317">
        <w:t xml:space="preserve"> fyri </w:t>
      </w:r>
      <w:proofErr w:type="spellStart"/>
      <w:r w:rsidRPr="00C75317">
        <w:t>trygdarveitingin</w:t>
      </w:r>
      <w:r w:rsidR="00660871" w:rsidRPr="00C75317">
        <w:t>a</w:t>
      </w:r>
      <w:proofErr w:type="spellEnd"/>
      <w:r w:rsidR="00660871" w:rsidRPr="00C75317">
        <w:t xml:space="preserve"> eigur veitingin </w:t>
      </w:r>
      <w:r w:rsidRPr="00C75317">
        <w:t xml:space="preserve">sum útgangsstøði </w:t>
      </w:r>
      <w:r w:rsidR="00660871" w:rsidRPr="00C75317">
        <w:t xml:space="preserve">at </w:t>
      </w:r>
      <w:r w:rsidR="380AE31C">
        <w:t>veita fulnað fyri</w:t>
      </w:r>
      <w:r w:rsidRPr="00C75317">
        <w:t xml:space="preserve"> møgulig endurgjaldskr</w:t>
      </w:r>
      <w:r w:rsidR="003F67CA" w:rsidRPr="00C75317">
        <w:t>ø</w:t>
      </w:r>
      <w:r w:rsidRPr="00C75317">
        <w:t>v</w:t>
      </w:r>
      <w:r w:rsidR="47ECC3B6">
        <w:t xml:space="preserve"> til</w:t>
      </w:r>
      <w:r w:rsidRPr="00C75317">
        <w:t xml:space="preserve"> hesi fyrnast, sum eftir galdandi rætti </w:t>
      </w:r>
      <w:r w:rsidR="548F4859">
        <w:t>í seinasta lagi</w:t>
      </w:r>
      <w:r>
        <w:t xml:space="preserve"> </w:t>
      </w:r>
      <w:r w:rsidR="004F1C9C" w:rsidRPr="00C75317">
        <w:t>er</w:t>
      </w:r>
      <w:r w:rsidRPr="00C75317">
        <w:t xml:space="preserve"> 20 ár eftir tinglýsing. </w:t>
      </w:r>
      <w:r w:rsidRPr="002E2A3C">
        <w:t xml:space="preserve">Ein 10-árs </w:t>
      </w:r>
      <w:proofErr w:type="spellStart"/>
      <w:r w:rsidRPr="002E2A3C">
        <w:t>úrgildisfulnaður</w:t>
      </w:r>
      <w:proofErr w:type="spellEnd"/>
      <w:r w:rsidRPr="002E2A3C">
        <w:t xml:space="preserve"> vil tó vera nóg miki</w:t>
      </w:r>
      <w:r w:rsidR="059B5867" w:rsidRPr="002E2A3C">
        <w:t>ð</w:t>
      </w:r>
      <w:r w:rsidRPr="002E2A3C">
        <w:t xml:space="preserve"> í samband</w:t>
      </w:r>
      <w:r w:rsidR="3638C201" w:rsidRPr="002E2A3C">
        <w:t>i</w:t>
      </w:r>
      <w:r w:rsidRPr="002E2A3C">
        <w:t xml:space="preserve"> við </w:t>
      </w:r>
      <w:r w:rsidR="00866AC2" w:rsidRPr="002E2A3C">
        <w:t xml:space="preserve">uppathald </w:t>
      </w:r>
      <w:r w:rsidRPr="002E2A3C">
        <w:t xml:space="preserve">av einari góðkenning sum fráboðari, undir hesum </w:t>
      </w:r>
      <w:r w:rsidR="00FB5BF3" w:rsidRPr="002E2A3C">
        <w:t xml:space="preserve">orsakað av </w:t>
      </w:r>
      <w:r w:rsidRPr="002E2A3C">
        <w:t>húsagang</w:t>
      </w:r>
      <w:r w:rsidR="00FB5BF3" w:rsidRPr="002E2A3C">
        <w:t>i</w:t>
      </w:r>
      <w:r w:rsidRPr="002E2A3C">
        <w:t xml:space="preserve"> ella deyð</w:t>
      </w:r>
      <w:r w:rsidR="00350632">
        <w:t>a</w:t>
      </w:r>
      <w:r w:rsidRPr="002E2A3C">
        <w:t>.</w:t>
      </w:r>
      <w:r w:rsidRPr="00C75317">
        <w:t xml:space="preserve"> </w:t>
      </w:r>
    </w:p>
    <w:p w14:paraId="192023A1" w14:textId="5CA7ED73" w:rsidR="65509CD5" w:rsidRDefault="65509CD5" w:rsidP="00C75317">
      <w:pPr>
        <w:spacing w:after="0"/>
        <w:jc w:val="both"/>
      </w:pPr>
    </w:p>
    <w:p w14:paraId="4C1A8D36" w14:textId="6648BFE6" w:rsidR="65509CD5" w:rsidRDefault="00A14A24" w:rsidP="00C75317">
      <w:pPr>
        <w:spacing w:after="0"/>
        <w:jc w:val="both"/>
      </w:pPr>
      <w:r w:rsidRPr="00C75317">
        <w:t xml:space="preserve">Mælt verður til </w:t>
      </w:r>
      <w:r w:rsidR="72A8D717">
        <w:t xml:space="preserve">at </w:t>
      </w:r>
      <w:r w:rsidR="329CA374" w:rsidRPr="00C75317">
        <w:t xml:space="preserve">peningastovnar kunna loka kravið um fullgóða trygdarveiting við - í staðin fyri at tekna eina trygging og seta </w:t>
      </w:r>
      <w:r w:rsidR="1BF8C797">
        <w:t>ábyrgd (</w:t>
      </w:r>
      <w:r w:rsidR="329CA374" w:rsidRPr="00C75317">
        <w:t>garanti</w:t>
      </w:r>
      <w:r w:rsidR="6213A14C">
        <w:t>)</w:t>
      </w:r>
      <w:r w:rsidR="329CA374" w:rsidRPr="00C75317">
        <w:t xml:space="preserve"> – at l</w:t>
      </w:r>
      <w:r w:rsidR="00350632">
        <w:t>ú</w:t>
      </w:r>
      <w:r w:rsidR="329CA374" w:rsidRPr="00C75317">
        <w:t xml:space="preserve">ka tey </w:t>
      </w:r>
      <w:r w:rsidR="329CA374">
        <w:t>kr</w:t>
      </w:r>
      <w:r w:rsidR="1C2697C8">
        <w:t>ø</w:t>
      </w:r>
      <w:r w:rsidR="329CA374">
        <w:t>v</w:t>
      </w:r>
      <w:r w:rsidR="329CA374" w:rsidRPr="00C75317">
        <w:t xml:space="preserve">, sum verða sett til teirra </w:t>
      </w:r>
      <w:r w:rsidR="329CA374">
        <w:t>virksemi</w:t>
      </w:r>
      <w:r w:rsidR="6838AB33">
        <w:t>ð</w:t>
      </w:r>
      <w:r w:rsidR="329CA374" w:rsidRPr="00C75317">
        <w:t xml:space="preserve"> í aðrari lógg</w:t>
      </w:r>
      <w:r w:rsidR="001535EA" w:rsidRPr="00C75317">
        <w:t>ávu</w:t>
      </w:r>
      <w:r w:rsidR="329CA374" w:rsidRPr="00C75317">
        <w:t xml:space="preserve">. </w:t>
      </w:r>
      <w:r w:rsidR="001535EA" w:rsidRPr="00C75317">
        <w:t>P</w:t>
      </w:r>
      <w:r w:rsidR="329CA374" w:rsidRPr="00C75317">
        <w:t xml:space="preserve">eningastovnar væntast at hava nóg mikið </w:t>
      </w:r>
      <w:r w:rsidR="5FD81845">
        <w:t>av</w:t>
      </w:r>
      <w:r w:rsidR="7F4AB364">
        <w:t xml:space="preserve"> </w:t>
      </w:r>
      <w:r w:rsidR="0096317F">
        <w:t>peningaligari</w:t>
      </w:r>
      <w:r w:rsidR="329CA374">
        <w:t xml:space="preserve"> </w:t>
      </w:r>
      <w:proofErr w:type="spellStart"/>
      <w:r w:rsidR="4D01D15F" w:rsidRPr="003C3CD5">
        <w:t>haldbæri</w:t>
      </w:r>
      <w:proofErr w:type="spellEnd"/>
      <w:r w:rsidR="003C3CD5">
        <w:t xml:space="preserve"> (</w:t>
      </w:r>
      <w:proofErr w:type="spellStart"/>
      <w:r w:rsidR="003C3CD5">
        <w:t>soliditet</w:t>
      </w:r>
      <w:proofErr w:type="spellEnd"/>
      <w:r w:rsidR="003C3CD5">
        <w:t>)</w:t>
      </w:r>
      <w:r w:rsidR="329CA374" w:rsidRPr="00C75317">
        <w:t xml:space="preserve"> til at kunna møta møguligum endurgjaldskr</w:t>
      </w:r>
      <w:r w:rsidR="00B8399F" w:rsidRPr="00C75317">
        <w:t>ø</w:t>
      </w:r>
      <w:r w:rsidR="329CA374" w:rsidRPr="00C75317">
        <w:t>vum, um so er</w:t>
      </w:r>
      <w:r w:rsidR="12337B18">
        <w:t>,</w:t>
      </w:r>
      <w:r w:rsidR="329CA374" w:rsidRPr="00C75317">
        <w:t xml:space="preserve"> at tey halda </w:t>
      </w:r>
      <w:r w:rsidR="00B8399F" w:rsidRPr="00C75317">
        <w:t xml:space="preserve">krøvini sambært </w:t>
      </w:r>
      <w:r w:rsidR="329CA374" w:rsidRPr="00C75317">
        <w:t xml:space="preserve">lov </w:t>
      </w:r>
      <w:proofErr w:type="spellStart"/>
      <w:r w:rsidR="329CA374" w:rsidRPr="00C75317">
        <w:t>om</w:t>
      </w:r>
      <w:proofErr w:type="spellEnd"/>
      <w:r w:rsidR="329CA374" w:rsidRPr="00C75317">
        <w:t xml:space="preserve"> </w:t>
      </w:r>
      <w:proofErr w:type="spellStart"/>
      <w:r w:rsidR="329CA374" w:rsidRPr="00C75317">
        <w:t>finansiel</w:t>
      </w:r>
      <w:proofErr w:type="spellEnd"/>
      <w:r w:rsidR="329CA374" w:rsidRPr="00C75317">
        <w:t xml:space="preserve"> </w:t>
      </w:r>
      <w:proofErr w:type="spellStart"/>
      <w:r w:rsidR="329CA374" w:rsidRPr="00C75317">
        <w:t>virksomhed</w:t>
      </w:r>
      <w:proofErr w:type="spellEnd"/>
      <w:r w:rsidR="329CA374" w:rsidRPr="00C75317">
        <w:t xml:space="preserve">. </w:t>
      </w:r>
    </w:p>
    <w:p w14:paraId="0A8F7751" w14:textId="035D8970" w:rsidR="65509CD5" w:rsidRDefault="65509CD5" w:rsidP="00C75317">
      <w:pPr>
        <w:spacing w:after="0"/>
        <w:jc w:val="both"/>
      </w:pPr>
    </w:p>
    <w:p w14:paraId="288010B8" w14:textId="3098FC20" w:rsidR="65509CD5" w:rsidRPr="00C75317" w:rsidRDefault="002859DD" w:rsidP="00C75317">
      <w:pPr>
        <w:spacing w:after="0"/>
        <w:jc w:val="both"/>
      </w:pPr>
      <w:r w:rsidRPr="00C75317">
        <w:t xml:space="preserve">Mett verður at </w:t>
      </w:r>
      <w:r w:rsidR="00645A06" w:rsidRPr="00C75317">
        <w:t>peningastovnar</w:t>
      </w:r>
      <w:r w:rsidR="5C9EDB90">
        <w:t>,</w:t>
      </w:r>
      <w:r w:rsidR="00645A06" w:rsidRPr="00C75317">
        <w:t xml:space="preserve"> </w:t>
      </w:r>
      <w:r w:rsidR="00F92761" w:rsidRPr="00C75317">
        <w:t xml:space="preserve">sum lúka </w:t>
      </w:r>
      <w:r w:rsidRPr="00C75317">
        <w:t xml:space="preserve">krøvini sambært </w:t>
      </w:r>
      <w:r w:rsidR="00681254" w:rsidRPr="00C75317">
        <w:t xml:space="preserve">Lov </w:t>
      </w:r>
      <w:proofErr w:type="spellStart"/>
      <w:r w:rsidR="00681254" w:rsidRPr="00C75317">
        <w:t>om</w:t>
      </w:r>
      <w:proofErr w:type="spellEnd"/>
      <w:r w:rsidR="00681254" w:rsidRPr="00C75317">
        <w:t xml:space="preserve"> </w:t>
      </w:r>
      <w:proofErr w:type="spellStart"/>
      <w:r w:rsidR="00681254" w:rsidRPr="00C75317">
        <w:t>finansiel</w:t>
      </w:r>
      <w:proofErr w:type="spellEnd"/>
      <w:r w:rsidR="00681254" w:rsidRPr="00C75317">
        <w:t xml:space="preserve"> </w:t>
      </w:r>
      <w:proofErr w:type="spellStart"/>
      <w:r w:rsidR="00681254" w:rsidRPr="00C75317">
        <w:t>v</w:t>
      </w:r>
      <w:r w:rsidR="00DA5526" w:rsidRPr="00C75317">
        <w:t>irksomhed</w:t>
      </w:r>
      <w:proofErr w:type="spellEnd"/>
      <w:r w:rsidR="1617C8CE">
        <w:t>,</w:t>
      </w:r>
      <w:r w:rsidR="00DA5526" w:rsidRPr="00C75317">
        <w:t xml:space="preserve"> </w:t>
      </w:r>
      <w:r w:rsidR="329CA374" w:rsidRPr="00C75317">
        <w:t xml:space="preserve">undir hesum </w:t>
      </w:r>
      <w:proofErr w:type="spellStart"/>
      <w:r w:rsidR="329CA374" w:rsidRPr="00C75317">
        <w:t>solvenskravið</w:t>
      </w:r>
      <w:proofErr w:type="spellEnd"/>
      <w:r w:rsidR="329CA374" w:rsidRPr="00C75317">
        <w:t>, vi</w:t>
      </w:r>
      <w:r w:rsidR="00F92761" w:rsidRPr="00C75317">
        <w:t xml:space="preserve">ð </w:t>
      </w:r>
      <w:r w:rsidR="3271EBD0">
        <w:t xml:space="preserve">tí </w:t>
      </w:r>
      <w:r w:rsidR="00F92761">
        <w:t>h</w:t>
      </w:r>
      <w:r w:rsidR="32902D70">
        <w:t>ava</w:t>
      </w:r>
      <w:r w:rsidR="00F92761" w:rsidRPr="00C75317">
        <w:t xml:space="preserve"> veitt </w:t>
      </w:r>
      <w:r w:rsidR="329CA374" w:rsidRPr="00C75317">
        <w:t xml:space="preserve">ein </w:t>
      </w:r>
      <w:r w:rsidR="51DF1C45">
        <w:t>avgerandi</w:t>
      </w:r>
      <w:r w:rsidR="329CA374" w:rsidRPr="00C75317">
        <w:t xml:space="preserve"> tryggleika fyri, at </w:t>
      </w:r>
      <w:r w:rsidR="67205E85">
        <w:t xml:space="preserve">hesir </w:t>
      </w:r>
      <w:r w:rsidR="329CA374">
        <w:t>peningastovna</w:t>
      </w:r>
      <w:r w:rsidR="2516273F">
        <w:t>r</w:t>
      </w:r>
      <w:r w:rsidR="329CA374">
        <w:t xml:space="preserve"> </w:t>
      </w:r>
      <w:r w:rsidR="00994888">
        <w:t>k</w:t>
      </w:r>
      <w:r w:rsidR="00265103">
        <w:t>unnu</w:t>
      </w:r>
      <w:r w:rsidR="00994888" w:rsidRPr="00C75317">
        <w:t xml:space="preserve"> </w:t>
      </w:r>
      <w:r w:rsidR="00CA5B99" w:rsidRPr="00C75317">
        <w:t>møta</w:t>
      </w:r>
      <w:r w:rsidR="329CA374" w:rsidRPr="00C75317">
        <w:t xml:space="preserve"> </w:t>
      </w:r>
      <w:r w:rsidR="329CA374">
        <w:t>møgulig</w:t>
      </w:r>
      <w:r w:rsidR="51929879">
        <w:t>um</w:t>
      </w:r>
      <w:r w:rsidR="329CA374">
        <w:t xml:space="preserve"> endurgjaldskrøv</w:t>
      </w:r>
      <w:r w:rsidR="4B43E323">
        <w:t>um</w:t>
      </w:r>
      <w:r w:rsidR="329CA374" w:rsidRPr="00C75317">
        <w:t xml:space="preserve">. </w:t>
      </w:r>
    </w:p>
    <w:p w14:paraId="3157AA84" w14:textId="46458595" w:rsidR="65509CD5" w:rsidRDefault="329CA374" w:rsidP="00C75317">
      <w:pPr>
        <w:spacing w:after="0"/>
        <w:jc w:val="both"/>
      </w:pPr>
      <w:r w:rsidRPr="00C75317">
        <w:t xml:space="preserve"> </w:t>
      </w:r>
    </w:p>
    <w:p w14:paraId="68328F82" w14:textId="67BA39D3" w:rsidR="65509CD5" w:rsidRDefault="00CA5B99" w:rsidP="00C75317">
      <w:pPr>
        <w:spacing w:after="0"/>
        <w:jc w:val="both"/>
      </w:pPr>
      <w:r w:rsidRPr="00C75317">
        <w:t>Mælt verður tí til</w:t>
      </w:r>
      <w:r w:rsidR="5A15C527">
        <w:t>,</w:t>
      </w:r>
      <w:r>
        <w:t xml:space="preserve"> </w:t>
      </w:r>
      <w:r w:rsidR="329CA374">
        <w:t>at</w:t>
      </w:r>
      <w:r w:rsidR="07D61858">
        <w:t xml:space="preserve"> nevndu</w:t>
      </w:r>
      <w:r w:rsidR="329CA374" w:rsidRPr="00C75317">
        <w:t xml:space="preserve"> peningastovnar </w:t>
      </w:r>
      <w:r w:rsidR="00080D47" w:rsidRPr="00C75317">
        <w:t xml:space="preserve">kunna sleppa undan </w:t>
      </w:r>
      <w:r w:rsidR="329CA374" w:rsidRPr="00C75317">
        <w:t xml:space="preserve">kravinum um </w:t>
      </w:r>
      <w:proofErr w:type="spellStart"/>
      <w:r w:rsidR="329CA374" w:rsidRPr="00C75317">
        <w:t>tryggingardekning</w:t>
      </w:r>
      <w:proofErr w:type="spellEnd"/>
      <w:r w:rsidR="329CA374" w:rsidRPr="00C75317">
        <w:t xml:space="preserve"> og </w:t>
      </w:r>
      <w:r w:rsidR="0A6BAFC8">
        <w:t>trygdarveiting (</w:t>
      </w:r>
      <w:proofErr w:type="spellStart"/>
      <w:r w:rsidR="329CA374">
        <w:t>garanti</w:t>
      </w:r>
      <w:r w:rsidR="66DB8260">
        <w:t>stillelse</w:t>
      </w:r>
      <w:proofErr w:type="spellEnd"/>
      <w:r w:rsidR="66DB8260">
        <w:t>)</w:t>
      </w:r>
      <w:r w:rsidR="329CA374">
        <w:t>.</w:t>
      </w:r>
      <w:r w:rsidR="329CA374" w:rsidRPr="00C75317">
        <w:t xml:space="preserve"> </w:t>
      </w:r>
      <w:r w:rsidR="00544200" w:rsidRPr="00C75317">
        <w:t xml:space="preserve">Mett verður ei heldur, at tað </w:t>
      </w:r>
      <w:r w:rsidR="329CA374" w:rsidRPr="00C75317">
        <w:t xml:space="preserve">er neyðugt </w:t>
      </w:r>
      <w:r w:rsidR="00773C92" w:rsidRPr="00C75317">
        <w:t>mótvegis</w:t>
      </w:r>
      <w:r w:rsidR="00544200" w:rsidRPr="00C75317">
        <w:t xml:space="preserve"> </w:t>
      </w:r>
      <w:r w:rsidR="329CA374" w:rsidRPr="00C75317">
        <w:t>peningastovn</w:t>
      </w:r>
      <w:r w:rsidR="00544200" w:rsidRPr="00C75317">
        <w:t>um</w:t>
      </w:r>
      <w:r w:rsidR="329CA374" w:rsidRPr="00C75317">
        <w:t xml:space="preserve"> </w:t>
      </w:r>
      <w:r w:rsidR="00773C92" w:rsidRPr="00C75317">
        <w:t xml:space="preserve">at </w:t>
      </w:r>
      <w:r w:rsidR="329CA374" w:rsidRPr="00C75317">
        <w:t>set</w:t>
      </w:r>
      <w:r w:rsidR="00773C92" w:rsidRPr="00C75317">
        <w:t>a</w:t>
      </w:r>
      <w:r w:rsidR="329CA374" w:rsidRPr="00C75317">
        <w:t xml:space="preserve"> krav um </w:t>
      </w:r>
      <w:proofErr w:type="spellStart"/>
      <w:r w:rsidR="329CA374" w:rsidRPr="00C75317">
        <w:t>úrgildisfulnað</w:t>
      </w:r>
      <w:proofErr w:type="spellEnd"/>
      <w:r w:rsidR="329CA374" w:rsidRPr="00C75317">
        <w:t xml:space="preserve">. </w:t>
      </w:r>
    </w:p>
    <w:p w14:paraId="6E535F4D" w14:textId="037C15F5" w:rsidR="65509CD5" w:rsidRDefault="329CA374" w:rsidP="00BE5D13">
      <w:pPr>
        <w:tabs>
          <w:tab w:val="left" w:pos="5796"/>
        </w:tabs>
        <w:spacing w:after="0"/>
        <w:jc w:val="both"/>
      </w:pPr>
      <w:r w:rsidRPr="00BE5D13">
        <w:t xml:space="preserve">  </w:t>
      </w:r>
    </w:p>
    <w:p w14:paraId="61A07DCD" w14:textId="578E8B1F" w:rsidR="00159DBF" w:rsidRDefault="50A4CAD0" w:rsidP="00BE5D13">
      <w:pPr>
        <w:tabs>
          <w:tab w:val="left" w:pos="5796"/>
        </w:tabs>
        <w:spacing w:after="0"/>
        <w:jc w:val="both"/>
      </w:pPr>
      <w:r w:rsidRPr="00BE5D13">
        <w:t>1.</w:t>
      </w:r>
      <w:r w:rsidR="00BE5D13" w:rsidRPr="00BE5D13">
        <w:t>1.7.</w:t>
      </w:r>
      <w:r w:rsidRPr="00BE5D13">
        <w:t xml:space="preserve"> Avhendan av veðrættindum</w:t>
      </w:r>
    </w:p>
    <w:p w14:paraId="63D348F6" w14:textId="77777777" w:rsidR="00BE5D13" w:rsidRPr="00BE5D13" w:rsidRDefault="00BE5D13" w:rsidP="00BE5D13">
      <w:pPr>
        <w:tabs>
          <w:tab w:val="left" w:pos="5796"/>
        </w:tabs>
        <w:spacing w:after="0"/>
        <w:jc w:val="both"/>
      </w:pPr>
    </w:p>
    <w:p w14:paraId="31F1F6F3" w14:textId="2A9678A5" w:rsidR="00159DBF" w:rsidRDefault="50A4CAD0" w:rsidP="003B08CD">
      <w:pPr>
        <w:spacing w:after="0"/>
        <w:jc w:val="both"/>
      </w:pPr>
      <w:r w:rsidRPr="003B08CD">
        <w:t xml:space="preserve">Skotið verður upp, at talgild </w:t>
      </w:r>
      <w:proofErr w:type="spellStart"/>
      <w:r w:rsidRPr="003B08CD">
        <w:t>veðbrøv</w:t>
      </w:r>
      <w:proofErr w:type="spellEnd"/>
      <w:r w:rsidRPr="003B08CD">
        <w:t xml:space="preserve">, sum eru undirskrivaði við talgildari undirskrift, skulu koma í staðin fyri </w:t>
      </w:r>
      <w:proofErr w:type="spellStart"/>
      <w:r w:rsidRPr="003B08CD">
        <w:t>pappírsgrundaði</w:t>
      </w:r>
      <w:proofErr w:type="spellEnd"/>
      <w:r w:rsidRPr="003B08CD">
        <w:t xml:space="preserve"> </w:t>
      </w:r>
      <w:proofErr w:type="spellStart"/>
      <w:r w:rsidRPr="003B08CD">
        <w:t>veðbrøv</w:t>
      </w:r>
      <w:proofErr w:type="spellEnd"/>
      <w:r w:rsidRPr="003B08CD">
        <w:t xml:space="preserve"> (</w:t>
      </w:r>
      <w:proofErr w:type="spellStart"/>
      <w:r w:rsidRPr="003B08CD">
        <w:t>dematerialisering</w:t>
      </w:r>
      <w:proofErr w:type="spellEnd"/>
      <w:r w:rsidRPr="003B08CD">
        <w:t xml:space="preserve">). Hetta merkir, at galdandi reglur í lóg um skuldarbrøv, har tað krevst </w:t>
      </w:r>
      <w:proofErr w:type="spellStart"/>
      <w:r w:rsidRPr="003B08CD">
        <w:t>ræðisfrátøka</w:t>
      </w:r>
      <w:proofErr w:type="spellEnd"/>
      <w:r w:rsidRPr="003B08CD">
        <w:t xml:space="preserve"> av </w:t>
      </w:r>
      <w:proofErr w:type="spellStart"/>
      <w:r w:rsidRPr="003B08CD">
        <w:t>pappírsgrundaða</w:t>
      </w:r>
      <w:proofErr w:type="spellEnd"/>
      <w:r w:rsidRPr="003B08CD">
        <w:t xml:space="preserve"> skuldarbrævinum </w:t>
      </w:r>
      <w:r w:rsidRPr="003B08CD">
        <w:lastRenderedPageBreak/>
        <w:t xml:space="preserve">fyri at fáa </w:t>
      </w:r>
      <w:proofErr w:type="spellStart"/>
      <w:r w:rsidRPr="003B08CD">
        <w:t>umfaravernd</w:t>
      </w:r>
      <w:proofErr w:type="spellEnd"/>
      <w:r w:rsidRPr="003B08CD">
        <w:t>, ikki longur er egnað at skipa</w:t>
      </w:r>
      <w:r w:rsidR="04781C6E">
        <w:t>/avgera</w:t>
      </w:r>
      <w:r w:rsidRPr="003B08CD">
        <w:t xml:space="preserve"> spurningin um ósemjur </w:t>
      </w:r>
      <w:r w:rsidR="009D3551" w:rsidRPr="003B08CD">
        <w:t xml:space="preserve">um </w:t>
      </w:r>
      <w:proofErr w:type="spellStart"/>
      <w:r w:rsidR="009D3551" w:rsidRPr="003B08CD">
        <w:t>prioritetsstøðuna</w:t>
      </w:r>
      <w:proofErr w:type="spellEnd"/>
      <w:r w:rsidR="009D3551" w:rsidRPr="003B08CD">
        <w:t xml:space="preserve"> </w:t>
      </w:r>
      <w:r w:rsidRPr="003B08CD">
        <w:t xml:space="preserve">við avhendan av veðbrøvum. Skotið verður tí upp, at tinglýsing framyvir kemur í staðin fyri kravið um </w:t>
      </w:r>
      <w:proofErr w:type="spellStart"/>
      <w:r w:rsidRPr="003B08CD">
        <w:t>ræðisfrátøku</w:t>
      </w:r>
      <w:proofErr w:type="spellEnd"/>
      <w:r w:rsidRPr="003B08CD">
        <w:t xml:space="preserve">, soleiðis at tinglýsing fer at vera tann umráðandi </w:t>
      </w:r>
      <w:proofErr w:type="spellStart"/>
      <w:r w:rsidRPr="003B08CD">
        <w:t>trygdaratgerðin</w:t>
      </w:r>
      <w:proofErr w:type="spellEnd"/>
      <w:r w:rsidRPr="003B08CD">
        <w:t xml:space="preserve"> við avhendan av veðbrøvum.</w:t>
      </w:r>
    </w:p>
    <w:p w14:paraId="27B09E7B" w14:textId="77777777" w:rsidR="003B08CD" w:rsidRDefault="003B08CD" w:rsidP="003B08CD">
      <w:pPr>
        <w:spacing w:after="0"/>
        <w:jc w:val="both"/>
      </w:pPr>
    </w:p>
    <w:p w14:paraId="47695B57" w14:textId="68840DF5" w:rsidR="00159DBF" w:rsidRDefault="50A4CAD0" w:rsidP="003B08CD">
      <w:pPr>
        <w:spacing w:after="0"/>
        <w:jc w:val="both"/>
      </w:pPr>
      <w:r w:rsidRPr="003B08CD">
        <w:t xml:space="preserve">Sum avleiðing av hesum verður skotið upp, at galdandi áseting í § 2 í </w:t>
      </w:r>
      <w:proofErr w:type="spellStart"/>
      <w:r w:rsidRPr="003B08CD">
        <w:t>tinglýsingarlógini</w:t>
      </w:r>
      <w:proofErr w:type="spellEnd"/>
      <w:r w:rsidRPr="003B08CD">
        <w:t xml:space="preserve"> verður sett úr gildi. Tað hevur við sær, at avhendan av veðbrøvum í fastogn framyvir skulu tinglýsast fyri at vera galdandi mótvegis avtalum um ognina og mótvegis rættarsókn, sí § 1, stk. 1 í </w:t>
      </w:r>
      <w:proofErr w:type="spellStart"/>
      <w:r w:rsidRPr="003B08CD">
        <w:t>tinglýsingarlógini</w:t>
      </w:r>
      <w:proofErr w:type="spellEnd"/>
      <w:r w:rsidRPr="003B08CD">
        <w:t>. Skotið verður upp</w:t>
      </w:r>
      <w:r w:rsidR="3145FDD8">
        <w:t>,</w:t>
      </w:r>
      <w:r w:rsidRPr="003B08CD">
        <w:t xml:space="preserve"> at tær samsvarandi ásetingarnar í mun til avhendan av veðbrøvum, sum eru tinglýst í </w:t>
      </w:r>
      <w:proofErr w:type="spellStart"/>
      <w:r w:rsidRPr="003B08CD">
        <w:t>akfarsbókini</w:t>
      </w:r>
      <w:proofErr w:type="spellEnd"/>
      <w:r w:rsidRPr="003B08CD">
        <w:t xml:space="preserve"> og </w:t>
      </w:r>
      <w:proofErr w:type="spellStart"/>
      <w:r w:rsidRPr="003B08CD">
        <w:t>persónsbókini</w:t>
      </w:r>
      <w:proofErr w:type="spellEnd"/>
      <w:r w:rsidRPr="003B08CD">
        <w:t xml:space="preserve">, verða settar úr gildi. Í sambandi við hetta verður skotið upp at áseta eina grein í </w:t>
      </w:r>
      <w:proofErr w:type="spellStart"/>
      <w:r w:rsidRPr="003B08CD">
        <w:t>kapittulunum</w:t>
      </w:r>
      <w:proofErr w:type="spellEnd"/>
      <w:r w:rsidRPr="003B08CD">
        <w:t xml:space="preserve"> í </w:t>
      </w:r>
      <w:proofErr w:type="spellStart"/>
      <w:r w:rsidRPr="003B08CD">
        <w:t>tinglýsingarlógini</w:t>
      </w:r>
      <w:proofErr w:type="spellEnd"/>
      <w:r w:rsidRPr="003B08CD">
        <w:t xml:space="preserve"> fyri </w:t>
      </w:r>
      <w:proofErr w:type="spellStart"/>
      <w:r w:rsidRPr="003B08CD">
        <w:t>akfarsbókina</w:t>
      </w:r>
      <w:proofErr w:type="spellEnd"/>
      <w:r w:rsidRPr="003B08CD">
        <w:t xml:space="preserve"> og </w:t>
      </w:r>
      <w:proofErr w:type="spellStart"/>
      <w:r w:rsidRPr="003B08CD">
        <w:t>persónsbókina</w:t>
      </w:r>
      <w:proofErr w:type="spellEnd"/>
      <w:r w:rsidRPr="003B08CD">
        <w:t>, sum sigur, at avhendan ella onnur flyting a</w:t>
      </w:r>
      <w:r w:rsidR="009D3551" w:rsidRPr="003B08CD">
        <w:t>v</w:t>
      </w:r>
      <w:r w:rsidRPr="003B08CD">
        <w:t xml:space="preserve"> tinglýstum rættindum skal tinglýsast fyri fáa vernd mótvegis avtalum, sum í góðvarni verða gjørdar um rættindini og mótvegis rættarsókn móti rættindunum.</w:t>
      </w:r>
      <w:r w:rsidR="36D74E33">
        <w:t xml:space="preserve"> </w:t>
      </w:r>
    </w:p>
    <w:p w14:paraId="095249EF" w14:textId="77777777" w:rsidR="003B08CD" w:rsidRDefault="003B08CD" w:rsidP="003B08CD">
      <w:pPr>
        <w:spacing w:after="0"/>
        <w:jc w:val="both"/>
      </w:pPr>
    </w:p>
    <w:p w14:paraId="7022738D" w14:textId="3DBCA6A8" w:rsidR="00159DBF" w:rsidRDefault="50A4CAD0" w:rsidP="003B08CD">
      <w:pPr>
        <w:spacing w:after="0"/>
        <w:jc w:val="both"/>
      </w:pPr>
      <w:r w:rsidRPr="003B08CD">
        <w:t xml:space="preserve">Tinglýsing má roknast fyri ein trygdaratgerð, sum er </w:t>
      </w:r>
      <w:proofErr w:type="spellStart"/>
      <w:r w:rsidRPr="003B08CD">
        <w:t>roynverulig</w:t>
      </w:r>
      <w:proofErr w:type="spellEnd"/>
      <w:r w:rsidRPr="003B08CD">
        <w:t xml:space="preserve"> og løtt at staðfesta, við avhendan av framtíðar </w:t>
      </w:r>
      <w:proofErr w:type="spellStart"/>
      <w:r w:rsidRPr="003B08CD">
        <w:t>talgildu</w:t>
      </w:r>
      <w:proofErr w:type="spellEnd"/>
      <w:r w:rsidRPr="003B08CD">
        <w:t xml:space="preserve"> veðbrøvum. Tað fer sos</w:t>
      </w:r>
      <w:r w:rsidR="00FC4029" w:rsidRPr="003B08CD">
        <w:t>t</w:t>
      </w:r>
      <w:r w:rsidRPr="003B08CD">
        <w:t xml:space="preserve">att at vera gjørligt við leitan uppá tað einstaka veðbrævi í </w:t>
      </w:r>
      <w:proofErr w:type="spellStart"/>
      <w:r w:rsidRPr="003B08CD">
        <w:t>tinglýsingarskipanini</w:t>
      </w:r>
      <w:proofErr w:type="spellEnd"/>
      <w:r w:rsidRPr="003B08CD">
        <w:t xml:space="preserve"> at staðfesta, um veðbrævið er avhendað og um so er, til hvønn. Harumframt fer tað, um so er tað fyriliggur </w:t>
      </w:r>
      <w:proofErr w:type="spellStart"/>
      <w:r w:rsidRPr="003B08CD">
        <w:t>tvíavhendan</w:t>
      </w:r>
      <w:proofErr w:type="spellEnd"/>
      <w:r w:rsidRPr="003B08CD">
        <w:t xml:space="preserve"> at vera gjørligt at staðfesta tað nágreiniliga </w:t>
      </w:r>
      <w:proofErr w:type="spellStart"/>
      <w:r w:rsidRPr="003B08CD">
        <w:t>tíðspunktið</w:t>
      </w:r>
      <w:proofErr w:type="spellEnd"/>
      <w:r w:rsidRPr="003B08CD">
        <w:t xml:space="preserve"> fyri, nær tann fyrra avhendanin er fráboðað til tinglýsingar og verndin harvið byrjað.</w:t>
      </w:r>
    </w:p>
    <w:p w14:paraId="395A6EED" w14:textId="77777777" w:rsidR="003B08CD" w:rsidRDefault="003B08CD" w:rsidP="003B08CD">
      <w:pPr>
        <w:spacing w:after="0"/>
        <w:jc w:val="both"/>
      </w:pPr>
    </w:p>
    <w:p w14:paraId="1789CBED" w14:textId="5D5D7B12" w:rsidR="00159DBF" w:rsidRDefault="50A4CAD0" w:rsidP="003B08CD">
      <w:pPr>
        <w:spacing w:after="0"/>
        <w:jc w:val="both"/>
      </w:pPr>
      <w:r w:rsidRPr="003B08CD">
        <w:t>Viðmerkt verður annars, at tær uppskotnu á</w:t>
      </w:r>
      <w:r w:rsidR="00C25D71" w:rsidRPr="003B08CD">
        <w:t>s</w:t>
      </w:r>
      <w:r w:rsidRPr="003B08CD">
        <w:t xml:space="preserve">etingarnar um avhendan av veðrættindum í lógarinnar </w:t>
      </w:r>
      <w:proofErr w:type="spellStart"/>
      <w:r w:rsidRPr="003B08CD">
        <w:t>kapittlum</w:t>
      </w:r>
      <w:proofErr w:type="spellEnd"/>
      <w:r w:rsidRPr="003B08CD">
        <w:t xml:space="preserve"> um </w:t>
      </w:r>
      <w:proofErr w:type="spellStart"/>
      <w:r w:rsidRPr="003B08CD">
        <w:t>akfarsbók</w:t>
      </w:r>
      <w:proofErr w:type="spellEnd"/>
      <w:r w:rsidRPr="003B08CD">
        <w:t xml:space="preserve"> og </w:t>
      </w:r>
      <w:proofErr w:type="spellStart"/>
      <w:r w:rsidRPr="003B08CD">
        <w:t>persónsbók</w:t>
      </w:r>
      <w:proofErr w:type="spellEnd"/>
      <w:r w:rsidRPr="003B08CD">
        <w:t xml:space="preserve"> eru neyðugar, við tað at tað fyri hesar bøkur ikki er ein algongd regla svarandi til § 1, stk. 1, sum ásetir</w:t>
      </w:r>
      <w:r w:rsidR="0831CF9C">
        <w:t>,</w:t>
      </w:r>
      <w:r w:rsidR="00B261AE" w:rsidRPr="003B08CD">
        <w:t xml:space="preserve"> at</w:t>
      </w:r>
      <w:r w:rsidRPr="003B08CD">
        <w:t xml:space="preserve"> øll rættindi skulu tinglýsast. </w:t>
      </w:r>
    </w:p>
    <w:p w14:paraId="08567DE3" w14:textId="77777777" w:rsidR="003B08CD" w:rsidRPr="00BE5D13" w:rsidRDefault="003B08CD" w:rsidP="00BE5D13">
      <w:pPr>
        <w:spacing w:after="0"/>
        <w:jc w:val="both"/>
      </w:pPr>
    </w:p>
    <w:p w14:paraId="4F7CCB0E" w14:textId="6CA2B01D" w:rsidR="00159DBF" w:rsidRDefault="172E02FB" w:rsidP="00BE5D13">
      <w:pPr>
        <w:spacing w:after="0"/>
        <w:jc w:val="both"/>
      </w:pPr>
      <w:r w:rsidRPr="00BE5D13">
        <w:t>1.</w:t>
      </w:r>
      <w:r w:rsidR="00BE5D13" w:rsidRPr="00BE5D13">
        <w:t>1.8.</w:t>
      </w:r>
      <w:r w:rsidR="50A4CAD0" w:rsidRPr="00BE5D13">
        <w:t xml:space="preserve"> </w:t>
      </w:r>
      <w:proofErr w:type="spellStart"/>
      <w:r w:rsidR="50A4CAD0" w:rsidRPr="00BE5D13">
        <w:t>Avognan</w:t>
      </w:r>
      <w:proofErr w:type="spellEnd"/>
      <w:r w:rsidR="50A4CAD0" w:rsidRPr="00BE5D13">
        <w:t xml:space="preserve"> av mótmælum og rættindum o.ø.</w:t>
      </w:r>
    </w:p>
    <w:p w14:paraId="7A26FF06" w14:textId="77777777" w:rsidR="00BE5D13" w:rsidRPr="00BE5D13" w:rsidRDefault="00BE5D13" w:rsidP="00BE5D13">
      <w:pPr>
        <w:spacing w:after="0"/>
        <w:jc w:val="both"/>
      </w:pPr>
    </w:p>
    <w:p w14:paraId="1D6FEBED" w14:textId="755C85B9" w:rsidR="00159DBF" w:rsidRDefault="50A4CAD0" w:rsidP="007435E6">
      <w:pPr>
        <w:spacing w:after="0"/>
        <w:jc w:val="both"/>
      </w:pPr>
      <w:r w:rsidRPr="007435E6">
        <w:t xml:space="preserve">Sum lýst </w:t>
      </w:r>
      <w:r w:rsidR="05B60760" w:rsidRPr="007435E6">
        <w:t xml:space="preserve">viðvíkjandi </w:t>
      </w:r>
      <w:r w:rsidR="007756D6" w:rsidRPr="007435E6">
        <w:t>ásetingunum</w:t>
      </w:r>
      <w:r w:rsidR="05B60760" w:rsidRPr="007435E6">
        <w:t xml:space="preserve"> um avhendan av veðbrøvum</w:t>
      </w:r>
      <w:r w:rsidR="0063321E" w:rsidRPr="007435E6">
        <w:t xml:space="preserve"> </w:t>
      </w:r>
      <w:r w:rsidRPr="007435E6">
        <w:t>omanfyr</w:t>
      </w:r>
      <w:r w:rsidR="5AF28EBC" w:rsidRPr="007435E6">
        <w:t>i</w:t>
      </w:r>
      <w:r w:rsidR="007756D6" w:rsidRPr="007435E6">
        <w:t xml:space="preserve"> </w:t>
      </w:r>
      <w:r w:rsidRPr="007435E6">
        <w:t xml:space="preserve">verður spurningurin um </w:t>
      </w:r>
      <w:proofErr w:type="spellStart"/>
      <w:r w:rsidRPr="007435E6">
        <w:t>avognan</w:t>
      </w:r>
      <w:proofErr w:type="spellEnd"/>
      <w:r w:rsidRPr="007435E6">
        <w:t xml:space="preserve"> av rættindum og mótmælum o.ø. við avhendan av </w:t>
      </w:r>
      <w:proofErr w:type="spellStart"/>
      <w:r w:rsidRPr="007435E6">
        <w:t>umfaraveðbrøvum</w:t>
      </w:r>
      <w:proofErr w:type="spellEnd"/>
      <w:r w:rsidRPr="007435E6">
        <w:t xml:space="preserve"> í dag fyrst og fremst skipaður í </w:t>
      </w:r>
      <w:r w:rsidR="0063321E" w:rsidRPr="007435E6">
        <w:t>ásetingunum</w:t>
      </w:r>
      <w:r w:rsidRPr="007435E6">
        <w:t xml:space="preserve"> í </w:t>
      </w:r>
      <w:r w:rsidR="0063321E" w:rsidRPr="007435E6">
        <w:t xml:space="preserve">Lov </w:t>
      </w:r>
      <w:proofErr w:type="spellStart"/>
      <w:r w:rsidR="0063321E" w:rsidRPr="007435E6">
        <w:t>om</w:t>
      </w:r>
      <w:proofErr w:type="spellEnd"/>
      <w:r w:rsidR="0063321E" w:rsidRPr="007435E6">
        <w:t xml:space="preserve"> </w:t>
      </w:r>
      <w:proofErr w:type="spellStart"/>
      <w:r w:rsidR="0063321E" w:rsidRPr="007435E6">
        <w:t>Gældsbreve</w:t>
      </w:r>
      <w:proofErr w:type="spellEnd"/>
      <w:r w:rsidRPr="007435E6">
        <w:t xml:space="preserve">. Umhugsað er, um henda staðseting er hóskandi ella um tað er meir hóskandi í sambandi við endurskoðan av reglunum, sum lógaruppskotið um talgilda tinglýsing ger neyðuga, at flyta reglurnar, sum viðvíkja avhendan av tinglýstum veðbrøvum, í </w:t>
      </w:r>
      <w:proofErr w:type="spellStart"/>
      <w:r w:rsidRPr="007435E6">
        <w:t>tinglýsingarlógina</w:t>
      </w:r>
      <w:proofErr w:type="spellEnd"/>
      <w:r w:rsidRPr="007435E6">
        <w:t>.</w:t>
      </w:r>
    </w:p>
    <w:p w14:paraId="1023EC41" w14:textId="77777777" w:rsidR="007435E6" w:rsidRDefault="007435E6" w:rsidP="007435E6">
      <w:pPr>
        <w:spacing w:after="0"/>
        <w:jc w:val="both"/>
      </w:pPr>
    </w:p>
    <w:p w14:paraId="0B8C6501" w14:textId="6B1E9AC2" w:rsidR="00159DBF" w:rsidRDefault="50A4CAD0" w:rsidP="007435E6">
      <w:pPr>
        <w:spacing w:after="0"/>
        <w:jc w:val="both"/>
      </w:pPr>
      <w:r w:rsidRPr="007435E6">
        <w:t xml:space="preserve">Hvat viðvíkur avhendan av tinglýstum </w:t>
      </w:r>
      <w:proofErr w:type="spellStart"/>
      <w:r w:rsidRPr="007435E6">
        <w:t>umfaraveðbrøvum</w:t>
      </w:r>
      <w:proofErr w:type="spellEnd"/>
      <w:r w:rsidRPr="007435E6">
        <w:t xml:space="preserve"> verður hildið vera meir hóskandi at samla allar reglur viðvíkjandi avhendan av tinglýstum </w:t>
      </w:r>
      <w:proofErr w:type="spellStart"/>
      <w:r w:rsidRPr="007435E6">
        <w:t>umfaraveðbrøvum</w:t>
      </w:r>
      <w:proofErr w:type="spellEnd"/>
      <w:r w:rsidRPr="007435E6">
        <w:t xml:space="preserve"> í </w:t>
      </w:r>
      <w:proofErr w:type="spellStart"/>
      <w:r w:rsidRPr="007435E6">
        <w:t>tinglýsingarlógina</w:t>
      </w:r>
      <w:proofErr w:type="spellEnd"/>
      <w:r w:rsidRPr="007435E6">
        <w:t xml:space="preserve">. Hetta kemst av, at </w:t>
      </w:r>
      <w:proofErr w:type="spellStart"/>
      <w:r w:rsidRPr="007435E6">
        <w:t>tinglýsingarlógin</w:t>
      </w:r>
      <w:proofErr w:type="spellEnd"/>
      <w:r w:rsidRPr="007435E6">
        <w:t xml:space="preserve"> frammanundan hevur reglur, sum viðvíkja </w:t>
      </w:r>
      <w:proofErr w:type="spellStart"/>
      <w:r w:rsidRPr="007435E6">
        <w:t>avognan</w:t>
      </w:r>
      <w:proofErr w:type="spellEnd"/>
      <w:r w:rsidRPr="007435E6">
        <w:t xml:space="preserve"> av rættindum o.ø. við avhendan av tinglýstum </w:t>
      </w:r>
      <w:proofErr w:type="spellStart"/>
      <w:r w:rsidRPr="007435E6">
        <w:t>umfaraveðbrøvum</w:t>
      </w:r>
      <w:proofErr w:type="spellEnd"/>
      <w:r w:rsidRPr="007435E6">
        <w:t>.</w:t>
      </w:r>
    </w:p>
    <w:p w14:paraId="0FBAB702" w14:textId="77777777" w:rsidR="007435E6" w:rsidRDefault="007435E6" w:rsidP="007435E6">
      <w:pPr>
        <w:spacing w:after="0"/>
        <w:jc w:val="both"/>
      </w:pPr>
    </w:p>
    <w:p w14:paraId="4DB4F8AA" w14:textId="4D2B431E" w:rsidR="00159DBF" w:rsidRDefault="50A4CAD0" w:rsidP="007435E6">
      <w:pPr>
        <w:spacing w:after="0"/>
        <w:jc w:val="both"/>
      </w:pPr>
      <w:r w:rsidRPr="007435E6">
        <w:t xml:space="preserve">Haraftrat hevur staðsetingin av reglunum í </w:t>
      </w:r>
      <w:proofErr w:type="spellStart"/>
      <w:r w:rsidRPr="007435E6">
        <w:t>tinglýsingarlógina</w:t>
      </w:r>
      <w:proofErr w:type="spellEnd"/>
      <w:r w:rsidRPr="007435E6">
        <w:t xml:space="preserve"> tann fyrimun, at § 5 í </w:t>
      </w:r>
      <w:proofErr w:type="spellStart"/>
      <w:r w:rsidRPr="007435E6">
        <w:t>tinglýsingarlógini</w:t>
      </w:r>
      <w:proofErr w:type="spellEnd"/>
      <w:r w:rsidRPr="007435E6">
        <w:t xml:space="preserve">, sum hevur eina allýsing av, hvat skilst við </w:t>
      </w:r>
      <w:proofErr w:type="spellStart"/>
      <w:r w:rsidRPr="007435E6">
        <w:t>góðvari</w:t>
      </w:r>
      <w:proofErr w:type="spellEnd"/>
      <w:r w:rsidRPr="007435E6">
        <w:t xml:space="preserve"> í mun til </w:t>
      </w:r>
      <w:proofErr w:type="spellStart"/>
      <w:r w:rsidRPr="007435E6">
        <w:t>tinglýsingarlógina</w:t>
      </w:r>
      <w:proofErr w:type="spellEnd"/>
      <w:r w:rsidRPr="007435E6">
        <w:t xml:space="preserve">, harvið fer at vera galdandi í øllum viðurskiftum, sum viðvíkja tinglýstum </w:t>
      </w:r>
      <w:proofErr w:type="spellStart"/>
      <w:r w:rsidRPr="007435E6">
        <w:t>umfaraveðbrøvum</w:t>
      </w:r>
      <w:proofErr w:type="spellEnd"/>
      <w:r w:rsidRPr="007435E6">
        <w:t>, uttan so annað er tilskilað – skrivliga - í orðum.</w:t>
      </w:r>
    </w:p>
    <w:p w14:paraId="1AD830AA" w14:textId="77777777" w:rsidR="007435E6" w:rsidRDefault="007435E6" w:rsidP="007435E6">
      <w:pPr>
        <w:spacing w:after="0"/>
        <w:jc w:val="both"/>
      </w:pPr>
    </w:p>
    <w:p w14:paraId="161D4CC0" w14:textId="090B8ACB" w:rsidR="00159DBF" w:rsidRDefault="50A4CAD0" w:rsidP="007435E6">
      <w:pPr>
        <w:spacing w:after="0"/>
        <w:jc w:val="both"/>
      </w:pPr>
      <w:r w:rsidRPr="007435E6">
        <w:t xml:space="preserve">Á hesum grundarlagi verður skotið upp, at tað í </w:t>
      </w:r>
      <w:proofErr w:type="spellStart"/>
      <w:r w:rsidRPr="007435E6">
        <w:t>tinglýsingarlógini</w:t>
      </w:r>
      <w:proofErr w:type="spellEnd"/>
      <w:r w:rsidRPr="007435E6">
        <w:t xml:space="preserve"> viðvíkjandi fastogn ásetast reglur um </w:t>
      </w:r>
      <w:proofErr w:type="spellStart"/>
      <w:r w:rsidRPr="007435E6">
        <w:t>avognan</w:t>
      </w:r>
      <w:proofErr w:type="spellEnd"/>
      <w:r w:rsidRPr="007435E6">
        <w:t xml:space="preserve"> av mótmælum og rættindum i sambandi við avhendan av tinglýstum </w:t>
      </w:r>
      <w:proofErr w:type="spellStart"/>
      <w:r w:rsidRPr="007435E6">
        <w:t>umfaraveðbrøvum</w:t>
      </w:r>
      <w:proofErr w:type="spellEnd"/>
      <w:r w:rsidRPr="007435E6">
        <w:t xml:space="preserve">. Skotið verður soleiðis upp, at tað verður ásett ein nýggj grein í </w:t>
      </w:r>
      <w:proofErr w:type="spellStart"/>
      <w:r w:rsidRPr="007435E6">
        <w:t>tinglýsingarlógina</w:t>
      </w:r>
      <w:proofErr w:type="spellEnd"/>
      <w:r w:rsidRPr="007435E6">
        <w:t xml:space="preserve">, sum skal halda fram við reglunum í §§ 15-17 í lóg um skuldarbrøv um </w:t>
      </w:r>
      <w:proofErr w:type="spellStart"/>
      <w:r w:rsidRPr="007435E6">
        <w:t>avognan</w:t>
      </w:r>
      <w:proofErr w:type="spellEnd"/>
      <w:r w:rsidRPr="007435E6">
        <w:t xml:space="preserve"> av mótmælum frá </w:t>
      </w:r>
      <w:proofErr w:type="spellStart"/>
      <w:r w:rsidRPr="007435E6">
        <w:t>skuldaranum</w:t>
      </w:r>
      <w:proofErr w:type="spellEnd"/>
      <w:r w:rsidRPr="007435E6">
        <w:t xml:space="preserve">. Reglan er í stóran mun ætlað at byggja á galdandi </w:t>
      </w:r>
      <w:r w:rsidRPr="007435E6">
        <w:lastRenderedPageBreak/>
        <w:t xml:space="preserve">rættarstøðu, har ein ognari av einum </w:t>
      </w:r>
      <w:proofErr w:type="spellStart"/>
      <w:r w:rsidRPr="007435E6">
        <w:t>umfaraveðbrævi</w:t>
      </w:r>
      <w:proofErr w:type="spellEnd"/>
      <w:r w:rsidRPr="007435E6">
        <w:t xml:space="preserve"> í </w:t>
      </w:r>
      <w:proofErr w:type="spellStart"/>
      <w:r w:rsidRPr="007435E6">
        <w:t>góðvari</w:t>
      </w:r>
      <w:proofErr w:type="spellEnd"/>
      <w:r w:rsidRPr="007435E6">
        <w:t xml:space="preserve"> kann avogna veiku mótmælini hjá skuldarum. Skotið verður upp vísandi til </w:t>
      </w:r>
      <w:proofErr w:type="spellStart"/>
      <w:r w:rsidRPr="007435E6">
        <w:t>dematerialiseringina</w:t>
      </w:r>
      <w:proofErr w:type="spellEnd"/>
      <w:r w:rsidRPr="007435E6">
        <w:t xml:space="preserve">, at tinglýsing framyvir skal koma í staðin fyri kravið um handhavan av </w:t>
      </w:r>
      <w:proofErr w:type="spellStart"/>
      <w:r w:rsidRPr="007435E6">
        <w:t>veðbrævinum</w:t>
      </w:r>
      <w:proofErr w:type="spellEnd"/>
      <w:r w:rsidRPr="007435E6">
        <w:t xml:space="preserve"> sum treyt fyri </w:t>
      </w:r>
      <w:proofErr w:type="spellStart"/>
      <w:r w:rsidRPr="007435E6">
        <w:t>avognan</w:t>
      </w:r>
      <w:proofErr w:type="spellEnd"/>
      <w:r w:rsidRPr="007435E6">
        <w:t>.</w:t>
      </w:r>
    </w:p>
    <w:p w14:paraId="25846DCB" w14:textId="77777777" w:rsidR="007435E6" w:rsidRDefault="007435E6" w:rsidP="007435E6">
      <w:pPr>
        <w:spacing w:after="0"/>
        <w:jc w:val="both"/>
      </w:pPr>
    </w:p>
    <w:p w14:paraId="17F1E7BB" w14:textId="72CFB5F5" w:rsidR="00159DBF" w:rsidRDefault="50A4CAD0" w:rsidP="007435E6">
      <w:pPr>
        <w:spacing w:after="0"/>
        <w:jc w:val="both"/>
      </w:pPr>
      <w:r w:rsidRPr="007435E6">
        <w:t xml:space="preserve">Haraftrat verður skotið upp, at áseta eina nýggja áseting um </w:t>
      </w:r>
      <w:proofErr w:type="spellStart"/>
      <w:r w:rsidRPr="007435E6">
        <w:t>avognan</w:t>
      </w:r>
      <w:proofErr w:type="spellEnd"/>
      <w:r w:rsidRPr="007435E6">
        <w:t xml:space="preserve"> av rættindum, hvørs endamál er at varðveita galdandi rættarstøðu sambært § 14 í </w:t>
      </w:r>
      <w:r w:rsidR="008F6A7C" w:rsidRPr="007435E6">
        <w:t xml:space="preserve">Lov </w:t>
      </w:r>
      <w:proofErr w:type="spellStart"/>
      <w:r w:rsidR="008F6A7C" w:rsidRPr="007435E6">
        <w:t>om</w:t>
      </w:r>
      <w:proofErr w:type="spellEnd"/>
      <w:r w:rsidR="008F6A7C" w:rsidRPr="007435E6">
        <w:t xml:space="preserve"> </w:t>
      </w:r>
      <w:proofErr w:type="spellStart"/>
      <w:r w:rsidR="008F6A7C" w:rsidRPr="007435E6">
        <w:t>Gældsbreve</w:t>
      </w:r>
      <w:proofErr w:type="spellEnd"/>
      <w:r w:rsidRPr="007435E6">
        <w:t xml:space="preserve">. Skotið verður upp á sama hátt sum við </w:t>
      </w:r>
      <w:proofErr w:type="spellStart"/>
      <w:r w:rsidRPr="007435E6">
        <w:t>avognan</w:t>
      </w:r>
      <w:proofErr w:type="spellEnd"/>
      <w:r w:rsidRPr="007435E6">
        <w:t xml:space="preserve"> av mótmælum, at tinglýsing kemur ístaðin fyri kravið um </w:t>
      </w:r>
      <w:proofErr w:type="spellStart"/>
      <w:r w:rsidRPr="007435E6">
        <w:t>hondhavan</w:t>
      </w:r>
      <w:proofErr w:type="spellEnd"/>
      <w:r w:rsidRPr="007435E6">
        <w:t xml:space="preserve"> sum treyt fyri </w:t>
      </w:r>
      <w:proofErr w:type="spellStart"/>
      <w:r w:rsidRPr="007435E6">
        <w:t>avognan</w:t>
      </w:r>
      <w:proofErr w:type="spellEnd"/>
      <w:r w:rsidRPr="007435E6">
        <w:t>.</w:t>
      </w:r>
    </w:p>
    <w:p w14:paraId="6FE590AF" w14:textId="77777777" w:rsidR="007435E6" w:rsidRDefault="007435E6" w:rsidP="007435E6">
      <w:pPr>
        <w:spacing w:after="0"/>
        <w:jc w:val="both"/>
      </w:pPr>
    </w:p>
    <w:p w14:paraId="351B9C16" w14:textId="2F88475B" w:rsidR="00159DBF" w:rsidRDefault="50A4CAD0" w:rsidP="007435E6">
      <w:pPr>
        <w:spacing w:after="0"/>
        <w:jc w:val="both"/>
      </w:pPr>
      <w:r w:rsidRPr="007435E6">
        <w:t xml:space="preserve">Eisini verður skotið upp, at ásett verður ein áseting, sum svarar til § 18 í </w:t>
      </w:r>
      <w:r w:rsidR="123927B3">
        <w:t xml:space="preserve">Lov </w:t>
      </w:r>
      <w:proofErr w:type="spellStart"/>
      <w:r w:rsidR="123927B3">
        <w:t>om</w:t>
      </w:r>
      <w:proofErr w:type="spellEnd"/>
      <w:r w:rsidR="123927B3">
        <w:t xml:space="preserve"> </w:t>
      </w:r>
      <w:proofErr w:type="spellStart"/>
      <w:r w:rsidR="123927B3">
        <w:t>Gældsbreve</w:t>
      </w:r>
      <w:proofErr w:type="spellEnd"/>
      <w:r w:rsidRPr="007435E6">
        <w:t xml:space="preserve">, ið skipar møguleikan hjá </w:t>
      </w:r>
      <w:proofErr w:type="spellStart"/>
      <w:r w:rsidRPr="007435E6">
        <w:t>skuldaranum</w:t>
      </w:r>
      <w:proofErr w:type="spellEnd"/>
      <w:r w:rsidRPr="007435E6">
        <w:t xml:space="preserve"> mótvegis einum ognari í góðvarni av einum </w:t>
      </w:r>
      <w:proofErr w:type="spellStart"/>
      <w:r w:rsidRPr="007435E6">
        <w:t>umfaraveðbrævi</w:t>
      </w:r>
      <w:proofErr w:type="spellEnd"/>
      <w:r w:rsidRPr="007435E6">
        <w:t xml:space="preserve"> at mótrokna krøv uppá </w:t>
      </w:r>
      <w:proofErr w:type="spellStart"/>
      <w:r w:rsidRPr="007435E6">
        <w:t>avhendaran</w:t>
      </w:r>
      <w:proofErr w:type="spellEnd"/>
      <w:r w:rsidRPr="007435E6">
        <w:t xml:space="preserve">. Eins og tað er við </w:t>
      </w:r>
      <w:r>
        <w:t xml:space="preserve">uppskotnu </w:t>
      </w:r>
      <w:proofErr w:type="spellStart"/>
      <w:r>
        <w:t>avognarreglu</w:t>
      </w:r>
      <w:r w:rsidR="356D9B21">
        <w:t>nu</w:t>
      </w:r>
      <w:r>
        <w:t>m</w:t>
      </w:r>
      <w:proofErr w:type="spellEnd"/>
      <w:r w:rsidR="1A0D1BE0">
        <w:t>,</w:t>
      </w:r>
      <w:r w:rsidRPr="007435E6">
        <w:t xml:space="preserve"> verður skotið upp, at tinglýsing framyvir skal koma í staðin fyri kravið um </w:t>
      </w:r>
      <w:proofErr w:type="spellStart"/>
      <w:r w:rsidRPr="007435E6">
        <w:t>hondhavan</w:t>
      </w:r>
      <w:proofErr w:type="spellEnd"/>
      <w:r w:rsidRPr="007435E6">
        <w:t xml:space="preserve"> sum treyt fyri at útihýsa </w:t>
      </w:r>
      <w:proofErr w:type="spellStart"/>
      <w:r w:rsidRPr="007435E6">
        <w:t>mótrokningaratgongdini</w:t>
      </w:r>
      <w:proofErr w:type="spellEnd"/>
      <w:r w:rsidRPr="007435E6">
        <w:t>.</w:t>
      </w:r>
    </w:p>
    <w:p w14:paraId="0DA2D4C1" w14:textId="77777777" w:rsidR="007435E6" w:rsidRDefault="007435E6" w:rsidP="007435E6">
      <w:pPr>
        <w:spacing w:after="0"/>
        <w:jc w:val="both"/>
      </w:pPr>
    </w:p>
    <w:p w14:paraId="0C310D85" w14:textId="54EC7073" w:rsidR="00159DBF" w:rsidRDefault="50A4CAD0" w:rsidP="007435E6">
      <w:pPr>
        <w:spacing w:after="0"/>
        <w:jc w:val="both"/>
      </w:pPr>
      <w:r w:rsidRPr="007435E6">
        <w:t xml:space="preserve">Mett er, at tað eisini er neyðugt orsakað av </w:t>
      </w:r>
      <w:proofErr w:type="spellStart"/>
      <w:r w:rsidRPr="007435E6">
        <w:t>dematerialiseringini</w:t>
      </w:r>
      <w:proofErr w:type="spellEnd"/>
      <w:r w:rsidRPr="007435E6">
        <w:t xml:space="preserve"> at skjóta upp eina áseting, sum gevur </w:t>
      </w:r>
      <w:proofErr w:type="spellStart"/>
      <w:r w:rsidRPr="007435E6">
        <w:t>skuldaranum</w:t>
      </w:r>
      <w:proofErr w:type="spellEnd"/>
      <w:r w:rsidRPr="007435E6">
        <w:t xml:space="preserve"> møguleika fyri at fáa tinglýst íhald av ella broytingar í </w:t>
      </w:r>
      <w:proofErr w:type="spellStart"/>
      <w:r w:rsidRPr="007435E6">
        <w:t>skuldarviðurskiftunum</w:t>
      </w:r>
      <w:proofErr w:type="spellEnd"/>
      <w:r w:rsidRPr="007435E6">
        <w:t xml:space="preserve">. Ásetingin skal koma í staðin fyri reglurnar í § 21 í </w:t>
      </w:r>
      <w:r w:rsidR="00223B2A" w:rsidRPr="007435E6">
        <w:t xml:space="preserve">Lov </w:t>
      </w:r>
      <w:proofErr w:type="spellStart"/>
      <w:r w:rsidR="00223B2A" w:rsidRPr="007435E6">
        <w:t>om</w:t>
      </w:r>
      <w:proofErr w:type="spellEnd"/>
      <w:r w:rsidR="00223B2A" w:rsidRPr="007435E6">
        <w:t xml:space="preserve"> </w:t>
      </w:r>
      <w:proofErr w:type="spellStart"/>
      <w:r w:rsidR="00223B2A" w:rsidRPr="007435E6">
        <w:t>Gældsbreve</w:t>
      </w:r>
      <w:proofErr w:type="spellEnd"/>
      <w:r w:rsidRPr="007435E6">
        <w:t xml:space="preserve">, har skuldarin kann krevja at fáa árit á veðbrævið um tílík viðurskifti. Skuldarin fer við at tinglýsa serstakar gjaldingar ella broytingar í </w:t>
      </w:r>
      <w:proofErr w:type="spellStart"/>
      <w:r w:rsidRPr="007435E6">
        <w:t>skuldarviðurski</w:t>
      </w:r>
      <w:r w:rsidR="00D31F57" w:rsidRPr="007435E6">
        <w:t>f</w:t>
      </w:r>
      <w:r w:rsidRPr="007435E6">
        <w:t>tunum</w:t>
      </w:r>
      <w:proofErr w:type="spellEnd"/>
      <w:r w:rsidRPr="007435E6">
        <w:t xml:space="preserve"> at kunna forða fyri, at ein ognari í </w:t>
      </w:r>
      <w:proofErr w:type="spellStart"/>
      <w:r w:rsidRPr="007435E6">
        <w:t>góðvari</w:t>
      </w:r>
      <w:proofErr w:type="spellEnd"/>
      <w:r w:rsidRPr="007435E6">
        <w:t xml:space="preserve"> kann avogna mótmælini hjá </w:t>
      </w:r>
      <w:proofErr w:type="spellStart"/>
      <w:r w:rsidRPr="007435E6">
        <w:t>skuldaranum</w:t>
      </w:r>
      <w:proofErr w:type="spellEnd"/>
      <w:r w:rsidRPr="007435E6">
        <w:t xml:space="preserve"> hesum viðvíkjandi.</w:t>
      </w:r>
    </w:p>
    <w:p w14:paraId="40F8E9D8" w14:textId="77777777" w:rsidR="007435E6" w:rsidRDefault="007435E6" w:rsidP="007435E6">
      <w:pPr>
        <w:spacing w:after="0"/>
        <w:jc w:val="both"/>
      </w:pPr>
    </w:p>
    <w:p w14:paraId="0BB1B2DE" w14:textId="3E634194" w:rsidR="00159DBF" w:rsidRDefault="50A4CAD0" w:rsidP="007435E6">
      <w:pPr>
        <w:spacing w:after="0"/>
        <w:jc w:val="both"/>
      </w:pPr>
      <w:r w:rsidRPr="007435E6">
        <w:t xml:space="preserve">Harumframt verða ávísar broytingar skotnar upp í § 29 í </w:t>
      </w:r>
      <w:proofErr w:type="spellStart"/>
      <w:r w:rsidRPr="007435E6">
        <w:t>tinglýsingarlógini</w:t>
      </w:r>
      <w:proofErr w:type="spellEnd"/>
      <w:r w:rsidRPr="007435E6">
        <w:t xml:space="preserve"> um </w:t>
      </w:r>
      <w:proofErr w:type="spellStart"/>
      <w:r w:rsidRPr="007435E6">
        <w:t>gjaldsmæti</w:t>
      </w:r>
      <w:proofErr w:type="spellEnd"/>
      <w:r w:rsidRPr="007435E6">
        <w:t xml:space="preserve">, sum fer at hava við sær, at skuldari í </w:t>
      </w:r>
      <w:proofErr w:type="spellStart"/>
      <w:r w:rsidRPr="007435E6">
        <w:t>góðvari</w:t>
      </w:r>
      <w:proofErr w:type="spellEnd"/>
      <w:r w:rsidRPr="007435E6">
        <w:t xml:space="preserve"> – umframt at kunna gjalda við loysandi virknaði til</w:t>
      </w:r>
      <w:r w:rsidR="00CE2C29" w:rsidRPr="007435E6">
        <w:t xml:space="preserve"> </w:t>
      </w:r>
      <w:proofErr w:type="spellStart"/>
      <w:r w:rsidR="00CE2C29" w:rsidRPr="007435E6">
        <w:t>rættindahavaran</w:t>
      </w:r>
      <w:proofErr w:type="spellEnd"/>
      <w:r w:rsidR="00CE2C29" w:rsidRPr="007435E6">
        <w:t>, sum er materielt heimil</w:t>
      </w:r>
      <w:r w:rsidR="00660EAF" w:rsidRPr="007435E6">
        <w:t xml:space="preserve">aður </w:t>
      </w:r>
      <w:r w:rsidRPr="007435E6">
        <w:t xml:space="preserve">– fer at kunna gjalda við loysandi virknaði til tann, sum sambært tingbókini er rættindahavari ella til </w:t>
      </w:r>
      <w:proofErr w:type="spellStart"/>
      <w:r>
        <w:t>avhendar</w:t>
      </w:r>
      <w:r w:rsidR="497DA436">
        <w:t>a</w:t>
      </w:r>
      <w:r>
        <w:t>n</w:t>
      </w:r>
      <w:proofErr w:type="spellEnd"/>
      <w:r w:rsidRPr="007435E6">
        <w:t>.</w:t>
      </w:r>
    </w:p>
    <w:p w14:paraId="4D64273A" w14:textId="77777777" w:rsidR="007435E6" w:rsidRDefault="007435E6" w:rsidP="007435E6">
      <w:pPr>
        <w:spacing w:after="0"/>
        <w:jc w:val="both"/>
      </w:pPr>
    </w:p>
    <w:p w14:paraId="6770F9ED" w14:textId="0626D1D8" w:rsidR="00159DBF" w:rsidRDefault="50A4CAD0" w:rsidP="007435E6">
      <w:pPr>
        <w:spacing w:after="0"/>
        <w:jc w:val="both"/>
      </w:pPr>
      <w:r w:rsidRPr="007435E6">
        <w:t xml:space="preserve">At enda verður skotið upp at gera eina broyting í § 31 í </w:t>
      </w:r>
      <w:proofErr w:type="spellStart"/>
      <w:r w:rsidRPr="007435E6">
        <w:t>tinglýsingarlógin</w:t>
      </w:r>
      <w:proofErr w:type="spellEnd"/>
      <w:r w:rsidRPr="007435E6">
        <w:t xml:space="preserve"> um landskassans endurgjaldsábyrgd. Broytingin er ein avleiðing av uppskotnu </w:t>
      </w:r>
      <w:r>
        <w:t>áseting</w:t>
      </w:r>
      <w:r w:rsidR="660F02F1">
        <w:t>ini</w:t>
      </w:r>
      <w:r w:rsidRPr="007435E6">
        <w:t xml:space="preserve"> í </w:t>
      </w:r>
      <w:proofErr w:type="spellStart"/>
      <w:r w:rsidRPr="007435E6">
        <w:t>tinglýsingarlógini</w:t>
      </w:r>
      <w:proofErr w:type="spellEnd"/>
      <w:r w:rsidRPr="007435E6">
        <w:t xml:space="preserve">, sum skal byggja á galdandi rættarstøðu sambært </w:t>
      </w:r>
      <w:r w:rsidR="001F0EC1" w:rsidRPr="007435E6">
        <w:t xml:space="preserve">Lov </w:t>
      </w:r>
      <w:proofErr w:type="spellStart"/>
      <w:r w:rsidR="001F0EC1" w:rsidRPr="007435E6">
        <w:t>om</w:t>
      </w:r>
      <w:proofErr w:type="spellEnd"/>
      <w:r w:rsidR="001F0EC1" w:rsidRPr="007435E6">
        <w:t xml:space="preserve"> </w:t>
      </w:r>
      <w:proofErr w:type="spellStart"/>
      <w:r w:rsidR="001F0EC1" w:rsidRPr="007435E6">
        <w:t>Gældsbreve</w:t>
      </w:r>
      <w:proofErr w:type="spellEnd"/>
      <w:r w:rsidRPr="007435E6">
        <w:t xml:space="preserve"> viðvíkjandi </w:t>
      </w:r>
      <w:proofErr w:type="spellStart"/>
      <w:r w:rsidRPr="007435E6">
        <w:t>avognan</w:t>
      </w:r>
      <w:proofErr w:type="spellEnd"/>
      <w:r w:rsidRPr="007435E6">
        <w:t xml:space="preserve"> av mótmælum frá </w:t>
      </w:r>
      <w:proofErr w:type="spellStart"/>
      <w:r w:rsidRPr="007435E6">
        <w:t>skuldaranum</w:t>
      </w:r>
      <w:proofErr w:type="spellEnd"/>
      <w:r w:rsidRPr="007435E6">
        <w:t xml:space="preserve">. Tað er sostatt ikki ætlað nøkur </w:t>
      </w:r>
      <w:proofErr w:type="spellStart"/>
      <w:r w:rsidRPr="007435E6">
        <w:t>realitetsbroyting</w:t>
      </w:r>
      <w:proofErr w:type="spellEnd"/>
      <w:r w:rsidRPr="007435E6">
        <w:t xml:space="preserve"> í </w:t>
      </w:r>
      <w:proofErr w:type="spellStart"/>
      <w:r w:rsidRPr="007435E6">
        <w:t>rættarstøðuni</w:t>
      </w:r>
      <w:proofErr w:type="spellEnd"/>
      <w:r w:rsidRPr="007435E6">
        <w:t xml:space="preserve">, við tað at hildið verður, at sterku mótmælini í § 17 í </w:t>
      </w:r>
      <w:r w:rsidR="006E3CEE" w:rsidRPr="007435E6">
        <w:t xml:space="preserve">Lov </w:t>
      </w:r>
      <w:proofErr w:type="spellStart"/>
      <w:r w:rsidR="006E3CEE" w:rsidRPr="007435E6">
        <w:t>om</w:t>
      </w:r>
      <w:proofErr w:type="spellEnd"/>
      <w:r w:rsidR="006E3CEE" w:rsidRPr="007435E6">
        <w:t xml:space="preserve"> </w:t>
      </w:r>
      <w:proofErr w:type="spellStart"/>
      <w:r w:rsidR="006E3CEE" w:rsidRPr="007435E6">
        <w:t>Gældsbreve</w:t>
      </w:r>
      <w:proofErr w:type="spellEnd"/>
      <w:r w:rsidR="006E3CEE" w:rsidRPr="007435E6">
        <w:t xml:space="preserve"> </w:t>
      </w:r>
      <w:r w:rsidRPr="007435E6">
        <w:t xml:space="preserve">hava verið </w:t>
      </w:r>
      <w:proofErr w:type="spellStart"/>
      <w:r>
        <w:t>inntulkað</w:t>
      </w:r>
      <w:r w:rsidR="28C895F6">
        <w:t>i</w:t>
      </w:r>
      <w:proofErr w:type="spellEnd"/>
      <w:r w:rsidRPr="007435E6">
        <w:t xml:space="preserve"> í § 27, 2. pkt. í </w:t>
      </w:r>
      <w:proofErr w:type="spellStart"/>
      <w:r w:rsidRPr="007435E6">
        <w:t>tinglýsingarlógini</w:t>
      </w:r>
      <w:proofErr w:type="spellEnd"/>
      <w:r w:rsidRPr="007435E6">
        <w:t xml:space="preserve">, sum galdandi § 31 vísir til. Í teimum førum, har ognarin sostatt ikki fær tann lovaða rættin á tinglýsta </w:t>
      </w:r>
      <w:proofErr w:type="spellStart"/>
      <w:r w:rsidRPr="007435E6">
        <w:t>umfaraveðbrævi</w:t>
      </w:r>
      <w:proofErr w:type="spellEnd"/>
      <w:r w:rsidRPr="007435E6">
        <w:t xml:space="preserve">, fer ognarin á sama hátt sum eftir galdandi reglum í staðin at kunna beina eitt endurgjaldskrav mótvegis landskassanum, sum heftir á </w:t>
      </w:r>
      <w:proofErr w:type="spellStart"/>
      <w:r w:rsidR="57B02796">
        <w:t>partleysum</w:t>
      </w:r>
      <w:proofErr w:type="spellEnd"/>
      <w:r w:rsidRPr="007435E6">
        <w:t xml:space="preserve"> grundarlagi.</w:t>
      </w:r>
    </w:p>
    <w:p w14:paraId="72BE53DF" w14:textId="77777777" w:rsidR="007435E6" w:rsidRDefault="007435E6" w:rsidP="007435E6">
      <w:pPr>
        <w:spacing w:after="0"/>
        <w:jc w:val="both"/>
      </w:pPr>
    </w:p>
    <w:p w14:paraId="562C72DF" w14:textId="1641BB62" w:rsidR="00159DBF" w:rsidRDefault="50A4CAD0" w:rsidP="007435E6">
      <w:pPr>
        <w:spacing w:after="0"/>
        <w:jc w:val="both"/>
      </w:pPr>
      <w:r w:rsidRPr="007435E6">
        <w:t xml:space="preserve">Sum avleiðing av, at seta reglurnar um tinglýst </w:t>
      </w:r>
      <w:proofErr w:type="spellStart"/>
      <w:r w:rsidRPr="007435E6">
        <w:t>umfaraveðbrøv</w:t>
      </w:r>
      <w:proofErr w:type="spellEnd"/>
      <w:r w:rsidRPr="007435E6">
        <w:t xml:space="preserve"> í </w:t>
      </w:r>
      <w:proofErr w:type="spellStart"/>
      <w:r w:rsidRPr="007435E6">
        <w:t>tinglýsingarlógina</w:t>
      </w:r>
      <w:proofErr w:type="spellEnd"/>
      <w:r w:rsidRPr="007435E6">
        <w:t xml:space="preserve">, verður eisini skotið upp at áseta eina grein í kapittul 2 í </w:t>
      </w:r>
      <w:r w:rsidR="005704E5" w:rsidRPr="007435E6">
        <w:t xml:space="preserve">Lov </w:t>
      </w:r>
      <w:proofErr w:type="spellStart"/>
      <w:r w:rsidR="005704E5" w:rsidRPr="007435E6">
        <w:t>om</w:t>
      </w:r>
      <w:proofErr w:type="spellEnd"/>
      <w:r w:rsidR="005704E5" w:rsidRPr="007435E6">
        <w:t xml:space="preserve"> </w:t>
      </w:r>
      <w:proofErr w:type="spellStart"/>
      <w:r w:rsidR="005704E5" w:rsidRPr="007435E6">
        <w:t>Gældsbreve</w:t>
      </w:r>
      <w:proofErr w:type="spellEnd"/>
      <w:r w:rsidRPr="007435E6">
        <w:t xml:space="preserve">, sum algongt </w:t>
      </w:r>
      <w:proofErr w:type="spellStart"/>
      <w:r w:rsidRPr="007435E6">
        <w:t>undantekur</w:t>
      </w:r>
      <w:proofErr w:type="spellEnd"/>
      <w:r w:rsidRPr="007435E6">
        <w:t xml:space="preserve"> tinglýst talgild skjøl frá nýtsluøkinum hjá </w:t>
      </w:r>
      <w:proofErr w:type="spellStart"/>
      <w:r w:rsidRPr="007435E6">
        <w:t>kapittulinum</w:t>
      </w:r>
      <w:proofErr w:type="spellEnd"/>
      <w:r w:rsidRPr="007435E6">
        <w:t xml:space="preserve">. Og sum ein </w:t>
      </w:r>
      <w:proofErr w:type="spellStart"/>
      <w:r w:rsidRPr="007435E6">
        <w:t>fylgjubroyting</w:t>
      </w:r>
      <w:proofErr w:type="spellEnd"/>
      <w:r w:rsidRPr="007435E6">
        <w:t xml:space="preserve"> verður skotið upp í § 11, stk. 2, nr. 3 í </w:t>
      </w:r>
      <w:r w:rsidR="005D35BE" w:rsidRPr="007435E6">
        <w:t xml:space="preserve">Lov </w:t>
      </w:r>
      <w:proofErr w:type="spellStart"/>
      <w:r w:rsidR="005D35BE" w:rsidRPr="007435E6">
        <w:t>om</w:t>
      </w:r>
      <w:proofErr w:type="spellEnd"/>
      <w:r w:rsidR="005D35BE" w:rsidRPr="007435E6">
        <w:t xml:space="preserve"> </w:t>
      </w:r>
      <w:proofErr w:type="spellStart"/>
      <w:r w:rsidR="005D35BE" w:rsidRPr="007435E6">
        <w:t>Gældsbreve</w:t>
      </w:r>
      <w:proofErr w:type="spellEnd"/>
      <w:r w:rsidRPr="007435E6">
        <w:t xml:space="preserve">, at </w:t>
      </w:r>
      <w:proofErr w:type="spellStart"/>
      <w:r w:rsidRPr="007435E6">
        <w:t>pappírsgrundaði</w:t>
      </w:r>
      <w:proofErr w:type="spellEnd"/>
      <w:r w:rsidRPr="007435E6">
        <w:t xml:space="preserve"> skuldarbrøv, sum veita veð í fastogn, ikki longur sum útgangsstøði skulu roknast sum </w:t>
      </w:r>
      <w:proofErr w:type="spellStart"/>
      <w:r w:rsidRPr="007435E6">
        <w:t>umfaraveðbrøv</w:t>
      </w:r>
      <w:proofErr w:type="spellEnd"/>
      <w:r w:rsidRPr="007435E6">
        <w:t xml:space="preserve">. Hetta orsakað av, at </w:t>
      </w:r>
      <w:proofErr w:type="spellStart"/>
      <w:r w:rsidRPr="007435E6">
        <w:t>pappírsgrundaði</w:t>
      </w:r>
      <w:proofErr w:type="spellEnd"/>
      <w:r w:rsidRPr="007435E6">
        <w:t xml:space="preserve"> </w:t>
      </w:r>
      <w:proofErr w:type="spellStart"/>
      <w:r w:rsidRPr="007435E6">
        <w:t>veðbrøv</w:t>
      </w:r>
      <w:proofErr w:type="spellEnd"/>
      <w:r w:rsidRPr="007435E6">
        <w:t xml:space="preserve"> framyvir ikki fara at kunna tinglýsast og harvið fáa </w:t>
      </w:r>
      <w:proofErr w:type="spellStart"/>
      <w:r w:rsidRPr="007435E6">
        <w:t>umfaravernd</w:t>
      </w:r>
      <w:proofErr w:type="spellEnd"/>
      <w:r w:rsidRPr="007435E6">
        <w:t xml:space="preserve">, sum ger, at tað ikki longur er viðkomandi at knýta </w:t>
      </w:r>
      <w:proofErr w:type="spellStart"/>
      <w:r w:rsidRPr="007435E6">
        <w:t>avognarvirkningar</w:t>
      </w:r>
      <w:proofErr w:type="spellEnd"/>
      <w:r w:rsidRPr="007435E6">
        <w:t xml:space="preserve"> til tey.</w:t>
      </w:r>
    </w:p>
    <w:p w14:paraId="6761B01A" w14:textId="77777777" w:rsidR="007435E6" w:rsidRDefault="007435E6" w:rsidP="007435E6">
      <w:pPr>
        <w:spacing w:after="0"/>
        <w:jc w:val="both"/>
      </w:pPr>
    </w:p>
    <w:p w14:paraId="10FE68ED" w14:textId="0AA497D6" w:rsidR="00159DBF" w:rsidRDefault="50A4CAD0" w:rsidP="007435E6">
      <w:pPr>
        <w:spacing w:after="0"/>
        <w:jc w:val="both"/>
      </w:pPr>
      <w:r w:rsidRPr="007435E6">
        <w:t xml:space="preserve">Hildið verður, at tað eftir </w:t>
      </w:r>
      <w:proofErr w:type="spellStart"/>
      <w:r w:rsidRPr="007435E6">
        <w:t>verksetanin</w:t>
      </w:r>
      <w:proofErr w:type="spellEnd"/>
      <w:r w:rsidRPr="007435E6">
        <w:t xml:space="preserve"> av talgildari tinglýsing framvegis eigur at vera atgongd til at útflýggja </w:t>
      </w:r>
      <w:proofErr w:type="spellStart"/>
      <w:r w:rsidRPr="007435E6">
        <w:t>umfaraveðbrøv</w:t>
      </w:r>
      <w:proofErr w:type="spellEnd"/>
      <w:r w:rsidRPr="007435E6">
        <w:t xml:space="preserve"> eins væl og </w:t>
      </w:r>
      <w:proofErr w:type="spellStart"/>
      <w:r w:rsidRPr="007435E6">
        <w:t>ikki-umfaraveðbrøv</w:t>
      </w:r>
      <w:proofErr w:type="spellEnd"/>
      <w:r w:rsidRPr="007435E6">
        <w:t xml:space="preserve"> í fastogn. Sum tað er galdandi viðvíkjandi ásetingini í § 11, stk. 2, nr. 3 í </w:t>
      </w:r>
      <w:r w:rsidR="001F7D71" w:rsidRPr="007435E6">
        <w:t xml:space="preserve">Lov </w:t>
      </w:r>
      <w:proofErr w:type="spellStart"/>
      <w:r w:rsidR="001F7D71" w:rsidRPr="007435E6">
        <w:t>om</w:t>
      </w:r>
      <w:proofErr w:type="spellEnd"/>
      <w:r w:rsidR="001F7D71" w:rsidRPr="007435E6">
        <w:t xml:space="preserve"> </w:t>
      </w:r>
      <w:proofErr w:type="spellStart"/>
      <w:r w:rsidR="001F7D71" w:rsidRPr="007435E6">
        <w:t>Gældsbreve</w:t>
      </w:r>
      <w:proofErr w:type="spellEnd"/>
      <w:r w:rsidRPr="007435E6">
        <w:t xml:space="preserve">, fara tinglýst </w:t>
      </w:r>
      <w:proofErr w:type="spellStart"/>
      <w:r w:rsidRPr="007435E6">
        <w:t>veðbrøv</w:t>
      </w:r>
      <w:proofErr w:type="spellEnd"/>
      <w:r w:rsidRPr="007435E6">
        <w:t>, sum veita veð í fastogn og sum verða útflýggjaði eftir lógin kemur í gildi, sum útgangsstøði vera umfaraskjøl sambært uppskotinum.</w:t>
      </w:r>
    </w:p>
    <w:p w14:paraId="08DC61AB" w14:textId="77777777" w:rsidR="007435E6" w:rsidRDefault="007435E6" w:rsidP="007435E6">
      <w:pPr>
        <w:spacing w:after="0"/>
        <w:jc w:val="both"/>
      </w:pPr>
    </w:p>
    <w:p w14:paraId="13FAF738" w14:textId="29ADBA9A" w:rsidR="00159DBF" w:rsidRDefault="50A4CAD0" w:rsidP="007435E6">
      <w:pPr>
        <w:spacing w:after="0"/>
        <w:jc w:val="both"/>
      </w:pPr>
      <w:r w:rsidRPr="007435E6">
        <w:t xml:space="preserve">Vísandi til hetta verður skotið upp, at ásett verður ein áseting í </w:t>
      </w:r>
      <w:r w:rsidR="003C6E01" w:rsidRPr="007435E6">
        <w:t xml:space="preserve">Lov </w:t>
      </w:r>
      <w:proofErr w:type="spellStart"/>
      <w:r w:rsidR="003C6E01" w:rsidRPr="007435E6">
        <w:t>om</w:t>
      </w:r>
      <w:proofErr w:type="spellEnd"/>
      <w:r w:rsidR="003C6E01" w:rsidRPr="007435E6">
        <w:t xml:space="preserve"> </w:t>
      </w:r>
      <w:proofErr w:type="spellStart"/>
      <w:r w:rsidR="003C6E01" w:rsidRPr="007435E6">
        <w:t>Gældsbreve</w:t>
      </w:r>
      <w:proofErr w:type="spellEnd"/>
      <w:r w:rsidRPr="007435E6">
        <w:t>, har tinglýst talgilt veðbræv, sum veitir veð í fastogn, við ásetan av eini serstakari áseting við orðunum ”</w:t>
      </w:r>
      <w:proofErr w:type="spellStart"/>
      <w:r w:rsidRPr="007435E6">
        <w:t>ikke</w:t>
      </w:r>
      <w:proofErr w:type="spellEnd"/>
      <w:r w:rsidRPr="007435E6">
        <w:t xml:space="preserve"> til </w:t>
      </w:r>
      <w:proofErr w:type="spellStart"/>
      <w:r w:rsidRPr="007435E6">
        <w:t>ordre</w:t>
      </w:r>
      <w:proofErr w:type="spellEnd"/>
      <w:r w:rsidRPr="007435E6">
        <w:t xml:space="preserve">” ella samsvarandi fyrivarni fer at kunna gerast til </w:t>
      </w:r>
      <w:proofErr w:type="spellStart"/>
      <w:r w:rsidRPr="007435E6">
        <w:t>ikki-umfaraskjal</w:t>
      </w:r>
      <w:proofErr w:type="spellEnd"/>
      <w:r w:rsidRPr="007435E6">
        <w:t xml:space="preserve"> og harvið verða fevnt av reglunum í kapittul 3 í </w:t>
      </w:r>
      <w:r w:rsidR="003C6E01" w:rsidRPr="007435E6">
        <w:t xml:space="preserve">Lov </w:t>
      </w:r>
      <w:proofErr w:type="spellStart"/>
      <w:r w:rsidR="003C6E01" w:rsidRPr="007435E6">
        <w:t>om</w:t>
      </w:r>
      <w:proofErr w:type="spellEnd"/>
      <w:r w:rsidR="003C6E01" w:rsidRPr="007435E6">
        <w:t xml:space="preserve"> </w:t>
      </w:r>
      <w:proofErr w:type="spellStart"/>
      <w:r w:rsidR="003C6E01" w:rsidRPr="007435E6">
        <w:t>Gældsbreve</w:t>
      </w:r>
      <w:proofErr w:type="spellEnd"/>
      <w:r w:rsidRPr="007435E6">
        <w:t xml:space="preserve">. Hetta kann í roynd og veru gerast við, at frámerkt verður á talgilda veðbrævi, at tað skal vera </w:t>
      </w:r>
      <w:proofErr w:type="spellStart"/>
      <w:r w:rsidRPr="007435E6">
        <w:t>ikki-umfaraskjal</w:t>
      </w:r>
      <w:proofErr w:type="spellEnd"/>
      <w:r w:rsidRPr="007435E6">
        <w:t>.</w:t>
      </w:r>
    </w:p>
    <w:p w14:paraId="2EB0FEA5" w14:textId="77777777" w:rsidR="007435E6" w:rsidRDefault="007435E6" w:rsidP="007435E6">
      <w:pPr>
        <w:spacing w:after="0"/>
        <w:jc w:val="both"/>
      </w:pPr>
    </w:p>
    <w:p w14:paraId="0F8DA2C6" w14:textId="099B87AF" w:rsidR="00159DBF" w:rsidRDefault="50A4CAD0" w:rsidP="007435E6">
      <w:pPr>
        <w:spacing w:after="0"/>
        <w:jc w:val="both"/>
      </w:pPr>
      <w:r w:rsidRPr="007435E6">
        <w:t xml:space="preserve">Hvat viðvíkur reglunum um </w:t>
      </w:r>
      <w:proofErr w:type="spellStart"/>
      <w:r w:rsidRPr="007435E6">
        <w:t>avognan</w:t>
      </w:r>
      <w:proofErr w:type="spellEnd"/>
      <w:r w:rsidRPr="007435E6">
        <w:t xml:space="preserve"> av mótmælum, </w:t>
      </w:r>
      <w:proofErr w:type="spellStart"/>
      <w:r w:rsidRPr="007435E6">
        <w:t>gjaldsmæti</w:t>
      </w:r>
      <w:proofErr w:type="spellEnd"/>
      <w:r w:rsidRPr="007435E6">
        <w:t xml:space="preserve"> o.ø. við avhendan av tinglýstum </w:t>
      </w:r>
      <w:proofErr w:type="spellStart"/>
      <w:r w:rsidRPr="007435E6">
        <w:t>ikki-umfaraskjølum</w:t>
      </w:r>
      <w:proofErr w:type="spellEnd"/>
      <w:r w:rsidRPr="007435E6">
        <w:t>, verður hildið, at tað er mest hóskand</w:t>
      </w:r>
      <w:r w:rsidR="00596EBD" w:rsidRPr="007435E6">
        <w:t>i</w:t>
      </w:r>
      <w:r w:rsidRPr="007435E6">
        <w:t xml:space="preserve"> at varðveita reglurnar um hetta í </w:t>
      </w:r>
      <w:r w:rsidR="00596EBD" w:rsidRPr="007435E6">
        <w:t xml:space="preserve">Lov </w:t>
      </w:r>
      <w:proofErr w:type="spellStart"/>
      <w:r w:rsidR="00596EBD" w:rsidRPr="007435E6">
        <w:t>om</w:t>
      </w:r>
      <w:proofErr w:type="spellEnd"/>
      <w:r w:rsidR="00596EBD" w:rsidRPr="007435E6">
        <w:t xml:space="preserve"> </w:t>
      </w:r>
      <w:proofErr w:type="spellStart"/>
      <w:r w:rsidR="00596EBD" w:rsidRPr="007435E6">
        <w:t>Gældsbreve</w:t>
      </w:r>
      <w:proofErr w:type="spellEnd"/>
      <w:r w:rsidRPr="007435E6">
        <w:t xml:space="preserve">. Tó er tørvur á at </w:t>
      </w:r>
      <w:proofErr w:type="spellStart"/>
      <w:r w:rsidRPr="007435E6">
        <w:t>undantaka</w:t>
      </w:r>
      <w:proofErr w:type="spellEnd"/>
      <w:r w:rsidRPr="007435E6">
        <w:t xml:space="preserve"> tinglýst talgild skuldarbrøv frá § 31 í </w:t>
      </w:r>
      <w:r w:rsidR="00596EBD" w:rsidRPr="007435E6">
        <w:t xml:space="preserve">Lov </w:t>
      </w:r>
      <w:proofErr w:type="spellStart"/>
      <w:r w:rsidR="00596EBD" w:rsidRPr="007435E6">
        <w:t>om</w:t>
      </w:r>
      <w:proofErr w:type="spellEnd"/>
      <w:r w:rsidR="00596EBD" w:rsidRPr="007435E6">
        <w:t xml:space="preserve"> </w:t>
      </w:r>
      <w:proofErr w:type="spellStart"/>
      <w:r w:rsidR="00596EBD" w:rsidRPr="007435E6">
        <w:t>Gældsbreve</w:t>
      </w:r>
      <w:proofErr w:type="spellEnd"/>
      <w:r w:rsidRPr="007435E6">
        <w:t xml:space="preserve">, tá tinglýsing – og ikki </w:t>
      </w:r>
      <w:proofErr w:type="spellStart"/>
      <w:r w:rsidRPr="007435E6">
        <w:t>denuntitation</w:t>
      </w:r>
      <w:proofErr w:type="spellEnd"/>
      <w:r w:rsidRPr="007435E6">
        <w:t xml:space="preserve"> – framyvir eigur at vera umráðandi </w:t>
      </w:r>
      <w:proofErr w:type="spellStart"/>
      <w:r w:rsidRPr="007435E6">
        <w:t>trygdaratgerðin</w:t>
      </w:r>
      <w:proofErr w:type="spellEnd"/>
      <w:r w:rsidRPr="007435E6">
        <w:t>.</w:t>
      </w:r>
    </w:p>
    <w:p w14:paraId="60D04E75" w14:textId="77777777" w:rsidR="007435E6" w:rsidRDefault="007435E6" w:rsidP="007435E6">
      <w:pPr>
        <w:spacing w:after="0"/>
        <w:jc w:val="both"/>
      </w:pPr>
    </w:p>
    <w:p w14:paraId="1ED09C78" w14:textId="3E4FBB24" w:rsidR="00159DBF" w:rsidRDefault="50A4CAD0" w:rsidP="007435E6">
      <w:pPr>
        <w:spacing w:after="0"/>
        <w:jc w:val="both"/>
      </w:pPr>
      <w:r w:rsidRPr="007435E6">
        <w:t>Í sambandi við spurningin um, nær eitt veðbræv er umfaraskjal, er mett vera neyðugt at áset</w:t>
      </w:r>
      <w:r w:rsidR="00EE5200" w:rsidRPr="007435E6">
        <w:t>a</w:t>
      </w:r>
      <w:r w:rsidRPr="007435E6">
        <w:t xml:space="preserve"> eina grein um hetta í </w:t>
      </w:r>
      <w:proofErr w:type="spellStart"/>
      <w:r w:rsidRPr="007435E6">
        <w:t>tinglýsingarlógini</w:t>
      </w:r>
      <w:proofErr w:type="spellEnd"/>
      <w:r w:rsidRPr="007435E6">
        <w:t xml:space="preserve">. Uppskotna ásetingin hevur við sær, at eitt veðbræv, sum veitir veð í fastogn, fer at vera umfaraskjal, uttan so tað hevur ein sokallaðan </w:t>
      </w:r>
      <w:proofErr w:type="spellStart"/>
      <w:r w:rsidRPr="007435E6">
        <w:t>rektaklausul</w:t>
      </w:r>
      <w:proofErr w:type="spellEnd"/>
      <w:r w:rsidRPr="007435E6">
        <w:t>.</w:t>
      </w:r>
    </w:p>
    <w:p w14:paraId="7A0614C8" w14:textId="77777777" w:rsidR="007435E6" w:rsidRPr="0012529B" w:rsidRDefault="007435E6" w:rsidP="00BE5D13">
      <w:pPr>
        <w:spacing w:after="0"/>
        <w:jc w:val="both"/>
      </w:pPr>
    </w:p>
    <w:p w14:paraId="20EE5647" w14:textId="1F2782D4" w:rsidR="222941FB" w:rsidRDefault="222941FB" w:rsidP="00BE5D13">
      <w:pPr>
        <w:spacing w:after="0"/>
        <w:jc w:val="both"/>
      </w:pPr>
      <w:r w:rsidRPr="00BE5D13">
        <w:t>1.</w:t>
      </w:r>
      <w:r w:rsidR="00BE5D13" w:rsidRPr="00BE5D13">
        <w:t>1.9.</w:t>
      </w:r>
      <w:r w:rsidRPr="00BE5D13">
        <w:t xml:space="preserve"> Reglurnar í </w:t>
      </w:r>
      <w:proofErr w:type="spellStart"/>
      <w:r w:rsidRPr="00BE5D13">
        <w:t>akfarsbókini</w:t>
      </w:r>
      <w:proofErr w:type="spellEnd"/>
      <w:r w:rsidRPr="00BE5D13">
        <w:t xml:space="preserve"> og </w:t>
      </w:r>
      <w:proofErr w:type="spellStart"/>
      <w:r w:rsidRPr="00BE5D13">
        <w:t>persónsbókini</w:t>
      </w:r>
      <w:proofErr w:type="spellEnd"/>
    </w:p>
    <w:p w14:paraId="2AF49935" w14:textId="77777777" w:rsidR="00BE5D13" w:rsidRPr="00BE5D13" w:rsidRDefault="00BE5D13" w:rsidP="00BE5D13">
      <w:pPr>
        <w:spacing w:after="0"/>
        <w:jc w:val="both"/>
      </w:pPr>
    </w:p>
    <w:p w14:paraId="683B6AC2" w14:textId="73E28FEB" w:rsidR="222941FB" w:rsidRDefault="222941FB" w:rsidP="0012529B">
      <w:pPr>
        <w:spacing w:after="0"/>
        <w:jc w:val="both"/>
      </w:pPr>
      <w:r w:rsidRPr="0012529B">
        <w:t xml:space="preserve">Í kapittul 6 a og 7 eru ásettar reglur um tinglýsing í </w:t>
      </w:r>
      <w:proofErr w:type="spellStart"/>
      <w:r w:rsidRPr="0012529B">
        <w:t>akfarsbókini</w:t>
      </w:r>
      <w:proofErr w:type="spellEnd"/>
      <w:r w:rsidRPr="0012529B">
        <w:t xml:space="preserve"> og </w:t>
      </w:r>
      <w:proofErr w:type="spellStart"/>
      <w:r w:rsidRPr="0012529B">
        <w:t>persónsbókini</w:t>
      </w:r>
      <w:proofErr w:type="spellEnd"/>
      <w:r w:rsidRPr="0012529B">
        <w:t>.</w:t>
      </w:r>
    </w:p>
    <w:p w14:paraId="08516914" w14:textId="77777777" w:rsidR="0012529B" w:rsidRDefault="0012529B" w:rsidP="0012529B">
      <w:pPr>
        <w:spacing w:after="0"/>
        <w:jc w:val="both"/>
      </w:pPr>
    </w:p>
    <w:p w14:paraId="4175603A" w14:textId="7F8C3E2B" w:rsidR="222941FB" w:rsidRDefault="222941FB" w:rsidP="0012529B">
      <w:pPr>
        <w:spacing w:after="0"/>
        <w:jc w:val="both"/>
      </w:pPr>
      <w:r w:rsidRPr="0012529B">
        <w:t xml:space="preserve">Reglurnar um tinglýsing í </w:t>
      </w:r>
      <w:proofErr w:type="spellStart"/>
      <w:r w:rsidRPr="0012529B">
        <w:t>akfarsbókini</w:t>
      </w:r>
      <w:proofErr w:type="spellEnd"/>
      <w:r w:rsidRPr="0012529B">
        <w:t xml:space="preserve"> </w:t>
      </w:r>
      <w:r>
        <w:t>er</w:t>
      </w:r>
      <w:r w:rsidR="031FF5D9">
        <w:t>u</w:t>
      </w:r>
      <w:r w:rsidRPr="0012529B">
        <w:t xml:space="preserve"> galdandi fyri motorakfør, húsvognar, </w:t>
      </w:r>
      <w:proofErr w:type="spellStart"/>
      <w:r w:rsidRPr="0012529B">
        <w:t>lendisakfør</w:t>
      </w:r>
      <w:proofErr w:type="spellEnd"/>
      <w:r w:rsidRPr="0012529B">
        <w:t xml:space="preserve">, </w:t>
      </w:r>
      <w:proofErr w:type="spellStart"/>
      <w:r w:rsidRPr="0012529B">
        <w:t>leguvognar</w:t>
      </w:r>
      <w:proofErr w:type="spellEnd"/>
      <w:r w:rsidRPr="0012529B">
        <w:t xml:space="preserve"> og viðfestivognar til bilar, sí § 42 a. Í </w:t>
      </w:r>
      <w:proofErr w:type="spellStart"/>
      <w:r w:rsidRPr="0012529B">
        <w:t>akfarsbókini</w:t>
      </w:r>
      <w:proofErr w:type="spellEnd"/>
      <w:r w:rsidRPr="0012529B">
        <w:t xml:space="preserve"> verða ognarfyrivarni, </w:t>
      </w:r>
      <w:proofErr w:type="spellStart"/>
      <w:r w:rsidRPr="0012529B">
        <w:t>undirveð</w:t>
      </w:r>
      <w:proofErr w:type="spellEnd"/>
      <w:r w:rsidRPr="0012529B">
        <w:t xml:space="preserve"> og rættarsókn í teimum akførum, sum </w:t>
      </w:r>
      <w:r>
        <w:t>er</w:t>
      </w:r>
      <w:r w:rsidR="6C37D735">
        <w:t>u</w:t>
      </w:r>
      <w:r w:rsidRPr="0012529B">
        <w:t xml:space="preserve"> nevnd í § 42 a, tinglýst. </w:t>
      </w:r>
      <w:proofErr w:type="spellStart"/>
      <w:r>
        <w:t>Heimildarviðurskift</w:t>
      </w:r>
      <w:r w:rsidR="15D7B52D">
        <w:t>ini</w:t>
      </w:r>
      <w:proofErr w:type="spellEnd"/>
      <w:r w:rsidRPr="0012529B">
        <w:t xml:space="preserve"> fyri nevndu akfør </w:t>
      </w:r>
      <w:r>
        <w:t>verð</w:t>
      </w:r>
      <w:r w:rsidR="54CA97A7">
        <w:t>a</w:t>
      </w:r>
      <w:r w:rsidRPr="0012529B">
        <w:t xml:space="preserve"> harafturímóti ikki tinglýst í </w:t>
      </w:r>
      <w:proofErr w:type="spellStart"/>
      <w:r w:rsidRPr="0012529B">
        <w:t>akfarsbókini</w:t>
      </w:r>
      <w:proofErr w:type="spellEnd"/>
      <w:r w:rsidRPr="0012529B">
        <w:t>.</w:t>
      </w:r>
    </w:p>
    <w:p w14:paraId="3B9CFE02" w14:textId="77777777" w:rsidR="0012529B" w:rsidRDefault="0012529B" w:rsidP="0012529B">
      <w:pPr>
        <w:spacing w:after="0"/>
        <w:jc w:val="both"/>
      </w:pPr>
    </w:p>
    <w:p w14:paraId="64ED9F3C" w14:textId="3A2731DE" w:rsidR="222941FB" w:rsidRDefault="222941FB" w:rsidP="0012529B">
      <w:pPr>
        <w:spacing w:after="0"/>
        <w:jc w:val="both"/>
      </w:pPr>
      <w:r w:rsidRPr="0012529B">
        <w:t xml:space="preserve">Skjøl, sum ikki skulu tinglýsast í </w:t>
      </w:r>
      <w:proofErr w:type="spellStart"/>
      <w:r w:rsidRPr="0012529B">
        <w:t>akfarsbókini</w:t>
      </w:r>
      <w:proofErr w:type="spellEnd"/>
      <w:r w:rsidRPr="0012529B">
        <w:t xml:space="preserve"> og sum antin viðvíkja ræði hjá einum persóni yvir leysafæi ella </w:t>
      </w:r>
      <w:proofErr w:type="spellStart"/>
      <w:r w:rsidRPr="0012529B">
        <w:t>ognarvirðum</w:t>
      </w:r>
      <w:proofErr w:type="spellEnd"/>
      <w:r w:rsidRPr="0012529B">
        <w:t xml:space="preserve"> yvirhøvur, verða tinglýst í </w:t>
      </w:r>
      <w:proofErr w:type="spellStart"/>
      <w:r w:rsidRPr="0012529B">
        <w:t>persónsbókini</w:t>
      </w:r>
      <w:proofErr w:type="spellEnd"/>
      <w:r w:rsidRPr="0012529B">
        <w:t xml:space="preserve"> í teimum førum, sum eru nevnd í kapittul 7 í </w:t>
      </w:r>
      <w:proofErr w:type="spellStart"/>
      <w:r w:rsidRPr="0012529B">
        <w:t>tinglýsingarlógini</w:t>
      </w:r>
      <w:proofErr w:type="spellEnd"/>
      <w:r w:rsidRPr="0012529B">
        <w:t xml:space="preserve"> umframt har tað aðrastaðni annars er ásett í lóggávuni, sí § 43 í </w:t>
      </w:r>
      <w:proofErr w:type="spellStart"/>
      <w:r w:rsidRPr="0012529B">
        <w:t>tinglýsingarlógini</w:t>
      </w:r>
      <w:proofErr w:type="spellEnd"/>
      <w:r w:rsidRPr="0012529B">
        <w:t xml:space="preserve">. Tey skjøl, sum verða tinglýst í </w:t>
      </w:r>
      <w:proofErr w:type="spellStart"/>
      <w:r w:rsidRPr="0012529B">
        <w:t>persónsbókini</w:t>
      </w:r>
      <w:proofErr w:type="spellEnd"/>
      <w:r w:rsidRPr="0012529B">
        <w:t xml:space="preserve"> eru m.a. skjøl viðvíkjandi </w:t>
      </w:r>
      <w:proofErr w:type="spellStart"/>
      <w:r w:rsidRPr="0012529B">
        <w:t>undirveði</w:t>
      </w:r>
      <w:proofErr w:type="spellEnd"/>
      <w:r w:rsidRPr="0012529B">
        <w:t xml:space="preserve"> í leysafæi, hjúnasáttmálar, fráboðanir um </w:t>
      </w:r>
      <w:proofErr w:type="spellStart"/>
      <w:r w:rsidRPr="0012529B">
        <w:t>frátøku</w:t>
      </w:r>
      <w:proofErr w:type="spellEnd"/>
      <w:r w:rsidRPr="0012529B">
        <w:t xml:space="preserve"> av rættarligum </w:t>
      </w:r>
      <w:r w:rsidR="0D043BDF">
        <w:t>virkisføri</w:t>
      </w:r>
      <w:r>
        <w:t xml:space="preserve"> </w:t>
      </w:r>
      <w:r w:rsidR="00365CA3" w:rsidRPr="0012529B">
        <w:t>og mist sjálvræði.</w:t>
      </w:r>
      <w:r w:rsidRPr="0012529B">
        <w:t xml:space="preserve"> </w:t>
      </w:r>
    </w:p>
    <w:p w14:paraId="1B64FC32" w14:textId="77777777" w:rsidR="0012529B" w:rsidRDefault="0012529B" w:rsidP="0012529B">
      <w:pPr>
        <w:spacing w:after="0"/>
        <w:jc w:val="both"/>
      </w:pPr>
    </w:p>
    <w:p w14:paraId="195A3B63" w14:textId="259B51CD" w:rsidR="222941FB" w:rsidRDefault="222941FB" w:rsidP="0012529B">
      <w:pPr>
        <w:spacing w:after="0"/>
        <w:jc w:val="both"/>
      </w:pPr>
      <w:r w:rsidRPr="0012529B">
        <w:t xml:space="preserve">Tinglýsing av skjølum fer fram sambært somu meginreglum, sum galda fyri tinglýsing av skjølum í tingbókini og ásetingarnar í kapitlunum 6 a og 7 um tinglýsing av skjølum eru í stóran mun eyðkendar sum </w:t>
      </w:r>
      <w:proofErr w:type="spellStart"/>
      <w:r w:rsidRPr="0012529B">
        <w:t>tilvísingaásetingar</w:t>
      </w:r>
      <w:proofErr w:type="spellEnd"/>
      <w:r w:rsidRPr="0012529B">
        <w:t xml:space="preserve">, </w:t>
      </w:r>
      <w:r w:rsidR="4204E75C">
        <w:t>ið</w:t>
      </w:r>
      <w:r w:rsidRPr="0012529B">
        <w:t xml:space="preserve"> vísa til tær vanligu reglurnar um tinglýsing í tingbókini.</w:t>
      </w:r>
    </w:p>
    <w:p w14:paraId="5AA83FAB" w14:textId="77777777" w:rsidR="00310E88" w:rsidRDefault="00310E88" w:rsidP="00D7062D">
      <w:pPr>
        <w:spacing w:after="0"/>
        <w:jc w:val="both"/>
      </w:pPr>
    </w:p>
    <w:p w14:paraId="622FF5ED" w14:textId="4B5A1A1A" w:rsidR="222941FB" w:rsidRDefault="222941FB" w:rsidP="00D7062D">
      <w:pPr>
        <w:spacing w:after="0"/>
        <w:jc w:val="both"/>
      </w:pPr>
      <w:r w:rsidRPr="00D7062D">
        <w:t xml:space="preserve">Tey somu atlit sum grundgeva talgilding av skjølum, sum verða fráboðaði til tinglýsingar í tingbókini, gera seg galdandi við somu vekt í mun til tey skjøl, ið skulu tinglýsast í </w:t>
      </w:r>
      <w:proofErr w:type="spellStart"/>
      <w:r w:rsidRPr="00D7062D">
        <w:t>akfarsbókini</w:t>
      </w:r>
      <w:proofErr w:type="spellEnd"/>
      <w:r w:rsidRPr="00D7062D">
        <w:t xml:space="preserve"> og </w:t>
      </w:r>
      <w:proofErr w:type="spellStart"/>
      <w:r w:rsidRPr="00D7062D">
        <w:t>persónsbókini</w:t>
      </w:r>
      <w:proofErr w:type="spellEnd"/>
      <w:r w:rsidRPr="00D7062D">
        <w:t xml:space="preserve">. Ein talgilding av samskiftinum millum brúkararnar av </w:t>
      </w:r>
      <w:proofErr w:type="spellStart"/>
      <w:r w:rsidRPr="00D7062D">
        <w:t>tinglýsingini</w:t>
      </w:r>
      <w:proofErr w:type="spellEnd"/>
      <w:r w:rsidRPr="00D7062D">
        <w:t xml:space="preserve"> og Tinglýsingina, hvat viðvíkur hesum skjø</w:t>
      </w:r>
      <w:r w:rsidR="004619C0" w:rsidRPr="00D7062D">
        <w:t>l</w:t>
      </w:r>
      <w:r w:rsidRPr="00D7062D">
        <w:t xml:space="preserve">um fer sostatt eisini at hava við sær somu fyrimunir, sum eru knýttir at talgilding av skjølum viðvíkjandi fastogn. Eitt skifti til talgilda og </w:t>
      </w:r>
      <w:proofErr w:type="spellStart"/>
      <w:r w:rsidRPr="00D7062D">
        <w:t>pappírsleysa</w:t>
      </w:r>
      <w:proofErr w:type="spellEnd"/>
      <w:r w:rsidRPr="00D7062D">
        <w:t xml:space="preserve"> tinglýsing av rættindum í </w:t>
      </w:r>
      <w:proofErr w:type="spellStart"/>
      <w:r w:rsidRPr="00D7062D">
        <w:t>akfarsbókini</w:t>
      </w:r>
      <w:proofErr w:type="spellEnd"/>
      <w:r w:rsidRPr="00D7062D">
        <w:t xml:space="preserve"> og </w:t>
      </w:r>
      <w:proofErr w:type="spellStart"/>
      <w:r w:rsidRPr="00D7062D">
        <w:t>persónsbókini</w:t>
      </w:r>
      <w:proofErr w:type="spellEnd"/>
      <w:r w:rsidRPr="00D7062D">
        <w:t xml:space="preserve"> fer at hava við sær, at bíðitíðin í sambandi við </w:t>
      </w:r>
      <w:proofErr w:type="spellStart"/>
      <w:r w:rsidRPr="00D7062D">
        <w:t>tinglýsingarligu</w:t>
      </w:r>
      <w:proofErr w:type="spellEnd"/>
      <w:r w:rsidRPr="00D7062D">
        <w:t xml:space="preserve"> avgreiðsluna í stóran mun fer at kunnu styttast.</w:t>
      </w:r>
    </w:p>
    <w:p w14:paraId="2E7AA2CF" w14:textId="77777777" w:rsidR="00D7062D" w:rsidRDefault="00D7062D" w:rsidP="00D7062D">
      <w:pPr>
        <w:spacing w:after="0"/>
        <w:jc w:val="both"/>
      </w:pPr>
    </w:p>
    <w:p w14:paraId="577335D5" w14:textId="799D9C1B" w:rsidR="222941FB" w:rsidRDefault="222941FB" w:rsidP="00D7062D">
      <w:pPr>
        <w:spacing w:after="0"/>
        <w:jc w:val="both"/>
      </w:pPr>
      <w:r w:rsidRPr="00D7062D">
        <w:t xml:space="preserve">Tað er eisini av týdningi, at ein talgild </w:t>
      </w:r>
      <w:proofErr w:type="spellStart"/>
      <w:r w:rsidRPr="00D7062D">
        <w:t>tinglýsingarskipan</w:t>
      </w:r>
      <w:proofErr w:type="spellEnd"/>
      <w:r w:rsidRPr="00D7062D">
        <w:t xml:space="preserve"> verður uppbygd sum ein samla/sameind skipan, ið at síggja til er einsháttað, uttan mun til um talan er um tinglýsing av rættindum í tingbókini, </w:t>
      </w:r>
      <w:proofErr w:type="spellStart"/>
      <w:r w:rsidRPr="00D7062D">
        <w:t>akfarsbókini</w:t>
      </w:r>
      <w:proofErr w:type="spellEnd"/>
      <w:r w:rsidRPr="00D7062D">
        <w:t xml:space="preserve"> ella </w:t>
      </w:r>
      <w:proofErr w:type="spellStart"/>
      <w:r w:rsidRPr="00D7062D">
        <w:t>persónsbókini</w:t>
      </w:r>
      <w:proofErr w:type="spellEnd"/>
      <w:r w:rsidRPr="00D7062D">
        <w:t xml:space="preserve">. Tað er ikki gagnligt um tinglýsing í </w:t>
      </w:r>
      <w:proofErr w:type="spellStart"/>
      <w:r w:rsidRPr="00D7062D">
        <w:t>akfarsbókini</w:t>
      </w:r>
      <w:proofErr w:type="spellEnd"/>
      <w:r w:rsidRPr="00D7062D">
        <w:t xml:space="preserve"> og </w:t>
      </w:r>
      <w:proofErr w:type="spellStart"/>
      <w:r w:rsidRPr="00D7062D">
        <w:t>persónsbókini</w:t>
      </w:r>
      <w:proofErr w:type="spellEnd"/>
      <w:r w:rsidRPr="00D7062D">
        <w:t xml:space="preserve"> víkir sjónliga frá framferðarháttinum fyri tinglýsing i tingbókini. </w:t>
      </w:r>
      <w:r w:rsidRPr="00D7062D">
        <w:lastRenderedPageBreak/>
        <w:t xml:space="preserve">Ein tílík loysn hevði fyri brúkarnar av </w:t>
      </w:r>
      <w:proofErr w:type="spellStart"/>
      <w:r w:rsidRPr="00D7062D">
        <w:t>tinglýsingini</w:t>
      </w:r>
      <w:proofErr w:type="spellEnd"/>
      <w:r w:rsidRPr="00D7062D">
        <w:t xml:space="preserve"> havt við sær tvær ymiskar </w:t>
      </w:r>
      <w:proofErr w:type="spellStart"/>
      <w:r w:rsidRPr="00D7062D">
        <w:t>tinglýsingarskipanir</w:t>
      </w:r>
      <w:proofErr w:type="spellEnd"/>
      <w:r w:rsidRPr="00D7062D">
        <w:t xml:space="preserve">, sum fyrisitingarliga høvdu skula </w:t>
      </w:r>
      <w:proofErr w:type="spellStart"/>
      <w:r w:rsidRPr="00D7062D">
        <w:t>handfarist</w:t>
      </w:r>
      <w:proofErr w:type="spellEnd"/>
      <w:r w:rsidRPr="00D7062D">
        <w:t xml:space="preserve"> ymist.</w:t>
      </w:r>
    </w:p>
    <w:p w14:paraId="5F6F2F2C" w14:textId="77777777" w:rsidR="00D7062D" w:rsidRDefault="00D7062D" w:rsidP="00D7062D">
      <w:pPr>
        <w:spacing w:after="0"/>
        <w:jc w:val="both"/>
      </w:pPr>
    </w:p>
    <w:p w14:paraId="12EB2707" w14:textId="55F8A90C" w:rsidR="222941FB" w:rsidRDefault="222941FB" w:rsidP="00D7062D">
      <w:pPr>
        <w:spacing w:after="0"/>
        <w:jc w:val="both"/>
      </w:pPr>
      <w:r w:rsidRPr="00D7062D">
        <w:t>Tinglýsing í hesum b</w:t>
      </w:r>
      <w:r w:rsidR="004B14F3">
        <w:t>ó</w:t>
      </w:r>
      <w:r w:rsidRPr="00D7062D">
        <w:t>kum fer fram eftir somu meginreglum sum tinglýsing í tingbókini, sum eisin</w:t>
      </w:r>
      <w:r w:rsidR="003C63A4" w:rsidRPr="00D7062D">
        <w:t>i</w:t>
      </w:r>
      <w:r w:rsidRPr="00D7062D">
        <w:t xml:space="preserve"> talar fyri </w:t>
      </w:r>
      <w:r w:rsidR="003C63A4" w:rsidRPr="00D7062D">
        <w:t xml:space="preserve">við tíðina </w:t>
      </w:r>
      <w:r w:rsidRPr="00D7062D">
        <w:t xml:space="preserve">at </w:t>
      </w:r>
      <w:proofErr w:type="spellStart"/>
      <w:r w:rsidRPr="00D7062D">
        <w:t>verkseta</w:t>
      </w:r>
      <w:proofErr w:type="spellEnd"/>
      <w:r w:rsidRPr="00D7062D">
        <w:t xml:space="preserve"> talgilda tinglýsing fyri allar tríggjar </w:t>
      </w:r>
      <w:proofErr w:type="spellStart"/>
      <w:r w:rsidRPr="00D7062D">
        <w:t>tinglýsingarskráirnar</w:t>
      </w:r>
      <w:proofErr w:type="spellEnd"/>
      <w:r w:rsidRPr="00D7062D">
        <w:t>.</w:t>
      </w:r>
    </w:p>
    <w:p w14:paraId="52BB5346" w14:textId="64B87948" w:rsidR="4384288E" w:rsidRDefault="4384288E" w:rsidP="4384288E">
      <w:pPr>
        <w:spacing w:after="0"/>
        <w:jc w:val="both"/>
      </w:pPr>
    </w:p>
    <w:p w14:paraId="59043D19" w14:textId="66BC7565" w:rsidR="222941FB" w:rsidRDefault="222941FB" w:rsidP="00D7062D">
      <w:pPr>
        <w:spacing w:after="0"/>
        <w:jc w:val="both"/>
      </w:pPr>
      <w:r w:rsidRPr="00D7062D">
        <w:t xml:space="preserve">Skotið verður tí upp, at reglurnar í kapittul 6 a og 7 verða broyttar soleiðis, at tinglýsing av rættindum í </w:t>
      </w:r>
      <w:proofErr w:type="spellStart"/>
      <w:r w:rsidRPr="00D7062D">
        <w:t>akfarsbókini</w:t>
      </w:r>
      <w:proofErr w:type="spellEnd"/>
      <w:r w:rsidRPr="00D7062D">
        <w:t xml:space="preserve"> og </w:t>
      </w:r>
      <w:proofErr w:type="spellStart"/>
      <w:r w:rsidRPr="00D7062D">
        <w:t>persónsbókini</w:t>
      </w:r>
      <w:proofErr w:type="spellEnd"/>
      <w:r w:rsidRPr="00D7062D">
        <w:t xml:space="preserve"> skulu fara fram eftir sama hátti, sum er viðmælt fyri tinglýsing av rættindum í tingbókini.</w:t>
      </w:r>
    </w:p>
    <w:p w14:paraId="689FA8B8" w14:textId="77777777" w:rsidR="00D7062D" w:rsidRDefault="00D7062D" w:rsidP="00D7062D">
      <w:pPr>
        <w:spacing w:after="0"/>
        <w:jc w:val="both"/>
      </w:pPr>
    </w:p>
    <w:p w14:paraId="67F711F5" w14:textId="45C5F879" w:rsidR="222941FB" w:rsidRDefault="222941FB" w:rsidP="00D7062D">
      <w:pPr>
        <w:spacing w:after="0"/>
        <w:jc w:val="both"/>
      </w:pPr>
      <w:r w:rsidRPr="00D7062D">
        <w:t xml:space="preserve">Hetta fer at hava við sær, at skjøl, sum verða fráboðaði til tinglýsingar, skulu roknast fyri móttikin á tí </w:t>
      </w:r>
      <w:proofErr w:type="spellStart"/>
      <w:r w:rsidRPr="00D7062D">
        <w:t>tíðspunkti</w:t>
      </w:r>
      <w:proofErr w:type="spellEnd"/>
      <w:r w:rsidRPr="00D7062D">
        <w:t>, tá tey eru komin fram til Tinglýsingina og at</w:t>
      </w:r>
      <w:r w:rsidR="00D15BA9" w:rsidRPr="00D7062D">
        <w:t xml:space="preserve"> </w:t>
      </w:r>
      <w:r w:rsidRPr="00D7062D">
        <w:t xml:space="preserve">rættarvirknaður skal roknast frá tí </w:t>
      </w:r>
      <w:proofErr w:type="spellStart"/>
      <w:r w:rsidRPr="00D7062D">
        <w:t>tíðspunkti</w:t>
      </w:r>
      <w:proofErr w:type="spellEnd"/>
      <w:r w:rsidRPr="00D7062D">
        <w:t xml:space="preserve">, </w:t>
      </w:r>
      <w:r w:rsidR="00C5315D">
        <w:t xml:space="preserve">t.e. sama </w:t>
      </w:r>
      <w:proofErr w:type="spellStart"/>
      <w:r w:rsidR="00C5315D">
        <w:t>tíðspunkti</w:t>
      </w:r>
      <w:proofErr w:type="spellEnd"/>
      <w:r>
        <w:t xml:space="preserve">, </w:t>
      </w:r>
      <w:r w:rsidRPr="00D7062D">
        <w:t>uttan so at skjølini ikki lúka ásettu tøkn</w:t>
      </w:r>
      <w:r w:rsidR="00D15BA9" w:rsidRPr="00D7062D">
        <w:t>i</w:t>
      </w:r>
      <w:r w:rsidRPr="00D7062D">
        <w:t xml:space="preserve">ligu </w:t>
      </w:r>
      <w:r w:rsidR="00D2540B" w:rsidRPr="00D7062D">
        <w:t xml:space="preserve">krøvini. </w:t>
      </w:r>
      <w:r w:rsidRPr="00D7062D">
        <w:t>Skjøl, sum verða móttikin samstundis, eiga eisini á sama hátt at javnsetast.</w:t>
      </w:r>
    </w:p>
    <w:p w14:paraId="58F004D3" w14:textId="77777777" w:rsidR="00D7062D" w:rsidRDefault="00D7062D" w:rsidP="00D7062D">
      <w:pPr>
        <w:spacing w:after="0"/>
        <w:jc w:val="both"/>
      </w:pPr>
    </w:p>
    <w:p w14:paraId="2291C7EF" w14:textId="51294B65" w:rsidR="222941FB" w:rsidRDefault="222941FB" w:rsidP="00D7062D">
      <w:pPr>
        <w:spacing w:after="0"/>
        <w:jc w:val="both"/>
      </w:pPr>
      <w:r w:rsidRPr="00D7062D">
        <w:t xml:space="preserve">Atlitið til trúvirðið hjá </w:t>
      </w:r>
      <w:proofErr w:type="spellStart"/>
      <w:r w:rsidRPr="00D7062D">
        <w:t>akfarsbókini</w:t>
      </w:r>
      <w:proofErr w:type="spellEnd"/>
      <w:r w:rsidRPr="00D7062D">
        <w:t xml:space="preserve"> og </w:t>
      </w:r>
      <w:proofErr w:type="spellStart"/>
      <w:r w:rsidRPr="00D7062D">
        <w:t>persónsbókini</w:t>
      </w:r>
      <w:proofErr w:type="spellEnd"/>
      <w:r w:rsidRPr="00D7062D">
        <w:t xml:space="preserve"> og til eina einsháttaða viðgerð og </w:t>
      </w:r>
      <w:r>
        <w:t>hin</w:t>
      </w:r>
      <w:r w:rsidR="72E2A425">
        <w:t>ar</w:t>
      </w:r>
      <w:r w:rsidRPr="00D7062D">
        <w:t xml:space="preserve"> báðar skráirnar talar fyri, at positiva trúvirðið verður víðkað til síðstnevndu skráir. Sambært galdandi rætti hevur ein </w:t>
      </w:r>
      <w:proofErr w:type="spellStart"/>
      <w:r w:rsidRPr="00D7062D">
        <w:t>avtaluognari</w:t>
      </w:r>
      <w:proofErr w:type="spellEnd"/>
      <w:r w:rsidRPr="00D7062D">
        <w:t xml:space="preserve"> í góðvarni, hvørs rættur er </w:t>
      </w:r>
      <w:proofErr w:type="spellStart"/>
      <w:r w:rsidRPr="00D7062D">
        <w:t>avognaður</w:t>
      </w:r>
      <w:proofErr w:type="spellEnd"/>
      <w:r w:rsidRPr="00D7062D">
        <w:t xml:space="preserve"> orsakað einum sterkum mótmæli soleiðis – øvugt av tinglýsing í tingbókini – ikki rætt til endurgjald frá landskassanum eftir reglunum í § 31, um so er, at rættindi er tinglýst í </w:t>
      </w:r>
      <w:proofErr w:type="spellStart"/>
      <w:r w:rsidRPr="00D7062D">
        <w:t>akfarsbókini</w:t>
      </w:r>
      <w:proofErr w:type="spellEnd"/>
      <w:r w:rsidRPr="00D7062D">
        <w:t xml:space="preserve"> ella </w:t>
      </w:r>
      <w:proofErr w:type="spellStart"/>
      <w:r w:rsidRPr="00D7062D">
        <w:t>persónsbókini</w:t>
      </w:r>
      <w:proofErr w:type="spellEnd"/>
      <w:r w:rsidRPr="00D7062D">
        <w:t xml:space="preserve">. Viðmælt verður, at § 31 í </w:t>
      </w:r>
      <w:proofErr w:type="spellStart"/>
      <w:r w:rsidRPr="00D7062D">
        <w:t>tinglýsingarlógini</w:t>
      </w:r>
      <w:proofErr w:type="spellEnd"/>
      <w:r w:rsidRPr="00D7062D">
        <w:t xml:space="preserve"> um landskassans </w:t>
      </w:r>
      <w:r w:rsidR="00AD7DA4" w:rsidRPr="00D7062D">
        <w:t>objektiva</w:t>
      </w:r>
      <w:r w:rsidRPr="00D7062D">
        <w:t xml:space="preserve"> ábyrgd eisini eigur at fevna um hesar bøkur.</w:t>
      </w:r>
    </w:p>
    <w:p w14:paraId="1BD3FD87" w14:textId="77777777" w:rsidR="00D7062D" w:rsidRDefault="00D7062D" w:rsidP="00D7062D">
      <w:pPr>
        <w:spacing w:after="0"/>
        <w:jc w:val="both"/>
      </w:pPr>
    </w:p>
    <w:p w14:paraId="1F6C102F" w14:textId="0AF6096B" w:rsidR="222941FB" w:rsidRDefault="222941FB" w:rsidP="00D7062D">
      <w:pPr>
        <w:spacing w:after="0"/>
        <w:jc w:val="both"/>
      </w:pPr>
      <w:r w:rsidRPr="00D7062D">
        <w:t xml:space="preserve">Viðmerkt verður annars, at tað av tøkniligum orsøkum kann vera trupult at </w:t>
      </w:r>
      <w:proofErr w:type="spellStart"/>
      <w:r w:rsidRPr="00D7062D">
        <w:t>verkseta</w:t>
      </w:r>
      <w:proofErr w:type="spellEnd"/>
      <w:r w:rsidRPr="00D7062D">
        <w:t xml:space="preserve"> talgilda tinglýsing fyri allar bøkurnar samtíðis og skotið verður tí upp, at viðkomandi </w:t>
      </w:r>
      <w:r w:rsidR="00D14C1D" w:rsidRPr="00D7062D">
        <w:t>landsstýrisfólk</w:t>
      </w:r>
      <w:r w:rsidRPr="00D7062D">
        <w:t xml:space="preserve"> verður heimilað at avgera, at lógin kemur í gildi ymisk </w:t>
      </w:r>
      <w:proofErr w:type="spellStart"/>
      <w:r w:rsidRPr="00D7062D">
        <w:t>tíðspunkt</w:t>
      </w:r>
      <w:proofErr w:type="spellEnd"/>
      <w:r w:rsidRPr="00D7062D">
        <w:t xml:space="preserve">, hvat viðvíkur tingbókini, </w:t>
      </w:r>
      <w:proofErr w:type="spellStart"/>
      <w:r w:rsidRPr="00D7062D">
        <w:t>akfarsbókini</w:t>
      </w:r>
      <w:proofErr w:type="spellEnd"/>
      <w:r w:rsidRPr="00D7062D">
        <w:t xml:space="preserve"> og </w:t>
      </w:r>
      <w:proofErr w:type="spellStart"/>
      <w:r w:rsidRPr="00D7062D">
        <w:t>persónsbókini</w:t>
      </w:r>
      <w:proofErr w:type="spellEnd"/>
      <w:r w:rsidRPr="00D7062D">
        <w:t>. Hetta fer at gera tað gjørligt at talgild tinglýsing verður verksett fyri tær einstøku bøkurnar, tá tað er møguligt.</w:t>
      </w:r>
    </w:p>
    <w:p w14:paraId="772EBB5E" w14:textId="3472F0EB" w:rsidR="53C93B31" w:rsidRPr="00310E88" w:rsidRDefault="53C93B31" w:rsidP="00310E88">
      <w:pPr>
        <w:spacing w:after="0"/>
        <w:jc w:val="both"/>
      </w:pPr>
    </w:p>
    <w:p w14:paraId="4028E1A4" w14:textId="7A3713C4" w:rsidR="00159DBF" w:rsidRDefault="46A628AD" w:rsidP="00310E88">
      <w:pPr>
        <w:spacing w:after="0"/>
        <w:jc w:val="both"/>
      </w:pPr>
      <w:r w:rsidRPr="00310E88">
        <w:t>1.</w:t>
      </w:r>
      <w:r w:rsidR="00310E88" w:rsidRPr="00310E88">
        <w:t>1.9.1.</w:t>
      </w:r>
      <w:r w:rsidR="50A4CAD0" w:rsidRPr="00310E88">
        <w:t xml:space="preserve"> </w:t>
      </w:r>
      <w:proofErr w:type="spellStart"/>
      <w:r w:rsidR="50A4CAD0" w:rsidRPr="00310E88">
        <w:t>Veðbrøv</w:t>
      </w:r>
      <w:proofErr w:type="spellEnd"/>
      <w:r w:rsidR="50A4CAD0" w:rsidRPr="00310E88">
        <w:t xml:space="preserve"> í akførum og leysafæi</w:t>
      </w:r>
    </w:p>
    <w:p w14:paraId="53B52490" w14:textId="77777777" w:rsidR="00310E88" w:rsidRPr="00310E88" w:rsidRDefault="00310E88" w:rsidP="00310E88">
      <w:pPr>
        <w:spacing w:after="0"/>
        <w:jc w:val="both"/>
      </w:pPr>
    </w:p>
    <w:p w14:paraId="386AF0DA" w14:textId="7CE2AF96" w:rsidR="00159DBF" w:rsidRDefault="50A4CAD0" w:rsidP="009D1D33">
      <w:pPr>
        <w:spacing w:after="0"/>
        <w:jc w:val="both"/>
      </w:pPr>
      <w:proofErr w:type="spellStart"/>
      <w:r w:rsidRPr="009D1D33">
        <w:t>Veðbrøv</w:t>
      </w:r>
      <w:proofErr w:type="spellEnd"/>
      <w:r w:rsidRPr="009D1D33">
        <w:t xml:space="preserve">, sum veita veð í akførum ella leysafæi, eru sambært galdandi rætti sum útgangsstøði ikki umfaraskjøl, uttan so tey er gjørd til umfaraskjøl eftir reglunum í § 11, stk. 2, nr. 1, 2 og 4 í </w:t>
      </w:r>
      <w:r w:rsidR="0006758C" w:rsidRPr="009D1D33">
        <w:t xml:space="preserve">Lov </w:t>
      </w:r>
      <w:proofErr w:type="spellStart"/>
      <w:r w:rsidR="0006758C" w:rsidRPr="009D1D33">
        <w:t>om</w:t>
      </w:r>
      <w:proofErr w:type="spellEnd"/>
      <w:r w:rsidR="0006758C" w:rsidRPr="009D1D33">
        <w:t xml:space="preserve"> </w:t>
      </w:r>
      <w:proofErr w:type="spellStart"/>
      <w:r w:rsidR="0006758C" w:rsidRPr="009D1D33">
        <w:t>Gældsbreve</w:t>
      </w:r>
      <w:proofErr w:type="spellEnd"/>
      <w:r w:rsidRPr="009D1D33">
        <w:t xml:space="preserve">. Eins og við veðbrøvum, sum veita veð í fastogn, eigur tað at vera gjørligt at útflýggja bæði </w:t>
      </w:r>
      <w:proofErr w:type="spellStart"/>
      <w:r w:rsidRPr="009D1D33">
        <w:t>umfara-veðbrøv</w:t>
      </w:r>
      <w:proofErr w:type="spellEnd"/>
      <w:r w:rsidRPr="009D1D33">
        <w:t xml:space="preserve"> og </w:t>
      </w:r>
      <w:proofErr w:type="spellStart"/>
      <w:r w:rsidRPr="009D1D33">
        <w:t>ikkiumfara-veðbrøv</w:t>
      </w:r>
      <w:proofErr w:type="spellEnd"/>
      <w:r w:rsidRPr="009D1D33">
        <w:t xml:space="preserve">. </w:t>
      </w:r>
      <w:proofErr w:type="spellStart"/>
      <w:r w:rsidRPr="009D1D33">
        <w:t>Veðbrøvini</w:t>
      </w:r>
      <w:proofErr w:type="spellEnd"/>
      <w:r w:rsidRPr="009D1D33">
        <w:t xml:space="preserve"> fara síðani sum útgangsstøði at vera </w:t>
      </w:r>
      <w:proofErr w:type="spellStart"/>
      <w:r w:rsidRPr="009D1D33">
        <w:t>ikkiumfaraskjøl</w:t>
      </w:r>
      <w:proofErr w:type="spellEnd"/>
      <w:r w:rsidRPr="009D1D33">
        <w:t>, uttan so tey við frámerki á talgilda veðbrævið er gjørt til umfaraskjal.</w:t>
      </w:r>
    </w:p>
    <w:p w14:paraId="52A43986" w14:textId="77777777" w:rsidR="009D1D33" w:rsidRDefault="009D1D33" w:rsidP="009D1D33">
      <w:pPr>
        <w:spacing w:after="0"/>
        <w:jc w:val="both"/>
      </w:pPr>
    </w:p>
    <w:p w14:paraId="18FD80EE" w14:textId="34A90150" w:rsidR="00159DBF" w:rsidRDefault="50A4CAD0" w:rsidP="009D1D33">
      <w:pPr>
        <w:spacing w:after="0"/>
        <w:jc w:val="both"/>
      </w:pPr>
      <w:r w:rsidRPr="009D1D33">
        <w:t xml:space="preserve">Mett er, at uppskotnu reglur um </w:t>
      </w:r>
      <w:proofErr w:type="spellStart"/>
      <w:r w:rsidRPr="009D1D33">
        <w:t>avognan</w:t>
      </w:r>
      <w:proofErr w:type="spellEnd"/>
      <w:r w:rsidRPr="009D1D33">
        <w:t xml:space="preserve"> av mótmælum o.ø. eigur at fevna um øll </w:t>
      </w:r>
      <w:proofErr w:type="spellStart"/>
      <w:r w:rsidRPr="009D1D33">
        <w:t>umfaraveðbrøv</w:t>
      </w:r>
      <w:proofErr w:type="spellEnd"/>
      <w:r w:rsidRPr="009D1D33">
        <w:t xml:space="preserve">, uttan mun til hvat </w:t>
      </w:r>
      <w:r w:rsidR="00403206" w:rsidRPr="009D1D33">
        <w:t xml:space="preserve">slag av </w:t>
      </w:r>
      <w:r w:rsidRPr="009D1D33">
        <w:t>ogn</w:t>
      </w:r>
      <w:r w:rsidR="00403206" w:rsidRPr="009D1D33">
        <w:t xml:space="preserve"> </w:t>
      </w:r>
      <w:r w:rsidRPr="009D1D33">
        <w:t xml:space="preserve">tað veitir veð í. Hetta merkir, at positiva trúvirðið og tann harvið fylgjandi </w:t>
      </w:r>
      <w:proofErr w:type="spellStart"/>
      <w:r w:rsidRPr="009D1D33">
        <w:t>gildisvirknaður</w:t>
      </w:r>
      <w:proofErr w:type="spellEnd"/>
      <w:r w:rsidRPr="009D1D33">
        <w:t xml:space="preserve"> kann víðkast til at fevna um avhendan av </w:t>
      </w:r>
      <w:proofErr w:type="spellStart"/>
      <w:r w:rsidRPr="009D1D33">
        <w:t>umfaraveðbrøvum</w:t>
      </w:r>
      <w:proofErr w:type="spellEnd"/>
      <w:r w:rsidRPr="009D1D33">
        <w:t>, sum veita veð í akførum og í leysafæi. Ein góðvarin ognari av einum veðbrævi, sum verður møttur við einum sterkum mótmæli, fer harvið sum útgangsstøði at kunna krevja møgulig tap endurgoldin av landskassanum.</w:t>
      </w:r>
    </w:p>
    <w:p w14:paraId="017F5659" w14:textId="77777777" w:rsidR="009D1D33" w:rsidRDefault="009D1D33" w:rsidP="009D1D33">
      <w:pPr>
        <w:spacing w:after="0"/>
        <w:jc w:val="both"/>
      </w:pPr>
    </w:p>
    <w:p w14:paraId="7DE22E9D" w14:textId="4D9DB324" w:rsidR="00159DBF" w:rsidRDefault="001C0491" w:rsidP="009D1D33">
      <w:pPr>
        <w:spacing w:after="0"/>
        <w:jc w:val="both"/>
      </w:pPr>
      <w:r w:rsidRPr="009D1D33">
        <w:t xml:space="preserve">Hetta merkir ein broyting </w:t>
      </w:r>
      <w:r w:rsidR="5CEA448A">
        <w:t>skal gerast</w:t>
      </w:r>
      <w:r>
        <w:t xml:space="preserve"> </w:t>
      </w:r>
      <w:r w:rsidRPr="009D1D33">
        <w:t xml:space="preserve">av § 26 í Lov </w:t>
      </w:r>
      <w:proofErr w:type="spellStart"/>
      <w:r w:rsidRPr="009D1D33">
        <w:t>om</w:t>
      </w:r>
      <w:proofErr w:type="spellEnd"/>
      <w:r w:rsidRPr="009D1D33">
        <w:t xml:space="preserve"> </w:t>
      </w:r>
      <w:proofErr w:type="spellStart"/>
      <w:r w:rsidRPr="009D1D33">
        <w:t>Gældsbreve</w:t>
      </w:r>
      <w:proofErr w:type="spellEnd"/>
      <w:r w:rsidR="00582A9C" w:rsidRPr="009D1D33">
        <w:t>, sum skipa</w:t>
      </w:r>
      <w:r w:rsidR="009D1D33" w:rsidRPr="009D1D33">
        <w:t>r</w:t>
      </w:r>
      <w:r w:rsidR="00582A9C" w:rsidRPr="009D1D33">
        <w:t xml:space="preserve"> </w:t>
      </w:r>
      <w:r w:rsidR="0095702D" w:rsidRPr="009D1D33">
        <w:t>virkisøkið fyri lógarinnar kapittul 3.</w:t>
      </w:r>
    </w:p>
    <w:p w14:paraId="2747F1B6" w14:textId="77777777" w:rsidR="009D1D33" w:rsidRPr="00310E88" w:rsidRDefault="009D1D33" w:rsidP="00310E88">
      <w:pPr>
        <w:spacing w:after="0"/>
        <w:jc w:val="both"/>
      </w:pPr>
    </w:p>
    <w:p w14:paraId="7315EBE6" w14:textId="32E57387" w:rsidR="00159DBF" w:rsidRDefault="497B560C" w:rsidP="00310E88">
      <w:pPr>
        <w:spacing w:after="0"/>
        <w:jc w:val="both"/>
      </w:pPr>
      <w:r w:rsidRPr="00310E88">
        <w:t>1.</w:t>
      </w:r>
      <w:r w:rsidR="00310E88" w:rsidRPr="00310E88">
        <w:t>1.10.</w:t>
      </w:r>
      <w:r w:rsidR="50A4CAD0" w:rsidRPr="00310E88">
        <w:t xml:space="preserve"> </w:t>
      </w:r>
      <w:proofErr w:type="spellStart"/>
      <w:r w:rsidR="50A4CAD0" w:rsidRPr="00310E88">
        <w:t>Serligani</w:t>
      </w:r>
      <w:proofErr w:type="spellEnd"/>
      <w:r w:rsidR="50A4CAD0" w:rsidRPr="00310E88">
        <w:t xml:space="preserve"> viðvíkjandi talgildum </w:t>
      </w:r>
      <w:proofErr w:type="spellStart"/>
      <w:r w:rsidR="50A4CAD0" w:rsidRPr="00310E88">
        <w:t>skaðaloysisbrøvum</w:t>
      </w:r>
      <w:proofErr w:type="spellEnd"/>
      <w:r w:rsidR="50A4CAD0" w:rsidRPr="00310E88">
        <w:t xml:space="preserve"> og </w:t>
      </w:r>
      <w:proofErr w:type="spellStart"/>
      <w:r w:rsidR="50A4CAD0" w:rsidRPr="00310E88">
        <w:t>ognarveðbrøvum</w:t>
      </w:r>
      <w:proofErr w:type="spellEnd"/>
    </w:p>
    <w:p w14:paraId="2CBE51D5" w14:textId="77777777" w:rsidR="00310E88" w:rsidRPr="00310E88" w:rsidRDefault="00310E88" w:rsidP="00310E88">
      <w:pPr>
        <w:spacing w:after="0"/>
        <w:jc w:val="both"/>
      </w:pPr>
    </w:p>
    <w:p w14:paraId="69BDF97C" w14:textId="69B849EF" w:rsidR="00159DBF" w:rsidRDefault="50A4CAD0" w:rsidP="006D4EE1">
      <w:pPr>
        <w:spacing w:after="0"/>
        <w:jc w:val="both"/>
      </w:pPr>
      <w:r w:rsidRPr="006D4EE1">
        <w:lastRenderedPageBreak/>
        <w:t xml:space="preserve">Skiftið til talgild </w:t>
      </w:r>
      <w:proofErr w:type="spellStart"/>
      <w:r w:rsidRPr="006D4EE1">
        <w:t>veðbrøv</w:t>
      </w:r>
      <w:proofErr w:type="spellEnd"/>
      <w:r w:rsidRPr="006D4EE1">
        <w:t xml:space="preserve"> hevur við sær, at </w:t>
      </w:r>
      <w:proofErr w:type="spellStart"/>
      <w:r w:rsidRPr="006D4EE1">
        <w:t>ognarveðbr</w:t>
      </w:r>
      <w:r w:rsidR="00B94152" w:rsidRPr="006D4EE1">
        <w:t>ø</w:t>
      </w:r>
      <w:r w:rsidRPr="006D4EE1">
        <w:t>v</w:t>
      </w:r>
      <w:proofErr w:type="spellEnd"/>
      <w:r w:rsidRPr="006D4EE1">
        <w:t xml:space="preserve"> ikki longur kunnu </w:t>
      </w:r>
      <w:proofErr w:type="spellStart"/>
      <w:r w:rsidRPr="006D4EE1">
        <w:t>hondveðsetast</w:t>
      </w:r>
      <w:proofErr w:type="spellEnd"/>
      <w:r w:rsidRPr="006D4EE1">
        <w:t xml:space="preserve"> og </w:t>
      </w:r>
      <w:proofErr w:type="spellStart"/>
      <w:r w:rsidRPr="006D4EE1">
        <w:t>trygdaratgerðin</w:t>
      </w:r>
      <w:proofErr w:type="spellEnd"/>
      <w:r w:rsidRPr="006D4EE1">
        <w:t xml:space="preserve"> við </w:t>
      </w:r>
      <w:proofErr w:type="spellStart"/>
      <w:r w:rsidRPr="006D4EE1">
        <w:t>veðsetan</w:t>
      </w:r>
      <w:proofErr w:type="spellEnd"/>
      <w:r w:rsidRPr="006D4EE1">
        <w:t xml:space="preserve"> av </w:t>
      </w:r>
      <w:proofErr w:type="spellStart"/>
      <w:r w:rsidRPr="006D4EE1">
        <w:t>ognarveðbrøvum</w:t>
      </w:r>
      <w:proofErr w:type="spellEnd"/>
      <w:r w:rsidRPr="006D4EE1">
        <w:t xml:space="preserve"> fer tí ikki at kunna vera </w:t>
      </w:r>
      <w:proofErr w:type="spellStart"/>
      <w:r w:rsidRPr="006D4EE1">
        <w:t>ræðisfrátøka</w:t>
      </w:r>
      <w:proofErr w:type="spellEnd"/>
      <w:r w:rsidRPr="006D4EE1">
        <w:t xml:space="preserve">. Vísandi til hetta verður viðmælt, at </w:t>
      </w:r>
      <w:r w:rsidR="00C45502" w:rsidRPr="006D4EE1">
        <w:t xml:space="preserve">greinar </w:t>
      </w:r>
      <w:r w:rsidRPr="006D4EE1">
        <w:t xml:space="preserve">verða ásettar í </w:t>
      </w:r>
      <w:proofErr w:type="spellStart"/>
      <w:r w:rsidRPr="006D4EE1">
        <w:t>tinglýsingarlógini</w:t>
      </w:r>
      <w:proofErr w:type="spellEnd"/>
      <w:r w:rsidRPr="006D4EE1">
        <w:t xml:space="preserve">, soleiðis at </w:t>
      </w:r>
      <w:proofErr w:type="spellStart"/>
      <w:r w:rsidR="00C45502" w:rsidRPr="006D4EE1">
        <w:t>undirveð</w:t>
      </w:r>
      <w:proofErr w:type="spellEnd"/>
      <w:r w:rsidR="00C45502" w:rsidRPr="006D4EE1">
        <w:t xml:space="preserve"> </w:t>
      </w:r>
      <w:r w:rsidRPr="006D4EE1">
        <w:t xml:space="preserve">kann tinglýsast innan fyri eitt </w:t>
      </w:r>
      <w:proofErr w:type="spellStart"/>
      <w:r>
        <w:t>ognarveðbrævs</w:t>
      </w:r>
      <w:proofErr w:type="spellEnd"/>
      <w:r w:rsidRPr="006D4EE1">
        <w:t xml:space="preserve"> </w:t>
      </w:r>
      <w:proofErr w:type="spellStart"/>
      <w:r w:rsidRPr="006D4EE1">
        <w:t>hámarksupphædd</w:t>
      </w:r>
      <w:proofErr w:type="spellEnd"/>
      <w:r w:rsidRPr="006D4EE1">
        <w:t xml:space="preserve">, sum fær vernd mótvegis avtalum gjørdar í góðvarni um </w:t>
      </w:r>
      <w:proofErr w:type="spellStart"/>
      <w:r w:rsidRPr="006D4EE1">
        <w:t>ognarveðbrævið</w:t>
      </w:r>
      <w:proofErr w:type="spellEnd"/>
      <w:r w:rsidRPr="006D4EE1">
        <w:t xml:space="preserve"> ella </w:t>
      </w:r>
      <w:r w:rsidR="00467AC5" w:rsidRPr="006D4EE1">
        <w:t>um</w:t>
      </w:r>
      <w:r w:rsidRPr="006D4EE1">
        <w:t xml:space="preserve"> veðsetta lutin og mótvegis rættarsókn við virknaði frá tí </w:t>
      </w:r>
      <w:proofErr w:type="spellStart"/>
      <w:r w:rsidRPr="006D4EE1">
        <w:t>tíðspunkti</w:t>
      </w:r>
      <w:proofErr w:type="spellEnd"/>
      <w:r w:rsidRPr="006D4EE1">
        <w:t xml:space="preserve">, har </w:t>
      </w:r>
      <w:proofErr w:type="spellStart"/>
      <w:r w:rsidRPr="006D4EE1">
        <w:t>undirveðsrætturin</w:t>
      </w:r>
      <w:proofErr w:type="spellEnd"/>
      <w:r w:rsidRPr="006D4EE1">
        <w:t xml:space="preserve"> verður fráboðaður til tinglýsingar.</w:t>
      </w:r>
    </w:p>
    <w:p w14:paraId="0B12FA45" w14:textId="77777777" w:rsidR="006D4EE1" w:rsidRDefault="006D4EE1" w:rsidP="006D4EE1">
      <w:pPr>
        <w:spacing w:after="0"/>
        <w:jc w:val="both"/>
      </w:pPr>
    </w:p>
    <w:p w14:paraId="34780E2A" w14:textId="4B440224" w:rsidR="00159DBF" w:rsidRDefault="50A4CAD0" w:rsidP="006D4EE1">
      <w:pPr>
        <w:spacing w:after="0"/>
        <w:jc w:val="both"/>
      </w:pPr>
      <w:r w:rsidRPr="006D4EE1">
        <w:t>Hvat viðvíkur aðru (</w:t>
      </w:r>
      <w:proofErr w:type="spellStart"/>
      <w:r w:rsidRPr="006D4EE1">
        <w:t>sekundære</w:t>
      </w:r>
      <w:proofErr w:type="spellEnd"/>
      <w:r w:rsidRPr="006D4EE1">
        <w:t xml:space="preserve">) </w:t>
      </w:r>
      <w:proofErr w:type="spellStart"/>
      <w:r w:rsidRPr="006D4EE1">
        <w:t>hondveðsetan</w:t>
      </w:r>
      <w:proofErr w:type="spellEnd"/>
      <w:r w:rsidRPr="006D4EE1">
        <w:t xml:space="preserve"> av </w:t>
      </w:r>
      <w:proofErr w:type="spellStart"/>
      <w:r w:rsidRPr="006D4EE1">
        <w:t>ognarveðbrøvum</w:t>
      </w:r>
      <w:proofErr w:type="spellEnd"/>
      <w:r w:rsidRPr="006D4EE1">
        <w:t>, sum í dag í roynd og veru tryggjast við at geva fráboðan til tann fyrsta (</w:t>
      </w:r>
      <w:proofErr w:type="spellStart"/>
      <w:r w:rsidRPr="006D4EE1">
        <w:t>primære</w:t>
      </w:r>
      <w:proofErr w:type="spellEnd"/>
      <w:r w:rsidRPr="006D4EE1">
        <w:t xml:space="preserve">) </w:t>
      </w:r>
      <w:proofErr w:type="spellStart"/>
      <w:r w:rsidRPr="006D4EE1">
        <w:t>hondveðsetaran</w:t>
      </w:r>
      <w:proofErr w:type="spellEnd"/>
      <w:r w:rsidRPr="006D4EE1">
        <w:t xml:space="preserve">, kann verandi skipan á sín hátt halda fram óbroytt. Mett er tó, at tinglýsing framyvir sum útgangsstøði eigur at vera </w:t>
      </w:r>
      <w:proofErr w:type="spellStart"/>
      <w:r w:rsidRPr="006D4EE1">
        <w:t>trygdaratgerðin</w:t>
      </w:r>
      <w:proofErr w:type="spellEnd"/>
      <w:r w:rsidRPr="006D4EE1">
        <w:t xml:space="preserve"> við avhendan av veðrættindum og ein </w:t>
      </w:r>
      <w:proofErr w:type="spellStart"/>
      <w:r w:rsidRPr="006D4EE1">
        <w:t>regluføst</w:t>
      </w:r>
      <w:proofErr w:type="spellEnd"/>
      <w:r w:rsidRPr="006D4EE1">
        <w:t xml:space="preserve"> gjøgnumføring av hesum hevur við sær, at tinglýsing eisini eigur at vera umráðandi </w:t>
      </w:r>
      <w:proofErr w:type="spellStart"/>
      <w:r w:rsidRPr="006D4EE1">
        <w:t>trygdaratgerðin</w:t>
      </w:r>
      <w:proofErr w:type="spellEnd"/>
      <w:r w:rsidRPr="006D4EE1">
        <w:t xml:space="preserve"> við aðru </w:t>
      </w:r>
      <w:proofErr w:type="spellStart"/>
      <w:r w:rsidRPr="006D4EE1">
        <w:t>undirveðsetan</w:t>
      </w:r>
      <w:proofErr w:type="spellEnd"/>
      <w:r w:rsidRPr="006D4EE1">
        <w:t xml:space="preserve"> av </w:t>
      </w:r>
      <w:proofErr w:type="spellStart"/>
      <w:r w:rsidRPr="006D4EE1">
        <w:t>ognarveðbrøvum</w:t>
      </w:r>
      <w:proofErr w:type="spellEnd"/>
      <w:r w:rsidRPr="006D4EE1">
        <w:t>.</w:t>
      </w:r>
    </w:p>
    <w:p w14:paraId="18C7EE6C" w14:textId="77777777" w:rsidR="006D4EE1" w:rsidRDefault="006D4EE1" w:rsidP="006D4EE1">
      <w:pPr>
        <w:spacing w:after="0"/>
        <w:jc w:val="both"/>
      </w:pPr>
    </w:p>
    <w:p w14:paraId="06FB3310" w14:textId="7217DEB6" w:rsidR="00159DBF" w:rsidRDefault="50A4CAD0" w:rsidP="006D4EE1">
      <w:pPr>
        <w:spacing w:after="0"/>
        <w:jc w:val="both"/>
      </w:pPr>
      <w:r w:rsidRPr="006D4EE1">
        <w:t xml:space="preserve">Sambært galdandi rætti hevur ein fráboðan um </w:t>
      </w:r>
      <w:proofErr w:type="spellStart"/>
      <w:r w:rsidRPr="006D4EE1">
        <w:t>hondveðsetan</w:t>
      </w:r>
      <w:proofErr w:type="spellEnd"/>
      <w:r w:rsidRPr="006D4EE1">
        <w:t xml:space="preserve"> í sínum eginleika sum trygdaratgerð samstundis havt tað endamál, at hon tryggjar móti, at fyrsti </w:t>
      </w:r>
      <w:proofErr w:type="spellStart"/>
      <w:r w:rsidRPr="006D4EE1">
        <w:t>hondveðhavari</w:t>
      </w:r>
      <w:proofErr w:type="spellEnd"/>
      <w:r w:rsidRPr="006D4EE1">
        <w:t xml:space="preserve"> í góðvarni</w:t>
      </w:r>
      <w:r w:rsidR="001213B0" w:rsidRPr="006D4EE1">
        <w:t xml:space="preserve"> víðkar</w:t>
      </w:r>
      <w:r w:rsidRPr="006D4EE1">
        <w:t xml:space="preserve"> um eitt </w:t>
      </w:r>
      <w:proofErr w:type="spellStart"/>
      <w:r w:rsidRPr="006D4EE1">
        <w:t>skuldarviðurskift</w:t>
      </w:r>
      <w:r w:rsidR="001213B0" w:rsidRPr="006D4EE1">
        <w:t>i</w:t>
      </w:r>
      <w:proofErr w:type="spellEnd"/>
      <w:r w:rsidRPr="006D4EE1">
        <w:t xml:space="preserve"> tryggjað við </w:t>
      </w:r>
      <w:proofErr w:type="spellStart"/>
      <w:r w:rsidRPr="006D4EE1">
        <w:t>ognarveðbrævinum</w:t>
      </w:r>
      <w:proofErr w:type="spellEnd"/>
      <w:r w:rsidRPr="006D4EE1">
        <w:t xml:space="preserve">. Mett er, at tann fyrsti veðhavarin við tinglýstum </w:t>
      </w:r>
      <w:proofErr w:type="spellStart"/>
      <w:r w:rsidRPr="006D4EE1">
        <w:t>undirveði</w:t>
      </w:r>
      <w:proofErr w:type="spellEnd"/>
      <w:r w:rsidRPr="006D4EE1">
        <w:t xml:space="preserve"> í einum </w:t>
      </w:r>
      <w:proofErr w:type="spellStart"/>
      <w:r w:rsidRPr="006D4EE1">
        <w:t>ognarveðbrævi</w:t>
      </w:r>
      <w:proofErr w:type="spellEnd"/>
      <w:r w:rsidRPr="006D4EE1">
        <w:t xml:space="preserve"> í góðvarni við trygd í </w:t>
      </w:r>
      <w:proofErr w:type="spellStart"/>
      <w:r w:rsidRPr="006D4EE1">
        <w:t>ognarveðbrævinum</w:t>
      </w:r>
      <w:proofErr w:type="spellEnd"/>
      <w:r w:rsidRPr="006D4EE1">
        <w:t xml:space="preserve"> og við forrætti fyri seinni tinglýst veðrættindi í ella innan fyri </w:t>
      </w:r>
      <w:proofErr w:type="spellStart"/>
      <w:r w:rsidRPr="006D4EE1">
        <w:t>ognarveðbrævsins</w:t>
      </w:r>
      <w:proofErr w:type="spellEnd"/>
      <w:r w:rsidRPr="006D4EE1">
        <w:t xml:space="preserve"> </w:t>
      </w:r>
      <w:proofErr w:type="spellStart"/>
      <w:r w:rsidRPr="006D4EE1">
        <w:t>hámarksupphædd</w:t>
      </w:r>
      <w:proofErr w:type="spellEnd"/>
      <w:r w:rsidRPr="006D4EE1">
        <w:t xml:space="preserve"> og rættarsókn skal kunna víðka – viðkomandi - tryggjaða </w:t>
      </w:r>
      <w:proofErr w:type="spellStart"/>
      <w:r w:rsidRPr="006D4EE1">
        <w:t>skuldarviðurskifti</w:t>
      </w:r>
      <w:proofErr w:type="spellEnd"/>
      <w:r w:rsidRPr="006D4EE1">
        <w:t xml:space="preserve"> til ta tíð, har fráboðan um eftirstandandi rættindi er komið fram til </w:t>
      </w:r>
      <w:proofErr w:type="spellStart"/>
      <w:r w:rsidRPr="006D4EE1">
        <w:t>veðhavaran</w:t>
      </w:r>
      <w:proofErr w:type="spellEnd"/>
      <w:r w:rsidRPr="006D4EE1">
        <w:t>.</w:t>
      </w:r>
    </w:p>
    <w:p w14:paraId="5108B092" w14:textId="49714FE5" w:rsidR="51C629DE" w:rsidRPr="00304DF3" w:rsidRDefault="51C629DE" w:rsidP="00304DF3">
      <w:pPr>
        <w:spacing w:after="0"/>
        <w:jc w:val="both"/>
      </w:pPr>
    </w:p>
    <w:p w14:paraId="4FAD07C1" w14:textId="534D71B4" w:rsidR="00159DBF" w:rsidRDefault="4DA36C89" w:rsidP="00304DF3">
      <w:pPr>
        <w:spacing w:after="0"/>
        <w:jc w:val="both"/>
      </w:pPr>
      <w:r w:rsidRPr="00304DF3">
        <w:t>1.</w:t>
      </w:r>
      <w:r w:rsidR="00310E88" w:rsidRPr="00304DF3">
        <w:t>1.11</w:t>
      </w:r>
      <w:r w:rsidR="00304DF3" w:rsidRPr="00304DF3">
        <w:t>.</w:t>
      </w:r>
      <w:r w:rsidR="50A4CAD0" w:rsidRPr="00304DF3">
        <w:t xml:space="preserve"> Skiftisreglur, undir hesum umlegging av verandi fysisku veðbrøvum o.a.</w:t>
      </w:r>
    </w:p>
    <w:p w14:paraId="27EB17DE" w14:textId="77777777" w:rsidR="00304DF3" w:rsidRPr="00304DF3" w:rsidRDefault="00304DF3" w:rsidP="00304DF3">
      <w:pPr>
        <w:spacing w:after="0"/>
        <w:jc w:val="both"/>
      </w:pPr>
    </w:p>
    <w:p w14:paraId="57BB3B52" w14:textId="686EF56E" w:rsidR="00159DBF" w:rsidRDefault="50A4CAD0" w:rsidP="007908E9">
      <w:pPr>
        <w:spacing w:after="0"/>
        <w:jc w:val="both"/>
      </w:pPr>
      <w:r w:rsidRPr="007908E9">
        <w:t xml:space="preserve">Í sambandi við uppskotið um, at </w:t>
      </w:r>
      <w:proofErr w:type="spellStart"/>
      <w:r w:rsidRPr="007908E9">
        <w:t>veðbrøv</w:t>
      </w:r>
      <w:proofErr w:type="spellEnd"/>
      <w:r w:rsidRPr="007908E9">
        <w:t xml:space="preserve"> framyvir skulu vera talgild fyri at kunna tinglýsast, </w:t>
      </w:r>
      <w:proofErr w:type="spellStart"/>
      <w:r w:rsidRPr="007908E9">
        <w:t>íkemur</w:t>
      </w:r>
      <w:proofErr w:type="spellEnd"/>
      <w:r w:rsidRPr="007908E9">
        <w:t xml:space="preserve"> spurningurin um, hvat skal gerast við higartil tinglýstu fysisku </w:t>
      </w:r>
      <w:proofErr w:type="spellStart"/>
      <w:r w:rsidRPr="007908E9">
        <w:t>veðbrøv</w:t>
      </w:r>
      <w:proofErr w:type="spellEnd"/>
      <w:r w:rsidRPr="007908E9">
        <w:t xml:space="preserve">. </w:t>
      </w:r>
      <w:proofErr w:type="spellStart"/>
      <w:r w:rsidRPr="007908E9">
        <w:t>Einumegin</w:t>
      </w:r>
      <w:proofErr w:type="spellEnd"/>
      <w:r w:rsidRPr="007908E9">
        <w:t xml:space="preserve"> er mett, at </w:t>
      </w:r>
      <w:proofErr w:type="spellStart"/>
      <w:r w:rsidRPr="007908E9">
        <w:t>tinglýsingarskráirnar</w:t>
      </w:r>
      <w:proofErr w:type="spellEnd"/>
      <w:r w:rsidRPr="007908E9">
        <w:t xml:space="preserve"> eiga at hava eina rættvísandi mynd av viðurskiftunum um eitt veðbræv. Hinumegin er dentur lagdur á ráðilig atlit til teir persónar, sum sambært galdandi rætti hava tryggja sítt veð, ikki missa henda rættin.</w:t>
      </w:r>
    </w:p>
    <w:p w14:paraId="6C82BC9E" w14:textId="77777777" w:rsidR="007908E9" w:rsidRDefault="007908E9" w:rsidP="007908E9">
      <w:pPr>
        <w:spacing w:after="0"/>
        <w:jc w:val="both"/>
      </w:pPr>
    </w:p>
    <w:p w14:paraId="1984C06A" w14:textId="375C5702" w:rsidR="00159DBF" w:rsidRDefault="50A4CAD0" w:rsidP="007908E9">
      <w:pPr>
        <w:spacing w:after="0"/>
        <w:jc w:val="both"/>
      </w:pPr>
      <w:r w:rsidRPr="007908E9">
        <w:t xml:space="preserve">Vísandi til hetta verður skotið upp ein </w:t>
      </w:r>
      <w:proofErr w:type="spellStart"/>
      <w:r w:rsidRPr="007908E9">
        <w:t>skiftis</w:t>
      </w:r>
      <w:r w:rsidR="009E5D35" w:rsidRPr="007908E9">
        <w:t>áseting</w:t>
      </w:r>
      <w:proofErr w:type="spellEnd"/>
      <w:r w:rsidRPr="007908E9">
        <w:t xml:space="preserve">, har øll </w:t>
      </w:r>
      <w:proofErr w:type="spellStart"/>
      <w:r w:rsidRPr="007908E9">
        <w:t>pappírsgrundaði</w:t>
      </w:r>
      <w:proofErr w:type="spellEnd"/>
      <w:r w:rsidRPr="007908E9">
        <w:t xml:space="preserve"> </w:t>
      </w:r>
      <w:proofErr w:type="spellStart"/>
      <w:r w:rsidRPr="007908E9">
        <w:t>veðbrøv</w:t>
      </w:r>
      <w:proofErr w:type="spellEnd"/>
      <w:r w:rsidRPr="007908E9">
        <w:t xml:space="preserve"> við </w:t>
      </w:r>
      <w:proofErr w:type="spellStart"/>
      <w:r w:rsidRPr="007908E9">
        <w:t>gildiskomu</w:t>
      </w:r>
      <w:proofErr w:type="spellEnd"/>
      <w:r w:rsidRPr="007908E9">
        <w:t xml:space="preserve"> </w:t>
      </w:r>
      <w:r w:rsidR="009E5D35" w:rsidRPr="007908E9">
        <w:t>lógarinnar</w:t>
      </w:r>
      <w:r w:rsidRPr="007908E9">
        <w:t xml:space="preserve"> vera verandi í gildi og varðveita teirra </w:t>
      </w:r>
      <w:proofErr w:type="spellStart"/>
      <w:r w:rsidRPr="007908E9">
        <w:t>rættavirknað</w:t>
      </w:r>
      <w:proofErr w:type="spellEnd"/>
      <w:r w:rsidRPr="007908E9">
        <w:t xml:space="preserve">. Hetta merkir m.a., at verandi </w:t>
      </w:r>
      <w:proofErr w:type="spellStart"/>
      <w:r w:rsidRPr="007908E9">
        <w:t>veðbrøv</w:t>
      </w:r>
      <w:proofErr w:type="spellEnd"/>
      <w:r w:rsidRPr="007908E9">
        <w:t xml:space="preserve"> framvegis fara at kunna vera grundarlag undir </w:t>
      </w:r>
      <w:proofErr w:type="spellStart"/>
      <w:r w:rsidRPr="007908E9">
        <w:t>tvingsilsfulnaði</w:t>
      </w:r>
      <w:proofErr w:type="spellEnd"/>
      <w:r w:rsidRPr="007908E9">
        <w:t xml:space="preserve"> sambært reglunum í rættargangslógini. Við atliti at </w:t>
      </w:r>
      <w:proofErr w:type="spellStart"/>
      <w:r w:rsidRPr="007908E9">
        <w:t>handfaringin</w:t>
      </w:r>
      <w:r w:rsidR="00BF1E47" w:rsidRPr="007908E9">
        <w:t>i</w:t>
      </w:r>
      <w:proofErr w:type="spellEnd"/>
      <w:r w:rsidRPr="007908E9">
        <w:t xml:space="preserve"> av skjølunum í tí </w:t>
      </w:r>
      <w:proofErr w:type="spellStart"/>
      <w:r w:rsidRPr="007908E9">
        <w:t>talgildu</w:t>
      </w:r>
      <w:proofErr w:type="spellEnd"/>
      <w:r w:rsidRPr="007908E9">
        <w:t xml:space="preserve"> </w:t>
      </w:r>
      <w:proofErr w:type="spellStart"/>
      <w:r w:rsidRPr="007908E9">
        <w:t>tinglýsingarskipanini</w:t>
      </w:r>
      <w:proofErr w:type="spellEnd"/>
      <w:r w:rsidRPr="007908E9">
        <w:t xml:space="preserve"> er tørvur á, at tey </w:t>
      </w:r>
      <w:proofErr w:type="spellStart"/>
      <w:r w:rsidRPr="007908E9">
        <w:t>pappírsgrundaðu</w:t>
      </w:r>
      <w:proofErr w:type="spellEnd"/>
      <w:r w:rsidRPr="007908E9">
        <w:t xml:space="preserve"> </w:t>
      </w:r>
      <w:proofErr w:type="spellStart"/>
      <w:r w:rsidRPr="007908E9">
        <w:t>veðbrøvini</w:t>
      </w:r>
      <w:proofErr w:type="spellEnd"/>
      <w:r w:rsidRPr="007908E9">
        <w:t xml:space="preserve"> broytast til talgild </w:t>
      </w:r>
      <w:proofErr w:type="spellStart"/>
      <w:r w:rsidRPr="007908E9">
        <w:t>veðbrøv</w:t>
      </w:r>
      <w:proofErr w:type="spellEnd"/>
      <w:r w:rsidRPr="007908E9">
        <w:t xml:space="preserve">, </w:t>
      </w:r>
      <w:r w:rsidR="009C2414" w:rsidRPr="007908E9">
        <w:t>tá</w:t>
      </w:r>
      <w:r w:rsidRPr="007908E9">
        <w:t xml:space="preserve"> tað skal takast onkur avgerð viðvíkjandi skjalinum, sum krevur tinglýsing.</w:t>
      </w:r>
    </w:p>
    <w:p w14:paraId="636E47F0" w14:textId="77777777" w:rsidR="007908E9" w:rsidRDefault="007908E9" w:rsidP="007908E9">
      <w:pPr>
        <w:spacing w:after="0"/>
        <w:jc w:val="both"/>
      </w:pPr>
    </w:p>
    <w:p w14:paraId="5B1E17E8" w14:textId="6E8AF1E1" w:rsidR="00159DBF" w:rsidRDefault="50A4CAD0" w:rsidP="007908E9">
      <w:pPr>
        <w:spacing w:after="0"/>
        <w:jc w:val="both"/>
      </w:pPr>
      <w:r w:rsidRPr="007908E9">
        <w:t xml:space="preserve">Frá at lógarbroytingin kemur í gildi, fer </w:t>
      </w:r>
      <w:proofErr w:type="spellStart"/>
      <w:r w:rsidRPr="007908E9">
        <w:t>trygdaratgerðin</w:t>
      </w:r>
      <w:proofErr w:type="spellEnd"/>
      <w:r w:rsidRPr="007908E9">
        <w:t xml:space="preserve"> eisini við stovnan av rættindum yvir einum verandi veðbrævi, undir hesum serliga við avhendan av </w:t>
      </w:r>
      <w:proofErr w:type="spellStart"/>
      <w:r w:rsidRPr="007908E9">
        <w:t>veðbrævinum</w:t>
      </w:r>
      <w:proofErr w:type="spellEnd"/>
      <w:r w:rsidRPr="007908E9">
        <w:t>,</w:t>
      </w:r>
      <w:r w:rsidR="00526683" w:rsidRPr="007908E9">
        <w:t xml:space="preserve"> at</w:t>
      </w:r>
      <w:r w:rsidRPr="007908E9">
        <w:t xml:space="preserve"> vera tinglýsing. Fyri at henda tinglýsing kann vera gjørd í </w:t>
      </w:r>
      <w:proofErr w:type="spellStart"/>
      <w:r w:rsidRPr="007908E9">
        <w:t>talgildu</w:t>
      </w:r>
      <w:proofErr w:type="spellEnd"/>
      <w:r w:rsidRPr="007908E9">
        <w:t xml:space="preserve"> </w:t>
      </w:r>
      <w:proofErr w:type="spellStart"/>
      <w:r w:rsidRPr="007908E9">
        <w:t>tinglýsingarskipanini</w:t>
      </w:r>
      <w:proofErr w:type="spellEnd"/>
      <w:r w:rsidRPr="007908E9">
        <w:t xml:space="preserve">, verður skotið upp, at </w:t>
      </w:r>
      <w:proofErr w:type="spellStart"/>
      <w:r w:rsidRPr="007908E9">
        <w:t>pappírsgrundaði</w:t>
      </w:r>
      <w:proofErr w:type="spellEnd"/>
      <w:r w:rsidRPr="007908E9">
        <w:t xml:space="preserve"> </w:t>
      </w:r>
      <w:proofErr w:type="spellStart"/>
      <w:r w:rsidRPr="007908E9">
        <w:t>veðbrøv</w:t>
      </w:r>
      <w:proofErr w:type="spellEnd"/>
      <w:r w:rsidRPr="007908E9">
        <w:t xml:space="preserve"> skulu broytast til talgild </w:t>
      </w:r>
      <w:proofErr w:type="spellStart"/>
      <w:r w:rsidRPr="007908E9">
        <w:t>veðbrøv</w:t>
      </w:r>
      <w:proofErr w:type="spellEnd"/>
      <w:r w:rsidRPr="007908E9">
        <w:t xml:space="preserve">, tá ið </w:t>
      </w:r>
      <w:r w:rsidR="00526683" w:rsidRPr="007908E9">
        <w:t xml:space="preserve">rættindi </w:t>
      </w:r>
      <w:r w:rsidR="0015561D" w:rsidRPr="007908E9">
        <w:t xml:space="preserve">yvir ella broytingar í einum sovorðnum veðbrævi eftir lógarinnar </w:t>
      </w:r>
      <w:proofErr w:type="spellStart"/>
      <w:r w:rsidR="0015561D" w:rsidRPr="007908E9">
        <w:t>gildiskomu</w:t>
      </w:r>
      <w:proofErr w:type="spellEnd"/>
      <w:r w:rsidR="0015561D" w:rsidRPr="007908E9">
        <w:t xml:space="preserve"> </w:t>
      </w:r>
      <w:r w:rsidRPr="007908E9">
        <w:t xml:space="preserve">skulu tinglýsast. Haraftrat verður skotið upp, at </w:t>
      </w:r>
      <w:proofErr w:type="spellStart"/>
      <w:r w:rsidRPr="007908E9">
        <w:t>pappírsgrundaði</w:t>
      </w:r>
      <w:proofErr w:type="spellEnd"/>
      <w:r w:rsidRPr="007908E9">
        <w:t xml:space="preserve"> </w:t>
      </w:r>
      <w:proofErr w:type="spellStart"/>
      <w:r w:rsidRPr="007908E9">
        <w:t>veðbrøv</w:t>
      </w:r>
      <w:proofErr w:type="spellEnd"/>
      <w:r w:rsidRPr="007908E9">
        <w:t xml:space="preserve"> annars til eina og hvørja tíð skulu kunna broytast til talgild </w:t>
      </w:r>
      <w:proofErr w:type="spellStart"/>
      <w:r w:rsidRPr="007908E9">
        <w:t>veðbrøv</w:t>
      </w:r>
      <w:proofErr w:type="spellEnd"/>
      <w:r w:rsidRPr="007908E9">
        <w:t>.</w:t>
      </w:r>
    </w:p>
    <w:p w14:paraId="30210698" w14:textId="77777777" w:rsidR="007908E9" w:rsidRDefault="007908E9" w:rsidP="007908E9">
      <w:pPr>
        <w:spacing w:after="0"/>
        <w:jc w:val="both"/>
      </w:pPr>
    </w:p>
    <w:p w14:paraId="0873AE05" w14:textId="18CA9E21" w:rsidR="00159DBF" w:rsidRDefault="50A4CAD0" w:rsidP="007908E9">
      <w:pPr>
        <w:spacing w:after="0"/>
        <w:jc w:val="both"/>
      </w:pPr>
      <w:r w:rsidRPr="007908E9">
        <w:t xml:space="preserve">Tær uppskotnu ásetingarnar hava við sær, at </w:t>
      </w:r>
      <w:proofErr w:type="spellStart"/>
      <w:r w:rsidRPr="007908E9">
        <w:t>veðkravognari</w:t>
      </w:r>
      <w:proofErr w:type="spellEnd"/>
      <w:r w:rsidRPr="007908E9">
        <w:t xml:space="preserve"> fer at varðveita verndina sambært einum veðbrævi, ið er stovnað áðrenn lógina, alla tess gildistíð, um tað ikki verða gjørdar broytingar i </w:t>
      </w:r>
      <w:proofErr w:type="spellStart"/>
      <w:r w:rsidRPr="007908E9">
        <w:t>veðbrævinum</w:t>
      </w:r>
      <w:proofErr w:type="spellEnd"/>
      <w:r w:rsidRPr="007908E9">
        <w:t xml:space="preserve"> og kravognari annars ikki velur at umleggja veðbrævið.</w:t>
      </w:r>
    </w:p>
    <w:p w14:paraId="6625856A" w14:textId="77777777" w:rsidR="007908E9" w:rsidRDefault="007908E9" w:rsidP="007908E9">
      <w:pPr>
        <w:spacing w:after="0"/>
        <w:jc w:val="both"/>
      </w:pPr>
    </w:p>
    <w:p w14:paraId="7233E3FE" w14:textId="7E06CE4E" w:rsidR="00159DBF" w:rsidRDefault="50A4CAD0" w:rsidP="007908E9">
      <w:pPr>
        <w:spacing w:after="0"/>
        <w:jc w:val="both"/>
      </w:pPr>
      <w:r w:rsidRPr="007908E9">
        <w:lastRenderedPageBreak/>
        <w:t xml:space="preserve">Tá </w:t>
      </w:r>
      <w:proofErr w:type="spellStart"/>
      <w:r w:rsidRPr="007908E9">
        <w:t>ognarveðbrøv</w:t>
      </w:r>
      <w:proofErr w:type="spellEnd"/>
      <w:r w:rsidRPr="007908E9">
        <w:t xml:space="preserve"> ikki hava eina gildistíð og tí kunnu vera galdandi uttan nakra tíðaravmarking, er mett at vera neyðugt at áseta serligar reglur um </w:t>
      </w:r>
      <w:proofErr w:type="spellStart"/>
      <w:r w:rsidRPr="007908E9">
        <w:t>ognarveðbrøv</w:t>
      </w:r>
      <w:proofErr w:type="spellEnd"/>
      <w:r w:rsidRPr="007908E9">
        <w:t xml:space="preserve">, fyri at tingbøkurnar sum frá líður skulu kunna geva eina rættvísandi mynd av rættarviðurskiftunum viðvíkjandi </w:t>
      </w:r>
      <w:proofErr w:type="spellStart"/>
      <w:r w:rsidRPr="007908E9">
        <w:t>ognarveðbrøvum</w:t>
      </w:r>
      <w:proofErr w:type="spellEnd"/>
      <w:r w:rsidRPr="007908E9">
        <w:t>.</w:t>
      </w:r>
    </w:p>
    <w:p w14:paraId="5A74DCDD" w14:textId="77777777" w:rsidR="007908E9" w:rsidRDefault="007908E9" w:rsidP="007908E9">
      <w:pPr>
        <w:spacing w:after="0"/>
        <w:jc w:val="both"/>
      </w:pPr>
    </w:p>
    <w:p w14:paraId="6AE5C56A" w14:textId="487C0FBF" w:rsidR="00159DBF" w:rsidRDefault="50A4CAD0" w:rsidP="007908E9">
      <w:pPr>
        <w:spacing w:after="0"/>
        <w:jc w:val="both"/>
      </w:pPr>
      <w:r w:rsidRPr="007908E9">
        <w:t xml:space="preserve">Vísandi til hetta verður skotið upp, at tað verður ásett, at rættindi í tinglýstum </w:t>
      </w:r>
      <w:proofErr w:type="spellStart"/>
      <w:r w:rsidRPr="007908E9">
        <w:t>ognarveðbrøvum</w:t>
      </w:r>
      <w:proofErr w:type="spellEnd"/>
      <w:r w:rsidRPr="007908E9">
        <w:t xml:space="preserve">, sum hava fingið vernd, áðrenn lógin kom í gildi, í seinasta lagi 5 ár eftir lógin kemur í gildi skulu vera tinglýst fyri at varðveita hesa verndina. Annars verður skotið upp, at tað sum við hinum </w:t>
      </w:r>
      <w:proofErr w:type="spellStart"/>
      <w:r w:rsidRPr="007908E9">
        <w:t>veðbrøvunum</w:t>
      </w:r>
      <w:proofErr w:type="spellEnd"/>
      <w:r w:rsidRPr="007908E9">
        <w:t xml:space="preserve"> skulu gerast umleggingar av </w:t>
      </w:r>
      <w:proofErr w:type="spellStart"/>
      <w:r w:rsidRPr="007908E9">
        <w:t>pappírsgrundaðum</w:t>
      </w:r>
      <w:proofErr w:type="spellEnd"/>
      <w:r w:rsidRPr="007908E9">
        <w:t xml:space="preserve"> </w:t>
      </w:r>
      <w:proofErr w:type="spellStart"/>
      <w:r w:rsidRPr="007908E9">
        <w:t>ognarveðbrøvum</w:t>
      </w:r>
      <w:proofErr w:type="spellEnd"/>
      <w:r w:rsidRPr="007908E9">
        <w:t xml:space="preserve"> til talgild </w:t>
      </w:r>
      <w:proofErr w:type="spellStart"/>
      <w:r w:rsidRPr="007908E9">
        <w:t>veðbrøv</w:t>
      </w:r>
      <w:proofErr w:type="spellEnd"/>
      <w:r w:rsidRPr="007908E9">
        <w:t xml:space="preserve">, tá ið nýggj rættindi ella broytingar skulu tinglýsast í einum </w:t>
      </w:r>
      <w:proofErr w:type="spellStart"/>
      <w:r w:rsidRPr="007908E9">
        <w:t>ognarveðbrævi</w:t>
      </w:r>
      <w:proofErr w:type="spellEnd"/>
      <w:r w:rsidRPr="007908E9">
        <w:t xml:space="preserve">, sum upprunaliga er tinglýst, áðrenn lógin kom í gildi. Somuleiðis skulu </w:t>
      </w:r>
      <w:proofErr w:type="spellStart"/>
      <w:r w:rsidRPr="007908E9">
        <w:t>pappírsgrundaði</w:t>
      </w:r>
      <w:proofErr w:type="spellEnd"/>
      <w:r w:rsidRPr="007908E9">
        <w:t xml:space="preserve"> </w:t>
      </w:r>
      <w:proofErr w:type="spellStart"/>
      <w:r w:rsidRPr="007908E9">
        <w:t>ognarveðbrøv</w:t>
      </w:r>
      <w:proofErr w:type="spellEnd"/>
      <w:r w:rsidRPr="007908E9">
        <w:t xml:space="preserve"> sjálvboðin kunna </w:t>
      </w:r>
      <w:r w:rsidR="001E25D4" w:rsidRPr="007908E9">
        <w:t xml:space="preserve">broytast </w:t>
      </w:r>
      <w:r w:rsidRPr="007908E9">
        <w:t xml:space="preserve">til talgild </w:t>
      </w:r>
      <w:proofErr w:type="spellStart"/>
      <w:r w:rsidRPr="007908E9">
        <w:t>ognarveðbrøv</w:t>
      </w:r>
      <w:proofErr w:type="spellEnd"/>
      <w:r w:rsidRPr="007908E9">
        <w:t>.</w:t>
      </w:r>
    </w:p>
    <w:p w14:paraId="40EC0CD4" w14:textId="77777777" w:rsidR="007908E9" w:rsidRDefault="007908E9" w:rsidP="007908E9">
      <w:pPr>
        <w:spacing w:after="0"/>
        <w:jc w:val="both"/>
      </w:pPr>
    </w:p>
    <w:p w14:paraId="44D9FB22" w14:textId="5049F941" w:rsidR="00159DBF" w:rsidRDefault="50A4CAD0" w:rsidP="007908E9">
      <w:pPr>
        <w:spacing w:after="0"/>
        <w:jc w:val="both"/>
      </w:pPr>
      <w:r w:rsidRPr="007908E9">
        <w:t xml:space="preserve">Tað eigur ikki at setast krav um </w:t>
      </w:r>
      <w:r w:rsidR="007226FA" w:rsidRPr="007908E9">
        <w:t>talgilding</w:t>
      </w:r>
      <w:r w:rsidRPr="007908E9">
        <w:t xml:space="preserve">, tá ið tað verður gjørt </w:t>
      </w:r>
      <w:proofErr w:type="spellStart"/>
      <w:r w:rsidRPr="007908E9">
        <w:t>innbrotsveð</w:t>
      </w:r>
      <w:proofErr w:type="spellEnd"/>
      <w:r w:rsidRPr="007908E9">
        <w:t xml:space="preserve"> í eitt ognarveðbræv. Eigarin av einum </w:t>
      </w:r>
      <w:proofErr w:type="spellStart"/>
      <w:r w:rsidRPr="007908E9">
        <w:t>ognarveðbrævi</w:t>
      </w:r>
      <w:proofErr w:type="spellEnd"/>
      <w:r w:rsidRPr="007908E9">
        <w:t xml:space="preserve"> eigur ikki at áleggjast at skula </w:t>
      </w:r>
      <w:r w:rsidR="007226FA" w:rsidRPr="007908E9">
        <w:t>talgilda</w:t>
      </w:r>
      <w:r w:rsidRPr="007908E9">
        <w:t xml:space="preserve">, tá ið ein annar – og honum óviðkomandi – persónur fær eitt </w:t>
      </w:r>
      <w:proofErr w:type="spellStart"/>
      <w:r w:rsidRPr="007908E9">
        <w:t>innbrotsveð</w:t>
      </w:r>
      <w:proofErr w:type="spellEnd"/>
      <w:r w:rsidRPr="007908E9">
        <w:t xml:space="preserve">. Tí skal </w:t>
      </w:r>
      <w:proofErr w:type="spellStart"/>
      <w:r w:rsidRPr="007908E9">
        <w:t>innbrotsveðhavari</w:t>
      </w:r>
      <w:proofErr w:type="spellEnd"/>
      <w:r w:rsidRPr="007908E9">
        <w:t xml:space="preserve"> heldur ikki hava skyldu til at tilskila, hvørji frammanfyri standandi rættindi, sum eru í </w:t>
      </w:r>
      <w:proofErr w:type="spellStart"/>
      <w:r w:rsidRPr="007908E9">
        <w:t>ognarveðbrævinum</w:t>
      </w:r>
      <w:proofErr w:type="spellEnd"/>
      <w:r w:rsidRPr="007908E9">
        <w:t xml:space="preserve">, tá tað júst ikki fer at vera gjørligt, tá ið </w:t>
      </w:r>
      <w:proofErr w:type="spellStart"/>
      <w:r w:rsidRPr="007908E9">
        <w:t>ognarveðbrævið</w:t>
      </w:r>
      <w:proofErr w:type="spellEnd"/>
      <w:r w:rsidRPr="007908E9">
        <w:t xml:space="preserve"> ikki er </w:t>
      </w:r>
      <w:r w:rsidR="007226FA" w:rsidRPr="007908E9">
        <w:t>talgilt</w:t>
      </w:r>
      <w:r w:rsidRPr="007908E9">
        <w:t>.</w:t>
      </w:r>
    </w:p>
    <w:p w14:paraId="4A480968" w14:textId="77777777" w:rsidR="007908E9" w:rsidRDefault="007908E9" w:rsidP="007908E9">
      <w:pPr>
        <w:spacing w:after="0"/>
        <w:jc w:val="both"/>
      </w:pPr>
    </w:p>
    <w:p w14:paraId="163FFEFD" w14:textId="3AB4EF2B" w:rsidR="00159DBF" w:rsidRDefault="50A4CAD0" w:rsidP="007908E9">
      <w:pPr>
        <w:spacing w:after="0"/>
        <w:jc w:val="both"/>
      </w:pPr>
      <w:r w:rsidRPr="007908E9">
        <w:t xml:space="preserve">Skotið verður upp, at framferðarhátturin við </w:t>
      </w:r>
      <w:r w:rsidR="007226FA" w:rsidRPr="007908E9">
        <w:t>talgilding</w:t>
      </w:r>
      <w:r w:rsidRPr="007908E9">
        <w:t xml:space="preserve"> av veðbrøvum skal vera, at </w:t>
      </w:r>
      <w:proofErr w:type="spellStart"/>
      <w:r w:rsidRPr="007908E9">
        <w:t>fráboðarin</w:t>
      </w:r>
      <w:proofErr w:type="spellEnd"/>
      <w:r w:rsidRPr="007908E9">
        <w:t xml:space="preserve"> sum útgangsstøði skal senda veðbrævið í frumriti til Tinglýsingina. Er veðbrævið burturblivið </w:t>
      </w:r>
      <w:r w:rsidR="003E43E6" w:rsidRPr="007908E9">
        <w:t xml:space="preserve">skal veðbrævið </w:t>
      </w:r>
      <w:proofErr w:type="spellStart"/>
      <w:r w:rsidR="003E43E6" w:rsidRPr="007908E9">
        <w:t>mortifiserast</w:t>
      </w:r>
      <w:proofErr w:type="spellEnd"/>
      <w:r w:rsidR="003E43E6" w:rsidRPr="007908E9">
        <w:t xml:space="preserve"> eftir ásetingunum í </w:t>
      </w:r>
      <w:r w:rsidR="00BA1822" w:rsidRPr="007908E9">
        <w:t xml:space="preserve">lóg um </w:t>
      </w:r>
      <w:proofErr w:type="spellStart"/>
      <w:r w:rsidR="00BA1822" w:rsidRPr="007908E9">
        <w:t>mortifikatión</w:t>
      </w:r>
      <w:proofErr w:type="spellEnd"/>
      <w:r w:rsidR="00BA1822" w:rsidRPr="007908E9">
        <w:t>.</w:t>
      </w:r>
    </w:p>
    <w:p w14:paraId="63B15A3E" w14:textId="77777777" w:rsidR="007908E9" w:rsidRDefault="007908E9" w:rsidP="007908E9">
      <w:pPr>
        <w:spacing w:after="0"/>
        <w:jc w:val="both"/>
      </w:pPr>
    </w:p>
    <w:p w14:paraId="402736A6" w14:textId="489DAAE1" w:rsidR="00159DBF" w:rsidRDefault="50A4CAD0" w:rsidP="007908E9">
      <w:pPr>
        <w:spacing w:after="0"/>
        <w:jc w:val="both"/>
      </w:pPr>
      <w:r w:rsidRPr="007908E9">
        <w:t xml:space="preserve">Tað eiga at vera ásett tvey undantøk til kravið um </w:t>
      </w:r>
      <w:proofErr w:type="spellStart"/>
      <w:r w:rsidRPr="007908E9">
        <w:t>indsendan</w:t>
      </w:r>
      <w:proofErr w:type="spellEnd"/>
      <w:r w:rsidRPr="007908E9">
        <w:t xml:space="preserve"> og </w:t>
      </w:r>
      <w:proofErr w:type="spellStart"/>
      <w:r w:rsidRPr="007908E9">
        <w:t>mortifikatión</w:t>
      </w:r>
      <w:proofErr w:type="spellEnd"/>
      <w:r w:rsidRPr="007908E9">
        <w:t xml:space="preserve"> av </w:t>
      </w:r>
      <w:proofErr w:type="spellStart"/>
      <w:r w:rsidRPr="007908E9">
        <w:t>veðbrævinum</w:t>
      </w:r>
      <w:proofErr w:type="spellEnd"/>
      <w:r w:rsidRPr="007908E9">
        <w:t xml:space="preserve"> sum treyt fyri, at </w:t>
      </w:r>
      <w:r w:rsidR="00BA1822" w:rsidRPr="007908E9">
        <w:t>talgilding</w:t>
      </w:r>
      <w:r w:rsidRPr="007908E9">
        <w:t xml:space="preserve"> kann gerast.</w:t>
      </w:r>
    </w:p>
    <w:p w14:paraId="1CAA4059" w14:textId="77777777" w:rsidR="007908E9" w:rsidRDefault="007908E9" w:rsidP="007908E9">
      <w:pPr>
        <w:spacing w:after="0"/>
        <w:jc w:val="both"/>
      </w:pPr>
    </w:p>
    <w:p w14:paraId="5A95A440" w14:textId="5B895AFD" w:rsidR="00159DBF" w:rsidRDefault="50A4CAD0" w:rsidP="007908E9">
      <w:pPr>
        <w:spacing w:after="0"/>
        <w:jc w:val="both"/>
      </w:pPr>
      <w:r w:rsidRPr="007908E9">
        <w:t xml:space="preserve">Hvat viðvíkur </w:t>
      </w:r>
      <w:proofErr w:type="spellStart"/>
      <w:r w:rsidRPr="007908E9">
        <w:t>ikki-umfaraskjølum</w:t>
      </w:r>
      <w:proofErr w:type="spellEnd"/>
      <w:r w:rsidRPr="007908E9">
        <w:t xml:space="preserve">, sum eru útflýggjaði av </w:t>
      </w:r>
      <w:proofErr w:type="spellStart"/>
      <w:r w:rsidRPr="007908E9">
        <w:t>realkreditstovnum</w:t>
      </w:r>
      <w:proofErr w:type="spellEnd"/>
      <w:r w:rsidRPr="007908E9">
        <w:t xml:space="preserve"> sambært lov </w:t>
      </w:r>
      <w:proofErr w:type="spellStart"/>
      <w:r w:rsidRPr="007908E9">
        <w:t>om</w:t>
      </w:r>
      <w:proofErr w:type="spellEnd"/>
      <w:r w:rsidRPr="007908E9">
        <w:t xml:space="preserve"> </w:t>
      </w:r>
      <w:proofErr w:type="spellStart"/>
      <w:r w:rsidRPr="007908E9">
        <w:t>realkredit</w:t>
      </w:r>
      <w:proofErr w:type="spellEnd"/>
      <w:r w:rsidRPr="007908E9">
        <w:t xml:space="preserve"> og </w:t>
      </w:r>
      <w:proofErr w:type="spellStart"/>
      <w:r w:rsidRPr="007908E9">
        <w:t>realkreditobligationer</w:t>
      </w:r>
      <w:proofErr w:type="spellEnd"/>
      <w:r w:rsidRPr="007908E9">
        <w:t xml:space="preserve"> </w:t>
      </w:r>
      <w:proofErr w:type="spellStart"/>
      <w:r w:rsidRPr="007908E9">
        <w:t>mv</w:t>
      </w:r>
      <w:proofErr w:type="spellEnd"/>
      <w:r w:rsidRPr="007908E9">
        <w:t xml:space="preserve">. fer Tinglýsingin frammanundan at hava nóg nógvar upplýsingar um veðbrævið til sjálvvirkandi at kunna gera </w:t>
      </w:r>
      <w:proofErr w:type="spellStart"/>
      <w:r w:rsidR="00D65919" w:rsidRPr="007908E9">
        <w:t>talgildingina</w:t>
      </w:r>
      <w:proofErr w:type="spellEnd"/>
      <w:r w:rsidR="00D65919" w:rsidRPr="007908E9">
        <w:t xml:space="preserve"> </w:t>
      </w:r>
      <w:r w:rsidRPr="007908E9">
        <w:t>og tað fer tí beinanvegin at kunna gerast umlegging til talgild veðbræv, tá ið lógin kemur í gildi.</w:t>
      </w:r>
    </w:p>
    <w:p w14:paraId="721B1551" w14:textId="77777777" w:rsidR="00054BD4" w:rsidRDefault="00054BD4" w:rsidP="007908E9">
      <w:pPr>
        <w:spacing w:after="0"/>
        <w:jc w:val="both"/>
      </w:pPr>
    </w:p>
    <w:p w14:paraId="7E8C6464" w14:textId="1590BBF1" w:rsidR="00159DBF" w:rsidRDefault="50A4CAD0" w:rsidP="007908E9">
      <w:pPr>
        <w:spacing w:after="0"/>
        <w:jc w:val="both"/>
      </w:pPr>
      <w:r w:rsidRPr="007908E9">
        <w:t xml:space="preserve">Haraftrat verður skotið upp, at </w:t>
      </w:r>
      <w:proofErr w:type="spellStart"/>
      <w:r w:rsidRPr="007908E9">
        <w:t>ognarveðbrøv</w:t>
      </w:r>
      <w:proofErr w:type="spellEnd"/>
      <w:r w:rsidRPr="007908E9">
        <w:t xml:space="preserve">, sum veita veð í </w:t>
      </w:r>
      <w:r>
        <w:t>fastogn</w:t>
      </w:r>
      <w:r w:rsidRPr="007908E9">
        <w:t xml:space="preserve"> og hvørs høvuðsstólur í </w:t>
      </w:r>
      <w:proofErr w:type="spellStart"/>
      <w:r w:rsidRPr="007908E9">
        <w:t>mestalagi</w:t>
      </w:r>
      <w:proofErr w:type="spellEnd"/>
      <w:r w:rsidRPr="007908E9">
        <w:t xml:space="preserve"> kann vera kr. 45.000,- fer at kunna umleggjast eftir áheitan frá einum </w:t>
      </w:r>
      <w:proofErr w:type="spellStart"/>
      <w:r w:rsidRPr="007908E9">
        <w:t>rættindahavara</w:t>
      </w:r>
      <w:proofErr w:type="spellEnd"/>
      <w:r w:rsidRPr="007908E9">
        <w:t xml:space="preserve">, sum hevur fingið tinglýst eitt sokallað </w:t>
      </w:r>
      <w:proofErr w:type="spellStart"/>
      <w:r w:rsidRPr="007908E9">
        <w:t>fráboðanarárit</w:t>
      </w:r>
      <w:proofErr w:type="spellEnd"/>
      <w:r w:rsidRPr="007908E9">
        <w:t xml:space="preserve"> í tingbókina. Reglan er í roynd og veru grundgivin í og miðar serliga móti teimum nógvu </w:t>
      </w:r>
      <w:proofErr w:type="spellStart"/>
      <w:r w:rsidRPr="007908E9">
        <w:t>ognarveðbrøvum</w:t>
      </w:r>
      <w:proofErr w:type="spellEnd"/>
      <w:r w:rsidRPr="007908E9">
        <w:t xml:space="preserve">, sum standa sum trygd fyri krøv hjá </w:t>
      </w:r>
      <w:proofErr w:type="spellStart"/>
      <w:r w:rsidRPr="007908E9">
        <w:t>ognarfelagum</w:t>
      </w:r>
      <w:proofErr w:type="spellEnd"/>
      <w:r w:rsidRPr="007908E9">
        <w:t xml:space="preserve"> mótvegis rindan av felagsútreiðslum o.ø. Tað fer at kunna vera torført at fáa til vega </w:t>
      </w:r>
      <w:proofErr w:type="spellStart"/>
      <w:r w:rsidRPr="007908E9">
        <w:t>ognarbrøvini</w:t>
      </w:r>
      <w:proofErr w:type="spellEnd"/>
      <w:r w:rsidRPr="007908E9">
        <w:t xml:space="preserve"> í frumriti, við tað at tað oftani eru nógv ár síðani, at </w:t>
      </w:r>
      <w:proofErr w:type="spellStart"/>
      <w:r w:rsidRPr="007908E9">
        <w:t>veðbrøvini</w:t>
      </w:r>
      <w:proofErr w:type="spellEnd"/>
      <w:r w:rsidRPr="007908E9">
        <w:t xml:space="preserve"> eru tinglýst og </w:t>
      </w:r>
      <w:proofErr w:type="spellStart"/>
      <w:r w:rsidRPr="007908E9">
        <w:t>hondveðsett</w:t>
      </w:r>
      <w:proofErr w:type="spellEnd"/>
      <w:r w:rsidRPr="007908E9">
        <w:t xml:space="preserve"> til ognarfelagið. Haraftrat ger seg galdandi, at tað fer at vera torført at fáa til vega allar </w:t>
      </w:r>
      <w:proofErr w:type="spellStart"/>
      <w:r w:rsidRPr="007908E9">
        <w:t>hondveðsetanarváttanir</w:t>
      </w:r>
      <w:proofErr w:type="spellEnd"/>
      <w:r w:rsidRPr="007908E9">
        <w:t xml:space="preserve"> frá einstøku limunum í felagnum.</w:t>
      </w:r>
    </w:p>
    <w:p w14:paraId="6BD90D4A" w14:textId="77777777" w:rsidR="00054BD4" w:rsidRDefault="00054BD4" w:rsidP="007908E9">
      <w:pPr>
        <w:spacing w:after="0"/>
        <w:jc w:val="both"/>
      </w:pPr>
    </w:p>
    <w:p w14:paraId="4C51F996" w14:textId="140DAE01" w:rsidR="00159DBF" w:rsidRDefault="50A4CAD0" w:rsidP="007908E9">
      <w:pPr>
        <w:spacing w:after="0"/>
        <w:jc w:val="both"/>
      </w:pPr>
      <w:r w:rsidRPr="007908E9">
        <w:t xml:space="preserve">Fyri at skunda undir umleggingina frá </w:t>
      </w:r>
      <w:proofErr w:type="spellStart"/>
      <w:r w:rsidRPr="007908E9">
        <w:t>pappírsgrundaðum</w:t>
      </w:r>
      <w:proofErr w:type="spellEnd"/>
      <w:r w:rsidRPr="007908E9">
        <w:t xml:space="preserve"> til </w:t>
      </w:r>
      <w:proofErr w:type="spellStart"/>
      <w:r w:rsidRPr="007908E9">
        <w:t>talgildu</w:t>
      </w:r>
      <w:proofErr w:type="spellEnd"/>
      <w:r w:rsidRPr="007908E9">
        <w:t xml:space="preserve"> </w:t>
      </w:r>
      <w:proofErr w:type="spellStart"/>
      <w:r w:rsidRPr="007908E9">
        <w:t>veðbrøvini</w:t>
      </w:r>
      <w:proofErr w:type="spellEnd"/>
      <w:r w:rsidRPr="007908E9">
        <w:t xml:space="preserve"> verður skotið upp, at tinglýsing í einum tíðarskeiði á 5 ár kann gerast uttan rindan av </w:t>
      </w:r>
      <w:proofErr w:type="spellStart"/>
      <w:r w:rsidRPr="007908E9">
        <w:t>tinglýsingaravgjaldi</w:t>
      </w:r>
      <w:proofErr w:type="spellEnd"/>
      <w:r w:rsidRPr="007908E9">
        <w:t>.</w:t>
      </w:r>
    </w:p>
    <w:p w14:paraId="7FB3326C" w14:textId="44A0C9C4" w:rsidR="4533ACAF" w:rsidRDefault="4533ACAF" w:rsidP="4533ACAF">
      <w:pPr>
        <w:spacing w:after="0"/>
        <w:jc w:val="both"/>
      </w:pPr>
    </w:p>
    <w:p w14:paraId="2D5F6A50" w14:textId="325A610F" w:rsidR="79A7E945" w:rsidRPr="000D542E" w:rsidRDefault="79A7E945" w:rsidP="4533ACAF">
      <w:pPr>
        <w:spacing w:after="0"/>
        <w:jc w:val="both"/>
      </w:pPr>
      <w:r w:rsidRPr="000D542E">
        <w:t xml:space="preserve">1.1.12 Einfaldari framferðarháttir sambært §§ 12 og 13 </w:t>
      </w:r>
      <w:r w:rsidR="44EC2DE9" w:rsidRPr="000D542E">
        <w:t>skulu gerast</w:t>
      </w:r>
      <w:r w:rsidRPr="000D542E">
        <w:t xml:space="preserve"> í sambandi við </w:t>
      </w:r>
      <w:proofErr w:type="spellStart"/>
      <w:r w:rsidRPr="000D542E">
        <w:t>verksetan</w:t>
      </w:r>
      <w:proofErr w:type="spellEnd"/>
      <w:r w:rsidRPr="000D542E">
        <w:t xml:space="preserve"> av talgildari tinglýsing.</w:t>
      </w:r>
    </w:p>
    <w:p w14:paraId="5CD4A1CE" w14:textId="48E807BC" w:rsidR="4533ACAF" w:rsidRPr="000D542E" w:rsidRDefault="4533ACAF" w:rsidP="4533ACAF">
      <w:pPr>
        <w:spacing w:after="0"/>
        <w:jc w:val="both"/>
      </w:pPr>
    </w:p>
    <w:p w14:paraId="3847B8FA" w14:textId="48644E01" w:rsidR="79A7E945" w:rsidRPr="000D542E" w:rsidRDefault="79A7E945" w:rsidP="4533ACAF">
      <w:pPr>
        <w:spacing w:after="0"/>
        <w:jc w:val="both"/>
      </w:pPr>
      <w:r w:rsidRPr="000D542E">
        <w:t xml:space="preserve">Skotið verður upp, at fútin ávikavist skiftirætturin skal syrgja fyri tinglýsing av fráboðanum um úttøku, tvingsilssølu, húsagang og </w:t>
      </w:r>
      <w:proofErr w:type="spellStart"/>
      <w:r w:rsidRPr="000D542E">
        <w:t>deyðsbúsviðgerð</w:t>
      </w:r>
      <w:proofErr w:type="spellEnd"/>
      <w:r w:rsidRPr="000D542E">
        <w:t xml:space="preserve"> við bústjóra. Uppskotið er grundað á, at fútin og Skiftirætturin í eini talgildari </w:t>
      </w:r>
      <w:proofErr w:type="spellStart"/>
      <w:r w:rsidRPr="000D542E">
        <w:t>tinglýsingarskipan</w:t>
      </w:r>
      <w:proofErr w:type="spellEnd"/>
      <w:r w:rsidRPr="000D542E">
        <w:t xml:space="preserve"> uttan størri tvørleikar kunn</w:t>
      </w:r>
      <w:r w:rsidR="00C62FAD">
        <w:t>u</w:t>
      </w:r>
      <w:r w:rsidRPr="000D542E">
        <w:t xml:space="preserve"> fáa í </w:t>
      </w:r>
      <w:r w:rsidRPr="000D542E">
        <w:lastRenderedPageBreak/>
        <w:t>lag</w:t>
      </w:r>
      <w:r w:rsidR="31BC2DF2" w:rsidRPr="000D542E">
        <w:t>,</w:t>
      </w:r>
      <w:r w:rsidRPr="000D542E">
        <w:t xml:space="preserve"> at tílíkar fráboðanir verða tinglýstar og tað er tí ikki grundarlag fyri at halda fram við verandi skipan, har tinglýsing er eftir áheitan av einum </w:t>
      </w:r>
      <w:proofErr w:type="spellStart"/>
      <w:r w:rsidRPr="000D542E">
        <w:t>fútamálskrevjara</w:t>
      </w:r>
      <w:proofErr w:type="spellEnd"/>
      <w:r w:rsidRPr="000D542E">
        <w:t xml:space="preserve"> ella bústjóra. </w:t>
      </w:r>
    </w:p>
    <w:p w14:paraId="68966B9C" w14:textId="711B4D28" w:rsidR="4533ACAF" w:rsidRPr="000D542E" w:rsidRDefault="4533ACAF" w:rsidP="4533ACAF">
      <w:pPr>
        <w:spacing w:after="0"/>
        <w:jc w:val="both"/>
      </w:pPr>
    </w:p>
    <w:p w14:paraId="5FFADD80" w14:textId="3AFD8E1A" w:rsidR="79A7E945" w:rsidRPr="000D542E" w:rsidRDefault="79A7E945" w:rsidP="4533ACAF">
      <w:pPr>
        <w:spacing w:after="0"/>
        <w:jc w:val="both"/>
      </w:pPr>
      <w:r w:rsidRPr="000D542E">
        <w:t xml:space="preserve">Uppskotna skipanin fer soleiðis at hava við sær ein fyrisitingarligan lætta fyri hesar. Samtíðis fer skipanin at hava við sær, at tað ikki fyrst skal fráboðast eini elektronisk boð, sum tinglýsast við freist til </w:t>
      </w:r>
      <w:proofErr w:type="spellStart"/>
      <w:r w:rsidRPr="000D542E">
        <w:t>innsendan</w:t>
      </w:r>
      <w:proofErr w:type="spellEnd"/>
      <w:r w:rsidRPr="000D542E">
        <w:t xml:space="preserve"> av </w:t>
      </w:r>
      <w:proofErr w:type="spellStart"/>
      <w:r w:rsidRPr="000D542E">
        <w:t>skjalprógvi</w:t>
      </w:r>
      <w:proofErr w:type="spellEnd"/>
      <w:r w:rsidRPr="000D542E">
        <w:t xml:space="preserve">, til dømis sum ein </w:t>
      </w:r>
      <w:proofErr w:type="spellStart"/>
      <w:r w:rsidRPr="000D542E">
        <w:t>rættarbókarúrskrift</w:t>
      </w:r>
      <w:proofErr w:type="spellEnd"/>
      <w:r w:rsidRPr="000D542E">
        <w:t>. Fráboðanin frá rættinum fer at vera nøktandi til, at tað beinanvegin kann tinglýsast endaliga.</w:t>
      </w:r>
    </w:p>
    <w:p w14:paraId="13B54427" w14:textId="724087F2" w:rsidR="4533ACAF" w:rsidRPr="000D542E" w:rsidRDefault="4533ACAF" w:rsidP="4533ACAF">
      <w:pPr>
        <w:spacing w:after="0"/>
        <w:jc w:val="both"/>
      </w:pPr>
    </w:p>
    <w:p w14:paraId="30D1332D" w14:textId="44300F47" w:rsidR="79A7E945" w:rsidRPr="000D542E" w:rsidRDefault="79A7E945" w:rsidP="4533ACAF">
      <w:pPr>
        <w:spacing w:after="0"/>
        <w:jc w:val="both"/>
      </w:pPr>
      <w:r w:rsidRPr="000D542E">
        <w:t xml:space="preserve">Hvat viðvíkur úttøku og </w:t>
      </w:r>
      <w:proofErr w:type="spellStart"/>
      <w:r w:rsidRPr="000D542E">
        <w:t>lóghaldi</w:t>
      </w:r>
      <w:proofErr w:type="spellEnd"/>
      <w:r w:rsidRPr="000D542E">
        <w:t xml:space="preserve"> í fastogn og sølu ella yvirtøku av eini ogn við endaligari tvingsilssølu verður viðmælt, at fútin av sær sjálvum letur boð um </w:t>
      </w:r>
      <w:r w:rsidR="4662FA2B" w:rsidRPr="000D542E">
        <w:t>at</w:t>
      </w:r>
      <w:r w:rsidRPr="000D542E">
        <w:t xml:space="preserve"> tinglýsa, tá fútin í hesum førum beinanvegin fer at hava grundarlag fyri at fáa tinglýsing í lag.</w:t>
      </w:r>
    </w:p>
    <w:p w14:paraId="5AB7AACE" w14:textId="0EF7C2F7" w:rsidR="4533ACAF" w:rsidRPr="000D542E" w:rsidRDefault="4533ACAF" w:rsidP="4533ACAF">
      <w:pPr>
        <w:spacing w:after="0"/>
        <w:jc w:val="both"/>
      </w:pPr>
    </w:p>
    <w:p w14:paraId="36EFF3CD" w14:textId="062242A6" w:rsidR="79A7E945" w:rsidRPr="000D542E" w:rsidRDefault="79A7E945" w:rsidP="4533ACAF">
      <w:pPr>
        <w:spacing w:after="0"/>
        <w:jc w:val="both"/>
      </w:pPr>
      <w:r w:rsidRPr="000D542E">
        <w:t xml:space="preserve">Tinglýsing um avgerðir um húsagang ella </w:t>
      </w:r>
      <w:proofErr w:type="spellStart"/>
      <w:r w:rsidRPr="000D542E">
        <w:t>deyðsbúgvsviðgerð</w:t>
      </w:r>
      <w:proofErr w:type="spellEnd"/>
      <w:r w:rsidRPr="000D542E">
        <w:t xml:space="preserve"> við bústjóra fer harafturímóti bert at vera umráðandi, um so er at trotabúgvið ella </w:t>
      </w:r>
      <w:proofErr w:type="spellStart"/>
      <w:r w:rsidRPr="000D542E">
        <w:t>deyðsbúgvið</w:t>
      </w:r>
      <w:proofErr w:type="spellEnd"/>
      <w:r w:rsidRPr="000D542E">
        <w:t xml:space="preserve"> fevna um fastogn. Viðmælt verður tí, at tinglýsing av sovorðnum avgerðum eiga at vera treytaðar av einum boðum frá bústjóranum um, at búgvið fevnir um fastogn. </w:t>
      </w:r>
    </w:p>
    <w:p w14:paraId="1DFD2824" w14:textId="3D5DDDD8" w:rsidR="4533ACAF" w:rsidRPr="000D542E" w:rsidRDefault="4533ACAF" w:rsidP="4533ACAF">
      <w:pPr>
        <w:spacing w:after="0"/>
        <w:jc w:val="both"/>
      </w:pPr>
    </w:p>
    <w:p w14:paraId="59778808" w14:textId="4F17B580" w:rsidR="79A7E945" w:rsidRPr="000D542E" w:rsidRDefault="79A7E945" w:rsidP="4533ACAF">
      <w:pPr>
        <w:spacing w:after="0"/>
        <w:jc w:val="both"/>
      </w:pPr>
      <w:r w:rsidRPr="000D542E">
        <w:t>Skotið verður eisini upp, at skipanin haraftrat fevnir um tinglýsing av rættarsókn í akførum.</w:t>
      </w:r>
    </w:p>
    <w:p w14:paraId="5C2504A4" w14:textId="02C1CBB1" w:rsidR="4533ACAF" w:rsidRPr="000D542E" w:rsidRDefault="4533ACAF" w:rsidP="4533ACAF">
      <w:pPr>
        <w:spacing w:after="0"/>
        <w:jc w:val="both"/>
      </w:pPr>
    </w:p>
    <w:p w14:paraId="3D4A106F" w14:textId="6268B633" w:rsidR="79A7E945" w:rsidRPr="000D542E" w:rsidRDefault="79A7E945" w:rsidP="4533ACAF">
      <w:pPr>
        <w:spacing w:after="0"/>
        <w:jc w:val="both"/>
      </w:pPr>
      <w:r w:rsidRPr="000D542E">
        <w:t xml:space="preserve">Skotið verður upp ein </w:t>
      </w:r>
      <w:proofErr w:type="spellStart"/>
      <w:r w:rsidRPr="000D542E">
        <w:t>heimildaráseting</w:t>
      </w:r>
      <w:proofErr w:type="spellEnd"/>
      <w:r w:rsidRPr="000D542E">
        <w:t xml:space="preserve"> sambært hvørji </w:t>
      </w:r>
      <w:proofErr w:type="spellStart"/>
      <w:r w:rsidR="323E400A" w:rsidRPr="000D542E">
        <w:t>landstýrisfólkið</w:t>
      </w:r>
      <w:proofErr w:type="spellEnd"/>
      <w:r w:rsidRPr="000D542E">
        <w:t xml:space="preserve"> kann avgera, at onnur boð um avgerðir, sum verða tiknar av einum dómstóli, skulu fráboðast til tinglýsingar av hesum. Henda uppskotna ásetingin fer at gera tað gjørligt at víðka skipanina til eisini at fevna um aðrar </w:t>
      </w:r>
      <w:proofErr w:type="spellStart"/>
      <w:r w:rsidRPr="000D542E">
        <w:t>dómstólsavgerðir</w:t>
      </w:r>
      <w:proofErr w:type="spellEnd"/>
      <w:r w:rsidRPr="000D542E">
        <w:t>, um tað vísir seg at vera tørvur á hesum.</w:t>
      </w:r>
    </w:p>
    <w:p w14:paraId="172D3DF0" w14:textId="71242395" w:rsidR="4533ACAF" w:rsidRPr="000D542E" w:rsidRDefault="4533ACAF" w:rsidP="4533ACAF">
      <w:pPr>
        <w:spacing w:after="0"/>
        <w:jc w:val="both"/>
      </w:pPr>
    </w:p>
    <w:p w14:paraId="6A19F276" w14:textId="72196E02" w:rsidR="79A7E945" w:rsidRPr="000D542E" w:rsidRDefault="79A7E945" w:rsidP="4533ACAF">
      <w:pPr>
        <w:spacing w:after="0"/>
        <w:jc w:val="both"/>
      </w:pPr>
      <w:r w:rsidRPr="000D542E">
        <w:t>Tó verður skotið upp, at rætturin ikki skal syrgja fyri tinglýsing av boðum um úttøku við grundarlagi í einum veðbrævi við veði í tí goldna (</w:t>
      </w:r>
      <w:proofErr w:type="spellStart"/>
      <w:r w:rsidRPr="000D542E">
        <w:t>udlagte</w:t>
      </w:r>
      <w:proofErr w:type="spellEnd"/>
      <w:r w:rsidRPr="000D542E">
        <w:t xml:space="preserve">), við tað at hesar úttøkur vanliga ikki verða tinglýstar. Tað fer tí ikki at vera hóskandi at loyva hesum úttøkum at vera fevndar av skipanini og tey fara tí eftir vanligu reglunum at skula tinglýsast </w:t>
      </w:r>
      <w:r w:rsidR="61D9765C" w:rsidRPr="000D542E">
        <w:t>av</w:t>
      </w:r>
      <w:r w:rsidRPr="000D542E">
        <w:t xml:space="preserve"> </w:t>
      </w:r>
      <w:proofErr w:type="spellStart"/>
      <w:r w:rsidRPr="000D542E">
        <w:t>úttøkuhavara</w:t>
      </w:r>
      <w:proofErr w:type="spellEnd"/>
      <w:r w:rsidRPr="000D542E">
        <w:t>.</w:t>
      </w:r>
    </w:p>
    <w:p w14:paraId="56BFD47E" w14:textId="77777777" w:rsidR="00E60021" w:rsidRPr="000A129D" w:rsidRDefault="00E60021" w:rsidP="000A129D">
      <w:pPr>
        <w:spacing w:after="0"/>
        <w:jc w:val="both"/>
        <w:rPr>
          <w:b/>
        </w:rPr>
      </w:pPr>
    </w:p>
    <w:p w14:paraId="1847D904" w14:textId="77777777" w:rsidR="00E60021" w:rsidRPr="000A129D" w:rsidRDefault="00E60021" w:rsidP="000A129D">
      <w:pPr>
        <w:spacing w:after="0"/>
        <w:rPr>
          <w:b/>
        </w:rPr>
      </w:pPr>
      <w:r w:rsidRPr="000A129D">
        <w:rPr>
          <w:b/>
        </w:rPr>
        <w:t>1.2. Galdandi lóggáva</w:t>
      </w:r>
    </w:p>
    <w:p w14:paraId="24C34ECF" w14:textId="77777777" w:rsidR="00304DF3" w:rsidRDefault="00304DF3" w:rsidP="00304DF3">
      <w:pPr>
        <w:tabs>
          <w:tab w:val="left" w:pos="5796"/>
        </w:tabs>
        <w:spacing w:after="0"/>
        <w:jc w:val="both"/>
      </w:pPr>
    </w:p>
    <w:p w14:paraId="47271190" w14:textId="4E7D0CF8" w:rsidR="51295122" w:rsidRPr="00304DF3" w:rsidRDefault="5F08C1A0" w:rsidP="00304DF3">
      <w:pPr>
        <w:tabs>
          <w:tab w:val="left" w:pos="5796"/>
        </w:tabs>
        <w:spacing w:after="0"/>
        <w:jc w:val="both"/>
      </w:pPr>
      <w:r w:rsidRPr="00304DF3">
        <w:t>1.2.</w:t>
      </w:r>
      <w:r w:rsidR="00304DF3" w:rsidRPr="00304DF3">
        <w:t>1.</w:t>
      </w:r>
      <w:r w:rsidRPr="00304DF3">
        <w:t xml:space="preserve"> Framferðarhátturin</w:t>
      </w:r>
      <w:r w:rsidR="15FE605A" w:rsidRPr="00304DF3">
        <w:t>, undir hesum arbeiðsgongdin,</w:t>
      </w:r>
      <w:r w:rsidRPr="00304DF3">
        <w:t xml:space="preserve"> fyri tinglýsing í núverandi </w:t>
      </w:r>
      <w:proofErr w:type="spellStart"/>
      <w:r w:rsidRPr="00304DF3">
        <w:t>tinglýsingarskipan</w:t>
      </w:r>
      <w:proofErr w:type="spellEnd"/>
    </w:p>
    <w:p w14:paraId="379D10A4" w14:textId="77777777" w:rsidR="00304DF3" w:rsidRDefault="00304DF3" w:rsidP="00BC33FD">
      <w:pPr>
        <w:tabs>
          <w:tab w:val="left" w:pos="5796"/>
        </w:tabs>
        <w:spacing w:after="0"/>
        <w:jc w:val="both"/>
      </w:pPr>
    </w:p>
    <w:p w14:paraId="508C7805" w14:textId="73B310EC" w:rsidR="51295122" w:rsidRDefault="0EF6084D" w:rsidP="00BC33FD">
      <w:pPr>
        <w:tabs>
          <w:tab w:val="left" w:pos="5796"/>
        </w:tabs>
        <w:spacing w:after="0"/>
        <w:jc w:val="both"/>
      </w:pPr>
      <w:r w:rsidRPr="00BC33FD">
        <w:t xml:space="preserve">Tá ið tinglýsing av einum rættindi eftir galdandi reglum skal fremjast, verður eitt </w:t>
      </w:r>
      <w:proofErr w:type="spellStart"/>
      <w:r w:rsidRPr="00BC33FD">
        <w:t>pappírsskjal</w:t>
      </w:r>
      <w:proofErr w:type="spellEnd"/>
      <w:r w:rsidRPr="00BC33FD">
        <w:t xml:space="preserve"> brúkt sum grundarlag, sum verður undirskrivað við eini vanligari </w:t>
      </w:r>
      <w:proofErr w:type="spellStart"/>
      <w:r w:rsidRPr="00BC33FD">
        <w:t>hondskrivaðari</w:t>
      </w:r>
      <w:proofErr w:type="spellEnd"/>
      <w:r w:rsidRPr="00BC33FD">
        <w:t xml:space="preserve"> undirskrift og send til Tinglýsingina. Viðvíkur rættindi einari fastogn, verður avrit av skjalinum viðlagt. Málsviðgerðin hjá </w:t>
      </w:r>
      <w:proofErr w:type="spellStart"/>
      <w:r w:rsidRPr="00BC33FD">
        <w:t>Tinglýsingini</w:t>
      </w:r>
      <w:proofErr w:type="spellEnd"/>
      <w:r w:rsidRPr="00BC33FD">
        <w:t xml:space="preserve"> knýtir seg sostatt til </w:t>
      </w:r>
      <w:proofErr w:type="spellStart"/>
      <w:r w:rsidRPr="00BC33FD">
        <w:t>pappírsskjøl</w:t>
      </w:r>
      <w:proofErr w:type="spellEnd"/>
      <w:r w:rsidRPr="00BC33FD">
        <w:t>.</w:t>
      </w:r>
    </w:p>
    <w:p w14:paraId="15598263" w14:textId="77777777" w:rsidR="00BC33FD" w:rsidRDefault="00BC33FD" w:rsidP="00BC33FD">
      <w:pPr>
        <w:tabs>
          <w:tab w:val="left" w:pos="5796"/>
        </w:tabs>
        <w:spacing w:after="0"/>
        <w:jc w:val="both"/>
      </w:pPr>
    </w:p>
    <w:p w14:paraId="055CB357" w14:textId="7CA9B389" w:rsidR="51295122" w:rsidRDefault="0EF6084D" w:rsidP="00BC33FD">
      <w:pPr>
        <w:tabs>
          <w:tab w:val="left" w:pos="5796"/>
        </w:tabs>
        <w:spacing w:after="0"/>
        <w:jc w:val="both"/>
      </w:pPr>
      <w:r w:rsidRPr="00BC33FD">
        <w:t xml:space="preserve">Eitt </w:t>
      </w:r>
      <w:proofErr w:type="spellStart"/>
      <w:r w:rsidRPr="00BC33FD">
        <w:t>innlatið</w:t>
      </w:r>
      <w:proofErr w:type="spellEnd"/>
      <w:r w:rsidRPr="00BC33FD">
        <w:t xml:space="preserve"> </w:t>
      </w:r>
      <w:proofErr w:type="spellStart"/>
      <w:r w:rsidRPr="00BC33FD">
        <w:t>pappírsskjal</w:t>
      </w:r>
      <w:proofErr w:type="spellEnd"/>
      <w:r w:rsidRPr="00BC33FD">
        <w:t xml:space="preserve"> fer í gjøgnum eina </w:t>
      </w:r>
      <w:proofErr w:type="spellStart"/>
      <w:r w:rsidRPr="00BC33FD">
        <w:t>løgfrøðisliga</w:t>
      </w:r>
      <w:proofErr w:type="spellEnd"/>
      <w:r w:rsidRPr="00BC33FD">
        <w:t xml:space="preserve"> kanning á </w:t>
      </w:r>
      <w:proofErr w:type="spellStart"/>
      <w:r w:rsidRPr="00BC33FD">
        <w:t>Tinglýsingini</w:t>
      </w:r>
      <w:proofErr w:type="spellEnd"/>
      <w:r w:rsidRPr="00BC33FD">
        <w:t xml:space="preserve"> við atliti at staðfesta, um tær formligu og </w:t>
      </w:r>
      <w:proofErr w:type="spellStart"/>
      <w:r w:rsidRPr="00BC33FD">
        <w:t>innihaldsligu</w:t>
      </w:r>
      <w:proofErr w:type="spellEnd"/>
      <w:r w:rsidRPr="00BC33FD">
        <w:t xml:space="preserve"> treytirnar fyri tinglýsing eru loknar. Á </w:t>
      </w:r>
      <w:proofErr w:type="spellStart"/>
      <w:r w:rsidRPr="00BC33FD">
        <w:t>Tinglýsingini</w:t>
      </w:r>
      <w:proofErr w:type="spellEnd"/>
      <w:r w:rsidRPr="00BC33FD">
        <w:t xml:space="preserve"> verður skjalið skrásett í </w:t>
      </w:r>
      <w:r w:rsidR="00724F13" w:rsidRPr="00BC33FD">
        <w:t xml:space="preserve">dagbókina og eftirfylgjandi í </w:t>
      </w:r>
      <w:r w:rsidRPr="00BC33FD">
        <w:t xml:space="preserve">tingbókina, sum verður førd elektroniskt. Skjalið verður síðani sent aftur til </w:t>
      </w:r>
      <w:proofErr w:type="spellStart"/>
      <w:r w:rsidRPr="00BC33FD">
        <w:t>fráboðaran</w:t>
      </w:r>
      <w:proofErr w:type="spellEnd"/>
      <w:r w:rsidRPr="00BC33FD">
        <w:t xml:space="preserve">, meðan avritið av skjalinum verður goymt í </w:t>
      </w:r>
      <w:proofErr w:type="spellStart"/>
      <w:r w:rsidRPr="00BC33FD">
        <w:t>skjalamappuni</w:t>
      </w:r>
      <w:proofErr w:type="spellEnd"/>
      <w:r w:rsidRPr="00BC33FD">
        <w:t>, har tað er møguligt fyri ein og hvønn at hyggja eftir skjalinum.</w:t>
      </w:r>
    </w:p>
    <w:p w14:paraId="6248059D" w14:textId="77777777" w:rsidR="00BC33FD" w:rsidRDefault="00BC33FD" w:rsidP="00BC33FD">
      <w:pPr>
        <w:tabs>
          <w:tab w:val="left" w:pos="5796"/>
        </w:tabs>
        <w:spacing w:after="0"/>
        <w:jc w:val="both"/>
      </w:pPr>
    </w:p>
    <w:p w14:paraId="4EEDE02D" w14:textId="640C6770" w:rsidR="51295122" w:rsidRDefault="0EF6084D" w:rsidP="00BC33FD">
      <w:pPr>
        <w:tabs>
          <w:tab w:val="left" w:pos="5796"/>
        </w:tabs>
        <w:spacing w:after="0"/>
        <w:jc w:val="both"/>
      </w:pPr>
      <w:r w:rsidRPr="00BC33FD">
        <w:t xml:space="preserve">Framferðarhátturin fyri tinglýsing í núverandi </w:t>
      </w:r>
      <w:proofErr w:type="spellStart"/>
      <w:r w:rsidRPr="00BC33FD">
        <w:t>tinglýsingarskipan</w:t>
      </w:r>
      <w:proofErr w:type="spellEnd"/>
      <w:r w:rsidRPr="00BC33FD">
        <w:t xml:space="preserve"> er sostatt grundaður á nýtslu av </w:t>
      </w:r>
      <w:proofErr w:type="spellStart"/>
      <w:r w:rsidRPr="00BC33FD">
        <w:t>pappírsskjølum</w:t>
      </w:r>
      <w:proofErr w:type="spellEnd"/>
      <w:r w:rsidRPr="00BC33FD">
        <w:t xml:space="preserve"> og </w:t>
      </w:r>
      <w:proofErr w:type="spellStart"/>
      <w:r w:rsidRPr="00BC33FD">
        <w:t>starvsfólkapersónligum</w:t>
      </w:r>
      <w:proofErr w:type="spellEnd"/>
      <w:r w:rsidRPr="00BC33FD">
        <w:t xml:space="preserve"> </w:t>
      </w:r>
      <w:proofErr w:type="spellStart"/>
      <w:r w:rsidRPr="00BC33FD">
        <w:t>arbeiðsgongdum</w:t>
      </w:r>
      <w:proofErr w:type="spellEnd"/>
      <w:r w:rsidRPr="00BC33FD">
        <w:t xml:space="preserve">. Tað er ikki bert hendan mannagongdin, ið er grundað á handfaring av </w:t>
      </w:r>
      <w:proofErr w:type="spellStart"/>
      <w:r w:rsidRPr="00BC33FD">
        <w:t>pappírsskjølum</w:t>
      </w:r>
      <w:proofErr w:type="spellEnd"/>
      <w:r w:rsidRPr="00BC33FD">
        <w:t xml:space="preserve">. Ein røð av ásetingunum í </w:t>
      </w:r>
      <w:proofErr w:type="spellStart"/>
      <w:r w:rsidRPr="00BC33FD">
        <w:t>tinglýsingarlógini</w:t>
      </w:r>
      <w:proofErr w:type="spellEnd"/>
      <w:r w:rsidRPr="00BC33FD">
        <w:t xml:space="preserve"> eru evnaðar til soleiðis</w:t>
      </w:r>
      <w:r w:rsidR="74AC0BDE">
        <w:t>,</w:t>
      </w:r>
      <w:r w:rsidRPr="00BC33FD">
        <w:t xml:space="preserve"> at tær staðiliga ella óbeinleiðis </w:t>
      </w:r>
      <w:proofErr w:type="spellStart"/>
      <w:r w:rsidRPr="00BC33FD">
        <w:t>fortreyta</w:t>
      </w:r>
      <w:proofErr w:type="spellEnd"/>
      <w:r w:rsidRPr="00BC33FD">
        <w:t xml:space="preserve"> brúk av </w:t>
      </w:r>
      <w:proofErr w:type="spellStart"/>
      <w:r w:rsidRPr="00BC33FD">
        <w:t>pappírsskjølum</w:t>
      </w:r>
      <w:proofErr w:type="spellEnd"/>
      <w:r w:rsidRPr="00BC33FD">
        <w:t>.</w:t>
      </w:r>
    </w:p>
    <w:p w14:paraId="74573131" w14:textId="77777777" w:rsidR="00BC33FD" w:rsidRDefault="00BC33FD" w:rsidP="00BC33FD">
      <w:pPr>
        <w:tabs>
          <w:tab w:val="left" w:pos="5796"/>
        </w:tabs>
        <w:spacing w:after="0"/>
        <w:jc w:val="both"/>
      </w:pPr>
    </w:p>
    <w:p w14:paraId="6B7403D8" w14:textId="000C564B" w:rsidR="51295122" w:rsidRDefault="0EF6084D" w:rsidP="00BC33FD">
      <w:pPr>
        <w:tabs>
          <w:tab w:val="left" w:pos="5796"/>
        </w:tabs>
        <w:spacing w:after="0"/>
        <w:jc w:val="both"/>
      </w:pPr>
      <w:r w:rsidRPr="00BC33FD">
        <w:t xml:space="preserve">Tað framgongur soleiðis m.a. av § 9, stk. 1 í </w:t>
      </w:r>
      <w:proofErr w:type="spellStart"/>
      <w:r w:rsidRPr="00BC33FD">
        <w:t>tinglýsingarlógini</w:t>
      </w:r>
      <w:proofErr w:type="spellEnd"/>
      <w:r w:rsidRPr="00BC33FD">
        <w:t xml:space="preserve">, at tað sum </w:t>
      </w:r>
      <w:proofErr w:type="spellStart"/>
      <w:r w:rsidRPr="00BC33FD">
        <w:t>tinglýsingargrundarlag</w:t>
      </w:r>
      <w:proofErr w:type="spellEnd"/>
      <w:r w:rsidRPr="00BC33FD">
        <w:t xml:space="preserve"> krevst eitt skjal, ið meldað verður til </w:t>
      </w:r>
      <w:proofErr w:type="spellStart"/>
      <w:r w:rsidRPr="00BC33FD">
        <w:t>Tinglýsingarstovuna</w:t>
      </w:r>
      <w:proofErr w:type="spellEnd"/>
      <w:r w:rsidRPr="00BC33FD">
        <w:t xml:space="preserve"> til tinglýsingar. Saman við skjalinum verður endurrit av tí latið inn. Eisini í § 9, stk. 6 sæst, at tað í ávísum førum við áriti á skjalið skal tilskilast, fyri hvørji rættindi tinglýsing verður kravd. Nýtsla av </w:t>
      </w:r>
      <w:proofErr w:type="spellStart"/>
      <w:r w:rsidRPr="00BC33FD">
        <w:t>pappírsskjølum</w:t>
      </w:r>
      <w:proofErr w:type="spellEnd"/>
      <w:r w:rsidRPr="00BC33FD">
        <w:t xml:space="preserve"> sæst eisini vera fortreyt sambært § 11 í </w:t>
      </w:r>
      <w:proofErr w:type="spellStart"/>
      <w:r w:rsidRPr="00BC33FD">
        <w:t>tinglýsingarlógini</w:t>
      </w:r>
      <w:proofErr w:type="spellEnd"/>
      <w:r w:rsidRPr="00BC33FD">
        <w:t xml:space="preserve">, har ásett m.a. er, at til </w:t>
      </w:r>
      <w:proofErr w:type="spellStart"/>
      <w:r w:rsidRPr="00BC33FD">
        <w:t>strikingar</w:t>
      </w:r>
      <w:proofErr w:type="spellEnd"/>
      <w:r w:rsidRPr="00BC33FD">
        <w:t xml:space="preserve"> av pantibrøvum krevst annaðhvørt skjalið sjálvt kvittað ella prógv fyri, at </w:t>
      </w:r>
      <w:proofErr w:type="spellStart"/>
      <w:r w:rsidRPr="00BC33FD">
        <w:t>pantirætturin</w:t>
      </w:r>
      <w:proofErr w:type="spellEnd"/>
      <w:r w:rsidRPr="00BC33FD">
        <w:t xml:space="preserve"> er burturdottin sambært dómsúrskurði. </w:t>
      </w:r>
    </w:p>
    <w:p w14:paraId="3BE1853B" w14:textId="77777777" w:rsidR="00BC33FD" w:rsidRDefault="00BC33FD" w:rsidP="00BC33FD">
      <w:pPr>
        <w:tabs>
          <w:tab w:val="left" w:pos="5796"/>
        </w:tabs>
        <w:spacing w:after="0"/>
        <w:jc w:val="both"/>
      </w:pPr>
    </w:p>
    <w:p w14:paraId="3540D5AE" w14:textId="50071C9D" w:rsidR="51295122" w:rsidRDefault="0EF6084D" w:rsidP="00BC33FD">
      <w:pPr>
        <w:tabs>
          <w:tab w:val="left" w:pos="5796"/>
        </w:tabs>
        <w:spacing w:after="0"/>
        <w:jc w:val="both"/>
      </w:pPr>
      <w:r w:rsidRPr="00BC33FD">
        <w:t xml:space="preserve">Krav um nýtslu av skjølum og áritum er harumframt at finna í eini langari røð av øðrum greinum í </w:t>
      </w:r>
      <w:proofErr w:type="spellStart"/>
      <w:r w:rsidRPr="00BC33FD">
        <w:t>tinglýsingarlógini</w:t>
      </w:r>
      <w:proofErr w:type="spellEnd"/>
      <w:r w:rsidRPr="00BC33FD">
        <w:t>.</w:t>
      </w:r>
    </w:p>
    <w:p w14:paraId="69FF57E6" w14:textId="77777777" w:rsidR="00BC33FD" w:rsidRDefault="00BC33FD" w:rsidP="00BC33FD">
      <w:pPr>
        <w:tabs>
          <w:tab w:val="left" w:pos="5796"/>
        </w:tabs>
        <w:spacing w:after="0"/>
        <w:jc w:val="both"/>
      </w:pPr>
    </w:p>
    <w:p w14:paraId="5A1DE804" w14:textId="4B4E9200" w:rsidR="51295122" w:rsidRDefault="0EF6084D" w:rsidP="00BC33FD">
      <w:pPr>
        <w:tabs>
          <w:tab w:val="left" w:pos="5796"/>
        </w:tabs>
        <w:spacing w:after="0"/>
        <w:jc w:val="both"/>
      </w:pPr>
      <w:r w:rsidRPr="00BC33FD">
        <w:t xml:space="preserve">Skjøl, sum verða fráboðaði til tinglýsingar, skulu sambært ásetingini í § 9, stk. 3 í </w:t>
      </w:r>
      <w:proofErr w:type="spellStart"/>
      <w:r w:rsidRPr="00BC33FD">
        <w:t>tinglýsingarlógini</w:t>
      </w:r>
      <w:proofErr w:type="spellEnd"/>
      <w:r w:rsidRPr="00BC33FD">
        <w:t xml:space="preserve"> haraftrat hava ein røð av ávísum upplýsingum. Ovast á skjalinum á fyrstu síðu skal tilskilast </w:t>
      </w:r>
      <w:proofErr w:type="spellStart"/>
      <w:r w:rsidRPr="00BC33FD">
        <w:t>matrikkulnummarið</w:t>
      </w:r>
      <w:proofErr w:type="spellEnd"/>
      <w:r w:rsidRPr="00BC33FD">
        <w:t xml:space="preserve"> hjá viðkomandi ogn umframt navnið á </w:t>
      </w:r>
      <w:proofErr w:type="spellStart"/>
      <w:r w:rsidRPr="00BC33FD">
        <w:t>fráboðaranum</w:t>
      </w:r>
      <w:proofErr w:type="spellEnd"/>
      <w:r w:rsidRPr="00BC33FD">
        <w:t xml:space="preserve">, bústaður og møguligt telefonnummar. Skeyti og </w:t>
      </w:r>
      <w:proofErr w:type="spellStart"/>
      <w:r w:rsidRPr="00BC33FD">
        <w:t>veðbrøv</w:t>
      </w:r>
      <w:proofErr w:type="spellEnd"/>
      <w:r w:rsidRPr="00BC33FD">
        <w:t xml:space="preserve"> skulu haraftrat tilskila gøtu og húsanummar, tá tað er tøkt. Eitt veðbræv skal tilskila bústaðin hjá skuldara og </w:t>
      </w:r>
      <w:proofErr w:type="spellStart"/>
      <w:r w:rsidRPr="00BC33FD">
        <w:t>kravognara</w:t>
      </w:r>
      <w:proofErr w:type="spellEnd"/>
      <w:r w:rsidRPr="00BC33FD">
        <w:t xml:space="preserve">, uttan so at hesin </w:t>
      </w:r>
      <w:r w:rsidR="7AAE65B4">
        <w:t xml:space="preserve">kann </w:t>
      </w:r>
      <w:r w:rsidRPr="00BC33FD">
        <w:t xml:space="preserve">metast vera alment kendur ella bústaðin fyri ein annan, sum hevur rætt at móttaka kunngerðir, boð og gjøld skuldarans vegna. Hesar upplýsingar hava til endamáls at eyðkenna </w:t>
      </w:r>
      <w:proofErr w:type="spellStart"/>
      <w:r w:rsidRPr="00BC33FD">
        <w:t>rættindahavarar</w:t>
      </w:r>
      <w:proofErr w:type="spellEnd"/>
      <w:r w:rsidRPr="00BC33FD">
        <w:t xml:space="preserve"> og ábyrgdarar i mun til rættindi og til at eyðkenna ta ogn, har rættindi verða tinglýst.</w:t>
      </w:r>
    </w:p>
    <w:p w14:paraId="2B10A1F0" w14:textId="77777777" w:rsidR="00BC33FD" w:rsidRDefault="00BC33FD" w:rsidP="00BC33FD">
      <w:pPr>
        <w:tabs>
          <w:tab w:val="left" w:pos="5796"/>
        </w:tabs>
        <w:spacing w:after="0"/>
        <w:jc w:val="both"/>
      </w:pPr>
    </w:p>
    <w:p w14:paraId="1C27FE45" w14:textId="03DC074C" w:rsidR="51295122" w:rsidRDefault="0EF6084D" w:rsidP="00BC33FD">
      <w:pPr>
        <w:tabs>
          <w:tab w:val="left" w:pos="5796"/>
        </w:tabs>
        <w:spacing w:after="0"/>
        <w:jc w:val="both"/>
      </w:pPr>
      <w:r w:rsidRPr="00BC33FD">
        <w:t>Um so er, at fleiri rættindi eru stovnaði í einum skjali, skal tað við áriti á skjalið tilskilast, fyri hvørji rættindi tinglýsing verður kravd.</w:t>
      </w:r>
    </w:p>
    <w:p w14:paraId="6D6B3A5D" w14:textId="77777777" w:rsidR="00BC33FD" w:rsidRDefault="00BC33FD" w:rsidP="00BC33FD">
      <w:pPr>
        <w:tabs>
          <w:tab w:val="left" w:pos="5796"/>
        </w:tabs>
        <w:spacing w:after="0"/>
        <w:jc w:val="both"/>
      </w:pPr>
    </w:p>
    <w:p w14:paraId="514B84A0" w14:textId="09FD24B7" w:rsidR="51295122" w:rsidRDefault="0EF6084D" w:rsidP="00BC33FD">
      <w:pPr>
        <w:tabs>
          <w:tab w:val="left" w:pos="5796"/>
        </w:tabs>
        <w:spacing w:after="0"/>
        <w:jc w:val="both"/>
      </w:pPr>
      <w:r w:rsidRPr="00BC33FD">
        <w:t>Tá ið eitt skjal verður móttikið til tinglýsingar, verður dagurin fyri móttøku skrá</w:t>
      </w:r>
      <w:r w:rsidR="0092396F" w:rsidRPr="00BC33FD">
        <w:t>s</w:t>
      </w:r>
      <w:r w:rsidRPr="00BC33FD">
        <w:t xml:space="preserve">ettur í dagbókini, sí §§ 7 og 8 í </w:t>
      </w:r>
      <w:proofErr w:type="spellStart"/>
      <w:r w:rsidRPr="00BC33FD">
        <w:t>tinglýsingarlógini</w:t>
      </w:r>
      <w:proofErr w:type="spellEnd"/>
      <w:r w:rsidRPr="00BC33FD">
        <w:t xml:space="preserve">. Hetta kemst av, at rættarvirknaður av tinglýsing, uttan so annað er ásett í lóg, roknast frá tí degi, skjalið verður fráboðað til tinglýsingar, sí § 25 í </w:t>
      </w:r>
      <w:proofErr w:type="spellStart"/>
      <w:r w:rsidRPr="00BC33FD">
        <w:t>tinglýsingarlógini</w:t>
      </w:r>
      <w:proofErr w:type="spellEnd"/>
      <w:r w:rsidRPr="00BC33FD">
        <w:t xml:space="preserve">, og ikki frá </w:t>
      </w:r>
      <w:proofErr w:type="spellStart"/>
      <w:r w:rsidRPr="00BC33FD">
        <w:t>tinglýsingartíðspunktinum</w:t>
      </w:r>
      <w:proofErr w:type="spellEnd"/>
      <w:r w:rsidRPr="00BC33FD">
        <w:t xml:space="preserve">. Av hesum fylgir eisini, at skjøl, ið fráboðast sama dag verða javnsett. </w:t>
      </w:r>
      <w:proofErr w:type="spellStart"/>
      <w:r w:rsidRPr="00BC33FD">
        <w:t>Rættarverndin</w:t>
      </w:r>
      <w:proofErr w:type="spellEnd"/>
      <w:r w:rsidRPr="00BC33FD">
        <w:t xml:space="preserve"> sambært § 1 í </w:t>
      </w:r>
      <w:proofErr w:type="spellStart"/>
      <w:r w:rsidRPr="00BC33FD">
        <w:t>tinglýsingarlógini</w:t>
      </w:r>
      <w:proofErr w:type="spellEnd"/>
      <w:r w:rsidRPr="00BC33FD">
        <w:t xml:space="preserve"> traðkar soleiðis </w:t>
      </w:r>
      <w:r>
        <w:t xml:space="preserve">í kraft </w:t>
      </w:r>
      <w:r w:rsidRPr="00BC33FD">
        <w:t>frá tí degi, har skjalið verður fráboðað til tinglýsingar.</w:t>
      </w:r>
    </w:p>
    <w:p w14:paraId="4A9DCE12" w14:textId="77777777" w:rsidR="00BC33FD" w:rsidRDefault="00BC33FD" w:rsidP="00BC33FD">
      <w:pPr>
        <w:tabs>
          <w:tab w:val="left" w:pos="5796"/>
        </w:tabs>
        <w:spacing w:after="0"/>
        <w:jc w:val="both"/>
      </w:pPr>
    </w:p>
    <w:p w14:paraId="3865EE65" w14:textId="45AAF5A0" w:rsidR="51295122" w:rsidRDefault="0EF6084D" w:rsidP="00BC33FD">
      <w:pPr>
        <w:tabs>
          <w:tab w:val="left" w:pos="5796"/>
        </w:tabs>
        <w:spacing w:after="0"/>
        <w:jc w:val="both"/>
      </w:pPr>
      <w:r w:rsidRPr="00BC33FD">
        <w:t xml:space="preserve">Tá ið sjálv </w:t>
      </w:r>
      <w:proofErr w:type="spellStart"/>
      <w:r w:rsidRPr="00BC33FD">
        <w:t>tinglýsingaravgreiðslan</w:t>
      </w:r>
      <w:proofErr w:type="spellEnd"/>
      <w:r w:rsidRPr="00BC33FD">
        <w:t xml:space="preserve"> er liðug og eitt skjal harvið tinglýst, verður avritið av tinglýsta skjalinum lagt í skjalamappuna hjá viðkomandi fastogn. Sambært ásetingini í § 18 í </w:t>
      </w:r>
      <w:proofErr w:type="spellStart"/>
      <w:r w:rsidRPr="00BC33FD">
        <w:t>tinglýsingarlógini</w:t>
      </w:r>
      <w:proofErr w:type="spellEnd"/>
      <w:r w:rsidRPr="00BC33FD">
        <w:t xml:space="preserve"> eru endurritini av tinglýstum skjølum í varðveitslu Tinglýsingarnar og fyri hvønn eigindóm einsæris løgd í eina akt, hvørs perma sigur frá, hvar eigindómurin er at finna í tingbókini.</w:t>
      </w:r>
    </w:p>
    <w:p w14:paraId="07F60FDF" w14:textId="77777777" w:rsidR="00BC33FD" w:rsidRPr="00304DF3" w:rsidRDefault="00BC33FD" w:rsidP="00304DF3">
      <w:pPr>
        <w:tabs>
          <w:tab w:val="left" w:pos="5796"/>
        </w:tabs>
        <w:spacing w:after="0"/>
        <w:jc w:val="both"/>
      </w:pPr>
    </w:p>
    <w:p w14:paraId="1336E129" w14:textId="5C8B8BC6" w:rsidR="1CEE19D5" w:rsidRDefault="55BF0135" w:rsidP="00304DF3">
      <w:pPr>
        <w:tabs>
          <w:tab w:val="left" w:pos="5796"/>
        </w:tabs>
        <w:spacing w:after="0"/>
        <w:jc w:val="both"/>
      </w:pPr>
      <w:r w:rsidRPr="00304DF3">
        <w:t>1.2</w:t>
      </w:r>
      <w:r w:rsidR="00304DF3" w:rsidRPr="00304DF3">
        <w:t xml:space="preserve">.2. </w:t>
      </w:r>
      <w:r w:rsidR="1CEE19D5" w:rsidRPr="00304DF3">
        <w:t xml:space="preserve">Núverandi </w:t>
      </w:r>
      <w:proofErr w:type="spellStart"/>
      <w:r w:rsidR="1CEE19D5" w:rsidRPr="00304DF3">
        <w:t>tinglýsingarskipan</w:t>
      </w:r>
      <w:proofErr w:type="spellEnd"/>
      <w:r w:rsidR="1CEE19D5" w:rsidRPr="00304DF3">
        <w:t xml:space="preserve"> í høvuðsheitum</w:t>
      </w:r>
    </w:p>
    <w:p w14:paraId="24216008" w14:textId="77777777" w:rsidR="00304DF3" w:rsidRDefault="00304DF3" w:rsidP="00304DF3">
      <w:pPr>
        <w:tabs>
          <w:tab w:val="left" w:pos="5796"/>
        </w:tabs>
        <w:spacing w:after="0"/>
        <w:jc w:val="both"/>
      </w:pPr>
    </w:p>
    <w:p w14:paraId="098F8C21" w14:textId="21DB09A8" w:rsidR="1CEE19D5" w:rsidRDefault="1CEE19D5" w:rsidP="00D769D4">
      <w:pPr>
        <w:tabs>
          <w:tab w:val="left" w:pos="5796"/>
        </w:tabs>
        <w:spacing w:after="0"/>
        <w:jc w:val="both"/>
      </w:pPr>
      <w:r w:rsidRPr="00D769D4">
        <w:t xml:space="preserve">Sambært § 1, stk. 1 í </w:t>
      </w:r>
      <w:proofErr w:type="spellStart"/>
      <w:r w:rsidRPr="00D769D4">
        <w:t>tinglýsingarlógini</w:t>
      </w:r>
      <w:proofErr w:type="spellEnd"/>
      <w:r w:rsidRPr="00D769D4">
        <w:t xml:space="preserve"> skulu rættindi í føstum eigindómi sum meginregla </w:t>
      </w:r>
      <w:r w:rsidR="00DE5420" w:rsidRPr="00D769D4">
        <w:t>ting</w:t>
      </w:r>
      <w:r w:rsidRPr="00D769D4">
        <w:t xml:space="preserve">lýsast fyri at fáa gildi móti avtalum um eigindómin og móti rættargangi. Rættindi fáa bert hesa </w:t>
      </w:r>
      <w:proofErr w:type="spellStart"/>
      <w:r w:rsidRPr="00D769D4">
        <w:t>forrættarvernd</w:t>
      </w:r>
      <w:proofErr w:type="spellEnd"/>
      <w:r w:rsidRPr="00D769D4">
        <w:t xml:space="preserve"> uttan tinglýsing, um tað er serliga fyriskipað við lóg.</w:t>
      </w:r>
    </w:p>
    <w:p w14:paraId="25CD8481" w14:textId="77777777" w:rsidR="00D769D4" w:rsidRDefault="00D769D4" w:rsidP="00D769D4">
      <w:pPr>
        <w:tabs>
          <w:tab w:val="left" w:pos="5796"/>
        </w:tabs>
        <w:spacing w:after="0"/>
        <w:jc w:val="both"/>
      </w:pPr>
    </w:p>
    <w:p w14:paraId="7A53A081" w14:textId="74CE34D3" w:rsidR="1CEE19D5" w:rsidRDefault="1CEE19D5" w:rsidP="00D769D4">
      <w:pPr>
        <w:tabs>
          <w:tab w:val="left" w:pos="5796"/>
        </w:tabs>
        <w:spacing w:after="0"/>
        <w:jc w:val="both"/>
      </w:pPr>
      <w:r w:rsidRPr="00D769D4">
        <w:t>Tað er ein fortreyt fyri tinglýsing, at eitt fráboða</w:t>
      </w:r>
      <w:r w:rsidR="00DE5420" w:rsidRPr="00D769D4">
        <w:t>ð</w:t>
      </w:r>
      <w:r w:rsidRPr="00D769D4">
        <w:t xml:space="preserve"> skjal </w:t>
      </w:r>
      <w:proofErr w:type="spellStart"/>
      <w:r w:rsidRPr="00D769D4">
        <w:t>fastsetur</w:t>
      </w:r>
      <w:proofErr w:type="spellEnd"/>
      <w:r w:rsidRPr="00D769D4">
        <w:t xml:space="preserve">, stovnar, broytir ella tekur av rættindi í ávísum føstum eigindómi, sí § 10, stk. 1 í </w:t>
      </w:r>
      <w:proofErr w:type="spellStart"/>
      <w:r w:rsidRPr="00D769D4">
        <w:t>tinglýsingarlógini</w:t>
      </w:r>
      <w:proofErr w:type="spellEnd"/>
      <w:r w:rsidRPr="00D769D4">
        <w:t xml:space="preserve">. Hetta krav er m.a. lokið fyri skjøl um </w:t>
      </w:r>
      <w:proofErr w:type="spellStart"/>
      <w:r w:rsidRPr="00D769D4">
        <w:t>ognaravhendingar</w:t>
      </w:r>
      <w:proofErr w:type="spellEnd"/>
      <w:r w:rsidRPr="00D769D4">
        <w:t>, veðrættindi og ítøk. Slagið og innihaldið í teimum ítøkiligu skjølum er t</w:t>
      </w:r>
      <w:r w:rsidR="00623CF0" w:rsidRPr="00D769D4">
        <w:t>e</w:t>
      </w:r>
      <w:r w:rsidRPr="00D769D4">
        <w:t xml:space="preserve">ngt at tí einstaka </w:t>
      </w:r>
      <w:proofErr w:type="spellStart"/>
      <w:r w:rsidRPr="00D769D4">
        <w:t>rættindaslagnum</w:t>
      </w:r>
      <w:proofErr w:type="spellEnd"/>
      <w:r w:rsidRPr="00D769D4">
        <w:t>.</w:t>
      </w:r>
    </w:p>
    <w:p w14:paraId="2040F34A" w14:textId="77777777" w:rsidR="00D769D4" w:rsidRDefault="00D769D4" w:rsidP="00D769D4">
      <w:pPr>
        <w:tabs>
          <w:tab w:val="left" w:pos="5796"/>
        </w:tabs>
        <w:spacing w:after="0"/>
        <w:jc w:val="both"/>
      </w:pPr>
    </w:p>
    <w:p w14:paraId="67FD7A76" w14:textId="58611A76" w:rsidR="1CEE19D5" w:rsidRDefault="1CEE19D5" w:rsidP="00D769D4">
      <w:pPr>
        <w:tabs>
          <w:tab w:val="left" w:pos="5796"/>
        </w:tabs>
        <w:spacing w:after="0"/>
        <w:jc w:val="both"/>
      </w:pPr>
      <w:r w:rsidRPr="00D769D4">
        <w:lastRenderedPageBreak/>
        <w:t xml:space="preserve">Við </w:t>
      </w:r>
      <w:proofErr w:type="spellStart"/>
      <w:r w:rsidRPr="00D769D4">
        <w:t>ognaravhending</w:t>
      </w:r>
      <w:proofErr w:type="spellEnd"/>
      <w:r w:rsidRPr="00D769D4">
        <w:t xml:space="preserve"> verður skeyti nýtt, sí § 6 í </w:t>
      </w:r>
      <w:proofErr w:type="spellStart"/>
      <w:r w:rsidRPr="00D769D4">
        <w:t>tinglýsingarlógini</w:t>
      </w:r>
      <w:proofErr w:type="spellEnd"/>
      <w:r w:rsidRPr="00D769D4">
        <w:t xml:space="preserve">. Hetta </w:t>
      </w:r>
      <w:proofErr w:type="spellStart"/>
      <w:r w:rsidRPr="00D769D4">
        <w:t>skjalaheitið</w:t>
      </w:r>
      <w:proofErr w:type="spellEnd"/>
      <w:r w:rsidRPr="00D769D4">
        <w:t xml:space="preserve"> verður brúkt til øll sløg av avhendingum av </w:t>
      </w:r>
      <w:proofErr w:type="spellStart"/>
      <w:r w:rsidRPr="00D769D4">
        <w:t>ognarrættindum</w:t>
      </w:r>
      <w:proofErr w:type="spellEnd"/>
      <w:r w:rsidRPr="00D769D4">
        <w:t xml:space="preserve"> til ognina. Við </w:t>
      </w:r>
      <w:proofErr w:type="spellStart"/>
      <w:r w:rsidRPr="00D769D4">
        <w:t>veðsetandi</w:t>
      </w:r>
      <w:proofErr w:type="spellEnd"/>
      <w:r w:rsidRPr="00D769D4">
        <w:t xml:space="preserve"> skjølum verða fleiri ym</w:t>
      </w:r>
      <w:r w:rsidR="00623CF0" w:rsidRPr="00D769D4">
        <w:t>i</w:t>
      </w:r>
      <w:r w:rsidRPr="00D769D4">
        <w:t xml:space="preserve">sk </w:t>
      </w:r>
      <w:proofErr w:type="spellStart"/>
      <w:r w:rsidRPr="00D769D4">
        <w:t>skjalsløg</w:t>
      </w:r>
      <w:proofErr w:type="spellEnd"/>
      <w:r w:rsidRPr="00D769D4">
        <w:t xml:space="preserve"> brúkt treytað av, um veðið stovnast við avtalu ella við almennari rættaravgerð, so sum </w:t>
      </w:r>
      <w:proofErr w:type="spellStart"/>
      <w:r w:rsidRPr="00D769D4">
        <w:t>tvingsilsfulnaður</w:t>
      </w:r>
      <w:proofErr w:type="spellEnd"/>
      <w:r w:rsidRPr="00D769D4">
        <w:t xml:space="preserve">. Um </w:t>
      </w:r>
      <w:proofErr w:type="spellStart"/>
      <w:r w:rsidRPr="00D769D4">
        <w:t>veðsetingarstøðan</w:t>
      </w:r>
      <w:proofErr w:type="spellEnd"/>
      <w:r w:rsidRPr="00D769D4">
        <w:t xml:space="preserve"> er grundað á eina avtalu, er rætturin til veðið vanliga at staðfestur í </w:t>
      </w:r>
      <w:proofErr w:type="spellStart"/>
      <w:r w:rsidRPr="00D769D4">
        <w:t>veðbrævinum</w:t>
      </w:r>
      <w:proofErr w:type="spellEnd"/>
      <w:r w:rsidRPr="00D769D4">
        <w:t xml:space="preserve">. </w:t>
      </w:r>
    </w:p>
    <w:p w14:paraId="12C112D1" w14:textId="77777777" w:rsidR="00D769D4" w:rsidRDefault="00D769D4" w:rsidP="00D769D4">
      <w:pPr>
        <w:tabs>
          <w:tab w:val="left" w:pos="5796"/>
        </w:tabs>
        <w:spacing w:after="0"/>
        <w:jc w:val="both"/>
      </w:pPr>
    </w:p>
    <w:p w14:paraId="7C632AD7" w14:textId="1165D258" w:rsidR="1CEE19D5" w:rsidRDefault="00304DF3" w:rsidP="00D769D4">
      <w:pPr>
        <w:tabs>
          <w:tab w:val="left" w:pos="5796"/>
        </w:tabs>
        <w:spacing w:after="0"/>
        <w:jc w:val="both"/>
      </w:pPr>
      <w:r>
        <w:t xml:space="preserve">1.2.2.1. </w:t>
      </w:r>
      <w:r w:rsidR="1CEE19D5" w:rsidRPr="00D769D4">
        <w:t>Rættarvirknaður av tinglýsing</w:t>
      </w:r>
    </w:p>
    <w:p w14:paraId="09453943" w14:textId="77777777" w:rsidR="00BD6C90" w:rsidRDefault="00BD6C90" w:rsidP="00D769D4">
      <w:pPr>
        <w:tabs>
          <w:tab w:val="left" w:pos="5796"/>
        </w:tabs>
        <w:spacing w:after="0"/>
        <w:jc w:val="both"/>
      </w:pPr>
    </w:p>
    <w:p w14:paraId="377DC580" w14:textId="57622711" w:rsidR="1CEE19D5" w:rsidRDefault="1CEE19D5" w:rsidP="00D769D4">
      <w:pPr>
        <w:tabs>
          <w:tab w:val="left" w:pos="5796"/>
        </w:tabs>
        <w:spacing w:after="0"/>
        <w:jc w:val="both"/>
      </w:pPr>
      <w:r w:rsidRPr="00D769D4">
        <w:t xml:space="preserve">Teir týdningarmestu </w:t>
      </w:r>
      <w:proofErr w:type="spellStart"/>
      <w:r w:rsidRPr="00D769D4">
        <w:t>rættarvirknaðirnir</w:t>
      </w:r>
      <w:proofErr w:type="spellEnd"/>
      <w:r w:rsidRPr="00D769D4">
        <w:t xml:space="preserve"> av tinglýsing av rættindum yvir fastogn nevnast vanliga </w:t>
      </w:r>
      <w:proofErr w:type="spellStart"/>
      <w:r w:rsidR="00373CA3">
        <w:t>prioritetsstøð</w:t>
      </w:r>
      <w:r w:rsidR="01F4E8CA">
        <w:t>a</w:t>
      </w:r>
      <w:proofErr w:type="spellEnd"/>
      <w:r w:rsidRPr="00D769D4">
        <w:t xml:space="preserve"> og </w:t>
      </w:r>
      <w:proofErr w:type="spellStart"/>
      <w:r w:rsidRPr="00D769D4">
        <w:t>gildisvirknaður</w:t>
      </w:r>
      <w:proofErr w:type="spellEnd"/>
      <w:r w:rsidRPr="00D769D4">
        <w:t>.</w:t>
      </w:r>
    </w:p>
    <w:p w14:paraId="3BF42D36" w14:textId="77777777" w:rsidR="00BD6C90" w:rsidRDefault="00BD6C90" w:rsidP="00D769D4">
      <w:pPr>
        <w:tabs>
          <w:tab w:val="left" w:pos="5796"/>
        </w:tabs>
        <w:spacing w:after="0"/>
        <w:jc w:val="both"/>
      </w:pPr>
    </w:p>
    <w:p w14:paraId="3B01F35B" w14:textId="3FB2730A" w:rsidR="1CEE19D5" w:rsidRDefault="00373CA3" w:rsidP="00D769D4">
      <w:pPr>
        <w:tabs>
          <w:tab w:val="left" w:pos="5796"/>
        </w:tabs>
        <w:spacing w:after="0"/>
        <w:jc w:val="both"/>
      </w:pPr>
      <w:proofErr w:type="spellStart"/>
      <w:r w:rsidRPr="00D769D4">
        <w:t>Prioritetsstøðan</w:t>
      </w:r>
      <w:proofErr w:type="spellEnd"/>
      <w:r w:rsidR="1CEE19D5" w:rsidRPr="00D769D4">
        <w:t xml:space="preserve"> er heitið fyri tann </w:t>
      </w:r>
      <w:proofErr w:type="spellStart"/>
      <w:r w:rsidR="1CEE19D5" w:rsidRPr="00D769D4">
        <w:t>rættarvirknað</w:t>
      </w:r>
      <w:proofErr w:type="spellEnd"/>
      <w:r w:rsidR="1CEE19D5" w:rsidRPr="00D769D4">
        <w:t xml:space="preserve">, sum er knýttur til tinglýsing av einum rættindi yvir eini fastogn í mun til aðrar avtalur ella aðra rættarsókn mótvegis somu ogn, </w:t>
      </w:r>
      <w:proofErr w:type="spellStart"/>
      <w:r w:rsidR="1CEE19D5" w:rsidRPr="00D769D4">
        <w:t>tvs</w:t>
      </w:r>
      <w:proofErr w:type="spellEnd"/>
      <w:r w:rsidR="1CEE19D5" w:rsidRPr="00D769D4">
        <w:t xml:space="preserve">. ein skipan av </w:t>
      </w:r>
      <w:r w:rsidR="007102EF" w:rsidRPr="00D769D4">
        <w:t xml:space="preserve">prioriteti </w:t>
      </w:r>
      <w:r w:rsidR="1CEE19D5" w:rsidRPr="00D769D4">
        <w:t xml:space="preserve">av fleiri rættindum sínámillum eftir </w:t>
      </w:r>
      <w:proofErr w:type="spellStart"/>
      <w:r w:rsidR="1CEE19D5" w:rsidRPr="00D769D4">
        <w:t>tíðspunktinum</w:t>
      </w:r>
      <w:proofErr w:type="spellEnd"/>
      <w:r w:rsidR="1CEE19D5" w:rsidRPr="00D769D4">
        <w:t xml:space="preserve"> fyri tinglýsing.</w:t>
      </w:r>
    </w:p>
    <w:p w14:paraId="7684B24A" w14:textId="77777777" w:rsidR="00BD6C90" w:rsidRDefault="00BD6C90" w:rsidP="00D769D4">
      <w:pPr>
        <w:tabs>
          <w:tab w:val="left" w:pos="5796"/>
        </w:tabs>
        <w:spacing w:after="0"/>
        <w:jc w:val="both"/>
      </w:pPr>
    </w:p>
    <w:p w14:paraId="3F7C5064" w14:textId="4F9E87B7" w:rsidR="1CEE19D5" w:rsidRDefault="1CEE19D5" w:rsidP="00D769D4">
      <w:pPr>
        <w:tabs>
          <w:tab w:val="left" w:pos="5796"/>
        </w:tabs>
        <w:spacing w:after="0"/>
        <w:jc w:val="both"/>
      </w:pPr>
      <w:r w:rsidRPr="00D769D4">
        <w:t xml:space="preserve">Grundleggjandi reglan um </w:t>
      </w:r>
      <w:proofErr w:type="spellStart"/>
      <w:r w:rsidR="007102EF" w:rsidRPr="00D769D4">
        <w:t>prioritetsstøðu</w:t>
      </w:r>
      <w:proofErr w:type="spellEnd"/>
      <w:r w:rsidR="007102EF" w:rsidRPr="00D769D4">
        <w:t xml:space="preserve"> </w:t>
      </w:r>
      <w:r w:rsidRPr="00D769D4">
        <w:t xml:space="preserve">av tinglýsing er í § 1, stk. 1 í </w:t>
      </w:r>
      <w:proofErr w:type="spellStart"/>
      <w:r w:rsidRPr="00D769D4">
        <w:t>tinglýsingarlógini</w:t>
      </w:r>
      <w:proofErr w:type="spellEnd"/>
      <w:r w:rsidRPr="00D769D4">
        <w:t xml:space="preserve"> – har ásett er, at rættindi yvir fastogn skulu tinglýsast fyri at vera galdandi móti avtalum um ognina og móti rættarsókn. Ein rættindahavari, ið ikki syrgir fyri at fáa sín rætt </w:t>
      </w:r>
      <w:proofErr w:type="spellStart"/>
      <w:r w:rsidRPr="00D769D4">
        <w:t>tinglýstan</w:t>
      </w:r>
      <w:proofErr w:type="spellEnd"/>
      <w:r w:rsidRPr="00D769D4">
        <w:t xml:space="preserve">, vágar soleiðis at fáa sín rætt </w:t>
      </w:r>
      <w:proofErr w:type="spellStart"/>
      <w:r w:rsidR="00632DAC">
        <w:t>avognað</w:t>
      </w:r>
      <w:r w:rsidR="7C811989">
        <w:t>an</w:t>
      </w:r>
      <w:proofErr w:type="spellEnd"/>
      <w:r w:rsidRPr="00D769D4">
        <w:t xml:space="preserve"> av øðrum </w:t>
      </w:r>
      <w:proofErr w:type="spellStart"/>
      <w:r w:rsidRPr="00D769D4">
        <w:t>rættindahavarum</w:t>
      </w:r>
      <w:proofErr w:type="spellEnd"/>
      <w:r w:rsidRPr="00D769D4">
        <w:t xml:space="preserve">. </w:t>
      </w:r>
      <w:r w:rsidR="00632DAC" w:rsidRPr="00D769D4">
        <w:t xml:space="preserve">Avogning </w:t>
      </w:r>
      <w:r w:rsidRPr="00D769D4">
        <w:t>av rættind</w:t>
      </w:r>
      <w:r w:rsidR="00414505" w:rsidRPr="00D769D4">
        <w:t>u</w:t>
      </w:r>
      <w:r w:rsidRPr="00D769D4">
        <w:t xml:space="preserve">num er tó treytað av, at tann seinni </w:t>
      </w:r>
      <w:proofErr w:type="spellStart"/>
      <w:r w:rsidRPr="00D769D4">
        <w:t>avtaluognarin</w:t>
      </w:r>
      <w:proofErr w:type="spellEnd"/>
      <w:r w:rsidRPr="00D769D4">
        <w:t xml:space="preserve"> ella </w:t>
      </w:r>
      <w:proofErr w:type="spellStart"/>
      <w:r>
        <w:t>kravognari</w:t>
      </w:r>
      <w:r w:rsidR="265B38E0">
        <w:t>n</w:t>
      </w:r>
      <w:proofErr w:type="spellEnd"/>
      <w:r w:rsidRPr="00D769D4">
        <w:t xml:space="preserve"> sjálvur fær tinglýst sín rætt og at ognarin sambært avtaluni er í </w:t>
      </w:r>
      <w:proofErr w:type="spellStart"/>
      <w:r w:rsidRPr="00D769D4">
        <w:t>góðvari</w:t>
      </w:r>
      <w:proofErr w:type="spellEnd"/>
      <w:r w:rsidRPr="00D769D4">
        <w:t xml:space="preserve"> um tann tinglýsta rættin, sí § 1, stk. 2 í </w:t>
      </w:r>
      <w:proofErr w:type="spellStart"/>
      <w:r w:rsidRPr="00D769D4">
        <w:t>tinglýsingarlógini</w:t>
      </w:r>
      <w:proofErr w:type="spellEnd"/>
      <w:r w:rsidRPr="00D769D4">
        <w:t>.</w:t>
      </w:r>
    </w:p>
    <w:p w14:paraId="5622855C" w14:textId="77777777" w:rsidR="00BD6C90" w:rsidRDefault="00BD6C90" w:rsidP="00D769D4">
      <w:pPr>
        <w:tabs>
          <w:tab w:val="left" w:pos="5796"/>
        </w:tabs>
        <w:spacing w:after="0"/>
        <w:jc w:val="both"/>
      </w:pPr>
    </w:p>
    <w:p w14:paraId="0BED56E1" w14:textId="5BB8A86F" w:rsidR="1CEE19D5" w:rsidRDefault="1CEE19D5" w:rsidP="00D769D4">
      <w:pPr>
        <w:tabs>
          <w:tab w:val="left" w:pos="5796"/>
        </w:tabs>
        <w:spacing w:after="0"/>
        <w:jc w:val="both"/>
      </w:pPr>
      <w:proofErr w:type="spellStart"/>
      <w:r w:rsidRPr="00D769D4">
        <w:t>Rættarvirknaðurin</w:t>
      </w:r>
      <w:proofErr w:type="spellEnd"/>
      <w:r w:rsidRPr="00D769D4">
        <w:t xml:space="preserve"> eftir ásetingini í § 1 í </w:t>
      </w:r>
      <w:proofErr w:type="spellStart"/>
      <w:r w:rsidRPr="00D769D4">
        <w:t>tinglýsingarlógini</w:t>
      </w:r>
      <w:proofErr w:type="spellEnd"/>
      <w:r w:rsidRPr="00D769D4">
        <w:t xml:space="preserve"> kallast oftani sum meginreglan um negativa trúvirðið hjá tingbókini. Við tað skilst, at ein rættindahavari, sum hevur fingið tinglýst sín rætt, sum útgangsstøði eigur at kunna líta á, at viðkomandi ikki skal virða ein </w:t>
      </w:r>
      <w:proofErr w:type="spellStart"/>
      <w:r w:rsidRPr="00D769D4">
        <w:t>andstaddan</w:t>
      </w:r>
      <w:proofErr w:type="spellEnd"/>
      <w:r w:rsidRPr="00D769D4">
        <w:t xml:space="preserve"> rætt, sum ikki er tinglýstur. Rættindi, sum tinglýsast, hava soleiðis júst </w:t>
      </w:r>
      <w:r w:rsidR="00B22AB8" w:rsidRPr="00D769D4">
        <w:t xml:space="preserve">prioritet </w:t>
      </w:r>
      <w:r w:rsidRPr="00D769D4">
        <w:t>sínámillum sambært framdu tinglýsing.</w:t>
      </w:r>
    </w:p>
    <w:p w14:paraId="443DF21A" w14:textId="77777777" w:rsidR="00BD6C90" w:rsidRDefault="00BD6C90" w:rsidP="00D769D4">
      <w:pPr>
        <w:tabs>
          <w:tab w:val="left" w:pos="5796"/>
        </w:tabs>
        <w:spacing w:after="0"/>
        <w:jc w:val="both"/>
      </w:pPr>
    </w:p>
    <w:p w14:paraId="61030FC3" w14:textId="0B03E1B2" w:rsidR="1CEE19D5" w:rsidRDefault="1CEE19D5" w:rsidP="00D769D4">
      <w:pPr>
        <w:tabs>
          <w:tab w:val="left" w:pos="5796"/>
        </w:tabs>
        <w:spacing w:after="0"/>
        <w:jc w:val="both"/>
      </w:pPr>
      <w:r w:rsidRPr="00D769D4">
        <w:t xml:space="preserve">Meginreglan um </w:t>
      </w:r>
      <w:proofErr w:type="spellStart"/>
      <w:r w:rsidR="00B22AB8" w:rsidRPr="00D769D4">
        <w:t>prioritetsstøðu</w:t>
      </w:r>
      <w:proofErr w:type="spellEnd"/>
      <w:r w:rsidR="00B22AB8" w:rsidRPr="00D769D4">
        <w:t xml:space="preserve"> </w:t>
      </w:r>
      <w:r w:rsidRPr="00D769D4">
        <w:t>kann styrkjast (</w:t>
      </w:r>
      <w:proofErr w:type="spellStart"/>
      <w:r>
        <w:t>suppler</w:t>
      </w:r>
      <w:r w:rsidR="53730B10">
        <w:t>ast</w:t>
      </w:r>
      <w:proofErr w:type="spellEnd"/>
      <w:r w:rsidRPr="00D769D4">
        <w:t xml:space="preserve">) við einari meginreglu um </w:t>
      </w:r>
      <w:proofErr w:type="spellStart"/>
      <w:r w:rsidRPr="00D769D4">
        <w:t>gildisvirknað</w:t>
      </w:r>
      <w:proofErr w:type="spellEnd"/>
      <w:r w:rsidRPr="00D769D4">
        <w:t xml:space="preserve">, hvat viðvíkur rættindum yvir fastogn, soleiðis at ein </w:t>
      </w:r>
      <w:proofErr w:type="spellStart"/>
      <w:r w:rsidRPr="00D769D4">
        <w:t>avtaluognari</w:t>
      </w:r>
      <w:proofErr w:type="spellEnd"/>
      <w:r w:rsidRPr="00D769D4">
        <w:t xml:space="preserve">, sum í </w:t>
      </w:r>
      <w:proofErr w:type="spellStart"/>
      <w:r w:rsidRPr="00D769D4">
        <w:t>góðvari</w:t>
      </w:r>
      <w:proofErr w:type="spellEnd"/>
      <w:r w:rsidRPr="00D769D4">
        <w:t xml:space="preserve"> leiðir rættindi síni</w:t>
      </w:r>
      <w:r w:rsidR="00735B6D" w:rsidRPr="00D769D4">
        <w:t xml:space="preserve"> </w:t>
      </w:r>
      <w:r w:rsidRPr="00D769D4">
        <w:t xml:space="preserve">frá einum longu tinglýstum rætti, sum útgangsstøði eigur at kunna líta á, at tann </w:t>
      </w:r>
      <w:proofErr w:type="spellStart"/>
      <w:r w:rsidRPr="00D769D4">
        <w:t>tinglýsti</w:t>
      </w:r>
      <w:proofErr w:type="spellEnd"/>
      <w:r w:rsidRPr="00D769D4">
        <w:t xml:space="preserve"> rætturin er galdandi. Tann rættarvirknaður kallast eisini meginreglan um positiva trúvirðið hjá tingbókini, sí § 27 í </w:t>
      </w:r>
      <w:proofErr w:type="spellStart"/>
      <w:r w:rsidRPr="00D769D4">
        <w:t>tinglýsingarlógini</w:t>
      </w:r>
      <w:proofErr w:type="spellEnd"/>
      <w:r w:rsidRPr="00D769D4">
        <w:t>.</w:t>
      </w:r>
    </w:p>
    <w:p w14:paraId="49FC90E4" w14:textId="77777777" w:rsidR="00BD6C90" w:rsidRDefault="00BD6C90" w:rsidP="00D769D4">
      <w:pPr>
        <w:tabs>
          <w:tab w:val="left" w:pos="5796"/>
        </w:tabs>
        <w:spacing w:after="0"/>
        <w:jc w:val="both"/>
      </w:pPr>
    </w:p>
    <w:p w14:paraId="13D42C10" w14:textId="177DA3AB" w:rsidR="1CEE19D5" w:rsidRDefault="1CEE19D5" w:rsidP="00304DF3">
      <w:pPr>
        <w:tabs>
          <w:tab w:val="left" w:pos="5796"/>
        </w:tabs>
        <w:spacing w:after="0"/>
        <w:jc w:val="both"/>
      </w:pPr>
      <w:proofErr w:type="spellStart"/>
      <w:r w:rsidRPr="00D769D4">
        <w:t>Gildisvirknaðurin</w:t>
      </w:r>
      <w:proofErr w:type="spellEnd"/>
      <w:r w:rsidRPr="00D769D4">
        <w:t xml:space="preserve"> hevur við sær, at ein </w:t>
      </w:r>
      <w:proofErr w:type="spellStart"/>
      <w:r w:rsidRPr="00D769D4">
        <w:t>avtaluognari</w:t>
      </w:r>
      <w:proofErr w:type="spellEnd"/>
      <w:r w:rsidRPr="00D769D4">
        <w:t xml:space="preserve">, sum – hóast tinglýsing – verður møttur av mótmælum frá einum </w:t>
      </w:r>
      <w:proofErr w:type="spellStart"/>
      <w:r w:rsidRPr="00D769D4">
        <w:t>avtaluognara</w:t>
      </w:r>
      <w:proofErr w:type="spellEnd"/>
      <w:r w:rsidRPr="00D769D4">
        <w:t xml:space="preserve">, ið er fyrr í tíð, sum útgangsstøði varðveitir tann </w:t>
      </w:r>
      <w:proofErr w:type="spellStart"/>
      <w:r w:rsidRPr="00D769D4">
        <w:t>ognaða</w:t>
      </w:r>
      <w:proofErr w:type="spellEnd"/>
      <w:r w:rsidRPr="00D769D4">
        <w:t xml:space="preserve"> rættin yvir fastognina í mun til tann fyrra ognaran og soleiðis </w:t>
      </w:r>
      <w:proofErr w:type="spellStart"/>
      <w:r w:rsidR="00D6644E" w:rsidRPr="00D769D4">
        <w:t>avognar</w:t>
      </w:r>
      <w:proofErr w:type="spellEnd"/>
      <w:r w:rsidR="00D6644E" w:rsidRPr="00D769D4">
        <w:t xml:space="preserve"> </w:t>
      </w:r>
      <w:r w:rsidRPr="00D769D4">
        <w:t xml:space="preserve">tey </w:t>
      </w:r>
      <w:proofErr w:type="spellStart"/>
      <w:r w:rsidRPr="00D769D4">
        <w:t>frambornu</w:t>
      </w:r>
      <w:proofErr w:type="spellEnd"/>
      <w:r w:rsidRPr="00D769D4">
        <w:t xml:space="preserve"> mótmælini. Hetta er til dømis galdandi í førum av mótmæli um misnýtslu ella svik. Ávís mótmæli kunnu tó ikki trokast til viks. Hetta er galdandi fyri tær sokallaðu sterku </w:t>
      </w:r>
      <w:proofErr w:type="spellStart"/>
      <w:r w:rsidRPr="00D769D4">
        <w:t>ógildisgrundirnar</w:t>
      </w:r>
      <w:proofErr w:type="spellEnd"/>
      <w:r w:rsidRPr="00D769D4">
        <w:t xml:space="preserve"> so sum fals(k), falsan, ómyndingur, persónligur harðskapur ella hóttan um at nýta tílíkan í stundini. </w:t>
      </w:r>
      <w:proofErr w:type="spellStart"/>
      <w:r w:rsidRPr="00D769D4">
        <w:t>Gildisvirknaður</w:t>
      </w:r>
      <w:proofErr w:type="spellEnd"/>
      <w:r w:rsidRPr="00D769D4">
        <w:t xml:space="preserve"> hevur tó við sær, at ein seinni í tíð og góðvarin </w:t>
      </w:r>
      <w:proofErr w:type="spellStart"/>
      <w:r w:rsidRPr="00D769D4">
        <w:t>avtaluognari</w:t>
      </w:r>
      <w:proofErr w:type="spellEnd"/>
      <w:r w:rsidRPr="00D769D4">
        <w:t xml:space="preserve"> í hesum førum í staðin fær endurgjald frá landinum fyri tað tap, sum stendst av, at avtalan ikki kann gerast galdandi samsvarandi tess innihaldi, sí § 31 í </w:t>
      </w:r>
      <w:proofErr w:type="spellStart"/>
      <w:r w:rsidRPr="00D769D4">
        <w:t>tinglýsingarlógini</w:t>
      </w:r>
      <w:proofErr w:type="spellEnd"/>
      <w:r w:rsidRPr="00D769D4">
        <w:t>.</w:t>
      </w:r>
    </w:p>
    <w:p w14:paraId="73B212D1" w14:textId="77777777" w:rsidR="00BD6C90" w:rsidRPr="00304DF3" w:rsidRDefault="00BD6C90" w:rsidP="00304DF3">
      <w:pPr>
        <w:tabs>
          <w:tab w:val="left" w:pos="5796"/>
        </w:tabs>
        <w:spacing w:after="0"/>
        <w:jc w:val="both"/>
      </w:pPr>
    </w:p>
    <w:p w14:paraId="6A3AF484" w14:textId="0930B47D" w:rsidR="1CEE19D5" w:rsidRDefault="00304DF3" w:rsidP="00304DF3">
      <w:pPr>
        <w:tabs>
          <w:tab w:val="left" w:pos="5796"/>
        </w:tabs>
        <w:spacing w:after="0"/>
        <w:jc w:val="both"/>
      </w:pPr>
      <w:r>
        <w:t xml:space="preserve">1.2.2.2. </w:t>
      </w:r>
      <w:r w:rsidR="1CEE19D5" w:rsidRPr="00C067CA">
        <w:t xml:space="preserve">Kanningin hjá </w:t>
      </w:r>
      <w:proofErr w:type="spellStart"/>
      <w:r w:rsidR="1CEE19D5" w:rsidRPr="00C067CA">
        <w:t>Tinglýsingini</w:t>
      </w:r>
      <w:proofErr w:type="spellEnd"/>
    </w:p>
    <w:p w14:paraId="75A916C4" w14:textId="77777777" w:rsidR="00304DF3" w:rsidRDefault="00304DF3" w:rsidP="00304DF3">
      <w:pPr>
        <w:tabs>
          <w:tab w:val="left" w:pos="5796"/>
        </w:tabs>
        <w:spacing w:after="0"/>
        <w:jc w:val="both"/>
      </w:pPr>
    </w:p>
    <w:p w14:paraId="4E223D8F" w14:textId="74D57BC2" w:rsidR="1CEE19D5" w:rsidRDefault="1CEE19D5" w:rsidP="00C067CA">
      <w:pPr>
        <w:tabs>
          <w:tab w:val="left" w:pos="5796"/>
        </w:tabs>
        <w:spacing w:after="0"/>
        <w:jc w:val="both"/>
      </w:pPr>
      <w:r w:rsidRPr="00C067CA">
        <w:t xml:space="preserve">Ein týðandi orsøk til, at tinglýsingin kann veitast teir omanfyri nevndu víttfevnandi </w:t>
      </w:r>
      <w:proofErr w:type="spellStart"/>
      <w:r w:rsidRPr="00C067CA">
        <w:t>rættarvirknaðir</w:t>
      </w:r>
      <w:proofErr w:type="spellEnd"/>
      <w:r w:rsidRPr="00C067CA">
        <w:t xml:space="preserve">, er tann roynd - kanning og eftirlit – av einum </w:t>
      </w:r>
      <w:proofErr w:type="spellStart"/>
      <w:r w:rsidRPr="00C067CA">
        <w:t>fráboðaðum</w:t>
      </w:r>
      <w:proofErr w:type="spellEnd"/>
      <w:r w:rsidRPr="00C067CA">
        <w:t xml:space="preserve"> skjali og tað hartil knýtta rættindi, sum fer fram í sambandi við hvørja einstaka </w:t>
      </w:r>
      <w:proofErr w:type="spellStart"/>
      <w:r w:rsidRPr="00C067CA">
        <w:t>tinglýsingaravgreiðslu</w:t>
      </w:r>
      <w:proofErr w:type="spellEnd"/>
      <w:r w:rsidRPr="00C067CA">
        <w:t xml:space="preserve">, áðrenn </w:t>
      </w:r>
      <w:r w:rsidRPr="00C067CA">
        <w:lastRenderedPageBreak/>
        <w:t xml:space="preserve">rættindi verður ført inn í tingbókina, sí § 15 í </w:t>
      </w:r>
      <w:proofErr w:type="spellStart"/>
      <w:r w:rsidRPr="00C067CA">
        <w:t>tinglýsingarlógini</w:t>
      </w:r>
      <w:proofErr w:type="spellEnd"/>
      <w:r w:rsidRPr="00C067CA">
        <w:t>. Kanningin verður gjørd av løgfrøðingum ella skrivstovufólki, sum hevur ítøkiliga myndugleika til tess.</w:t>
      </w:r>
    </w:p>
    <w:p w14:paraId="61D973C2" w14:textId="77777777" w:rsidR="00C067CA" w:rsidRDefault="00C067CA" w:rsidP="00C067CA">
      <w:pPr>
        <w:tabs>
          <w:tab w:val="left" w:pos="5796"/>
        </w:tabs>
        <w:spacing w:after="0"/>
        <w:jc w:val="both"/>
      </w:pPr>
    </w:p>
    <w:p w14:paraId="18B54723" w14:textId="36868642" w:rsidR="1CEE19D5" w:rsidRDefault="1CEE19D5" w:rsidP="00C067CA">
      <w:pPr>
        <w:tabs>
          <w:tab w:val="left" w:pos="5796"/>
        </w:tabs>
        <w:spacing w:after="0"/>
        <w:jc w:val="both"/>
      </w:pPr>
      <w:r w:rsidRPr="00C067CA">
        <w:t xml:space="preserve">Við kanningini av </w:t>
      </w:r>
      <w:proofErr w:type="spellStart"/>
      <w:r w:rsidRPr="00C067CA">
        <w:t>rættindinum</w:t>
      </w:r>
      <w:proofErr w:type="spellEnd"/>
      <w:r w:rsidRPr="00C067CA">
        <w:t xml:space="preserve"> kannast at byrja við, um tað fráboðaða skjalið lýkur </w:t>
      </w:r>
      <w:proofErr w:type="spellStart"/>
      <w:r w:rsidRPr="00C067CA">
        <w:t>formkrøv</w:t>
      </w:r>
      <w:r w:rsidR="000778C7" w:rsidRPr="00C067CA">
        <w:t>ini</w:t>
      </w:r>
      <w:proofErr w:type="spellEnd"/>
      <w:r w:rsidRPr="00C067CA">
        <w:t xml:space="preserve">, sum </w:t>
      </w:r>
      <w:r w:rsidR="00A1095A" w:rsidRPr="00C067CA">
        <w:t xml:space="preserve">eru </w:t>
      </w:r>
      <w:r w:rsidRPr="00C067CA">
        <w:t>galda</w:t>
      </w:r>
      <w:r w:rsidR="00A1095A" w:rsidRPr="00C067CA">
        <w:t>ndi</w:t>
      </w:r>
      <w:r w:rsidRPr="00C067CA">
        <w:t xml:space="preserve"> sambært </w:t>
      </w:r>
      <w:proofErr w:type="spellStart"/>
      <w:r w:rsidRPr="00C067CA">
        <w:t>tinglýsingarlógini</w:t>
      </w:r>
      <w:proofErr w:type="spellEnd"/>
      <w:r w:rsidRPr="00C067CA">
        <w:t xml:space="preserve"> og </w:t>
      </w:r>
      <w:proofErr w:type="spellStart"/>
      <w:r w:rsidRPr="00C067CA">
        <w:t>tinglýsingarkunngerðini</w:t>
      </w:r>
      <w:proofErr w:type="spellEnd"/>
      <w:r w:rsidRPr="00C067CA">
        <w:t xml:space="preserve">, undir hesum um tað er </w:t>
      </w:r>
      <w:proofErr w:type="spellStart"/>
      <w:r w:rsidRPr="00C067CA">
        <w:t>innlatið</w:t>
      </w:r>
      <w:proofErr w:type="spellEnd"/>
      <w:r w:rsidRPr="00C067CA">
        <w:t xml:space="preserve"> avrit av einum skjalið viðvíkjandi </w:t>
      </w:r>
      <w:proofErr w:type="spellStart"/>
      <w:r w:rsidRPr="00C067CA">
        <w:t>fastognini</w:t>
      </w:r>
      <w:proofErr w:type="spellEnd"/>
      <w:r w:rsidRPr="00C067CA">
        <w:t xml:space="preserve">. Tað verður haraftrat kannað um tann, ið útgevur skjalið ella tann, sum ein almenn rættaravgerð (§ 12, stk. 1) viðvíkur, hevur rætt at ráða yvir viðkomandi rættindi yvir </w:t>
      </w:r>
      <w:proofErr w:type="spellStart"/>
      <w:r w:rsidRPr="00C067CA">
        <w:t>fastognini</w:t>
      </w:r>
      <w:proofErr w:type="spellEnd"/>
      <w:r w:rsidRPr="00C067CA">
        <w:t>. Um hesar treytir ikki eru loknar, verður skjalið burturvíst og tað verður ikki ført í tingbókina.</w:t>
      </w:r>
    </w:p>
    <w:p w14:paraId="5D3A5961" w14:textId="77777777" w:rsidR="00C067CA" w:rsidRDefault="00C067CA" w:rsidP="00C067CA">
      <w:pPr>
        <w:tabs>
          <w:tab w:val="left" w:pos="5796"/>
        </w:tabs>
        <w:spacing w:after="0"/>
        <w:jc w:val="both"/>
      </w:pPr>
    </w:p>
    <w:p w14:paraId="55982337" w14:textId="6E3AB4E3" w:rsidR="1CEE19D5" w:rsidRDefault="1CEE19D5" w:rsidP="00C067CA">
      <w:pPr>
        <w:tabs>
          <w:tab w:val="left" w:pos="5796"/>
        </w:tabs>
        <w:spacing w:after="0"/>
        <w:jc w:val="both"/>
      </w:pPr>
      <w:r w:rsidRPr="00C067CA">
        <w:t xml:space="preserve">Lýkur skjalið tær grundleggjandi treytirnar, verður hareftir kannað, um tann, sum tekur avgerð yvir ognini, eisini sambært tingbókini hevur rætt til tað – </w:t>
      </w:r>
      <w:proofErr w:type="spellStart"/>
      <w:r w:rsidRPr="00C067CA">
        <w:t>tvs</w:t>
      </w:r>
      <w:proofErr w:type="spellEnd"/>
      <w:r w:rsidRPr="00C067CA">
        <w:t xml:space="preserve">. um viðkomandi hevur </w:t>
      </w:r>
      <w:proofErr w:type="spellStart"/>
      <w:r w:rsidRPr="00C067CA">
        <w:t>tingbókarl</w:t>
      </w:r>
      <w:r w:rsidR="00021274" w:rsidRPr="00C067CA">
        <w:t>egitimatión</w:t>
      </w:r>
      <w:proofErr w:type="spellEnd"/>
      <w:r w:rsidRPr="00C067CA">
        <w:t>. Um tann, ið útgevur skjalið ikki er skr</w:t>
      </w:r>
      <w:r w:rsidR="00021274" w:rsidRPr="00C067CA">
        <w:t>ásettur</w:t>
      </w:r>
      <w:r w:rsidRPr="00C067CA">
        <w:t xml:space="preserve"> sum </w:t>
      </w:r>
      <w:proofErr w:type="spellStart"/>
      <w:r w:rsidRPr="00C067CA">
        <w:t>heimildarhavi</w:t>
      </w:r>
      <w:proofErr w:type="spellEnd"/>
      <w:r w:rsidRPr="00C067CA">
        <w:t xml:space="preserve"> til ognina, skal tað tí fyriliggja skjalprógv fyri, at hesin kortini hevur rætt til at ráða yvir ognini. Hendan </w:t>
      </w:r>
      <w:proofErr w:type="spellStart"/>
      <w:r w:rsidRPr="00C067CA">
        <w:t>skjalprógvanin</w:t>
      </w:r>
      <w:proofErr w:type="spellEnd"/>
      <w:r w:rsidRPr="00C067CA">
        <w:t xml:space="preserve"> kann til dømis vera ein fulltrú frá </w:t>
      </w:r>
      <w:proofErr w:type="spellStart"/>
      <w:r w:rsidRPr="00C067CA">
        <w:t>heimildarhavara</w:t>
      </w:r>
      <w:proofErr w:type="spellEnd"/>
      <w:r w:rsidRPr="00C067CA">
        <w:t xml:space="preserve">, sí § 15, stk. 3 í </w:t>
      </w:r>
      <w:proofErr w:type="spellStart"/>
      <w:r w:rsidRPr="00C067CA">
        <w:t>tinglýsingarlógini</w:t>
      </w:r>
      <w:proofErr w:type="spellEnd"/>
      <w:r w:rsidRPr="00C067CA">
        <w:t>.</w:t>
      </w:r>
    </w:p>
    <w:p w14:paraId="36727850" w14:textId="77777777" w:rsidR="00C067CA" w:rsidRDefault="00C067CA" w:rsidP="00C067CA">
      <w:pPr>
        <w:tabs>
          <w:tab w:val="left" w:pos="5796"/>
        </w:tabs>
        <w:spacing w:after="0"/>
        <w:jc w:val="both"/>
      </w:pPr>
    </w:p>
    <w:p w14:paraId="79F022E4" w14:textId="2283D441" w:rsidR="1CEE19D5" w:rsidRDefault="1CEE19D5" w:rsidP="00C067CA">
      <w:pPr>
        <w:tabs>
          <w:tab w:val="left" w:pos="5796"/>
        </w:tabs>
        <w:spacing w:after="0"/>
        <w:jc w:val="both"/>
      </w:pPr>
      <w:r w:rsidRPr="00C067CA">
        <w:t xml:space="preserve">Við kanningini verður haraftrat hildið eftirlit við, um tað fráboðaða rættindi lýkur eina langa røð av meira serligum privat- og </w:t>
      </w:r>
      <w:proofErr w:type="spellStart"/>
      <w:r w:rsidRPr="00C067CA">
        <w:t>almennrættarligum</w:t>
      </w:r>
      <w:proofErr w:type="spellEnd"/>
      <w:r w:rsidRPr="00C067CA">
        <w:t xml:space="preserve"> </w:t>
      </w:r>
      <w:proofErr w:type="spellStart"/>
      <w:r w:rsidRPr="00C067CA">
        <w:t>lógarkrøvum</w:t>
      </w:r>
      <w:proofErr w:type="spellEnd"/>
      <w:r w:rsidRPr="00C067CA">
        <w:t xml:space="preserve"> um m.a. váttanir og loyvir o.a. </w:t>
      </w:r>
      <w:r w:rsidR="00ED4D3C" w:rsidRPr="00C067CA">
        <w:t xml:space="preserve">Ansað verður </w:t>
      </w:r>
      <w:r w:rsidRPr="00C067CA">
        <w:t xml:space="preserve">sostatt m.a. eftir um kravið um trú- og </w:t>
      </w:r>
      <w:proofErr w:type="spellStart"/>
      <w:r w:rsidRPr="00C067CA">
        <w:t>heiðursváttan</w:t>
      </w:r>
      <w:proofErr w:type="spellEnd"/>
      <w:r w:rsidRPr="00C067CA">
        <w:t xml:space="preserve"> fyri keyp av fastogn sambært Løgtingslóg nr. 158 frá 10. desember 2021 um at keypa fastogn í Føroyum er hildið.</w:t>
      </w:r>
    </w:p>
    <w:p w14:paraId="605FF8D1" w14:textId="706B3A3A" w:rsidR="4384288E" w:rsidRDefault="4384288E" w:rsidP="4384288E">
      <w:pPr>
        <w:tabs>
          <w:tab w:val="left" w:pos="5796"/>
        </w:tabs>
        <w:spacing w:after="0"/>
        <w:jc w:val="both"/>
      </w:pPr>
    </w:p>
    <w:p w14:paraId="4DA52C9C" w14:textId="39AE238C" w:rsidR="1CEE19D5" w:rsidRDefault="1CEE19D5" w:rsidP="00C067CA">
      <w:pPr>
        <w:tabs>
          <w:tab w:val="left" w:pos="5796"/>
        </w:tabs>
        <w:spacing w:after="0"/>
        <w:jc w:val="both"/>
      </w:pPr>
      <w:r w:rsidRPr="00C067CA">
        <w:t xml:space="preserve">Í teimum førum har kanningin av </w:t>
      </w:r>
      <w:proofErr w:type="spellStart"/>
      <w:r w:rsidRPr="00C067CA">
        <w:t>tingbókarl</w:t>
      </w:r>
      <w:r w:rsidR="00663873" w:rsidRPr="00C067CA">
        <w:t>egitimatiónini</w:t>
      </w:r>
      <w:proofErr w:type="spellEnd"/>
      <w:r w:rsidR="00663873" w:rsidRPr="00C067CA">
        <w:t xml:space="preserve"> </w:t>
      </w:r>
      <w:r w:rsidRPr="00C067CA">
        <w:t xml:space="preserve">hjá tí, ið útgevur skjalið, ella eftirlitið við </w:t>
      </w:r>
      <w:proofErr w:type="spellStart"/>
      <w:r w:rsidRPr="00C067CA">
        <w:t>lógarkrøvum</w:t>
      </w:r>
      <w:proofErr w:type="spellEnd"/>
      <w:r w:rsidRPr="00C067CA">
        <w:t xml:space="preserve"> viðvíkjandi váttanum og loyvum o.ø. gevur orsøk til tað, fær </w:t>
      </w:r>
      <w:proofErr w:type="spellStart"/>
      <w:r w:rsidRPr="00C067CA">
        <w:t>fráboðarin</w:t>
      </w:r>
      <w:proofErr w:type="spellEnd"/>
      <w:r w:rsidRPr="00C067CA">
        <w:t xml:space="preserve"> eina freist at skaffa neyðuga </w:t>
      </w:r>
      <w:proofErr w:type="spellStart"/>
      <w:r w:rsidRPr="00C067CA">
        <w:t>skjalprógvið</w:t>
      </w:r>
      <w:proofErr w:type="spellEnd"/>
      <w:r w:rsidRPr="00C067CA">
        <w:t xml:space="preserve">, sí § 15, stk. 3 í </w:t>
      </w:r>
      <w:proofErr w:type="spellStart"/>
      <w:r w:rsidRPr="00C067CA">
        <w:t>tinglýsingarlógini</w:t>
      </w:r>
      <w:proofErr w:type="spellEnd"/>
      <w:r w:rsidRPr="00C067CA">
        <w:t xml:space="preserve">. Skjalið verður ført í tingbókina við eini freist til at rætta feilin ella bøta um </w:t>
      </w:r>
      <w:proofErr w:type="spellStart"/>
      <w:r w:rsidRPr="00C067CA">
        <w:t>mangulin</w:t>
      </w:r>
      <w:proofErr w:type="spellEnd"/>
      <w:r w:rsidRPr="00C067CA">
        <w:t>.</w:t>
      </w:r>
    </w:p>
    <w:p w14:paraId="6B21403B" w14:textId="77777777" w:rsidR="00C067CA" w:rsidRDefault="00C067CA" w:rsidP="00C067CA">
      <w:pPr>
        <w:tabs>
          <w:tab w:val="left" w:pos="5796"/>
        </w:tabs>
        <w:spacing w:after="0"/>
        <w:jc w:val="both"/>
      </w:pPr>
    </w:p>
    <w:p w14:paraId="63F34EC2" w14:textId="607E5F77" w:rsidR="1CEE19D5" w:rsidRDefault="1CEE19D5" w:rsidP="00C067CA">
      <w:pPr>
        <w:tabs>
          <w:tab w:val="left" w:pos="5796"/>
        </w:tabs>
        <w:spacing w:after="0"/>
        <w:jc w:val="both"/>
      </w:pPr>
      <w:r w:rsidRPr="00C067CA">
        <w:t xml:space="preserve">Tað verður eisini kannað, um skjalið fær ta </w:t>
      </w:r>
      <w:proofErr w:type="spellStart"/>
      <w:r w:rsidR="000A16A8" w:rsidRPr="00C067CA">
        <w:t>prioritets</w:t>
      </w:r>
      <w:r w:rsidRPr="00C067CA">
        <w:t>støðu</w:t>
      </w:r>
      <w:proofErr w:type="spellEnd"/>
      <w:r w:rsidRPr="00C067CA">
        <w:t xml:space="preserve">, sum tað sjálvt tilskilar. Um eitt skjal sambært sínum innihaldi ikki virðir longu tinglýst rættindi yvir ognini ella sjálvt skjalið tilskilar tey tinglýstu rættindi á ein hátt, sum ikki er í samsvari við tingbókina, verður skjalið tinglýst, men við viðmerking um á hvønn hátt skjalið ikki er í samsvari við tingbókina, sí § 15, stk. 4 í </w:t>
      </w:r>
      <w:proofErr w:type="spellStart"/>
      <w:r w:rsidRPr="00C067CA">
        <w:t>tinglýsingarlógini</w:t>
      </w:r>
      <w:proofErr w:type="spellEnd"/>
      <w:r w:rsidRPr="00C067CA">
        <w:t>.</w:t>
      </w:r>
    </w:p>
    <w:p w14:paraId="1446546B" w14:textId="77777777" w:rsidR="00C067CA" w:rsidRDefault="00C067CA" w:rsidP="00C067CA">
      <w:pPr>
        <w:tabs>
          <w:tab w:val="left" w:pos="5796"/>
        </w:tabs>
        <w:spacing w:after="0"/>
        <w:jc w:val="both"/>
      </w:pPr>
    </w:p>
    <w:p w14:paraId="5E3896CE" w14:textId="75A9F5C4" w:rsidR="1CEE19D5" w:rsidRDefault="1CEE19D5" w:rsidP="00C067CA">
      <w:pPr>
        <w:tabs>
          <w:tab w:val="left" w:pos="5796"/>
        </w:tabs>
        <w:spacing w:after="0"/>
        <w:jc w:val="both"/>
      </w:pPr>
      <w:r w:rsidRPr="00C067CA">
        <w:t xml:space="preserve">Um treytirnar fyri tinglýsing eru loknar, verður fráboðaða skjalið skrásett við nevnda rættindi í tingbókini, sí § 16 í </w:t>
      </w:r>
      <w:proofErr w:type="spellStart"/>
      <w:r w:rsidRPr="00C067CA">
        <w:t>tinglýsingarlógini</w:t>
      </w:r>
      <w:proofErr w:type="spellEnd"/>
      <w:r w:rsidRPr="00C067CA">
        <w:t xml:space="preserve">. Skjalið verður skrásett m.a. við eini stuttari tilskilan um slagið av rættindi, tess útgevara og móttakara umframt dagin fyri </w:t>
      </w:r>
      <w:r w:rsidR="00847A07" w:rsidRPr="00C067CA">
        <w:t>skráseting</w:t>
      </w:r>
      <w:r w:rsidRPr="00C067CA">
        <w:t xml:space="preserve"> í dagbókina, sí § 17, stk. 2 í </w:t>
      </w:r>
      <w:proofErr w:type="spellStart"/>
      <w:r w:rsidRPr="00C067CA">
        <w:t>tinglýsingarlógini</w:t>
      </w:r>
      <w:proofErr w:type="spellEnd"/>
      <w:r w:rsidRPr="00C067CA">
        <w:t xml:space="preserve">. Hevur skjalið fingið rættarviðmerking ella er skjalið lýst við freist til rætting av feilum ella </w:t>
      </w:r>
      <w:proofErr w:type="spellStart"/>
      <w:r w:rsidRPr="00C067CA">
        <w:t>manglum</w:t>
      </w:r>
      <w:proofErr w:type="spellEnd"/>
      <w:r w:rsidRPr="00C067CA">
        <w:t xml:space="preserve">, verða hesar upplýsingar eisini førdar í tingbókina, sí § 16, stk. 1 og § 17, stk. 2, 2. pkt. í </w:t>
      </w:r>
      <w:proofErr w:type="spellStart"/>
      <w:r w:rsidRPr="00C067CA">
        <w:t>tinglýsingarlógini</w:t>
      </w:r>
      <w:proofErr w:type="spellEnd"/>
      <w:r w:rsidRPr="00C067CA">
        <w:t>.</w:t>
      </w:r>
    </w:p>
    <w:p w14:paraId="3FDBB7E5" w14:textId="77777777" w:rsidR="00C067CA" w:rsidRDefault="00C067CA" w:rsidP="00C067CA">
      <w:pPr>
        <w:tabs>
          <w:tab w:val="left" w:pos="5796"/>
        </w:tabs>
        <w:spacing w:after="0"/>
        <w:jc w:val="both"/>
      </w:pPr>
    </w:p>
    <w:p w14:paraId="653AB3F4" w14:textId="43A7F2F7" w:rsidR="1CEE19D5" w:rsidRDefault="1CEE19D5" w:rsidP="00C067CA">
      <w:pPr>
        <w:tabs>
          <w:tab w:val="left" w:pos="5796"/>
        </w:tabs>
        <w:spacing w:after="0"/>
        <w:jc w:val="both"/>
      </w:pPr>
      <w:r w:rsidRPr="00C067CA">
        <w:t>Er eitt skjal blivið tinglýst við freist til rætting a</w:t>
      </w:r>
      <w:r w:rsidR="00847A07" w:rsidRPr="00C067CA">
        <w:t>v</w:t>
      </w:r>
      <w:r w:rsidRPr="00C067CA">
        <w:t xml:space="preserve"> feilum ella </w:t>
      </w:r>
      <w:proofErr w:type="spellStart"/>
      <w:r w:rsidRPr="00C067CA">
        <w:t>manglum</w:t>
      </w:r>
      <w:proofErr w:type="spellEnd"/>
      <w:r w:rsidRPr="00C067CA">
        <w:t xml:space="preserve"> og verður feilurin ella </w:t>
      </w:r>
      <w:proofErr w:type="spellStart"/>
      <w:r w:rsidRPr="00C067CA">
        <w:t>mangulin</w:t>
      </w:r>
      <w:proofErr w:type="spellEnd"/>
      <w:r w:rsidRPr="00C067CA">
        <w:t xml:space="preserve"> ikki rættaður innan freistin er farin – til dømis við </w:t>
      </w:r>
      <w:r w:rsidR="15F9EC98">
        <w:t xml:space="preserve">at </w:t>
      </w:r>
      <w:r w:rsidR="003B3DF0" w:rsidRPr="00C067CA">
        <w:t>senda inn</w:t>
      </w:r>
      <w:r w:rsidRPr="00C067CA">
        <w:t xml:space="preserve"> upplýsing</w:t>
      </w:r>
      <w:r w:rsidR="003B3DF0" w:rsidRPr="00C067CA">
        <w:t>ar</w:t>
      </w:r>
      <w:r w:rsidRPr="00C067CA">
        <w:t xml:space="preserve"> ella skjalprógv – verður skjalið sjálvvirkandi strikað úr tingbókini, sí § 16, stk. 3 í </w:t>
      </w:r>
      <w:proofErr w:type="spellStart"/>
      <w:r w:rsidRPr="00C067CA">
        <w:t>tinglýsingarlógini</w:t>
      </w:r>
      <w:proofErr w:type="spellEnd"/>
      <w:r w:rsidRPr="00C067CA">
        <w:t>.</w:t>
      </w:r>
    </w:p>
    <w:p w14:paraId="5E5890C4" w14:textId="77777777" w:rsidR="00C067CA" w:rsidRDefault="00C067CA" w:rsidP="00C067CA">
      <w:pPr>
        <w:tabs>
          <w:tab w:val="left" w:pos="5796"/>
        </w:tabs>
        <w:spacing w:after="0"/>
        <w:jc w:val="both"/>
      </w:pPr>
    </w:p>
    <w:p w14:paraId="3FFD9FE3" w14:textId="6B2AA714" w:rsidR="1CEE19D5" w:rsidRDefault="1CEE19D5" w:rsidP="00C067CA">
      <w:pPr>
        <w:tabs>
          <w:tab w:val="left" w:pos="5796"/>
        </w:tabs>
        <w:spacing w:after="0"/>
        <w:jc w:val="both"/>
      </w:pPr>
      <w:r w:rsidRPr="00C067CA">
        <w:t xml:space="preserve">Tá skjalið verður ført inn í tingbókina, verður ein átekning útskrivað á skjalið. Átekningin inniheldur upplýsing um, at skjalið er tinglýst og um dagin, tá tað er tinglýst. Í tann mun skjalið tilskilar støðu, ið stríðir við longu tinglýst rættindi ella annars ikki til fulnar lýkur treytirnar fyri at blíva tinglýst uttan tó at vera blivið burturvíst, tilskilast hetta í áritið. Áritið inniheldur </w:t>
      </w:r>
      <w:r w:rsidRPr="00C067CA">
        <w:lastRenderedPageBreak/>
        <w:t xml:space="preserve">haraftrat upplýsing um vísta ella eftirhugda </w:t>
      </w:r>
      <w:proofErr w:type="spellStart"/>
      <w:r w:rsidRPr="00C067CA">
        <w:t>próvføring</w:t>
      </w:r>
      <w:proofErr w:type="spellEnd"/>
      <w:r w:rsidRPr="00C067CA">
        <w:t xml:space="preserve">, til dømis fulltrú, váttan </w:t>
      </w:r>
      <w:proofErr w:type="spellStart"/>
      <w:r w:rsidRPr="00C067CA">
        <w:t>o.tl</w:t>
      </w:r>
      <w:proofErr w:type="spellEnd"/>
      <w:r w:rsidRPr="00C067CA">
        <w:t xml:space="preserve">. umframt </w:t>
      </w:r>
      <w:proofErr w:type="spellStart"/>
      <w:r w:rsidRPr="00C067CA">
        <w:t>síðunummarið</w:t>
      </w:r>
      <w:proofErr w:type="spellEnd"/>
      <w:r w:rsidRPr="00C067CA">
        <w:t xml:space="preserve"> á </w:t>
      </w:r>
      <w:proofErr w:type="spellStart"/>
      <w:r w:rsidRPr="00C067CA">
        <w:t>áritinum</w:t>
      </w:r>
      <w:proofErr w:type="spellEnd"/>
      <w:r w:rsidRPr="00C067CA">
        <w:t>.</w:t>
      </w:r>
    </w:p>
    <w:p w14:paraId="267D1C99" w14:textId="77777777" w:rsidR="00C067CA" w:rsidRDefault="00C067CA" w:rsidP="00C067CA">
      <w:pPr>
        <w:tabs>
          <w:tab w:val="left" w:pos="5796"/>
        </w:tabs>
        <w:spacing w:after="0"/>
        <w:jc w:val="both"/>
      </w:pPr>
    </w:p>
    <w:p w14:paraId="39455354" w14:textId="06B69BA1" w:rsidR="1CEE19D5" w:rsidRDefault="1CEE19D5" w:rsidP="00C067CA">
      <w:pPr>
        <w:tabs>
          <w:tab w:val="left" w:pos="5796"/>
        </w:tabs>
        <w:spacing w:after="0"/>
        <w:jc w:val="both"/>
      </w:pPr>
      <w:r w:rsidRPr="00C067CA">
        <w:t>E</w:t>
      </w:r>
      <w:r w:rsidR="00C067CA" w:rsidRPr="00C067CA">
        <w:t xml:space="preserve">isini verður kannað um </w:t>
      </w:r>
      <w:proofErr w:type="spellStart"/>
      <w:r w:rsidR="00C067CA" w:rsidRPr="00C067CA">
        <w:t>tinglýsingargjald</w:t>
      </w:r>
      <w:proofErr w:type="spellEnd"/>
      <w:r w:rsidR="00C067CA" w:rsidRPr="00C067CA">
        <w:t xml:space="preserve"> og </w:t>
      </w:r>
      <w:r w:rsidRPr="00C067CA">
        <w:t xml:space="preserve">eitt møguligt </w:t>
      </w:r>
      <w:proofErr w:type="spellStart"/>
      <w:r w:rsidRPr="00C067CA">
        <w:t>tinglýsingaravgjald</w:t>
      </w:r>
      <w:proofErr w:type="spellEnd"/>
      <w:r w:rsidRPr="00C067CA">
        <w:t xml:space="preserve"> er goldið eins og tað eigur. </w:t>
      </w:r>
    </w:p>
    <w:p w14:paraId="3CCD331A" w14:textId="77777777" w:rsidR="00C067CA" w:rsidRDefault="00C067CA" w:rsidP="00C067CA">
      <w:pPr>
        <w:tabs>
          <w:tab w:val="left" w:pos="5796"/>
        </w:tabs>
        <w:spacing w:after="0"/>
        <w:jc w:val="both"/>
      </w:pPr>
    </w:p>
    <w:p w14:paraId="277374E8" w14:textId="28BEDA66" w:rsidR="1CEE19D5" w:rsidRDefault="1CEE19D5" w:rsidP="00C067CA">
      <w:pPr>
        <w:tabs>
          <w:tab w:val="left" w:pos="5796"/>
        </w:tabs>
        <w:spacing w:after="0"/>
        <w:jc w:val="both"/>
      </w:pPr>
      <w:r w:rsidRPr="00C067CA">
        <w:t xml:space="preserve">Tá ið sjálv </w:t>
      </w:r>
      <w:proofErr w:type="spellStart"/>
      <w:r w:rsidRPr="00C067CA">
        <w:t>tinglýsingaravgreiðslan</w:t>
      </w:r>
      <w:proofErr w:type="spellEnd"/>
      <w:r w:rsidRPr="00C067CA">
        <w:t xml:space="preserve"> er endað verður skjalið </w:t>
      </w:r>
      <w:proofErr w:type="spellStart"/>
      <w:r w:rsidRPr="00C067CA">
        <w:t>viðheft</w:t>
      </w:r>
      <w:proofErr w:type="spellEnd"/>
      <w:r w:rsidRPr="00C067CA">
        <w:t xml:space="preserve"> </w:t>
      </w:r>
      <w:proofErr w:type="spellStart"/>
      <w:r w:rsidRPr="00C067CA">
        <w:t>tinglýsingaráritið</w:t>
      </w:r>
      <w:proofErr w:type="spellEnd"/>
      <w:r w:rsidRPr="00C067CA">
        <w:t xml:space="preserve"> og skjalið verður samanborið við avritið, sum skal </w:t>
      </w:r>
      <w:proofErr w:type="spellStart"/>
      <w:r w:rsidRPr="00C067CA">
        <w:t>innlatast</w:t>
      </w:r>
      <w:proofErr w:type="spellEnd"/>
      <w:r w:rsidRPr="00C067CA">
        <w:t xml:space="preserve"> saman við </w:t>
      </w:r>
      <w:proofErr w:type="spellStart"/>
      <w:r w:rsidRPr="00C067CA">
        <w:t>frumskjalinum</w:t>
      </w:r>
      <w:proofErr w:type="spellEnd"/>
      <w:r w:rsidRPr="00C067CA">
        <w:t xml:space="preserve">. Hetta verður gjørt fyri at tryggja, at tað ikki er ósamsvar millum skjølini. Avritið verður síðani sett í eina skjalamappu, sum hevur eitt </w:t>
      </w:r>
      <w:proofErr w:type="spellStart"/>
      <w:r w:rsidRPr="00C067CA">
        <w:t>pappírsavrit</w:t>
      </w:r>
      <w:proofErr w:type="spellEnd"/>
      <w:r w:rsidRPr="00C067CA">
        <w:t xml:space="preserve"> av øllum framvegis galdandi skjølum fyri hvørja einstaka fastogn. Tað tinglýsta skjalið verður latið aftur til </w:t>
      </w:r>
      <w:proofErr w:type="spellStart"/>
      <w:r w:rsidRPr="00C067CA">
        <w:t>fráboðaran</w:t>
      </w:r>
      <w:proofErr w:type="spellEnd"/>
      <w:r w:rsidRPr="00C067CA">
        <w:t xml:space="preserve"> og </w:t>
      </w:r>
      <w:proofErr w:type="spellStart"/>
      <w:r w:rsidRPr="00C067CA">
        <w:t>tíðspunktið</w:t>
      </w:r>
      <w:proofErr w:type="spellEnd"/>
      <w:r w:rsidRPr="00C067CA">
        <w:t xml:space="preserve"> fyri </w:t>
      </w:r>
      <w:proofErr w:type="spellStart"/>
      <w:r w:rsidRPr="00C067CA">
        <w:t>afturlatanina</w:t>
      </w:r>
      <w:proofErr w:type="spellEnd"/>
      <w:r w:rsidRPr="00C067CA">
        <w:t xml:space="preserve"> verður viðmerkt í tingbókina.</w:t>
      </w:r>
    </w:p>
    <w:p w14:paraId="3487B8FD" w14:textId="77777777" w:rsidR="00C067CA" w:rsidRPr="00304DF3" w:rsidRDefault="00C067CA" w:rsidP="00304DF3">
      <w:pPr>
        <w:tabs>
          <w:tab w:val="left" w:pos="5796"/>
        </w:tabs>
        <w:spacing w:after="0"/>
        <w:jc w:val="both"/>
      </w:pPr>
    </w:p>
    <w:p w14:paraId="3A92E3C0" w14:textId="5DB6769B" w:rsidR="1CEE19D5" w:rsidRDefault="00304DF3" w:rsidP="00304DF3">
      <w:pPr>
        <w:tabs>
          <w:tab w:val="left" w:pos="5796"/>
        </w:tabs>
        <w:spacing w:after="0"/>
        <w:jc w:val="both"/>
      </w:pPr>
      <w:r>
        <w:t xml:space="preserve">1.2.2.3 </w:t>
      </w:r>
      <w:r w:rsidR="1CEE19D5" w:rsidRPr="00C721A2">
        <w:t>Endurgjald</w:t>
      </w:r>
    </w:p>
    <w:p w14:paraId="187119EF" w14:textId="77777777" w:rsidR="00C721A2" w:rsidRDefault="00C721A2" w:rsidP="00C721A2">
      <w:pPr>
        <w:tabs>
          <w:tab w:val="left" w:pos="5796"/>
        </w:tabs>
        <w:spacing w:after="0"/>
        <w:jc w:val="both"/>
      </w:pPr>
    </w:p>
    <w:p w14:paraId="66B2E832" w14:textId="3A5CE2AF" w:rsidR="1CEE19D5" w:rsidRDefault="1CEE19D5" w:rsidP="00C721A2">
      <w:pPr>
        <w:tabs>
          <w:tab w:val="left" w:pos="5796"/>
        </w:tabs>
        <w:spacing w:after="0"/>
        <w:jc w:val="both"/>
      </w:pPr>
      <w:proofErr w:type="spellStart"/>
      <w:r w:rsidRPr="00C721A2">
        <w:t>Tinglýsingarlógin</w:t>
      </w:r>
      <w:proofErr w:type="spellEnd"/>
      <w:r w:rsidRPr="00C721A2">
        <w:t xml:space="preserve"> inniheldur í §§ 31, 32, 34 og 35 nakrar ásetingar um endurgjaldsábyrgd hjá landskassanum í sambandi við tap orsakað av </w:t>
      </w:r>
      <w:proofErr w:type="spellStart"/>
      <w:r w:rsidRPr="00C721A2">
        <w:t>tinglýsingaravgreiðslum</w:t>
      </w:r>
      <w:proofErr w:type="spellEnd"/>
      <w:r w:rsidRPr="00C721A2">
        <w:t>. Hesar reglur skulu síggjast saman við teim vanligu reglunum um endurgjaldsábyrgd.</w:t>
      </w:r>
    </w:p>
    <w:p w14:paraId="09CAEB88" w14:textId="77777777" w:rsidR="00C721A2" w:rsidRDefault="00C721A2" w:rsidP="00C721A2">
      <w:pPr>
        <w:tabs>
          <w:tab w:val="left" w:pos="5796"/>
        </w:tabs>
        <w:spacing w:after="0"/>
        <w:jc w:val="both"/>
      </w:pPr>
    </w:p>
    <w:p w14:paraId="372859CC" w14:textId="45FCAECE" w:rsidR="1CEE19D5" w:rsidRDefault="1CEE19D5" w:rsidP="00C721A2">
      <w:pPr>
        <w:tabs>
          <w:tab w:val="left" w:pos="5796"/>
        </w:tabs>
        <w:spacing w:after="0"/>
        <w:jc w:val="both"/>
      </w:pPr>
      <w:r w:rsidRPr="00C721A2">
        <w:t xml:space="preserve">Tær serligu </w:t>
      </w:r>
      <w:proofErr w:type="spellStart"/>
      <w:r w:rsidRPr="00C721A2">
        <w:t>endurgjaldsreglurnar</w:t>
      </w:r>
      <w:proofErr w:type="spellEnd"/>
      <w:r w:rsidRPr="00C721A2">
        <w:t xml:space="preserve"> skulu síggjast í ljósinum av tí </w:t>
      </w:r>
      <w:r w:rsidR="00D654FC" w:rsidRPr="00C721A2">
        <w:t>samfelagsliga</w:t>
      </w:r>
      <w:r w:rsidRPr="00C721A2">
        <w:t xml:space="preserve"> áhuganum í einari einfaldari og vælvirkandi skipan til umferð og </w:t>
      </w:r>
      <w:proofErr w:type="spellStart"/>
      <w:r w:rsidRPr="00C721A2">
        <w:t>veðsetan</w:t>
      </w:r>
      <w:proofErr w:type="spellEnd"/>
      <w:r w:rsidRPr="00C721A2">
        <w:t xml:space="preserve"> o.ø. av fastogn, har brúkararnir samtíðis hava álit á, at tey fráboðaðu rættindini á hóskandi hátt kannast og </w:t>
      </w:r>
      <w:proofErr w:type="spellStart"/>
      <w:r w:rsidRPr="00C721A2">
        <w:t>eftirhyggjast</w:t>
      </w:r>
      <w:proofErr w:type="spellEnd"/>
      <w:r w:rsidRPr="00C721A2">
        <w:t xml:space="preserve"> áðrenn skráseting. </w:t>
      </w:r>
      <w:proofErr w:type="spellStart"/>
      <w:r w:rsidRPr="00C721A2">
        <w:t>Endurgjaldsásetingarnar</w:t>
      </w:r>
      <w:proofErr w:type="spellEnd"/>
      <w:r w:rsidRPr="00C721A2">
        <w:t xml:space="preserve"> hava sostatt tættan samanhang við </w:t>
      </w:r>
      <w:proofErr w:type="spellStart"/>
      <w:r w:rsidR="009A5463" w:rsidRPr="00C721A2">
        <w:t>prioritets</w:t>
      </w:r>
      <w:proofErr w:type="spellEnd"/>
      <w:r w:rsidR="009A5463" w:rsidRPr="00C721A2">
        <w:t>-</w:t>
      </w:r>
      <w:r w:rsidRPr="00C721A2">
        <w:t xml:space="preserve"> og </w:t>
      </w:r>
      <w:proofErr w:type="spellStart"/>
      <w:r w:rsidRPr="00C721A2">
        <w:t>gildisvirknaðin</w:t>
      </w:r>
      <w:proofErr w:type="spellEnd"/>
      <w:r w:rsidRPr="00C721A2">
        <w:t xml:space="preserve"> við tinglýsing, </w:t>
      </w:r>
      <w:proofErr w:type="spellStart"/>
      <w:r w:rsidRPr="00C721A2">
        <w:t>tvs</w:t>
      </w:r>
      <w:proofErr w:type="spellEnd"/>
      <w:r w:rsidRPr="00C721A2">
        <w:t xml:space="preserve">. meginregluna um negativa og </w:t>
      </w:r>
      <w:proofErr w:type="spellStart"/>
      <w:r w:rsidRPr="00C721A2">
        <w:t>postiva</w:t>
      </w:r>
      <w:proofErr w:type="spellEnd"/>
      <w:r w:rsidRPr="00C721A2">
        <w:t xml:space="preserve"> trúvirðið hjá tingbókini.</w:t>
      </w:r>
    </w:p>
    <w:p w14:paraId="34E54C4D" w14:textId="77777777" w:rsidR="00C721A2" w:rsidRDefault="00C721A2" w:rsidP="00C721A2">
      <w:pPr>
        <w:tabs>
          <w:tab w:val="left" w:pos="5796"/>
        </w:tabs>
        <w:spacing w:after="0"/>
        <w:jc w:val="both"/>
      </w:pPr>
    </w:p>
    <w:p w14:paraId="78A6FE38" w14:textId="3C4328CD" w:rsidR="1CEE19D5" w:rsidRDefault="1CEE19D5" w:rsidP="00C721A2">
      <w:pPr>
        <w:tabs>
          <w:tab w:val="left" w:pos="5796"/>
        </w:tabs>
        <w:spacing w:after="0"/>
        <w:jc w:val="both"/>
      </w:pPr>
      <w:r w:rsidRPr="00C721A2">
        <w:t xml:space="preserve">Ásetingarnar eru grundaðar á ymisk </w:t>
      </w:r>
      <w:proofErr w:type="spellStart"/>
      <w:r w:rsidRPr="00C721A2">
        <w:t>ábyrgdargrundarløg</w:t>
      </w:r>
      <w:proofErr w:type="spellEnd"/>
      <w:r w:rsidRPr="00C721A2">
        <w:t xml:space="preserve">. Einstakar ásetingar bera við sær </w:t>
      </w:r>
      <w:r w:rsidR="00153DE2" w:rsidRPr="00C721A2">
        <w:t>objektiva</w:t>
      </w:r>
      <w:r w:rsidRPr="00C721A2">
        <w:t xml:space="preserve"> ábyrgd, meðan hinar </w:t>
      </w:r>
      <w:proofErr w:type="spellStart"/>
      <w:r w:rsidRPr="00C721A2">
        <w:t>fortreyta</w:t>
      </w:r>
      <w:proofErr w:type="spellEnd"/>
      <w:r w:rsidRPr="00C721A2">
        <w:t xml:space="preserve">, at tapið er íkomið tilætlað ella av ósketni og harvið kann </w:t>
      </w:r>
      <w:proofErr w:type="spellStart"/>
      <w:r w:rsidRPr="00C721A2">
        <w:t>endurgjaldsáyrgdarin</w:t>
      </w:r>
      <w:proofErr w:type="spellEnd"/>
      <w:r w:rsidRPr="00C721A2">
        <w:t xml:space="preserve"> persónliga (subjektivt) lastast. Endurgjald krevur altíð, at tann skaddi hevur liðið eitt </w:t>
      </w:r>
      <w:proofErr w:type="spellStart"/>
      <w:r w:rsidRPr="00C721A2">
        <w:t>kausalt</w:t>
      </w:r>
      <w:proofErr w:type="spellEnd"/>
      <w:r w:rsidRPr="00C721A2">
        <w:t xml:space="preserve"> (orsakasamband) og </w:t>
      </w:r>
      <w:proofErr w:type="spellStart"/>
      <w:r w:rsidRPr="00C721A2">
        <w:t>adækvat</w:t>
      </w:r>
      <w:proofErr w:type="spellEnd"/>
      <w:r w:rsidRPr="00C721A2">
        <w:t xml:space="preserve"> (sambæriligt) tap, eins og tað í metingini av endurgjaldskravinum skal takast hædd fyri møguligum </w:t>
      </w:r>
      <w:proofErr w:type="spellStart"/>
      <w:r>
        <w:t>undansleppingar</w:t>
      </w:r>
      <w:r w:rsidR="10BFB219">
        <w:t>-</w:t>
      </w:r>
      <w:r>
        <w:t>orsøkum</w:t>
      </w:r>
      <w:proofErr w:type="spellEnd"/>
      <w:r>
        <w:t>.</w:t>
      </w:r>
    </w:p>
    <w:p w14:paraId="12C56F71" w14:textId="77777777" w:rsidR="00C721A2" w:rsidRDefault="00C721A2" w:rsidP="00C721A2">
      <w:pPr>
        <w:tabs>
          <w:tab w:val="left" w:pos="5796"/>
        </w:tabs>
        <w:spacing w:after="0"/>
        <w:jc w:val="both"/>
      </w:pPr>
    </w:p>
    <w:p w14:paraId="398714CB" w14:textId="20F0A724" w:rsidR="1CEE19D5" w:rsidRDefault="1CEE19D5" w:rsidP="00C721A2">
      <w:pPr>
        <w:tabs>
          <w:tab w:val="left" w:pos="5796"/>
        </w:tabs>
        <w:spacing w:after="0"/>
        <w:jc w:val="both"/>
      </w:pPr>
      <w:r w:rsidRPr="00C721A2">
        <w:t xml:space="preserve">Landsins ábyrgd á reinum </w:t>
      </w:r>
      <w:r w:rsidR="003208F3" w:rsidRPr="00C721A2">
        <w:t xml:space="preserve">objektivum </w:t>
      </w:r>
      <w:r w:rsidRPr="00C721A2">
        <w:t xml:space="preserve">grundarlagi er m.a. ásett í § 31 í </w:t>
      </w:r>
      <w:proofErr w:type="spellStart"/>
      <w:r w:rsidRPr="00C721A2">
        <w:t>tinglýsingarlógini</w:t>
      </w:r>
      <w:proofErr w:type="spellEnd"/>
      <w:r w:rsidRPr="00C721A2">
        <w:t xml:space="preserve">, sum viðvíkur tí støðu, har ein </w:t>
      </w:r>
      <w:proofErr w:type="spellStart"/>
      <w:r w:rsidRPr="00C721A2">
        <w:t>avtaluognari</w:t>
      </w:r>
      <w:proofErr w:type="spellEnd"/>
      <w:r w:rsidRPr="00C721A2">
        <w:t xml:space="preserve"> í </w:t>
      </w:r>
      <w:proofErr w:type="spellStart"/>
      <w:r w:rsidRPr="00C721A2">
        <w:t>góðvari</w:t>
      </w:r>
      <w:proofErr w:type="spellEnd"/>
      <w:r w:rsidRPr="00C721A2">
        <w:t xml:space="preserve"> hevur fingið tinglýst sín egna rætt og kortini verður møttur av einum sterkum </w:t>
      </w:r>
      <w:proofErr w:type="spellStart"/>
      <w:r w:rsidRPr="00C721A2">
        <w:t>ógildismótmæli</w:t>
      </w:r>
      <w:proofErr w:type="spellEnd"/>
      <w:r w:rsidRPr="00C721A2">
        <w:t xml:space="preserve"> frá einum </w:t>
      </w:r>
      <w:proofErr w:type="spellStart"/>
      <w:r w:rsidRPr="00C721A2">
        <w:t>rættindahavara</w:t>
      </w:r>
      <w:proofErr w:type="spellEnd"/>
      <w:r w:rsidRPr="00C721A2">
        <w:t xml:space="preserve"> fyrr í tíð, sum </w:t>
      </w:r>
      <w:proofErr w:type="spellStart"/>
      <w:r w:rsidR="00CB37CF" w:rsidRPr="00C721A2">
        <w:t>avognar</w:t>
      </w:r>
      <w:proofErr w:type="spellEnd"/>
      <w:r w:rsidRPr="00C721A2">
        <w:t xml:space="preserve"> tann tinglýsta rættin, sí § 27 í </w:t>
      </w:r>
      <w:proofErr w:type="spellStart"/>
      <w:r w:rsidRPr="00C721A2">
        <w:t>tinglýsingarlógini</w:t>
      </w:r>
      <w:proofErr w:type="spellEnd"/>
      <w:r w:rsidRPr="00C721A2">
        <w:t xml:space="preserve">. Í hesi støðu fær tann til viks setti </w:t>
      </w:r>
      <w:proofErr w:type="spellStart"/>
      <w:r w:rsidRPr="00C721A2">
        <w:t>avtaluognarin</w:t>
      </w:r>
      <w:proofErr w:type="spellEnd"/>
      <w:r w:rsidRPr="00C721A2">
        <w:t xml:space="preserve"> krav uppá endurgjald, soleiðis at viðkomandi verður stillaður fíggjarliga, sum um tað tinglýsta skjalið hevði verið galdandi. Hetta uttan mun til um </w:t>
      </w:r>
      <w:proofErr w:type="spellStart"/>
      <w:r>
        <w:t>tinglýsingar</w:t>
      </w:r>
      <w:r w:rsidR="4EC1C778">
        <w:t>-</w:t>
      </w:r>
      <w:r>
        <w:t>starvsfólkið</w:t>
      </w:r>
      <w:proofErr w:type="spellEnd"/>
      <w:r w:rsidRPr="00C721A2">
        <w:t xml:space="preserve"> ítøkiliga kann brigslast nakað. </w:t>
      </w:r>
    </w:p>
    <w:p w14:paraId="2D0A60A8" w14:textId="77777777" w:rsidR="00C721A2" w:rsidRDefault="00C721A2" w:rsidP="00C721A2">
      <w:pPr>
        <w:tabs>
          <w:tab w:val="left" w:pos="5796"/>
        </w:tabs>
        <w:spacing w:after="0"/>
        <w:jc w:val="both"/>
      </w:pPr>
    </w:p>
    <w:p w14:paraId="52DAC021" w14:textId="6FAE238C" w:rsidR="1CEE19D5" w:rsidRDefault="1CEE19D5" w:rsidP="00C721A2">
      <w:pPr>
        <w:tabs>
          <w:tab w:val="left" w:pos="5796"/>
        </w:tabs>
        <w:spacing w:after="0"/>
        <w:jc w:val="both"/>
      </w:pPr>
      <w:r w:rsidRPr="00C721A2">
        <w:t xml:space="preserve">Landsins ábyrgd sambært § 32 er samsvarandi </w:t>
      </w:r>
      <w:r w:rsidR="00E372B9" w:rsidRPr="00C721A2">
        <w:t>objektiv</w:t>
      </w:r>
      <w:r w:rsidRPr="00C721A2">
        <w:t xml:space="preserve">. Ásetingin viðvíkur tey føri, har eitt rættindi, sum sambært § 20 í </w:t>
      </w:r>
      <w:proofErr w:type="spellStart"/>
      <w:r w:rsidRPr="00C721A2">
        <w:t>tinglýsingarlógini</w:t>
      </w:r>
      <w:proofErr w:type="spellEnd"/>
      <w:r w:rsidRPr="00C721A2">
        <w:t xml:space="preserve"> er strikað</w:t>
      </w:r>
      <w:r w:rsidR="55B9E9BB">
        <w:t>,</w:t>
      </w:r>
      <w:r>
        <w:t xml:space="preserve"> </w:t>
      </w:r>
      <w:r w:rsidR="46A11461">
        <w:t>ið</w:t>
      </w:r>
      <w:r w:rsidRPr="00C721A2">
        <w:t xml:space="preserve"> eyðsæð ikki er til longur, vísir seg framvegis at vera galdandi.</w:t>
      </w:r>
    </w:p>
    <w:p w14:paraId="3DF423B7" w14:textId="77777777" w:rsidR="00C721A2" w:rsidRDefault="00C721A2" w:rsidP="00C721A2">
      <w:pPr>
        <w:tabs>
          <w:tab w:val="left" w:pos="5796"/>
        </w:tabs>
        <w:spacing w:after="0"/>
        <w:jc w:val="both"/>
      </w:pPr>
    </w:p>
    <w:p w14:paraId="14B1812B" w14:textId="022AC5D5" w:rsidR="1CEE19D5" w:rsidRDefault="1CEE19D5" w:rsidP="00C721A2">
      <w:pPr>
        <w:tabs>
          <w:tab w:val="left" w:pos="5796"/>
        </w:tabs>
        <w:spacing w:after="0"/>
        <w:jc w:val="both"/>
      </w:pPr>
      <w:r w:rsidRPr="00C721A2">
        <w:t xml:space="preserve">Í ávísum førum kunnu skeivar skrásetingar í tingbókini beinleiðis </w:t>
      </w:r>
      <w:proofErr w:type="spellStart"/>
      <w:r w:rsidRPr="00C721A2">
        <w:t>tilskrivast</w:t>
      </w:r>
      <w:proofErr w:type="spellEnd"/>
      <w:r w:rsidRPr="00C721A2">
        <w:t xml:space="preserve"> viðurskiftum, sum </w:t>
      </w:r>
      <w:proofErr w:type="spellStart"/>
      <w:r w:rsidRPr="00C721A2">
        <w:t>tinglýsingarstarvsfólkið</w:t>
      </w:r>
      <w:proofErr w:type="spellEnd"/>
      <w:r w:rsidRPr="00C721A2">
        <w:t xml:space="preserve"> kann lastast fyri. Hetta er soleiðis m.a. tá </w:t>
      </w:r>
      <w:proofErr w:type="spellStart"/>
      <w:r w:rsidR="00E05FBD" w:rsidRPr="00C721A2">
        <w:t>manuellir</w:t>
      </w:r>
      <w:proofErr w:type="spellEnd"/>
      <w:r w:rsidRPr="00C721A2">
        <w:t xml:space="preserve"> feilir verða gjørdir við skráseting ella vantandi skráseting av rættindum í tingbókini ella endurgeving av rættindum í </w:t>
      </w:r>
      <w:proofErr w:type="spellStart"/>
      <w:r w:rsidR="001573C3" w:rsidRPr="00C721A2">
        <w:t>aktini</w:t>
      </w:r>
      <w:proofErr w:type="spellEnd"/>
      <w:r w:rsidRPr="00C721A2">
        <w:t xml:space="preserve">. Í hesum førum hevur órættaði krav uppá endurgjald sambært § 34, stk. 1 í </w:t>
      </w:r>
      <w:proofErr w:type="spellStart"/>
      <w:r w:rsidRPr="00C721A2">
        <w:t>tinglýsingarlógini</w:t>
      </w:r>
      <w:proofErr w:type="spellEnd"/>
      <w:r w:rsidRPr="00C721A2">
        <w:t xml:space="preserve"> fyri liðið tap. Haraftrat hevur § 35, stk. 1 í </w:t>
      </w:r>
      <w:proofErr w:type="spellStart"/>
      <w:r w:rsidRPr="00C721A2">
        <w:t>tinglýsingarlógini</w:t>
      </w:r>
      <w:proofErr w:type="spellEnd"/>
      <w:r w:rsidRPr="00C721A2">
        <w:t xml:space="preserve"> eina </w:t>
      </w:r>
      <w:r w:rsidR="00C721A2" w:rsidRPr="00C721A2">
        <w:t>áseting</w:t>
      </w:r>
      <w:r w:rsidRPr="00C721A2">
        <w:t xml:space="preserve"> </w:t>
      </w:r>
      <w:r w:rsidRPr="00C721A2">
        <w:lastRenderedPageBreak/>
        <w:t xml:space="preserve">um, at landið veitir endurgjald fyri tap orsakað av feilum, </w:t>
      </w:r>
      <w:proofErr w:type="spellStart"/>
      <w:r w:rsidRPr="00C721A2">
        <w:t>tvs</w:t>
      </w:r>
      <w:proofErr w:type="spellEnd"/>
      <w:r w:rsidRPr="00C721A2">
        <w:t xml:space="preserve">. tilætlaðir ella </w:t>
      </w:r>
      <w:proofErr w:type="spellStart"/>
      <w:r w:rsidRPr="00C721A2">
        <w:t>ósketnis</w:t>
      </w:r>
      <w:proofErr w:type="spellEnd"/>
      <w:r w:rsidRPr="00C721A2">
        <w:t xml:space="preserve"> gerðir ella óvirkni hjá </w:t>
      </w:r>
      <w:proofErr w:type="spellStart"/>
      <w:r w:rsidRPr="00C721A2">
        <w:t>tinglýsingarstarvsfólkinum</w:t>
      </w:r>
      <w:proofErr w:type="spellEnd"/>
      <w:r w:rsidRPr="00C721A2">
        <w:t>.</w:t>
      </w:r>
    </w:p>
    <w:p w14:paraId="74B8E389" w14:textId="77777777" w:rsidR="00C721A2" w:rsidRPr="00A41864" w:rsidRDefault="00C721A2" w:rsidP="00A41864">
      <w:pPr>
        <w:tabs>
          <w:tab w:val="left" w:pos="5796"/>
        </w:tabs>
        <w:spacing w:after="0"/>
        <w:jc w:val="both"/>
      </w:pPr>
    </w:p>
    <w:p w14:paraId="499F5D0B" w14:textId="7AFA7C6C" w:rsidR="1CEE19D5" w:rsidRDefault="00304DF3" w:rsidP="00A41864">
      <w:pPr>
        <w:tabs>
          <w:tab w:val="left" w:pos="5796"/>
        </w:tabs>
        <w:spacing w:after="0"/>
        <w:jc w:val="both"/>
      </w:pPr>
      <w:r>
        <w:t xml:space="preserve">1.2.2.4. </w:t>
      </w:r>
      <w:proofErr w:type="spellStart"/>
      <w:r w:rsidR="1CEE19D5" w:rsidRPr="00A41864">
        <w:t>Akfarsbókin</w:t>
      </w:r>
      <w:proofErr w:type="spellEnd"/>
      <w:r w:rsidR="1CEE19D5" w:rsidRPr="00A41864">
        <w:t xml:space="preserve"> og </w:t>
      </w:r>
      <w:proofErr w:type="spellStart"/>
      <w:r w:rsidR="1CEE19D5" w:rsidRPr="00A41864">
        <w:t>persónsbókin</w:t>
      </w:r>
      <w:proofErr w:type="spellEnd"/>
    </w:p>
    <w:p w14:paraId="0DC6D4A6" w14:textId="77777777" w:rsidR="00A41864" w:rsidRDefault="00A41864" w:rsidP="00A41864">
      <w:pPr>
        <w:tabs>
          <w:tab w:val="left" w:pos="5796"/>
        </w:tabs>
        <w:spacing w:after="0"/>
        <w:jc w:val="both"/>
      </w:pPr>
    </w:p>
    <w:p w14:paraId="26271F2A" w14:textId="1955DB32" w:rsidR="1CEE19D5" w:rsidRDefault="1CEE19D5" w:rsidP="00A41864">
      <w:pPr>
        <w:tabs>
          <w:tab w:val="left" w:pos="5796"/>
        </w:tabs>
        <w:spacing w:after="0"/>
        <w:jc w:val="both"/>
      </w:pPr>
      <w:r w:rsidRPr="00A41864">
        <w:t xml:space="preserve">Í </w:t>
      </w:r>
      <w:proofErr w:type="spellStart"/>
      <w:r w:rsidRPr="00A41864">
        <w:t>akfarsbókini</w:t>
      </w:r>
      <w:proofErr w:type="spellEnd"/>
      <w:r w:rsidRPr="00A41864">
        <w:t xml:space="preserve"> tinglýsast ognarfyrivarni, </w:t>
      </w:r>
      <w:proofErr w:type="spellStart"/>
      <w:r w:rsidRPr="00A41864">
        <w:t>undirveð</w:t>
      </w:r>
      <w:proofErr w:type="spellEnd"/>
      <w:r w:rsidRPr="00A41864">
        <w:t xml:space="preserve"> og úttøka í teimum akførum, sum eru nevnd í § 42 a, t.e. motorakfør, húsvognar, </w:t>
      </w:r>
      <w:proofErr w:type="spellStart"/>
      <w:r w:rsidRPr="00A41864">
        <w:t>lendisakfør</w:t>
      </w:r>
      <w:proofErr w:type="spellEnd"/>
      <w:r w:rsidRPr="00A41864">
        <w:t xml:space="preserve">, </w:t>
      </w:r>
      <w:proofErr w:type="spellStart"/>
      <w:r w:rsidRPr="00A41864">
        <w:t>leguvognar</w:t>
      </w:r>
      <w:proofErr w:type="spellEnd"/>
      <w:r w:rsidRPr="00A41864">
        <w:t xml:space="preserve"> og viðfestivognar til bilar. Hinvegin verða </w:t>
      </w:r>
      <w:proofErr w:type="spellStart"/>
      <w:r w:rsidRPr="00A41864">
        <w:t>heimildarviðurskifti</w:t>
      </w:r>
      <w:proofErr w:type="spellEnd"/>
      <w:r w:rsidRPr="00A41864">
        <w:t xml:space="preserve"> viðvíkjandi hesum akførum ikki tinglýst. </w:t>
      </w:r>
    </w:p>
    <w:p w14:paraId="54E75272" w14:textId="45D6AECC" w:rsidR="00A41864" w:rsidRDefault="00A41864" w:rsidP="00A41864">
      <w:pPr>
        <w:tabs>
          <w:tab w:val="left" w:pos="5796"/>
        </w:tabs>
        <w:spacing w:after="0"/>
        <w:jc w:val="both"/>
      </w:pPr>
    </w:p>
    <w:p w14:paraId="76108DBC" w14:textId="285325F9" w:rsidR="1CEE19D5" w:rsidRDefault="1CEE19D5" w:rsidP="00A41864">
      <w:pPr>
        <w:tabs>
          <w:tab w:val="left" w:pos="5796"/>
        </w:tabs>
        <w:spacing w:after="0"/>
        <w:jc w:val="both"/>
      </w:pPr>
      <w:r w:rsidRPr="00A41864">
        <w:t>Skjøl, sum ikki skulu tinglýsas</w:t>
      </w:r>
      <w:r w:rsidR="00F1076B" w:rsidRPr="00A41864">
        <w:t>t</w:t>
      </w:r>
      <w:r w:rsidRPr="00A41864">
        <w:t xml:space="preserve"> í </w:t>
      </w:r>
      <w:proofErr w:type="spellStart"/>
      <w:r w:rsidRPr="00A41864">
        <w:t>akfarsbókini</w:t>
      </w:r>
      <w:proofErr w:type="spellEnd"/>
      <w:r w:rsidRPr="00A41864">
        <w:t xml:space="preserve">, og sum antin viðvíkja einum </w:t>
      </w:r>
      <w:proofErr w:type="spellStart"/>
      <w:r w:rsidRPr="00A41864">
        <w:t>persónsræði</w:t>
      </w:r>
      <w:proofErr w:type="spellEnd"/>
      <w:r w:rsidRPr="00A41864">
        <w:t xml:space="preserve"> yvir leysafæi ella ognum hjá persóni yvirhøvur, tinglýsast í </w:t>
      </w:r>
      <w:proofErr w:type="spellStart"/>
      <w:r w:rsidRPr="00A41864">
        <w:t>persónsbókini</w:t>
      </w:r>
      <w:proofErr w:type="spellEnd"/>
      <w:r w:rsidRPr="00A41864">
        <w:t xml:space="preserve"> í teimum førum, sum </w:t>
      </w:r>
      <w:r>
        <w:t>er</w:t>
      </w:r>
      <w:r w:rsidR="4FE9D615">
        <w:t>u</w:t>
      </w:r>
      <w:r>
        <w:t xml:space="preserve"> nevn</w:t>
      </w:r>
      <w:r w:rsidR="16DBFED5">
        <w:t>d</w:t>
      </w:r>
      <w:r w:rsidRPr="00A41864">
        <w:t xml:space="preserve"> í kapittul 7 og har tað annars er ásett í lóggávuni, sí § 43 í </w:t>
      </w:r>
      <w:proofErr w:type="spellStart"/>
      <w:r w:rsidRPr="00A41864">
        <w:t>tinglýsingarlógini</w:t>
      </w:r>
      <w:proofErr w:type="spellEnd"/>
      <w:r w:rsidRPr="00A41864">
        <w:t xml:space="preserve">. Tey skjøl, sum </w:t>
      </w:r>
      <w:r w:rsidR="176F94A2">
        <w:t xml:space="preserve">talan </w:t>
      </w:r>
      <w:r w:rsidRPr="00A41864">
        <w:t xml:space="preserve">kann vera um, er m.a. </w:t>
      </w:r>
      <w:proofErr w:type="spellStart"/>
      <w:r w:rsidRPr="00A41864">
        <w:t>undirveð</w:t>
      </w:r>
      <w:proofErr w:type="spellEnd"/>
      <w:r w:rsidRPr="00A41864">
        <w:t xml:space="preserve"> í leysafæi, hjúnasáttmála, frásøgn um </w:t>
      </w:r>
      <w:proofErr w:type="spellStart"/>
      <w:r w:rsidRPr="00A41864">
        <w:t>frátøku</w:t>
      </w:r>
      <w:proofErr w:type="spellEnd"/>
      <w:r w:rsidRPr="00A41864">
        <w:t xml:space="preserve"> av rættarligum myndugleika</w:t>
      </w:r>
      <w:r w:rsidR="009D5FD3" w:rsidRPr="00A41864">
        <w:t xml:space="preserve"> og </w:t>
      </w:r>
      <w:proofErr w:type="spellStart"/>
      <w:r w:rsidR="009D5FD3" w:rsidRPr="00A41864">
        <w:t>framtíðarfulltrú</w:t>
      </w:r>
      <w:proofErr w:type="spellEnd"/>
      <w:r w:rsidRPr="00A41864">
        <w:t xml:space="preserve">. </w:t>
      </w:r>
    </w:p>
    <w:p w14:paraId="075A301D" w14:textId="77777777" w:rsidR="00A41864" w:rsidRDefault="00A41864" w:rsidP="00A41864">
      <w:pPr>
        <w:tabs>
          <w:tab w:val="left" w:pos="5796"/>
        </w:tabs>
        <w:spacing w:after="0"/>
        <w:jc w:val="both"/>
      </w:pPr>
    </w:p>
    <w:p w14:paraId="7E3F081A" w14:textId="4952C4F1" w:rsidR="1CEE19D5" w:rsidRDefault="1CEE19D5" w:rsidP="00A41864">
      <w:pPr>
        <w:tabs>
          <w:tab w:val="left" w:pos="5796"/>
        </w:tabs>
        <w:spacing w:after="0"/>
        <w:jc w:val="both"/>
      </w:pPr>
      <w:r w:rsidRPr="00A41864">
        <w:t xml:space="preserve">Tinglýsing av skjølum í </w:t>
      </w:r>
      <w:proofErr w:type="spellStart"/>
      <w:r w:rsidRPr="00A41864">
        <w:t>akfarsbókin</w:t>
      </w:r>
      <w:proofErr w:type="spellEnd"/>
      <w:r w:rsidRPr="00A41864">
        <w:t xml:space="preserve"> og </w:t>
      </w:r>
      <w:proofErr w:type="spellStart"/>
      <w:r w:rsidRPr="00A41864">
        <w:t>persónsbókini</w:t>
      </w:r>
      <w:proofErr w:type="spellEnd"/>
      <w:r w:rsidRPr="00A41864">
        <w:t xml:space="preserve"> fer</w:t>
      </w:r>
      <w:r w:rsidR="00A23FCD" w:rsidRPr="00A41864">
        <w:t xml:space="preserve"> fram </w:t>
      </w:r>
      <w:r w:rsidRPr="00A41864">
        <w:t>eftir s</w:t>
      </w:r>
      <w:r w:rsidR="00A23FCD" w:rsidRPr="00A41864">
        <w:t>omu</w:t>
      </w:r>
      <w:r w:rsidRPr="00A41864">
        <w:t xml:space="preserve"> meginreglum eins og við fastogn.</w:t>
      </w:r>
    </w:p>
    <w:p w14:paraId="24998181" w14:textId="77777777" w:rsidR="00A41864" w:rsidRDefault="00A41864" w:rsidP="00A41864">
      <w:pPr>
        <w:tabs>
          <w:tab w:val="left" w:pos="5796"/>
        </w:tabs>
        <w:spacing w:after="0"/>
        <w:jc w:val="both"/>
      </w:pPr>
    </w:p>
    <w:p w14:paraId="0E037B1F" w14:textId="29F484DB" w:rsidR="1CEE19D5" w:rsidRDefault="1CEE19D5" w:rsidP="00A41864">
      <w:pPr>
        <w:tabs>
          <w:tab w:val="left" w:pos="5796"/>
        </w:tabs>
        <w:spacing w:after="0"/>
        <w:jc w:val="both"/>
      </w:pPr>
      <w:r w:rsidRPr="00A41864">
        <w:t xml:space="preserve">Á einum týdningarmiklum tátti skilur tinglýsing í </w:t>
      </w:r>
      <w:proofErr w:type="spellStart"/>
      <w:r w:rsidRPr="00A41864">
        <w:t>akfarsbókini</w:t>
      </w:r>
      <w:proofErr w:type="spellEnd"/>
      <w:r w:rsidRPr="00A41864">
        <w:t xml:space="preserve"> og </w:t>
      </w:r>
      <w:proofErr w:type="spellStart"/>
      <w:r w:rsidRPr="00A41864">
        <w:t>persónsbókini</w:t>
      </w:r>
      <w:proofErr w:type="spellEnd"/>
      <w:r w:rsidRPr="00A41864">
        <w:t xml:space="preserve"> seg tó frá tinglýsing av rættindum yvir fastogn. Tað er eingin skjalamappa við avritum av teimum tinglýstu skjølunum.</w:t>
      </w:r>
    </w:p>
    <w:p w14:paraId="087BF797" w14:textId="77777777" w:rsidR="00A41864" w:rsidRPr="00304DF3" w:rsidRDefault="00A41864" w:rsidP="00304DF3">
      <w:pPr>
        <w:tabs>
          <w:tab w:val="left" w:pos="5796"/>
        </w:tabs>
        <w:spacing w:after="0"/>
        <w:jc w:val="both"/>
      </w:pPr>
    </w:p>
    <w:p w14:paraId="1D0AD74C" w14:textId="3DC83D4B" w:rsidR="784E6754" w:rsidRDefault="3F37FC98" w:rsidP="00304DF3">
      <w:pPr>
        <w:tabs>
          <w:tab w:val="left" w:pos="5796"/>
        </w:tabs>
        <w:spacing w:after="0"/>
        <w:jc w:val="both"/>
      </w:pPr>
      <w:r w:rsidRPr="00304DF3">
        <w:t>1.2.</w:t>
      </w:r>
      <w:r w:rsidR="00304DF3" w:rsidRPr="00304DF3">
        <w:t>3.</w:t>
      </w:r>
      <w:r w:rsidR="784E6754" w:rsidRPr="00304DF3">
        <w:t xml:space="preserve"> Reglurnar um avhending av veðbrøvum</w:t>
      </w:r>
    </w:p>
    <w:p w14:paraId="4E2DFBF8" w14:textId="77777777" w:rsidR="00304DF3" w:rsidRPr="00304DF3" w:rsidRDefault="00304DF3" w:rsidP="00304DF3">
      <w:pPr>
        <w:tabs>
          <w:tab w:val="left" w:pos="5796"/>
        </w:tabs>
        <w:spacing w:after="0"/>
        <w:jc w:val="both"/>
      </w:pPr>
    </w:p>
    <w:p w14:paraId="1E3AD6C8" w14:textId="4F54480F" w:rsidR="784E6754" w:rsidRDefault="784E6754" w:rsidP="007C0828">
      <w:pPr>
        <w:tabs>
          <w:tab w:val="left" w:pos="5796"/>
        </w:tabs>
        <w:spacing w:after="0"/>
        <w:jc w:val="both"/>
      </w:pPr>
      <w:r w:rsidRPr="007C0828">
        <w:t xml:space="preserve">Veðrættindi í fastogn skulu tinglýsast fyri at fáa gildi mótvegis </w:t>
      </w:r>
      <w:proofErr w:type="spellStart"/>
      <w:r w:rsidRPr="007C0828">
        <w:t>veðsetarans</w:t>
      </w:r>
      <w:proofErr w:type="spellEnd"/>
      <w:r w:rsidRPr="007C0828">
        <w:t xml:space="preserve"> </w:t>
      </w:r>
      <w:proofErr w:type="spellStart"/>
      <w:r w:rsidRPr="007C0828">
        <w:t>avtaluognarum</w:t>
      </w:r>
      <w:proofErr w:type="spellEnd"/>
      <w:r w:rsidRPr="007C0828">
        <w:t xml:space="preserve"> í </w:t>
      </w:r>
      <w:proofErr w:type="spellStart"/>
      <w:r w:rsidRPr="007C0828">
        <w:t>góðvari</w:t>
      </w:r>
      <w:proofErr w:type="spellEnd"/>
      <w:r w:rsidRPr="007C0828">
        <w:t xml:space="preserve"> og </w:t>
      </w:r>
      <w:proofErr w:type="spellStart"/>
      <w:r w:rsidRPr="007C0828">
        <w:t>kravognarum</w:t>
      </w:r>
      <w:proofErr w:type="spellEnd"/>
      <w:r w:rsidRPr="007C0828">
        <w:t xml:space="preserve">, sí § 1 í </w:t>
      </w:r>
      <w:proofErr w:type="spellStart"/>
      <w:r w:rsidRPr="007C0828">
        <w:t>tinglýsingarlógini</w:t>
      </w:r>
      <w:proofErr w:type="spellEnd"/>
      <w:r w:rsidRPr="007C0828">
        <w:t xml:space="preserve">. Harafturímóti tørvar avhending ella onnur flyting </w:t>
      </w:r>
      <w:proofErr w:type="spellStart"/>
      <w:r w:rsidRPr="007C0828">
        <w:t>veðbrævsins</w:t>
      </w:r>
      <w:proofErr w:type="spellEnd"/>
      <w:r w:rsidRPr="007C0828">
        <w:t xml:space="preserve"> ikki tinglýsing fyri at vera galdandi móti avtalum, sum í </w:t>
      </w:r>
      <w:proofErr w:type="spellStart"/>
      <w:r w:rsidRPr="007C0828">
        <w:t>góðvari</w:t>
      </w:r>
      <w:proofErr w:type="spellEnd"/>
      <w:r w:rsidRPr="007C0828">
        <w:t xml:space="preserve"> verða gjørdar um ognina og móti rættarsókn. Samsvarandi ásetingar galda fyri avhending av veðbrøvum, sum eru </w:t>
      </w:r>
      <w:r>
        <w:t>tinglýst</w:t>
      </w:r>
      <w:r w:rsidRPr="007C0828">
        <w:t xml:space="preserve"> í </w:t>
      </w:r>
      <w:proofErr w:type="spellStart"/>
      <w:r w:rsidRPr="007C0828">
        <w:t>akfarsbókini</w:t>
      </w:r>
      <w:proofErr w:type="spellEnd"/>
      <w:r w:rsidRPr="007C0828">
        <w:t xml:space="preserve">. Somuleiðis skal avhending ella onnur flyting av veðbrøvum í leysafæi ikki tinglýsast í </w:t>
      </w:r>
      <w:proofErr w:type="spellStart"/>
      <w:r w:rsidRPr="007C0828">
        <w:t>persónsbókini</w:t>
      </w:r>
      <w:proofErr w:type="spellEnd"/>
      <w:r w:rsidRPr="007C0828">
        <w:t xml:space="preserve"> fyri at vera galdandi, sí hinvegin § 47, stk. 1. Fyri at fáa </w:t>
      </w:r>
      <w:proofErr w:type="spellStart"/>
      <w:r w:rsidRPr="007C0828">
        <w:t>umfaravernd</w:t>
      </w:r>
      <w:proofErr w:type="spellEnd"/>
      <w:r w:rsidRPr="007C0828">
        <w:t xml:space="preserve"> mótvegis </w:t>
      </w:r>
      <w:proofErr w:type="spellStart"/>
      <w:r w:rsidRPr="007C0828">
        <w:t>avhendarum</w:t>
      </w:r>
      <w:proofErr w:type="spellEnd"/>
      <w:r w:rsidRPr="007C0828">
        <w:t xml:space="preserve"> hjá </w:t>
      </w:r>
      <w:proofErr w:type="spellStart"/>
      <w:r w:rsidRPr="007C0828">
        <w:t>avtaluognarum</w:t>
      </w:r>
      <w:proofErr w:type="spellEnd"/>
      <w:r w:rsidRPr="007C0828">
        <w:t xml:space="preserve"> í </w:t>
      </w:r>
      <w:proofErr w:type="spellStart"/>
      <w:r w:rsidRPr="007C0828">
        <w:t>góðvari</w:t>
      </w:r>
      <w:proofErr w:type="spellEnd"/>
      <w:r w:rsidRPr="007C0828">
        <w:t xml:space="preserve"> og </w:t>
      </w:r>
      <w:proofErr w:type="spellStart"/>
      <w:r w:rsidRPr="007C0828">
        <w:t>kravognarum</w:t>
      </w:r>
      <w:proofErr w:type="spellEnd"/>
      <w:r w:rsidRPr="007C0828">
        <w:t xml:space="preserve"> krevst tó, at ognarin </w:t>
      </w:r>
      <w:proofErr w:type="spellStart"/>
      <w:r w:rsidRPr="007C0828">
        <w:t>frátekur</w:t>
      </w:r>
      <w:proofErr w:type="spellEnd"/>
      <w:r w:rsidRPr="007C0828">
        <w:t xml:space="preserve"> ræði av </w:t>
      </w:r>
      <w:proofErr w:type="spellStart"/>
      <w:r w:rsidRPr="007C0828">
        <w:t>pappírsgrundaða</w:t>
      </w:r>
      <w:proofErr w:type="spellEnd"/>
      <w:r w:rsidRPr="007C0828">
        <w:t xml:space="preserve"> </w:t>
      </w:r>
      <w:proofErr w:type="spellStart"/>
      <w:r w:rsidRPr="007C0828">
        <w:t>veðbrævinum</w:t>
      </w:r>
      <w:proofErr w:type="spellEnd"/>
      <w:r w:rsidRPr="007C0828">
        <w:t xml:space="preserve"> sambært reglunum í Lov nr. 146 </w:t>
      </w:r>
      <w:proofErr w:type="spellStart"/>
      <w:r w:rsidRPr="007C0828">
        <w:t>af</w:t>
      </w:r>
      <w:proofErr w:type="spellEnd"/>
      <w:r w:rsidRPr="007C0828">
        <w:t xml:space="preserve"> 13. </w:t>
      </w:r>
      <w:proofErr w:type="spellStart"/>
      <w:r w:rsidRPr="007C0828">
        <w:t>april</w:t>
      </w:r>
      <w:proofErr w:type="spellEnd"/>
      <w:r w:rsidRPr="007C0828">
        <w:t xml:space="preserve"> 1938 </w:t>
      </w:r>
      <w:proofErr w:type="spellStart"/>
      <w:r w:rsidRPr="007C0828">
        <w:t>om</w:t>
      </w:r>
      <w:proofErr w:type="spellEnd"/>
      <w:r w:rsidRPr="007C0828">
        <w:t xml:space="preserve"> </w:t>
      </w:r>
      <w:proofErr w:type="spellStart"/>
      <w:r w:rsidRPr="007C0828">
        <w:t>Gældsbreve</w:t>
      </w:r>
      <w:proofErr w:type="spellEnd"/>
      <w:r w:rsidRPr="007C0828">
        <w:t>, sum seinast broytt við løgtingslóg nr. 31 frá 9. mars 2023</w:t>
      </w:r>
      <w:r w:rsidR="004E79C3" w:rsidRPr="007C0828">
        <w:t>.</w:t>
      </w:r>
    </w:p>
    <w:p w14:paraId="5883E490" w14:textId="77777777" w:rsidR="007C0828" w:rsidRDefault="007C0828" w:rsidP="007C0828">
      <w:pPr>
        <w:tabs>
          <w:tab w:val="left" w:pos="5796"/>
        </w:tabs>
        <w:spacing w:after="0"/>
        <w:jc w:val="both"/>
      </w:pPr>
    </w:p>
    <w:p w14:paraId="5709BD78" w14:textId="7BE342BA" w:rsidR="784E6754" w:rsidRDefault="784E6754" w:rsidP="007C0828">
      <w:pPr>
        <w:tabs>
          <w:tab w:val="left" w:pos="5796"/>
        </w:tabs>
        <w:spacing w:after="0"/>
        <w:jc w:val="both"/>
      </w:pPr>
      <w:r w:rsidRPr="007C0828">
        <w:t xml:space="preserve">Júst nevnda </w:t>
      </w:r>
      <w:r w:rsidR="004E79C3" w:rsidRPr="007C0828">
        <w:t xml:space="preserve">Lov </w:t>
      </w:r>
      <w:proofErr w:type="spellStart"/>
      <w:r w:rsidR="004E79C3" w:rsidRPr="007C0828">
        <w:t>om</w:t>
      </w:r>
      <w:proofErr w:type="spellEnd"/>
      <w:r w:rsidR="004E79C3" w:rsidRPr="007C0828">
        <w:t xml:space="preserve"> </w:t>
      </w:r>
      <w:proofErr w:type="spellStart"/>
      <w:r w:rsidR="004E79C3" w:rsidRPr="007C0828">
        <w:t>Gældsbreve</w:t>
      </w:r>
      <w:proofErr w:type="spellEnd"/>
      <w:r w:rsidR="004E79C3" w:rsidRPr="007C0828">
        <w:t xml:space="preserve"> </w:t>
      </w:r>
      <w:r w:rsidRPr="007C0828">
        <w:t xml:space="preserve">hevur eisini ásetingar, sum siga undir hvørjum treytum ognarin av einum veðbrævi kann avogna mótmæli o.a. Harumframt hevur </w:t>
      </w:r>
      <w:proofErr w:type="spellStart"/>
      <w:r w:rsidRPr="007C0828">
        <w:t>tinglýsingarlógin</w:t>
      </w:r>
      <w:proofErr w:type="spellEnd"/>
      <w:r w:rsidRPr="007C0828">
        <w:t xml:space="preserve"> ásetingar viðvíkjandi </w:t>
      </w:r>
      <w:proofErr w:type="spellStart"/>
      <w:r w:rsidRPr="007C0828">
        <w:t>avognan</w:t>
      </w:r>
      <w:proofErr w:type="spellEnd"/>
      <w:r w:rsidRPr="007C0828">
        <w:t xml:space="preserve"> av mótmælum o.a. við avhendan av veðbrøvum, sum veita veð í fastogn. Hesar reglur </w:t>
      </w:r>
      <w:proofErr w:type="spellStart"/>
      <w:r w:rsidRPr="007C0828">
        <w:t>fortreyta</w:t>
      </w:r>
      <w:proofErr w:type="spellEnd"/>
      <w:r w:rsidRPr="007C0828">
        <w:t xml:space="preserve"> eisini, at veðbrævið er í </w:t>
      </w:r>
      <w:proofErr w:type="spellStart"/>
      <w:r w:rsidRPr="007C0828">
        <w:t>pappírsformi</w:t>
      </w:r>
      <w:proofErr w:type="spellEnd"/>
      <w:r w:rsidRPr="007C0828">
        <w:t>.</w:t>
      </w:r>
    </w:p>
    <w:p w14:paraId="22965262" w14:textId="77777777" w:rsidR="007C0828" w:rsidRDefault="007C0828" w:rsidP="007C0828">
      <w:pPr>
        <w:tabs>
          <w:tab w:val="left" w:pos="5796"/>
        </w:tabs>
        <w:spacing w:after="0"/>
        <w:jc w:val="both"/>
      </w:pPr>
    </w:p>
    <w:p w14:paraId="5498E406" w14:textId="2028C9DE" w:rsidR="784E6754" w:rsidRDefault="00304DF3" w:rsidP="00304DF3">
      <w:pPr>
        <w:tabs>
          <w:tab w:val="left" w:pos="5796"/>
        </w:tabs>
        <w:spacing w:after="0"/>
        <w:jc w:val="both"/>
      </w:pPr>
      <w:r>
        <w:t xml:space="preserve">1.2.3.1. </w:t>
      </w:r>
      <w:proofErr w:type="spellStart"/>
      <w:r w:rsidR="784E6754" w:rsidRPr="00D03BE7">
        <w:t>Umfaraveðbrøv</w:t>
      </w:r>
      <w:proofErr w:type="spellEnd"/>
    </w:p>
    <w:p w14:paraId="3E8488F7" w14:textId="77777777" w:rsidR="00D03BE7" w:rsidRDefault="00D03BE7" w:rsidP="00304DF3">
      <w:pPr>
        <w:tabs>
          <w:tab w:val="left" w:pos="5796"/>
        </w:tabs>
        <w:spacing w:after="0"/>
        <w:jc w:val="both"/>
      </w:pPr>
    </w:p>
    <w:p w14:paraId="45E0B6D6" w14:textId="15A037AC" w:rsidR="784E6754" w:rsidRDefault="784E6754" w:rsidP="00304DF3">
      <w:pPr>
        <w:tabs>
          <w:tab w:val="left" w:pos="5796"/>
        </w:tabs>
        <w:spacing w:after="0"/>
        <w:jc w:val="both"/>
      </w:pPr>
      <w:proofErr w:type="spellStart"/>
      <w:r w:rsidRPr="00D03BE7">
        <w:t>Veðbrøv</w:t>
      </w:r>
      <w:proofErr w:type="spellEnd"/>
      <w:r w:rsidRPr="00D03BE7">
        <w:t xml:space="preserve">, sum veita veð í fastogn, eru sum útgangsstøði </w:t>
      </w:r>
      <w:proofErr w:type="spellStart"/>
      <w:r w:rsidRPr="00D03BE7">
        <w:t>umfaraskuldarbrøv</w:t>
      </w:r>
      <w:proofErr w:type="spellEnd"/>
      <w:r w:rsidRPr="00D03BE7">
        <w:t xml:space="preserve">, sí § 11, stk. 2, nr. 3, sum sigur: </w:t>
      </w:r>
      <w:proofErr w:type="spellStart"/>
      <w:r w:rsidRPr="00D03BE7">
        <w:t>medmindre</w:t>
      </w:r>
      <w:proofErr w:type="spellEnd"/>
      <w:r w:rsidRPr="00D03BE7">
        <w:t xml:space="preserve"> </w:t>
      </w:r>
      <w:proofErr w:type="spellStart"/>
      <w:r w:rsidRPr="00D03BE7">
        <w:t>de</w:t>
      </w:r>
      <w:proofErr w:type="spellEnd"/>
      <w:r w:rsidRPr="00D03BE7">
        <w:t xml:space="preserve"> </w:t>
      </w:r>
      <w:proofErr w:type="spellStart"/>
      <w:r w:rsidRPr="00D03BE7">
        <w:t>udtrykkeligt</w:t>
      </w:r>
      <w:proofErr w:type="spellEnd"/>
      <w:r w:rsidRPr="00D03BE7">
        <w:t xml:space="preserve"> er </w:t>
      </w:r>
      <w:proofErr w:type="spellStart"/>
      <w:r w:rsidRPr="00D03BE7">
        <w:t>gjort</w:t>
      </w:r>
      <w:proofErr w:type="spellEnd"/>
      <w:r w:rsidRPr="00D03BE7">
        <w:t xml:space="preserve"> </w:t>
      </w:r>
      <w:proofErr w:type="spellStart"/>
      <w:r w:rsidRPr="00D03BE7">
        <w:t>ikkenegotiable</w:t>
      </w:r>
      <w:proofErr w:type="spellEnd"/>
      <w:r w:rsidRPr="00D03BE7">
        <w:t xml:space="preserve"> </w:t>
      </w:r>
      <w:proofErr w:type="spellStart"/>
      <w:r w:rsidRPr="00D03BE7">
        <w:t>ved</w:t>
      </w:r>
      <w:proofErr w:type="spellEnd"/>
      <w:r w:rsidRPr="00D03BE7">
        <w:t xml:space="preserve"> </w:t>
      </w:r>
      <w:proofErr w:type="spellStart"/>
      <w:r w:rsidRPr="00D03BE7">
        <w:t>indføjelse</w:t>
      </w:r>
      <w:proofErr w:type="spellEnd"/>
      <w:r w:rsidRPr="00D03BE7">
        <w:t xml:space="preserve"> </w:t>
      </w:r>
      <w:proofErr w:type="spellStart"/>
      <w:r w:rsidRPr="00D03BE7">
        <w:t>af</w:t>
      </w:r>
      <w:proofErr w:type="spellEnd"/>
      <w:r w:rsidRPr="00D03BE7">
        <w:t xml:space="preserve"> </w:t>
      </w:r>
      <w:proofErr w:type="spellStart"/>
      <w:r w:rsidRPr="00D03BE7">
        <w:t>ordene</w:t>
      </w:r>
      <w:proofErr w:type="spellEnd"/>
      <w:r w:rsidRPr="00D03BE7">
        <w:t xml:space="preserve"> ”</w:t>
      </w:r>
      <w:proofErr w:type="spellStart"/>
      <w:r w:rsidRPr="00D03BE7">
        <w:t>ikke</w:t>
      </w:r>
      <w:proofErr w:type="spellEnd"/>
      <w:r w:rsidRPr="00D03BE7">
        <w:t xml:space="preserve"> til </w:t>
      </w:r>
      <w:proofErr w:type="spellStart"/>
      <w:r w:rsidRPr="00D03BE7">
        <w:t>ordre</w:t>
      </w:r>
      <w:proofErr w:type="spellEnd"/>
      <w:r w:rsidRPr="00D03BE7">
        <w:t xml:space="preserve">” </w:t>
      </w:r>
      <w:proofErr w:type="spellStart"/>
      <w:r w:rsidRPr="00D03BE7">
        <w:t>eller</w:t>
      </w:r>
      <w:proofErr w:type="spellEnd"/>
      <w:r w:rsidRPr="00D03BE7">
        <w:t xml:space="preserve"> </w:t>
      </w:r>
      <w:proofErr w:type="spellStart"/>
      <w:r w:rsidRPr="00D03BE7">
        <w:t>tilsvarende</w:t>
      </w:r>
      <w:proofErr w:type="spellEnd"/>
      <w:r w:rsidRPr="00D03BE7">
        <w:t xml:space="preserve"> </w:t>
      </w:r>
      <w:proofErr w:type="spellStart"/>
      <w:r w:rsidRPr="00D03BE7">
        <w:t>forbehold</w:t>
      </w:r>
      <w:proofErr w:type="spellEnd"/>
      <w:r w:rsidRPr="00D03BE7">
        <w:t xml:space="preserve"> (</w:t>
      </w:r>
      <w:proofErr w:type="spellStart"/>
      <w:r w:rsidRPr="00D03BE7">
        <w:t>rektaklausul</w:t>
      </w:r>
      <w:proofErr w:type="spellEnd"/>
      <w:r w:rsidRPr="00D03BE7">
        <w:t xml:space="preserve">). Við </w:t>
      </w:r>
      <w:proofErr w:type="spellStart"/>
      <w:r w:rsidRPr="00D03BE7">
        <w:t>umfaraskuldarbrøv</w:t>
      </w:r>
      <w:proofErr w:type="spellEnd"/>
      <w:r w:rsidRPr="00D03BE7">
        <w:t xml:space="preserve"> skilst skuldarbrøv, sum vísandi til tær serligu reglurnar um </w:t>
      </w:r>
      <w:proofErr w:type="spellStart"/>
      <w:r w:rsidRPr="00D03BE7">
        <w:t>avognan</w:t>
      </w:r>
      <w:proofErr w:type="spellEnd"/>
      <w:r w:rsidRPr="00D03BE7">
        <w:t xml:space="preserve"> av rættindum og mótmælum í kapittul 2 í </w:t>
      </w:r>
      <w:r w:rsidR="007C0828" w:rsidRPr="00D03BE7">
        <w:t xml:space="preserve">Lov </w:t>
      </w:r>
      <w:proofErr w:type="spellStart"/>
      <w:r w:rsidR="007C0828" w:rsidRPr="00D03BE7">
        <w:t>om</w:t>
      </w:r>
      <w:proofErr w:type="spellEnd"/>
      <w:r w:rsidR="007C0828" w:rsidRPr="00D03BE7">
        <w:t xml:space="preserve"> </w:t>
      </w:r>
      <w:proofErr w:type="spellStart"/>
      <w:r w:rsidR="007C0828" w:rsidRPr="00D03BE7">
        <w:t>Gældsbreve</w:t>
      </w:r>
      <w:proofErr w:type="spellEnd"/>
      <w:r w:rsidRPr="00D03BE7">
        <w:t xml:space="preserve"> er við til at tryggja eina lætta umferð, við tað at ein </w:t>
      </w:r>
      <w:proofErr w:type="spellStart"/>
      <w:r w:rsidRPr="00D03BE7">
        <w:t>avtaluognari</w:t>
      </w:r>
      <w:proofErr w:type="spellEnd"/>
      <w:r w:rsidRPr="00D03BE7">
        <w:t xml:space="preserve"> í </w:t>
      </w:r>
      <w:proofErr w:type="spellStart"/>
      <w:r w:rsidRPr="00D03BE7">
        <w:t>góðvari</w:t>
      </w:r>
      <w:proofErr w:type="spellEnd"/>
      <w:r w:rsidRPr="00D03BE7">
        <w:t xml:space="preserve"> vanliga vinnur rætt i samsvari við innihaldið í </w:t>
      </w:r>
      <w:proofErr w:type="spellStart"/>
      <w:r w:rsidRPr="00D03BE7">
        <w:t>umfaraveðbrævinum</w:t>
      </w:r>
      <w:proofErr w:type="spellEnd"/>
      <w:r w:rsidRPr="00D03BE7">
        <w:t>.</w:t>
      </w:r>
    </w:p>
    <w:p w14:paraId="4B2870D4" w14:textId="77777777" w:rsidR="00D03BE7" w:rsidRDefault="00D03BE7" w:rsidP="00D03BE7">
      <w:pPr>
        <w:tabs>
          <w:tab w:val="left" w:pos="5796"/>
        </w:tabs>
        <w:spacing w:after="0"/>
        <w:jc w:val="both"/>
      </w:pPr>
    </w:p>
    <w:p w14:paraId="57E4F094" w14:textId="7D875081" w:rsidR="784E6754" w:rsidRDefault="784E6754" w:rsidP="00D03BE7">
      <w:pPr>
        <w:tabs>
          <w:tab w:val="left" w:pos="5796"/>
        </w:tabs>
        <w:spacing w:after="0"/>
        <w:jc w:val="both"/>
      </w:pPr>
      <w:r w:rsidRPr="00D03BE7">
        <w:lastRenderedPageBreak/>
        <w:t xml:space="preserve">Við avhendan til ognar av </w:t>
      </w:r>
      <w:proofErr w:type="spellStart"/>
      <w:r w:rsidRPr="00D03BE7">
        <w:t>umfaraskuldarbrævi</w:t>
      </w:r>
      <w:proofErr w:type="spellEnd"/>
      <w:r w:rsidRPr="00D03BE7">
        <w:t xml:space="preserve">, undir hesum </w:t>
      </w:r>
      <w:proofErr w:type="spellStart"/>
      <w:r w:rsidRPr="00D03BE7">
        <w:t>umfaraveðbrøv</w:t>
      </w:r>
      <w:proofErr w:type="spellEnd"/>
      <w:r w:rsidRPr="00D03BE7">
        <w:t xml:space="preserve">, skal ognarin syrgja fyri at fáa veðbrævið úr </w:t>
      </w:r>
      <w:proofErr w:type="spellStart"/>
      <w:r w:rsidRPr="00D03BE7">
        <w:t>ræðinum</w:t>
      </w:r>
      <w:proofErr w:type="spellEnd"/>
      <w:r w:rsidRPr="00D03BE7">
        <w:t xml:space="preserve"> hjá </w:t>
      </w:r>
      <w:proofErr w:type="spellStart"/>
      <w:r w:rsidRPr="00D03BE7">
        <w:t>avhendaranum</w:t>
      </w:r>
      <w:proofErr w:type="spellEnd"/>
      <w:r w:rsidRPr="00D03BE7">
        <w:t xml:space="preserve"> fyri at forða fyri </w:t>
      </w:r>
      <w:proofErr w:type="spellStart"/>
      <w:r w:rsidRPr="00D03BE7">
        <w:t>avognan</w:t>
      </w:r>
      <w:proofErr w:type="spellEnd"/>
      <w:r w:rsidRPr="00D03BE7">
        <w:t xml:space="preserve"> til fyrimuns fyri ein annan</w:t>
      </w:r>
      <w:r w:rsidR="00026A02" w:rsidRPr="00D03BE7">
        <w:t xml:space="preserve"> góðvarnan </w:t>
      </w:r>
      <w:proofErr w:type="spellStart"/>
      <w:r w:rsidRPr="00D03BE7">
        <w:t>avtaluognara</w:t>
      </w:r>
      <w:proofErr w:type="spellEnd"/>
      <w:r w:rsidRPr="00D03BE7">
        <w:t xml:space="preserve">, sum annars lýkur treytirnar fyri at </w:t>
      </w:r>
      <w:proofErr w:type="spellStart"/>
      <w:r w:rsidRPr="00D03BE7">
        <w:t>ovogna</w:t>
      </w:r>
      <w:proofErr w:type="spellEnd"/>
      <w:r w:rsidRPr="00D03BE7">
        <w:t xml:space="preserve">, sí § 14 í </w:t>
      </w:r>
      <w:r w:rsidR="00026A02" w:rsidRPr="00D03BE7">
        <w:t xml:space="preserve">Lov </w:t>
      </w:r>
      <w:proofErr w:type="spellStart"/>
      <w:r w:rsidR="00026A02" w:rsidRPr="00D03BE7">
        <w:t>om</w:t>
      </w:r>
      <w:proofErr w:type="spellEnd"/>
      <w:r w:rsidR="00026A02" w:rsidRPr="00D03BE7">
        <w:t xml:space="preserve"> </w:t>
      </w:r>
      <w:proofErr w:type="spellStart"/>
      <w:r w:rsidR="00026A02" w:rsidRPr="00D03BE7">
        <w:t>Gældsbreve</w:t>
      </w:r>
      <w:proofErr w:type="spellEnd"/>
      <w:r w:rsidRPr="00D03BE7">
        <w:t xml:space="preserve">. Ognarin er tó vardur mótvegis </w:t>
      </w:r>
      <w:proofErr w:type="spellStart"/>
      <w:r w:rsidRPr="00D03BE7">
        <w:t>avhendarans</w:t>
      </w:r>
      <w:proofErr w:type="spellEnd"/>
      <w:r w:rsidRPr="00D03BE7">
        <w:t xml:space="preserve"> </w:t>
      </w:r>
      <w:proofErr w:type="spellStart"/>
      <w:r w:rsidRPr="00D03BE7">
        <w:t>rættarsøkjandi</w:t>
      </w:r>
      <w:proofErr w:type="spellEnd"/>
      <w:r w:rsidRPr="00D03BE7">
        <w:t xml:space="preserve">  </w:t>
      </w:r>
      <w:proofErr w:type="spellStart"/>
      <w:r w:rsidRPr="00D03BE7">
        <w:t>kravognarum</w:t>
      </w:r>
      <w:proofErr w:type="spellEnd"/>
      <w:r w:rsidRPr="00D03BE7">
        <w:t xml:space="preserve"> longu tá avtalan verður gjørd.</w:t>
      </w:r>
    </w:p>
    <w:p w14:paraId="0907650F" w14:textId="77777777" w:rsidR="00D03BE7" w:rsidRDefault="00D03BE7" w:rsidP="00D03BE7">
      <w:pPr>
        <w:tabs>
          <w:tab w:val="left" w:pos="5796"/>
        </w:tabs>
        <w:spacing w:after="0"/>
        <w:jc w:val="both"/>
      </w:pPr>
    </w:p>
    <w:p w14:paraId="71F53255" w14:textId="697D5A8B" w:rsidR="784E6754" w:rsidRDefault="784E6754" w:rsidP="00D03BE7">
      <w:pPr>
        <w:tabs>
          <w:tab w:val="left" w:pos="5796"/>
        </w:tabs>
        <w:spacing w:after="0"/>
        <w:jc w:val="both"/>
      </w:pPr>
      <w:r w:rsidRPr="00D03BE7">
        <w:t xml:space="preserve">Við avhendan av einum </w:t>
      </w:r>
      <w:proofErr w:type="spellStart"/>
      <w:r w:rsidRPr="00D03BE7">
        <w:t>umfaraveðbrævi</w:t>
      </w:r>
      <w:proofErr w:type="spellEnd"/>
      <w:r w:rsidRPr="00D03BE7">
        <w:t xml:space="preserve"> til trygd er tað sama galdandi sum við avhendan til ognar í mun til vernd mótvegis </w:t>
      </w:r>
      <w:proofErr w:type="spellStart"/>
      <w:r w:rsidRPr="00D03BE7">
        <w:t>avhendarans</w:t>
      </w:r>
      <w:proofErr w:type="spellEnd"/>
      <w:r w:rsidRPr="00D03BE7">
        <w:t xml:space="preserve"> </w:t>
      </w:r>
      <w:proofErr w:type="spellStart"/>
      <w:r w:rsidRPr="00D03BE7">
        <w:t>avtaluognarar</w:t>
      </w:r>
      <w:proofErr w:type="spellEnd"/>
      <w:r w:rsidRPr="00D03BE7">
        <w:t xml:space="preserve"> í </w:t>
      </w:r>
      <w:proofErr w:type="spellStart"/>
      <w:r w:rsidRPr="00D03BE7">
        <w:t>góðvari</w:t>
      </w:r>
      <w:proofErr w:type="spellEnd"/>
      <w:r w:rsidRPr="00D03BE7">
        <w:t xml:space="preserve">, sí § 14 í </w:t>
      </w:r>
      <w:r w:rsidR="00D74438" w:rsidRPr="00D03BE7">
        <w:t xml:space="preserve">Lov </w:t>
      </w:r>
      <w:proofErr w:type="spellStart"/>
      <w:r w:rsidR="00D74438" w:rsidRPr="00D03BE7">
        <w:t>om</w:t>
      </w:r>
      <w:proofErr w:type="spellEnd"/>
      <w:r w:rsidR="00D74438" w:rsidRPr="00D03BE7">
        <w:t xml:space="preserve"> </w:t>
      </w:r>
      <w:proofErr w:type="spellStart"/>
      <w:r w:rsidR="00D74438" w:rsidRPr="00D03BE7">
        <w:t>Gældsbreve</w:t>
      </w:r>
      <w:proofErr w:type="spellEnd"/>
      <w:r w:rsidRPr="00D03BE7">
        <w:t xml:space="preserve">, meðan tað hinvegin til trygd fyri </w:t>
      </w:r>
      <w:proofErr w:type="spellStart"/>
      <w:r w:rsidRPr="00D03BE7">
        <w:t>avhendarans</w:t>
      </w:r>
      <w:proofErr w:type="spellEnd"/>
      <w:r w:rsidRPr="00D03BE7">
        <w:t xml:space="preserve"> </w:t>
      </w:r>
      <w:proofErr w:type="spellStart"/>
      <w:r w:rsidRPr="00D03BE7">
        <w:t>kravognarum</w:t>
      </w:r>
      <w:proofErr w:type="spellEnd"/>
      <w:r w:rsidRPr="00D03BE7">
        <w:t xml:space="preserve"> krevst </w:t>
      </w:r>
      <w:proofErr w:type="spellStart"/>
      <w:r w:rsidRPr="00D03BE7">
        <w:t>ræðisfrátøka</w:t>
      </w:r>
      <w:proofErr w:type="spellEnd"/>
      <w:r w:rsidRPr="00D03BE7">
        <w:t xml:space="preserve"> sambært § 22 í </w:t>
      </w:r>
      <w:r w:rsidR="003332A1" w:rsidRPr="00D03BE7">
        <w:t xml:space="preserve">Lov </w:t>
      </w:r>
      <w:proofErr w:type="spellStart"/>
      <w:r w:rsidR="003332A1" w:rsidRPr="00D03BE7">
        <w:t>om</w:t>
      </w:r>
      <w:proofErr w:type="spellEnd"/>
      <w:r w:rsidR="003332A1" w:rsidRPr="00D03BE7">
        <w:t xml:space="preserve"> </w:t>
      </w:r>
      <w:proofErr w:type="spellStart"/>
      <w:r w:rsidR="003332A1" w:rsidRPr="00D03BE7">
        <w:t>Gældsbreve</w:t>
      </w:r>
      <w:proofErr w:type="spellEnd"/>
      <w:r w:rsidRPr="00D03BE7">
        <w:t>.</w:t>
      </w:r>
    </w:p>
    <w:p w14:paraId="103CBD83" w14:textId="77777777" w:rsidR="00D03BE7" w:rsidRDefault="00D03BE7" w:rsidP="00D03BE7">
      <w:pPr>
        <w:tabs>
          <w:tab w:val="left" w:pos="5796"/>
        </w:tabs>
        <w:spacing w:after="0"/>
        <w:jc w:val="both"/>
      </w:pPr>
    </w:p>
    <w:p w14:paraId="58638904" w14:textId="7BBCACC3" w:rsidR="784E6754" w:rsidRDefault="784E6754" w:rsidP="00D03BE7">
      <w:pPr>
        <w:tabs>
          <w:tab w:val="left" w:pos="5796"/>
        </w:tabs>
        <w:spacing w:after="0"/>
        <w:jc w:val="both"/>
      </w:pPr>
      <w:proofErr w:type="spellStart"/>
      <w:r w:rsidRPr="00D03BE7">
        <w:t>Avognan</w:t>
      </w:r>
      <w:proofErr w:type="spellEnd"/>
      <w:r w:rsidRPr="00D03BE7">
        <w:t xml:space="preserve"> av rættindum og mótmælum er ásett í §§ 14-17 í </w:t>
      </w:r>
      <w:r w:rsidR="003332A1" w:rsidRPr="00D03BE7">
        <w:t xml:space="preserve">Lov </w:t>
      </w:r>
      <w:proofErr w:type="spellStart"/>
      <w:r w:rsidR="003332A1" w:rsidRPr="00D03BE7">
        <w:t>om</w:t>
      </w:r>
      <w:proofErr w:type="spellEnd"/>
      <w:r w:rsidR="003332A1" w:rsidRPr="00D03BE7">
        <w:t xml:space="preserve"> </w:t>
      </w:r>
      <w:proofErr w:type="spellStart"/>
      <w:r w:rsidR="003332A1" w:rsidRPr="00D03BE7">
        <w:t>Gældsbreve</w:t>
      </w:r>
      <w:proofErr w:type="spellEnd"/>
      <w:r w:rsidR="003332A1" w:rsidRPr="00D03BE7">
        <w:t xml:space="preserve"> </w:t>
      </w:r>
      <w:r w:rsidRPr="00D03BE7">
        <w:t xml:space="preserve">og hvat viðvíkur veðbrøvum, sum veita veð í fastogn, eisini í §§ 27-28 í </w:t>
      </w:r>
      <w:proofErr w:type="spellStart"/>
      <w:r w:rsidRPr="00D03BE7">
        <w:t>tinglýsingarlógini</w:t>
      </w:r>
      <w:proofErr w:type="spellEnd"/>
      <w:r w:rsidRPr="00D03BE7">
        <w:t xml:space="preserve">. Sambært </w:t>
      </w:r>
      <w:r w:rsidR="00056809" w:rsidRPr="00D03BE7">
        <w:t>ásetingunum</w:t>
      </w:r>
      <w:r w:rsidRPr="00D03BE7">
        <w:t xml:space="preserve"> skal ein ognari av einum </w:t>
      </w:r>
      <w:proofErr w:type="spellStart"/>
      <w:r w:rsidRPr="00D03BE7">
        <w:t>umfaraskuldarbrævi</w:t>
      </w:r>
      <w:proofErr w:type="spellEnd"/>
      <w:r w:rsidRPr="00D03BE7">
        <w:t xml:space="preserve"> hava fingið veðbrævið í hondina umframt hava verið í </w:t>
      </w:r>
      <w:proofErr w:type="spellStart"/>
      <w:r w:rsidRPr="00D03BE7">
        <w:t>góðvari</w:t>
      </w:r>
      <w:proofErr w:type="spellEnd"/>
      <w:r w:rsidRPr="00D03BE7">
        <w:t xml:space="preserve"> um tað ósambæriliga rættindi o.a. fyri at kunna avogna hetta.</w:t>
      </w:r>
    </w:p>
    <w:p w14:paraId="5E718F27" w14:textId="77777777" w:rsidR="00D03BE7" w:rsidRDefault="00D03BE7" w:rsidP="00D03BE7">
      <w:pPr>
        <w:spacing w:after="0"/>
        <w:jc w:val="both"/>
      </w:pPr>
    </w:p>
    <w:p w14:paraId="4EC9BCE9" w14:textId="053F0A0F" w:rsidR="784E6754" w:rsidRDefault="784E6754" w:rsidP="00D03BE7">
      <w:pPr>
        <w:spacing w:after="0"/>
        <w:jc w:val="both"/>
      </w:pPr>
      <w:proofErr w:type="spellStart"/>
      <w:r w:rsidRPr="00D03BE7">
        <w:t>Tinglýsingarlógin</w:t>
      </w:r>
      <w:proofErr w:type="spellEnd"/>
      <w:r w:rsidRPr="00D03BE7">
        <w:t xml:space="preserve"> hevur í § 5 eina frágreiðing um, hvat skilst við </w:t>
      </w:r>
      <w:proofErr w:type="spellStart"/>
      <w:r w:rsidRPr="00D03BE7">
        <w:t>góðvari</w:t>
      </w:r>
      <w:proofErr w:type="spellEnd"/>
      <w:r w:rsidRPr="00D03BE7">
        <w:t xml:space="preserve">. Við </w:t>
      </w:r>
      <w:proofErr w:type="spellStart"/>
      <w:r w:rsidRPr="00D03BE7">
        <w:t>góðvari</w:t>
      </w:r>
      <w:proofErr w:type="spellEnd"/>
      <w:r w:rsidRPr="00D03BE7">
        <w:t xml:space="preserve"> skilst sostatt, at </w:t>
      </w:r>
      <w:proofErr w:type="spellStart"/>
      <w:r w:rsidRPr="00D03BE7">
        <w:t>rættindahavarin</w:t>
      </w:r>
      <w:proofErr w:type="spellEnd"/>
      <w:r w:rsidRPr="00D03BE7">
        <w:t xml:space="preserve"> ikki veit av tí </w:t>
      </w:r>
      <w:proofErr w:type="spellStart"/>
      <w:r w:rsidRPr="00D03BE7">
        <w:t>ótinglýsta</w:t>
      </w:r>
      <w:proofErr w:type="spellEnd"/>
      <w:r w:rsidRPr="00D03BE7">
        <w:t xml:space="preserve"> rættinum og ei heldur av grovum ósketni er sekur í sínum ókunnleika. </w:t>
      </w:r>
      <w:proofErr w:type="spellStart"/>
      <w:r w:rsidRPr="00D03BE7">
        <w:t>Góðvari</w:t>
      </w:r>
      <w:proofErr w:type="spellEnd"/>
      <w:r w:rsidRPr="00D03BE7">
        <w:t xml:space="preserve"> má vera, tá ið avtalan verður meldað til tinglýsingar og við avhending av </w:t>
      </w:r>
      <w:proofErr w:type="spellStart"/>
      <w:r w:rsidRPr="00D03BE7">
        <w:t>pantibrævi</w:t>
      </w:r>
      <w:proofErr w:type="spellEnd"/>
      <w:r w:rsidRPr="00D03BE7">
        <w:t>, tá ið avhendingin fer fram.</w:t>
      </w:r>
    </w:p>
    <w:p w14:paraId="6A9A9A5F" w14:textId="77777777" w:rsidR="00D03BE7" w:rsidRDefault="00D03BE7" w:rsidP="00D03BE7">
      <w:pPr>
        <w:spacing w:after="0"/>
        <w:jc w:val="both"/>
      </w:pPr>
    </w:p>
    <w:p w14:paraId="1EEC9053" w14:textId="458DC3BA" w:rsidR="784E6754" w:rsidRDefault="0038502F" w:rsidP="00D03BE7">
      <w:pPr>
        <w:spacing w:after="0"/>
        <w:jc w:val="both"/>
      </w:pPr>
      <w:r w:rsidRPr="00D03BE7">
        <w:t xml:space="preserve">Lov </w:t>
      </w:r>
      <w:proofErr w:type="spellStart"/>
      <w:r w:rsidRPr="00D03BE7">
        <w:t>om</w:t>
      </w:r>
      <w:proofErr w:type="spellEnd"/>
      <w:r w:rsidRPr="00D03BE7">
        <w:t xml:space="preserve"> </w:t>
      </w:r>
      <w:proofErr w:type="spellStart"/>
      <w:r w:rsidRPr="00D03BE7">
        <w:t>Gældsbreve</w:t>
      </w:r>
      <w:proofErr w:type="spellEnd"/>
      <w:r w:rsidR="784E6754" w:rsidRPr="00D03BE7">
        <w:t xml:space="preserve"> hevur ikki eina samsvarandi algongda áseting um, nær </w:t>
      </w:r>
      <w:proofErr w:type="spellStart"/>
      <w:r w:rsidR="784E6754" w:rsidRPr="00D03BE7">
        <w:t>góðvari</w:t>
      </w:r>
      <w:proofErr w:type="spellEnd"/>
      <w:r w:rsidR="784E6754" w:rsidRPr="00D03BE7">
        <w:t xml:space="preserve"> er til staðar. Harafturímóti hava einstøku ásetingarnar í </w:t>
      </w:r>
      <w:r w:rsidRPr="00D03BE7">
        <w:t xml:space="preserve">Lov </w:t>
      </w:r>
      <w:proofErr w:type="spellStart"/>
      <w:r w:rsidRPr="00D03BE7">
        <w:t>om</w:t>
      </w:r>
      <w:proofErr w:type="spellEnd"/>
      <w:r w:rsidRPr="00D03BE7">
        <w:t xml:space="preserve"> </w:t>
      </w:r>
      <w:proofErr w:type="spellStart"/>
      <w:r w:rsidRPr="00D03BE7">
        <w:t>Gældsbreve</w:t>
      </w:r>
      <w:proofErr w:type="spellEnd"/>
      <w:r w:rsidR="784E6754" w:rsidRPr="00D03BE7">
        <w:t xml:space="preserve"> eina tilskilan av, nær </w:t>
      </w:r>
      <w:proofErr w:type="spellStart"/>
      <w:r w:rsidR="784E6754" w:rsidRPr="00D03BE7">
        <w:t>góðvari</w:t>
      </w:r>
      <w:proofErr w:type="spellEnd"/>
      <w:r w:rsidR="784E6754" w:rsidRPr="00D03BE7">
        <w:t xml:space="preserve"> er til staðar, til dømis er ásett í § 15, stk. 2, at: </w:t>
      </w:r>
      <w:proofErr w:type="spellStart"/>
      <w:r w:rsidR="784E6754" w:rsidRPr="00D03BE7">
        <w:t>En</w:t>
      </w:r>
      <w:proofErr w:type="spellEnd"/>
      <w:r w:rsidR="784E6754" w:rsidRPr="00D03BE7">
        <w:t xml:space="preserve"> </w:t>
      </w:r>
      <w:proofErr w:type="spellStart"/>
      <w:r w:rsidR="784E6754" w:rsidRPr="00D03BE7">
        <w:t>Indsigelse</w:t>
      </w:r>
      <w:proofErr w:type="spellEnd"/>
      <w:r w:rsidR="784E6754" w:rsidRPr="00D03BE7">
        <w:t xml:space="preserve"> </w:t>
      </w:r>
      <w:proofErr w:type="spellStart"/>
      <w:r w:rsidR="784E6754" w:rsidRPr="00D03BE7">
        <w:t>gaar</w:t>
      </w:r>
      <w:proofErr w:type="spellEnd"/>
      <w:r w:rsidR="784E6754" w:rsidRPr="00D03BE7">
        <w:t xml:space="preserve"> </w:t>
      </w:r>
      <w:proofErr w:type="spellStart"/>
      <w:r w:rsidR="784E6754" w:rsidRPr="00D03BE7">
        <w:t>dog</w:t>
      </w:r>
      <w:proofErr w:type="spellEnd"/>
      <w:r w:rsidR="784E6754" w:rsidRPr="00D03BE7">
        <w:t xml:space="preserve"> </w:t>
      </w:r>
      <w:proofErr w:type="spellStart"/>
      <w:r w:rsidR="784E6754" w:rsidRPr="00D03BE7">
        <w:t>ikke</w:t>
      </w:r>
      <w:proofErr w:type="spellEnd"/>
      <w:r w:rsidR="784E6754" w:rsidRPr="00D03BE7">
        <w:t xml:space="preserve"> </w:t>
      </w:r>
      <w:proofErr w:type="spellStart"/>
      <w:r w:rsidR="784E6754" w:rsidRPr="00D03BE7">
        <w:t>tabt</w:t>
      </w:r>
      <w:proofErr w:type="spellEnd"/>
      <w:r w:rsidR="784E6754" w:rsidRPr="00D03BE7">
        <w:t xml:space="preserve">, </w:t>
      </w:r>
      <w:proofErr w:type="spellStart"/>
      <w:r w:rsidR="784E6754" w:rsidRPr="00D03BE7">
        <w:t>naar</w:t>
      </w:r>
      <w:proofErr w:type="spellEnd"/>
      <w:r w:rsidR="784E6754" w:rsidRPr="00D03BE7">
        <w:t xml:space="preserve"> </w:t>
      </w:r>
      <w:proofErr w:type="spellStart"/>
      <w:r w:rsidR="784E6754" w:rsidRPr="00D03BE7">
        <w:t>Erhververen</w:t>
      </w:r>
      <w:proofErr w:type="spellEnd"/>
      <w:r w:rsidR="784E6754" w:rsidRPr="00D03BE7">
        <w:t xml:space="preserve"> </w:t>
      </w:r>
      <w:proofErr w:type="spellStart"/>
      <w:r w:rsidR="784E6754" w:rsidRPr="00D03BE7">
        <w:t>vidste</w:t>
      </w:r>
      <w:proofErr w:type="spellEnd"/>
      <w:r w:rsidR="784E6754" w:rsidRPr="00D03BE7">
        <w:t xml:space="preserve">, at </w:t>
      </w:r>
      <w:proofErr w:type="spellStart"/>
      <w:r w:rsidR="784E6754" w:rsidRPr="00D03BE7">
        <w:t>der</w:t>
      </w:r>
      <w:proofErr w:type="spellEnd"/>
      <w:r w:rsidR="784E6754" w:rsidRPr="00D03BE7">
        <w:t xml:space="preserve"> </w:t>
      </w:r>
      <w:proofErr w:type="spellStart"/>
      <w:r w:rsidR="784E6754" w:rsidRPr="00D03BE7">
        <w:t>forelaa</w:t>
      </w:r>
      <w:proofErr w:type="spellEnd"/>
      <w:r w:rsidR="784E6754" w:rsidRPr="00D03BE7">
        <w:t xml:space="preserve"> </w:t>
      </w:r>
      <w:proofErr w:type="spellStart"/>
      <w:r w:rsidR="784E6754" w:rsidRPr="00D03BE7">
        <w:t>Omstændigheder</w:t>
      </w:r>
      <w:proofErr w:type="spellEnd"/>
      <w:r w:rsidR="784E6754" w:rsidRPr="00D03BE7">
        <w:t xml:space="preserve">, </w:t>
      </w:r>
      <w:proofErr w:type="spellStart"/>
      <w:r w:rsidR="784E6754" w:rsidRPr="00D03BE7">
        <w:t>hvorpaa</w:t>
      </w:r>
      <w:proofErr w:type="spellEnd"/>
      <w:r w:rsidR="784E6754" w:rsidRPr="00D03BE7">
        <w:t xml:space="preserve"> </w:t>
      </w:r>
      <w:proofErr w:type="spellStart"/>
      <w:r w:rsidR="784E6754" w:rsidRPr="00D03BE7">
        <w:t>Indsigelsen</w:t>
      </w:r>
      <w:proofErr w:type="spellEnd"/>
      <w:r w:rsidR="784E6754" w:rsidRPr="00D03BE7">
        <w:t xml:space="preserve"> </w:t>
      </w:r>
      <w:proofErr w:type="spellStart"/>
      <w:r w:rsidR="784E6754" w:rsidRPr="00D03BE7">
        <w:t>kunde</w:t>
      </w:r>
      <w:proofErr w:type="spellEnd"/>
      <w:r w:rsidR="784E6754" w:rsidRPr="00D03BE7">
        <w:t xml:space="preserve"> </w:t>
      </w:r>
      <w:proofErr w:type="spellStart"/>
      <w:r w:rsidR="784E6754" w:rsidRPr="00D03BE7">
        <w:t>støttes</w:t>
      </w:r>
      <w:proofErr w:type="spellEnd"/>
      <w:r w:rsidR="784E6754" w:rsidRPr="00D03BE7">
        <w:t xml:space="preserve">, </w:t>
      </w:r>
      <w:proofErr w:type="spellStart"/>
      <w:r w:rsidR="784E6754" w:rsidRPr="00D03BE7">
        <w:t>eller</w:t>
      </w:r>
      <w:proofErr w:type="spellEnd"/>
      <w:r w:rsidR="784E6754" w:rsidRPr="00D03BE7">
        <w:t xml:space="preserve"> </w:t>
      </w:r>
      <w:proofErr w:type="spellStart"/>
      <w:r w:rsidR="784E6754" w:rsidRPr="00D03BE7">
        <w:t>havde</w:t>
      </w:r>
      <w:proofErr w:type="spellEnd"/>
      <w:r w:rsidR="784E6754" w:rsidRPr="00D03BE7">
        <w:t xml:space="preserve"> Grund til </w:t>
      </w:r>
      <w:proofErr w:type="spellStart"/>
      <w:r w:rsidR="784E6754" w:rsidRPr="00D03BE7">
        <w:t>Mistanke</w:t>
      </w:r>
      <w:proofErr w:type="spellEnd"/>
      <w:r w:rsidR="784E6754" w:rsidRPr="00D03BE7">
        <w:t xml:space="preserve"> </w:t>
      </w:r>
      <w:proofErr w:type="spellStart"/>
      <w:r w:rsidR="784E6754" w:rsidRPr="00D03BE7">
        <w:t>derom</w:t>
      </w:r>
      <w:proofErr w:type="spellEnd"/>
      <w:r w:rsidR="784E6754" w:rsidRPr="00D03BE7">
        <w:t xml:space="preserve">. </w:t>
      </w:r>
      <w:proofErr w:type="spellStart"/>
      <w:r w:rsidR="784E6754" w:rsidRPr="00D03BE7">
        <w:t>Góðvari-hugtakið</w:t>
      </w:r>
      <w:proofErr w:type="spellEnd"/>
      <w:r w:rsidR="784E6754" w:rsidRPr="00D03BE7">
        <w:t xml:space="preserve"> í </w:t>
      </w:r>
      <w:r w:rsidR="00BF37AA" w:rsidRPr="00D03BE7">
        <w:t xml:space="preserve">Lov </w:t>
      </w:r>
      <w:proofErr w:type="spellStart"/>
      <w:r w:rsidR="00BF37AA" w:rsidRPr="00D03BE7">
        <w:t>om</w:t>
      </w:r>
      <w:proofErr w:type="spellEnd"/>
      <w:r w:rsidR="00BF37AA" w:rsidRPr="00D03BE7">
        <w:t xml:space="preserve"> </w:t>
      </w:r>
      <w:proofErr w:type="spellStart"/>
      <w:r w:rsidR="00BF37AA" w:rsidRPr="00D03BE7">
        <w:t>Gældsbreve</w:t>
      </w:r>
      <w:proofErr w:type="spellEnd"/>
      <w:r w:rsidR="00BF37AA" w:rsidRPr="00D03BE7">
        <w:t xml:space="preserve"> </w:t>
      </w:r>
      <w:r w:rsidR="784E6754" w:rsidRPr="00D03BE7">
        <w:t xml:space="preserve">svarar til tað vanliga </w:t>
      </w:r>
      <w:proofErr w:type="spellStart"/>
      <w:r w:rsidR="784E6754" w:rsidRPr="00D03BE7">
        <w:t>góðvari-hugtakið</w:t>
      </w:r>
      <w:proofErr w:type="spellEnd"/>
      <w:r w:rsidR="784E6754" w:rsidRPr="00D03BE7">
        <w:t xml:space="preserve">, sambært hvørjum lítið ósketni merkir illvari. Tað má vanliga hugsast, at § 5 í </w:t>
      </w:r>
      <w:proofErr w:type="spellStart"/>
      <w:r w:rsidR="784E6754" w:rsidRPr="00D03BE7">
        <w:t>tinglýsingarlógini</w:t>
      </w:r>
      <w:proofErr w:type="spellEnd"/>
      <w:r w:rsidR="784E6754" w:rsidRPr="00D03BE7">
        <w:t xml:space="preserve"> leiðir til </w:t>
      </w:r>
      <w:proofErr w:type="spellStart"/>
      <w:r w:rsidR="784E6754" w:rsidRPr="00D03BE7">
        <w:t>avognan</w:t>
      </w:r>
      <w:proofErr w:type="spellEnd"/>
      <w:r w:rsidR="784E6754" w:rsidRPr="00D03BE7">
        <w:t xml:space="preserve"> o.a. í fleiri førum enn eftir </w:t>
      </w:r>
      <w:r w:rsidR="00BF37AA" w:rsidRPr="00D03BE7">
        <w:t xml:space="preserve">Lov </w:t>
      </w:r>
      <w:proofErr w:type="spellStart"/>
      <w:r w:rsidR="00BF37AA" w:rsidRPr="00D03BE7">
        <w:t>om</w:t>
      </w:r>
      <w:proofErr w:type="spellEnd"/>
      <w:r w:rsidR="00BF37AA" w:rsidRPr="00D03BE7">
        <w:t xml:space="preserve"> </w:t>
      </w:r>
      <w:proofErr w:type="spellStart"/>
      <w:r w:rsidR="00BF37AA" w:rsidRPr="00D03BE7">
        <w:t>Gældsbreve</w:t>
      </w:r>
      <w:proofErr w:type="spellEnd"/>
      <w:r w:rsidR="784E6754" w:rsidRPr="00D03BE7">
        <w:t>, við tað at ognarin sambært § 5 ikki roknast fyri illvarin fyrren</w:t>
      </w:r>
      <w:r w:rsidR="004A2664" w:rsidRPr="00D03BE7">
        <w:t>n</w:t>
      </w:r>
      <w:r w:rsidR="784E6754" w:rsidRPr="00D03BE7">
        <w:t xml:space="preserve"> við grovum ósketni – og ikki longu við lítlum ósketni.</w:t>
      </w:r>
    </w:p>
    <w:p w14:paraId="6912C8BC" w14:textId="77777777" w:rsidR="003F04FA" w:rsidRDefault="003F04FA" w:rsidP="00D03BE7">
      <w:pPr>
        <w:spacing w:after="0"/>
        <w:jc w:val="both"/>
      </w:pPr>
    </w:p>
    <w:p w14:paraId="7229B65F" w14:textId="07FF52A9" w:rsidR="784E6754" w:rsidRDefault="784E6754" w:rsidP="00D03BE7">
      <w:pPr>
        <w:spacing w:after="0"/>
        <w:jc w:val="both"/>
      </w:pPr>
      <w:r w:rsidRPr="00D03BE7">
        <w:t xml:space="preserve">Spurningurin um atgongdina hjá </w:t>
      </w:r>
      <w:proofErr w:type="spellStart"/>
      <w:r w:rsidRPr="00D03BE7">
        <w:t>skuldaranum</w:t>
      </w:r>
      <w:proofErr w:type="spellEnd"/>
      <w:r w:rsidRPr="00D03BE7">
        <w:t xml:space="preserve"> til mótvegis </w:t>
      </w:r>
      <w:proofErr w:type="spellStart"/>
      <w:r w:rsidRPr="00D03BE7">
        <w:t>ognaranum</w:t>
      </w:r>
      <w:proofErr w:type="spellEnd"/>
      <w:r w:rsidRPr="00D03BE7">
        <w:t xml:space="preserve"> at krevja mótrokning við </w:t>
      </w:r>
      <w:proofErr w:type="spellStart"/>
      <w:r w:rsidRPr="00D03BE7">
        <w:t>ikki-atknýttum</w:t>
      </w:r>
      <w:proofErr w:type="spellEnd"/>
      <w:r w:rsidRPr="00D03BE7">
        <w:t xml:space="preserve"> rættarkrøvum uppá </w:t>
      </w:r>
      <w:proofErr w:type="spellStart"/>
      <w:r w:rsidRPr="00D03BE7">
        <w:t>avhendaran</w:t>
      </w:r>
      <w:proofErr w:type="spellEnd"/>
      <w:r w:rsidRPr="00D03BE7">
        <w:t xml:space="preserve"> er ásett í § 18 í </w:t>
      </w:r>
      <w:r w:rsidR="004A2664" w:rsidRPr="00D03BE7">
        <w:t xml:space="preserve">Lov </w:t>
      </w:r>
      <w:proofErr w:type="spellStart"/>
      <w:r w:rsidR="004A2664" w:rsidRPr="00D03BE7">
        <w:t>om</w:t>
      </w:r>
      <w:proofErr w:type="spellEnd"/>
      <w:r w:rsidR="004A2664" w:rsidRPr="00D03BE7">
        <w:t xml:space="preserve"> </w:t>
      </w:r>
      <w:proofErr w:type="spellStart"/>
      <w:r w:rsidR="004A2664" w:rsidRPr="00D03BE7">
        <w:t>Gældsbreve</w:t>
      </w:r>
      <w:proofErr w:type="spellEnd"/>
      <w:r w:rsidRPr="00D03BE7">
        <w:t xml:space="preserve">, sum í líkleika við </w:t>
      </w:r>
      <w:proofErr w:type="spellStart"/>
      <w:r w:rsidRPr="00D03BE7">
        <w:t>avognartreytirnar</w:t>
      </w:r>
      <w:proofErr w:type="spellEnd"/>
      <w:r w:rsidRPr="00D03BE7">
        <w:t xml:space="preserve"> setir krav um, at ein ognari av einum </w:t>
      </w:r>
      <w:proofErr w:type="spellStart"/>
      <w:r w:rsidRPr="00D03BE7">
        <w:t>umfaraveðbrævi</w:t>
      </w:r>
      <w:proofErr w:type="spellEnd"/>
      <w:r w:rsidRPr="00D03BE7">
        <w:t xml:space="preserve"> skal hava fingið veðbrævið í hondina fyri at kunna seta seg upp ímóti </w:t>
      </w:r>
      <w:proofErr w:type="spellStart"/>
      <w:r w:rsidRPr="00D03BE7">
        <w:t>móttrokning</w:t>
      </w:r>
      <w:proofErr w:type="spellEnd"/>
      <w:r w:rsidRPr="00D03BE7">
        <w:t xml:space="preserve"> frá </w:t>
      </w:r>
      <w:proofErr w:type="spellStart"/>
      <w:r w:rsidRPr="00D03BE7">
        <w:t>skuldaranum</w:t>
      </w:r>
      <w:proofErr w:type="spellEnd"/>
      <w:r w:rsidRPr="00D03BE7">
        <w:t>.</w:t>
      </w:r>
    </w:p>
    <w:p w14:paraId="27741539" w14:textId="77777777" w:rsidR="003F04FA" w:rsidRDefault="003F04FA" w:rsidP="00D03BE7">
      <w:pPr>
        <w:spacing w:after="0"/>
        <w:jc w:val="both"/>
      </w:pPr>
    </w:p>
    <w:p w14:paraId="2D1C05BD" w14:textId="10ABBCBB" w:rsidR="784E6754" w:rsidRDefault="784E6754" w:rsidP="00D03BE7">
      <w:pPr>
        <w:spacing w:after="0"/>
        <w:jc w:val="both"/>
      </w:pPr>
      <w:r w:rsidRPr="00D03BE7">
        <w:t xml:space="preserve">§ 21 í </w:t>
      </w:r>
      <w:r w:rsidR="00DF6D84" w:rsidRPr="00D03BE7">
        <w:t xml:space="preserve">Lov </w:t>
      </w:r>
      <w:proofErr w:type="spellStart"/>
      <w:r w:rsidR="00DF6D84" w:rsidRPr="00D03BE7">
        <w:t>om</w:t>
      </w:r>
      <w:proofErr w:type="spellEnd"/>
      <w:r w:rsidR="00DF6D84" w:rsidRPr="00D03BE7">
        <w:t xml:space="preserve"> </w:t>
      </w:r>
      <w:proofErr w:type="spellStart"/>
      <w:r w:rsidR="00DF6D84" w:rsidRPr="00D03BE7">
        <w:t>Gældsbreve</w:t>
      </w:r>
      <w:proofErr w:type="spellEnd"/>
      <w:r w:rsidR="00DF6D84" w:rsidRPr="00D03BE7">
        <w:t xml:space="preserve"> </w:t>
      </w:r>
      <w:r w:rsidRPr="00D03BE7">
        <w:t xml:space="preserve">hevur ásetingar um rindan av skuld og avdrøg sambært </w:t>
      </w:r>
      <w:proofErr w:type="spellStart"/>
      <w:r w:rsidRPr="00D03BE7">
        <w:t>umfaraveðbrøvum</w:t>
      </w:r>
      <w:proofErr w:type="spellEnd"/>
      <w:r w:rsidRPr="00D03BE7">
        <w:t xml:space="preserve">, undir hesum </w:t>
      </w:r>
      <w:proofErr w:type="spellStart"/>
      <w:r w:rsidRPr="00D03BE7">
        <w:t>umfaraveðbrøv</w:t>
      </w:r>
      <w:proofErr w:type="spellEnd"/>
      <w:r w:rsidRPr="00D03BE7">
        <w:t xml:space="preserve">. </w:t>
      </w:r>
      <w:r w:rsidR="00DF6D84" w:rsidRPr="00D03BE7">
        <w:t>Á</w:t>
      </w:r>
      <w:r w:rsidRPr="00D03BE7">
        <w:t>setingar</w:t>
      </w:r>
      <w:r w:rsidR="00DF6D84" w:rsidRPr="00D03BE7">
        <w:t>nar</w:t>
      </w:r>
      <w:r w:rsidRPr="00D03BE7">
        <w:t xml:space="preserve"> </w:t>
      </w:r>
      <w:proofErr w:type="spellStart"/>
      <w:r w:rsidRPr="00D03BE7">
        <w:t>fortreyta</w:t>
      </w:r>
      <w:proofErr w:type="spellEnd"/>
      <w:r w:rsidRPr="00D03BE7">
        <w:t xml:space="preserve"> eisini í ávísan mun at tað fysiska veðbrævið skal vera til staðar. Ásett er í stk. 1, 1. pkt., at skuldarin bert hevur skyldu at gjalda við útflýggjan av skuldarbrævinum og í stk. 2, 2. pkt. er ásett, at óvanligur avdráttir kunnu krevjast avskrivaðir á skuldarbrævið.</w:t>
      </w:r>
    </w:p>
    <w:p w14:paraId="724B983E" w14:textId="77777777" w:rsidR="003F04FA" w:rsidRDefault="003F04FA" w:rsidP="00304DF3">
      <w:pPr>
        <w:spacing w:after="0"/>
        <w:jc w:val="both"/>
        <w:rPr>
          <w:rFonts w:ascii="Aptos" w:eastAsia="Aptos" w:hAnsi="Aptos" w:cs="Aptos"/>
          <w:color w:val="000000" w:themeColor="text1"/>
        </w:rPr>
      </w:pPr>
    </w:p>
    <w:p w14:paraId="35241158" w14:textId="311EA718" w:rsidR="784E6754" w:rsidRDefault="00304DF3" w:rsidP="00304DF3">
      <w:pPr>
        <w:spacing w:after="0"/>
        <w:jc w:val="both"/>
      </w:pPr>
      <w:r>
        <w:t xml:space="preserve">1.2.3.2. </w:t>
      </w:r>
      <w:proofErr w:type="spellStart"/>
      <w:r w:rsidR="784E6754" w:rsidRPr="00007B3F">
        <w:t>Veðbrøv</w:t>
      </w:r>
      <w:proofErr w:type="spellEnd"/>
      <w:r w:rsidR="784E6754" w:rsidRPr="00007B3F">
        <w:t xml:space="preserve">, sum ikki eru </w:t>
      </w:r>
      <w:proofErr w:type="spellStart"/>
      <w:r w:rsidR="784E6754" w:rsidRPr="00007B3F">
        <w:t>umfaraveðbrøv</w:t>
      </w:r>
      <w:proofErr w:type="spellEnd"/>
    </w:p>
    <w:p w14:paraId="6F3C1797" w14:textId="77777777" w:rsidR="00007B3F" w:rsidRDefault="00007B3F" w:rsidP="00007B3F">
      <w:pPr>
        <w:spacing w:after="0"/>
        <w:jc w:val="both"/>
      </w:pPr>
    </w:p>
    <w:p w14:paraId="577C97F0" w14:textId="1DE82E12" w:rsidR="784E6754" w:rsidRDefault="784E6754" w:rsidP="00007B3F">
      <w:pPr>
        <w:spacing w:after="0"/>
        <w:jc w:val="both"/>
      </w:pPr>
      <w:proofErr w:type="spellStart"/>
      <w:r w:rsidRPr="00007B3F">
        <w:t>Veðbrøv</w:t>
      </w:r>
      <w:proofErr w:type="spellEnd"/>
      <w:r w:rsidRPr="00007B3F">
        <w:t>, sum veita veð í fastogn og harí tað stendur ein sertreyt við orðunum ”</w:t>
      </w:r>
      <w:proofErr w:type="spellStart"/>
      <w:r w:rsidRPr="00007B3F">
        <w:t>ikke</w:t>
      </w:r>
      <w:proofErr w:type="spellEnd"/>
      <w:r w:rsidRPr="00007B3F">
        <w:t xml:space="preserve"> til </w:t>
      </w:r>
      <w:proofErr w:type="spellStart"/>
      <w:r w:rsidRPr="00007B3F">
        <w:t>ordre</w:t>
      </w:r>
      <w:proofErr w:type="spellEnd"/>
      <w:r w:rsidRPr="00007B3F">
        <w:t xml:space="preserve"> </w:t>
      </w:r>
      <w:proofErr w:type="spellStart"/>
      <w:r w:rsidRPr="00007B3F">
        <w:t>eller</w:t>
      </w:r>
      <w:proofErr w:type="spellEnd"/>
      <w:r w:rsidRPr="00007B3F">
        <w:t xml:space="preserve"> </w:t>
      </w:r>
      <w:proofErr w:type="spellStart"/>
      <w:r w:rsidRPr="00007B3F">
        <w:t>tilsvarende</w:t>
      </w:r>
      <w:proofErr w:type="spellEnd"/>
      <w:r w:rsidRPr="00007B3F">
        <w:t xml:space="preserve"> </w:t>
      </w:r>
      <w:proofErr w:type="spellStart"/>
      <w:r w:rsidRPr="00007B3F">
        <w:t>forbehold</w:t>
      </w:r>
      <w:proofErr w:type="spellEnd"/>
      <w:r w:rsidRPr="00007B3F">
        <w:t xml:space="preserve"> (</w:t>
      </w:r>
      <w:proofErr w:type="spellStart"/>
      <w:r w:rsidRPr="00007B3F">
        <w:t>rektaklausul</w:t>
      </w:r>
      <w:proofErr w:type="spellEnd"/>
      <w:r w:rsidRPr="00007B3F">
        <w:t xml:space="preserve">)” eru ikki </w:t>
      </w:r>
      <w:proofErr w:type="spellStart"/>
      <w:r w:rsidRPr="00007B3F">
        <w:t>umfaraveðbrøv</w:t>
      </w:r>
      <w:proofErr w:type="spellEnd"/>
      <w:r w:rsidRPr="00007B3F">
        <w:t xml:space="preserve">, sí § 11, stk. 2, nr. 3 </w:t>
      </w:r>
      <w:r w:rsidR="003F04FA" w:rsidRPr="00007B3F">
        <w:t xml:space="preserve">í Lov </w:t>
      </w:r>
      <w:proofErr w:type="spellStart"/>
      <w:r w:rsidR="003F04FA" w:rsidRPr="00007B3F">
        <w:t>om</w:t>
      </w:r>
      <w:proofErr w:type="spellEnd"/>
      <w:r w:rsidR="003F04FA" w:rsidRPr="00007B3F">
        <w:t xml:space="preserve"> </w:t>
      </w:r>
      <w:proofErr w:type="spellStart"/>
      <w:r w:rsidR="003F04FA" w:rsidRPr="00007B3F">
        <w:t>Gældsbreve</w:t>
      </w:r>
      <w:proofErr w:type="spellEnd"/>
      <w:r w:rsidRPr="00007B3F">
        <w:t xml:space="preserve">. </w:t>
      </w:r>
      <w:proofErr w:type="spellStart"/>
      <w:r w:rsidRPr="00007B3F">
        <w:t>Veðbrøv</w:t>
      </w:r>
      <w:proofErr w:type="spellEnd"/>
      <w:r w:rsidRPr="00007B3F">
        <w:t xml:space="preserve">, sum eru útflýggjaði av </w:t>
      </w:r>
      <w:proofErr w:type="spellStart"/>
      <w:r w:rsidRPr="00007B3F">
        <w:t>fastognarstovnum</w:t>
      </w:r>
      <w:proofErr w:type="spellEnd"/>
      <w:r w:rsidRPr="00007B3F">
        <w:t xml:space="preserve">, hava vanliga ein </w:t>
      </w:r>
      <w:proofErr w:type="spellStart"/>
      <w:r w:rsidRPr="00007B3F">
        <w:t>rektaklausul</w:t>
      </w:r>
      <w:proofErr w:type="spellEnd"/>
      <w:r w:rsidRPr="00007B3F">
        <w:t xml:space="preserve">. Haraftrat eru </w:t>
      </w:r>
      <w:proofErr w:type="spellStart"/>
      <w:r w:rsidRPr="00007B3F">
        <w:t>veðbrøv</w:t>
      </w:r>
      <w:proofErr w:type="spellEnd"/>
      <w:r w:rsidRPr="00007B3F">
        <w:t>, sum veita veð í akfø</w:t>
      </w:r>
      <w:r w:rsidR="00E515FA" w:rsidRPr="00007B3F">
        <w:t>r</w:t>
      </w:r>
      <w:r w:rsidRPr="00007B3F">
        <w:t xml:space="preserve">um ella leysafæi, sum útgangsstøði ikki </w:t>
      </w:r>
      <w:proofErr w:type="spellStart"/>
      <w:r w:rsidRPr="00007B3F">
        <w:t>umfaraveðbrøv</w:t>
      </w:r>
      <w:proofErr w:type="spellEnd"/>
      <w:r w:rsidRPr="00007B3F">
        <w:t xml:space="preserve">, uttan so tey eru gjørd til </w:t>
      </w:r>
      <w:proofErr w:type="spellStart"/>
      <w:r w:rsidRPr="00007B3F">
        <w:t>umfaraveðbræv</w:t>
      </w:r>
      <w:proofErr w:type="spellEnd"/>
      <w:r w:rsidRPr="00007B3F">
        <w:t xml:space="preserve"> sambært reglunum í § 11, stk. 2, nr. 1, 2 og 4.</w:t>
      </w:r>
    </w:p>
    <w:p w14:paraId="1D77188B" w14:textId="77777777" w:rsidR="00007B3F" w:rsidRDefault="00007B3F" w:rsidP="00007B3F">
      <w:pPr>
        <w:spacing w:after="0"/>
        <w:jc w:val="both"/>
      </w:pPr>
    </w:p>
    <w:p w14:paraId="6A3F1444" w14:textId="6F61FEC1" w:rsidR="784E6754" w:rsidRDefault="784E6754" w:rsidP="00007B3F">
      <w:pPr>
        <w:spacing w:after="0"/>
        <w:jc w:val="both"/>
      </w:pPr>
      <w:r w:rsidRPr="00007B3F">
        <w:t xml:space="preserve">Við avhendan av skuldarbrøvum, sum ikki eru </w:t>
      </w:r>
      <w:proofErr w:type="spellStart"/>
      <w:r w:rsidRPr="00007B3F">
        <w:t>umfaraskuldarbrøv</w:t>
      </w:r>
      <w:proofErr w:type="spellEnd"/>
      <w:r w:rsidRPr="00007B3F">
        <w:t xml:space="preserve"> er </w:t>
      </w:r>
      <w:proofErr w:type="spellStart"/>
      <w:r w:rsidRPr="00007B3F">
        <w:t>trygdaratgerðin</w:t>
      </w:r>
      <w:proofErr w:type="spellEnd"/>
      <w:r w:rsidRPr="00007B3F">
        <w:t xml:space="preserve"> fráboðan til skuldara (</w:t>
      </w:r>
      <w:proofErr w:type="spellStart"/>
      <w:r w:rsidRPr="00007B3F">
        <w:t>denuntiation</w:t>
      </w:r>
      <w:proofErr w:type="spellEnd"/>
      <w:r w:rsidRPr="00007B3F">
        <w:t xml:space="preserve">) um </w:t>
      </w:r>
      <w:proofErr w:type="spellStart"/>
      <w:r w:rsidRPr="00007B3F">
        <w:t>avhendanina</w:t>
      </w:r>
      <w:proofErr w:type="spellEnd"/>
      <w:r w:rsidRPr="00007B3F">
        <w:t xml:space="preserve"> sambært § 31 í </w:t>
      </w:r>
      <w:r w:rsidR="00E515FA" w:rsidRPr="00007B3F">
        <w:t xml:space="preserve">Lov </w:t>
      </w:r>
      <w:proofErr w:type="spellStart"/>
      <w:r w:rsidR="00E515FA" w:rsidRPr="00007B3F">
        <w:t>om</w:t>
      </w:r>
      <w:proofErr w:type="spellEnd"/>
      <w:r w:rsidR="00E515FA" w:rsidRPr="00007B3F">
        <w:t xml:space="preserve"> </w:t>
      </w:r>
      <w:proofErr w:type="spellStart"/>
      <w:r w:rsidR="00E515FA" w:rsidRPr="00007B3F">
        <w:t>Gældsbreve</w:t>
      </w:r>
      <w:proofErr w:type="spellEnd"/>
      <w:r w:rsidRPr="00007B3F">
        <w:t>, uttan mun til</w:t>
      </w:r>
      <w:r w:rsidR="00007B3F" w:rsidRPr="00007B3F">
        <w:t xml:space="preserve"> um</w:t>
      </w:r>
      <w:r w:rsidRPr="00007B3F">
        <w:t xml:space="preserve"> avhendanin er til ognar ella trygd. Verndin er í hesum føri galdandi bæði í mun til </w:t>
      </w:r>
      <w:proofErr w:type="spellStart"/>
      <w:r w:rsidRPr="00007B3F">
        <w:t>avhendarans</w:t>
      </w:r>
      <w:proofErr w:type="spellEnd"/>
      <w:r w:rsidRPr="00007B3F">
        <w:t xml:space="preserve"> </w:t>
      </w:r>
      <w:proofErr w:type="spellStart"/>
      <w:r w:rsidRPr="00007B3F">
        <w:t>avtaluognarar</w:t>
      </w:r>
      <w:proofErr w:type="spellEnd"/>
      <w:r w:rsidRPr="00007B3F">
        <w:t xml:space="preserve"> í </w:t>
      </w:r>
      <w:proofErr w:type="spellStart"/>
      <w:r w:rsidRPr="00007B3F">
        <w:t>góðvari</w:t>
      </w:r>
      <w:proofErr w:type="spellEnd"/>
      <w:r w:rsidRPr="00007B3F">
        <w:t xml:space="preserve"> og í mun til </w:t>
      </w:r>
      <w:proofErr w:type="spellStart"/>
      <w:r w:rsidRPr="00007B3F">
        <w:t>kravognarar</w:t>
      </w:r>
      <w:proofErr w:type="spellEnd"/>
      <w:r w:rsidRPr="00007B3F">
        <w:t>.</w:t>
      </w:r>
    </w:p>
    <w:p w14:paraId="696470F4" w14:textId="77777777" w:rsidR="00007B3F" w:rsidRDefault="00007B3F" w:rsidP="00304DF3">
      <w:pPr>
        <w:spacing w:after="0"/>
        <w:jc w:val="both"/>
        <w:rPr>
          <w:rFonts w:ascii="Aptos" w:eastAsia="Aptos" w:hAnsi="Aptos" w:cs="Aptos"/>
          <w:color w:val="000000" w:themeColor="text1"/>
        </w:rPr>
      </w:pPr>
    </w:p>
    <w:p w14:paraId="622F71A9" w14:textId="6DE59372" w:rsidR="784E6754" w:rsidRDefault="00304DF3" w:rsidP="00304DF3">
      <w:pPr>
        <w:spacing w:after="0"/>
        <w:jc w:val="both"/>
      </w:pPr>
      <w:r>
        <w:t xml:space="preserve">1.2.3.3. </w:t>
      </w:r>
      <w:proofErr w:type="spellStart"/>
      <w:r w:rsidR="784E6754" w:rsidRPr="00297EBB">
        <w:t>Skaðaloysisbrøv</w:t>
      </w:r>
      <w:proofErr w:type="spellEnd"/>
    </w:p>
    <w:p w14:paraId="150EEB7E" w14:textId="77777777" w:rsidR="00297EBB" w:rsidRDefault="00297EBB" w:rsidP="00304DF3">
      <w:pPr>
        <w:spacing w:after="0"/>
        <w:jc w:val="both"/>
      </w:pPr>
    </w:p>
    <w:p w14:paraId="736ECD87" w14:textId="0EF2D62B" w:rsidR="784E6754" w:rsidRDefault="784E6754" w:rsidP="00304DF3">
      <w:pPr>
        <w:spacing w:after="0"/>
        <w:jc w:val="both"/>
      </w:pPr>
      <w:r w:rsidRPr="00297EBB">
        <w:t xml:space="preserve">Við útflýggjan av einum </w:t>
      </w:r>
      <w:proofErr w:type="spellStart"/>
      <w:r w:rsidRPr="00297EBB">
        <w:t>skaðaloysisbrævi</w:t>
      </w:r>
      <w:proofErr w:type="spellEnd"/>
      <w:r w:rsidRPr="00297EBB">
        <w:t xml:space="preserve"> gevur veðsetari </w:t>
      </w:r>
      <w:proofErr w:type="spellStart"/>
      <w:r w:rsidRPr="00297EBB">
        <w:t>veðahavara</w:t>
      </w:r>
      <w:proofErr w:type="spellEnd"/>
      <w:r w:rsidRPr="00297EBB">
        <w:t xml:space="preserve"> trygd í ogn síni innan fyri eina nærri í </w:t>
      </w:r>
      <w:proofErr w:type="spellStart"/>
      <w:r w:rsidRPr="00297EBB">
        <w:t>skaðaloysisbrævinum</w:t>
      </w:r>
      <w:proofErr w:type="spellEnd"/>
      <w:r w:rsidRPr="00297EBB">
        <w:t xml:space="preserve"> ásetta </w:t>
      </w:r>
      <w:proofErr w:type="spellStart"/>
      <w:r w:rsidRPr="00297EBB">
        <w:t>hægstloyvda</w:t>
      </w:r>
      <w:proofErr w:type="spellEnd"/>
      <w:r w:rsidRPr="00297EBB">
        <w:t xml:space="preserve"> upphædd, sum veðsetarin kann koma at skylda </w:t>
      </w:r>
      <w:proofErr w:type="spellStart"/>
      <w:r w:rsidRPr="00297EBB">
        <w:t>veðhavaranum</w:t>
      </w:r>
      <w:proofErr w:type="spellEnd"/>
      <w:r w:rsidRPr="00297EBB">
        <w:t xml:space="preserve">. Veðsetarin viðurkennir sostatt ikki at skylda eina ávísa upphædd, men tryggjar hinvegin við </w:t>
      </w:r>
      <w:proofErr w:type="spellStart"/>
      <w:r w:rsidRPr="00297EBB">
        <w:t>skaðaloysisbrævinum</w:t>
      </w:r>
      <w:proofErr w:type="spellEnd"/>
      <w:r w:rsidRPr="00297EBB">
        <w:t xml:space="preserve"> eitt </w:t>
      </w:r>
      <w:proofErr w:type="spellStart"/>
      <w:r w:rsidRPr="00297EBB">
        <w:t>undirliggjandi</w:t>
      </w:r>
      <w:proofErr w:type="spellEnd"/>
      <w:r w:rsidRPr="00297EBB">
        <w:t xml:space="preserve"> krav, sum er óheft at </w:t>
      </w:r>
      <w:proofErr w:type="spellStart"/>
      <w:r w:rsidRPr="00297EBB">
        <w:t>skaðaloysisbrævinum</w:t>
      </w:r>
      <w:proofErr w:type="spellEnd"/>
      <w:r w:rsidRPr="00297EBB">
        <w:t xml:space="preserve">. Eitt skaðaloysisbræv er sostatt ikki eitt skuldarbræv og av tí sama er eingin </w:t>
      </w:r>
      <w:proofErr w:type="spellStart"/>
      <w:r w:rsidRPr="00297EBB">
        <w:t>umfaravirknaður</w:t>
      </w:r>
      <w:proofErr w:type="spellEnd"/>
      <w:r w:rsidRPr="00297EBB">
        <w:t xml:space="preserve"> knýttur at tí.</w:t>
      </w:r>
    </w:p>
    <w:p w14:paraId="07A3A443" w14:textId="77777777" w:rsidR="00297EBB" w:rsidRDefault="00297EBB" w:rsidP="00297EBB">
      <w:pPr>
        <w:spacing w:after="0"/>
        <w:jc w:val="both"/>
      </w:pPr>
    </w:p>
    <w:p w14:paraId="528E23C4" w14:textId="07CD053D" w:rsidR="784E6754" w:rsidRDefault="00304DF3" w:rsidP="00297EBB">
      <w:pPr>
        <w:spacing w:after="0"/>
        <w:jc w:val="both"/>
      </w:pPr>
      <w:r>
        <w:t xml:space="preserve">1.2.3.4. </w:t>
      </w:r>
      <w:proofErr w:type="spellStart"/>
      <w:r w:rsidR="784E6754" w:rsidRPr="00297EBB">
        <w:t>Ognarveðbrøv</w:t>
      </w:r>
      <w:proofErr w:type="spellEnd"/>
    </w:p>
    <w:p w14:paraId="7CDBDE4E" w14:textId="77777777" w:rsidR="00297EBB" w:rsidRDefault="00297EBB" w:rsidP="00297EBB">
      <w:pPr>
        <w:spacing w:after="0"/>
        <w:jc w:val="both"/>
      </w:pPr>
    </w:p>
    <w:p w14:paraId="5377282A" w14:textId="2BE149E0" w:rsidR="784E6754" w:rsidRDefault="784E6754" w:rsidP="00297EBB">
      <w:pPr>
        <w:spacing w:after="0"/>
        <w:jc w:val="both"/>
      </w:pPr>
      <w:r w:rsidRPr="00297EBB">
        <w:t xml:space="preserve">Við útflýggjan av einum </w:t>
      </w:r>
      <w:proofErr w:type="spellStart"/>
      <w:r w:rsidRPr="00297EBB">
        <w:t>ognarveðbrævi</w:t>
      </w:r>
      <w:proofErr w:type="spellEnd"/>
      <w:r w:rsidRPr="00297EBB">
        <w:t xml:space="preserve"> veitir veðsetari sær sjálvum ella tann, til hvønn </w:t>
      </w:r>
      <w:proofErr w:type="spellStart"/>
      <w:r w:rsidRPr="00297EBB">
        <w:t>ognarveðbrævið</w:t>
      </w:r>
      <w:proofErr w:type="spellEnd"/>
      <w:r w:rsidRPr="00297EBB">
        <w:t xml:space="preserve"> fer at blíva avhendað til, veðrætt fyri eina nærri ásetta upphædd við ella uttan persónligari </w:t>
      </w:r>
      <w:proofErr w:type="spellStart"/>
      <w:r w:rsidRPr="00297EBB">
        <w:t>skuldarábyrgd</w:t>
      </w:r>
      <w:proofErr w:type="spellEnd"/>
      <w:r w:rsidRPr="00297EBB">
        <w:t xml:space="preserve">. Síðani kann </w:t>
      </w:r>
      <w:proofErr w:type="spellStart"/>
      <w:r w:rsidRPr="00297EBB">
        <w:t>ognarveðbrævið</w:t>
      </w:r>
      <w:proofErr w:type="spellEnd"/>
      <w:r w:rsidRPr="00297EBB">
        <w:t xml:space="preserve"> </w:t>
      </w:r>
      <w:proofErr w:type="spellStart"/>
      <w:r w:rsidRPr="00297EBB">
        <w:t>hondveðsetast</w:t>
      </w:r>
      <w:proofErr w:type="spellEnd"/>
      <w:r w:rsidRPr="00297EBB">
        <w:t xml:space="preserve"> til trygd fyri einum </w:t>
      </w:r>
      <w:proofErr w:type="spellStart"/>
      <w:r w:rsidRPr="00297EBB">
        <w:t>undirliggjandi</w:t>
      </w:r>
      <w:proofErr w:type="spellEnd"/>
      <w:r w:rsidRPr="00297EBB">
        <w:t xml:space="preserve"> kravi. Harvið fær tann veruligi </w:t>
      </w:r>
      <w:proofErr w:type="spellStart"/>
      <w:r w:rsidRPr="00297EBB">
        <w:t>kravognarin</w:t>
      </w:r>
      <w:proofErr w:type="spellEnd"/>
      <w:r w:rsidRPr="00297EBB">
        <w:t xml:space="preserve"> eins og við </w:t>
      </w:r>
      <w:proofErr w:type="spellStart"/>
      <w:r w:rsidRPr="00297EBB">
        <w:t>skaðaloysibrævinum</w:t>
      </w:r>
      <w:proofErr w:type="spellEnd"/>
      <w:r w:rsidRPr="00297EBB">
        <w:t xml:space="preserve"> veðtrygd fyri einum </w:t>
      </w:r>
      <w:proofErr w:type="spellStart"/>
      <w:r w:rsidRPr="00297EBB">
        <w:t>undirliggjandi</w:t>
      </w:r>
      <w:proofErr w:type="spellEnd"/>
      <w:r w:rsidRPr="00297EBB">
        <w:t xml:space="preserve"> kravi, sum kann broytast, men har </w:t>
      </w:r>
      <w:proofErr w:type="spellStart"/>
      <w:r w:rsidRPr="00297EBB">
        <w:t>ognarveðbrævsins</w:t>
      </w:r>
      <w:proofErr w:type="spellEnd"/>
      <w:r w:rsidRPr="00297EBB">
        <w:t xml:space="preserve"> </w:t>
      </w:r>
      <w:proofErr w:type="spellStart"/>
      <w:r w:rsidRPr="00297EBB">
        <w:t>hámarksupphædd</w:t>
      </w:r>
      <w:proofErr w:type="spellEnd"/>
      <w:r w:rsidRPr="00297EBB">
        <w:t xml:space="preserve"> er </w:t>
      </w:r>
      <w:proofErr w:type="spellStart"/>
      <w:r w:rsidRPr="00297EBB">
        <w:t>hægstloyvda</w:t>
      </w:r>
      <w:proofErr w:type="spellEnd"/>
      <w:r w:rsidRPr="00297EBB">
        <w:t xml:space="preserve"> upphædd fyri trygdini. </w:t>
      </w:r>
    </w:p>
    <w:p w14:paraId="1728E744" w14:textId="77777777" w:rsidR="00297EBB" w:rsidRDefault="00297EBB" w:rsidP="00297EBB">
      <w:pPr>
        <w:spacing w:after="0"/>
        <w:jc w:val="both"/>
      </w:pPr>
    </w:p>
    <w:p w14:paraId="3FF409B4" w14:textId="19EC3E90" w:rsidR="784E6754" w:rsidRDefault="784E6754" w:rsidP="00297EBB">
      <w:pPr>
        <w:spacing w:after="0"/>
        <w:jc w:val="both"/>
      </w:pPr>
      <w:r w:rsidRPr="00297EBB">
        <w:t xml:space="preserve">Nýtslan av </w:t>
      </w:r>
      <w:proofErr w:type="spellStart"/>
      <w:r w:rsidRPr="00297EBB">
        <w:t>ognarveðbrøvum</w:t>
      </w:r>
      <w:proofErr w:type="spellEnd"/>
      <w:r w:rsidRPr="00297EBB">
        <w:t xml:space="preserve"> ger tað møguligt at stovna </w:t>
      </w:r>
      <w:proofErr w:type="spellStart"/>
      <w:r w:rsidRPr="00297EBB">
        <w:t>hondveðrættindum</w:t>
      </w:r>
      <w:proofErr w:type="spellEnd"/>
      <w:r w:rsidRPr="00297EBB">
        <w:t xml:space="preserve"> í øðrum lagi, triðja lagi og so framvegis í </w:t>
      </w:r>
      <w:proofErr w:type="spellStart"/>
      <w:r w:rsidRPr="00297EBB">
        <w:t>ognarveðbrævinum</w:t>
      </w:r>
      <w:proofErr w:type="spellEnd"/>
      <w:r w:rsidRPr="00297EBB">
        <w:t xml:space="preserve">. Tann næsti veðhavarin fær vernd mótvegis </w:t>
      </w:r>
      <w:proofErr w:type="spellStart"/>
      <w:r w:rsidRPr="00297EBB">
        <w:t>avtaluognarum</w:t>
      </w:r>
      <w:proofErr w:type="spellEnd"/>
      <w:r w:rsidRPr="00297EBB">
        <w:t xml:space="preserve"> í </w:t>
      </w:r>
      <w:proofErr w:type="spellStart"/>
      <w:r w:rsidRPr="00297EBB">
        <w:t>góðvari</w:t>
      </w:r>
      <w:proofErr w:type="spellEnd"/>
      <w:r w:rsidRPr="00297EBB">
        <w:t xml:space="preserve"> hjá </w:t>
      </w:r>
      <w:proofErr w:type="spellStart"/>
      <w:r w:rsidRPr="00297EBB">
        <w:t>veðsetaranum</w:t>
      </w:r>
      <w:proofErr w:type="spellEnd"/>
      <w:r w:rsidRPr="00297EBB">
        <w:t xml:space="preserve"> og </w:t>
      </w:r>
      <w:proofErr w:type="spellStart"/>
      <w:r w:rsidRPr="00297EBB">
        <w:t>kravognarum</w:t>
      </w:r>
      <w:proofErr w:type="spellEnd"/>
      <w:r w:rsidRPr="00297EBB">
        <w:t xml:space="preserve"> við </w:t>
      </w:r>
      <w:proofErr w:type="spellStart"/>
      <w:r w:rsidRPr="00297EBB">
        <w:t>ræðisfrátøku</w:t>
      </w:r>
      <w:proofErr w:type="spellEnd"/>
      <w:r w:rsidRPr="00297EBB">
        <w:t xml:space="preserve">, sum verður gjørt við fráboðan til tann fyrsta </w:t>
      </w:r>
      <w:proofErr w:type="spellStart"/>
      <w:r w:rsidRPr="00297EBB">
        <w:t>hondveðhavaran</w:t>
      </w:r>
      <w:proofErr w:type="spellEnd"/>
      <w:r w:rsidRPr="00297EBB">
        <w:t>.</w:t>
      </w:r>
    </w:p>
    <w:p w14:paraId="1606E54E" w14:textId="77777777" w:rsidR="00297EBB" w:rsidRDefault="00297EBB" w:rsidP="00297EBB">
      <w:pPr>
        <w:spacing w:after="0"/>
        <w:jc w:val="both"/>
      </w:pPr>
    </w:p>
    <w:p w14:paraId="52842847" w14:textId="173CE416" w:rsidR="784E6754" w:rsidRDefault="784E6754" w:rsidP="00297EBB">
      <w:pPr>
        <w:spacing w:after="0"/>
        <w:jc w:val="both"/>
      </w:pPr>
      <w:r w:rsidRPr="00297EBB">
        <w:t xml:space="preserve">Eitt tøkt pláss innan fyri </w:t>
      </w:r>
      <w:proofErr w:type="spellStart"/>
      <w:r w:rsidRPr="00297EBB">
        <w:t>ognarveðbrævsins</w:t>
      </w:r>
      <w:proofErr w:type="spellEnd"/>
      <w:r w:rsidRPr="00297EBB">
        <w:t xml:space="preserve"> </w:t>
      </w:r>
      <w:proofErr w:type="spellStart"/>
      <w:r w:rsidRPr="00297EBB">
        <w:t>hámarksupphædd</w:t>
      </w:r>
      <w:proofErr w:type="spellEnd"/>
      <w:r w:rsidRPr="00297EBB">
        <w:t xml:space="preserve"> kann eisini brúkast við at stovna </w:t>
      </w:r>
      <w:proofErr w:type="spellStart"/>
      <w:r w:rsidRPr="00297EBB">
        <w:t>innbrotsveðbræv</w:t>
      </w:r>
      <w:proofErr w:type="spellEnd"/>
      <w:r w:rsidRPr="00297EBB">
        <w:t>, sum gevur trygd í ognini og sum skal tinglýsast á vanligan hátt.</w:t>
      </w:r>
    </w:p>
    <w:p w14:paraId="4F4EA012" w14:textId="77777777" w:rsidR="00297EBB" w:rsidRDefault="00297EBB" w:rsidP="00297EBB">
      <w:pPr>
        <w:spacing w:after="0"/>
        <w:jc w:val="both"/>
      </w:pPr>
    </w:p>
    <w:p w14:paraId="0A49B1B9" w14:textId="03FE8594" w:rsidR="784E6754" w:rsidRDefault="784E6754" w:rsidP="00297EBB">
      <w:pPr>
        <w:spacing w:after="0"/>
        <w:jc w:val="both"/>
      </w:pPr>
      <w:r>
        <w:t xml:space="preserve">Í sambandi við nýtsluna av einum tøkum plássi innan fyri eitt </w:t>
      </w:r>
      <w:proofErr w:type="spellStart"/>
      <w:r>
        <w:t>ognarveðbrævsins</w:t>
      </w:r>
      <w:proofErr w:type="spellEnd"/>
      <w:r>
        <w:t xml:space="preserve"> </w:t>
      </w:r>
      <w:proofErr w:type="spellStart"/>
      <w:r>
        <w:t>hámarksupphædd</w:t>
      </w:r>
      <w:proofErr w:type="spellEnd"/>
      <w:r>
        <w:t xml:space="preserve"> eru ymiskar meginreglur fyri uppflyting galdandi. Við aðru </w:t>
      </w:r>
      <w:proofErr w:type="spellStart"/>
      <w:r>
        <w:t>hondveðseting</w:t>
      </w:r>
      <w:proofErr w:type="spellEnd"/>
      <w:r>
        <w:t xml:space="preserve"> í einum </w:t>
      </w:r>
      <w:proofErr w:type="spellStart"/>
      <w:r>
        <w:t>ognarveðbrævi</w:t>
      </w:r>
      <w:proofErr w:type="spellEnd"/>
      <w:r>
        <w:t xml:space="preserve"> flytur tann næsti veðhavarin sjálvvirkandi upp við </w:t>
      </w:r>
      <w:r w:rsidR="5500C31C">
        <w:t>l</w:t>
      </w:r>
      <w:r>
        <w:t xml:space="preserve">ækkan av skuldini til fyrsta veðhavara, við tað at støðan verður fatað sum veðseting av einum kravi. </w:t>
      </w:r>
    </w:p>
    <w:p w14:paraId="6F84757C" w14:textId="77777777" w:rsidR="00297EBB" w:rsidRDefault="00297EBB" w:rsidP="00297EBB">
      <w:pPr>
        <w:spacing w:after="0"/>
        <w:jc w:val="both"/>
      </w:pPr>
    </w:p>
    <w:p w14:paraId="73904089" w14:textId="165FAD35" w:rsidR="784E6754" w:rsidRPr="00D753B5" w:rsidRDefault="784E6754" w:rsidP="00297EBB">
      <w:pPr>
        <w:spacing w:after="0"/>
        <w:jc w:val="both"/>
      </w:pPr>
      <w:r w:rsidRPr="00D753B5">
        <w:t xml:space="preserve">Um veðsetari rindar skuldina aftur til </w:t>
      </w:r>
      <w:proofErr w:type="spellStart"/>
      <w:r w:rsidRPr="00D753B5">
        <w:t>hondveðhavara</w:t>
      </w:r>
      <w:proofErr w:type="spellEnd"/>
      <w:r w:rsidRPr="00D753B5">
        <w:t xml:space="preserve">, kann </w:t>
      </w:r>
      <w:proofErr w:type="spellStart"/>
      <w:r w:rsidRPr="00D753B5">
        <w:t>ognarveðbrævið</w:t>
      </w:r>
      <w:proofErr w:type="spellEnd"/>
      <w:r w:rsidRPr="00D753B5">
        <w:t xml:space="preserve"> endurnýtast til nýggj krøv í mun til tann sama ella ein nýggjan </w:t>
      </w:r>
      <w:proofErr w:type="spellStart"/>
      <w:r w:rsidRPr="00D753B5">
        <w:t>fyrstapláss</w:t>
      </w:r>
      <w:proofErr w:type="spellEnd"/>
      <w:r w:rsidRPr="00D753B5">
        <w:t xml:space="preserve"> </w:t>
      </w:r>
      <w:proofErr w:type="spellStart"/>
      <w:r w:rsidRPr="00D753B5">
        <w:t>hondveðhavara</w:t>
      </w:r>
      <w:proofErr w:type="spellEnd"/>
      <w:r w:rsidRPr="00D753B5">
        <w:t>, uttan at fremja tinglýsing.</w:t>
      </w:r>
    </w:p>
    <w:p w14:paraId="5D0DC13B" w14:textId="7F0B0970" w:rsidR="4533ACAF" w:rsidRPr="00D753B5" w:rsidRDefault="4533ACAF" w:rsidP="4533ACAF">
      <w:pPr>
        <w:spacing w:after="0"/>
        <w:jc w:val="both"/>
      </w:pPr>
    </w:p>
    <w:p w14:paraId="4B8DC474" w14:textId="46BF71BA" w:rsidR="6225902A" w:rsidRPr="00D753B5" w:rsidRDefault="6225902A" w:rsidP="4533ACAF">
      <w:pPr>
        <w:spacing w:after="0"/>
        <w:jc w:val="both"/>
      </w:pPr>
      <w:r w:rsidRPr="00D753B5">
        <w:t>1.2.3.4.</w:t>
      </w:r>
      <w:r w:rsidR="53083B4F" w:rsidRPr="00D753B5">
        <w:t xml:space="preserve"> Tinglýsing av avgerðum, sum verða avgjørdar av einum dómstóli</w:t>
      </w:r>
    </w:p>
    <w:p w14:paraId="121D1B0B" w14:textId="77777777" w:rsidR="00E60021" w:rsidRPr="00D753B5" w:rsidRDefault="00E60021" w:rsidP="000A129D">
      <w:pPr>
        <w:spacing w:after="0"/>
        <w:jc w:val="both"/>
        <w:rPr>
          <w:b/>
        </w:rPr>
      </w:pPr>
    </w:p>
    <w:p w14:paraId="282978C9" w14:textId="1DEB3766" w:rsidR="53083B4F" w:rsidRPr="00D753B5" w:rsidRDefault="53083B4F" w:rsidP="4533ACAF">
      <w:pPr>
        <w:spacing w:after="0"/>
        <w:jc w:val="both"/>
      </w:pPr>
      <w:proofErr w:type="spellStart"/>
      <w:r w:rsidRPr="00D753B5">
        <w:t>Dómstólsavgerðir</w:t>
      </w:r>
      <w:proofErr w:type="spellEnd"/>
      <w:r w:rsidRPr="00D753B5">
        <w:t xml:space="preserve">, ið </w:t>
      </w:r>
      <w:proofErr w:type="spellStart"/>
      <w:r w:rsidRPr="00D753B5">
        <w:t>fastseta</w:t>
      </w:r>
      <w:proofErr w:type="spellEnd"/>
      <w:r w:rsidRPr="00D753B5">
        <w:t xml:space="preserve">, stovna, broyta ella taka av rættindi í ávísari fastogn o.ø. skulu tinglýsast fyri at vera galdandi mótvegis avtalum um ognina og mótvegis rættarsókn, sí § 1, stk. 1 í </w:t>
      </w:r>
      <w:proofErr w:type="spellStart"/>
      <w:r w:rsidRPr="00D753B5">
        <w:t>tinglýsingarlógini</w:t>
      </w:r>
      <w:proofErr w:type="spellEnd"/>
      <w:r w:rsidRPr="00D753B5">
        <w:t xml:space="preserve">. Fyri at kunna tinglýsa úttøku, dóm ella aðra almenna rættaravgerð skal tað vísast ein váttan frá tí myndugleika, sum hevur tikið avgerðina ella ein váttað útskrift av tess bókum, sí § 12, stk. 1 í </w:t>
      </w:r>
      <w:proofErr w:type="spellStart"/>
      <w:r w:rsidRPr="00D753B5">
        <w:t>tinglýsingarlógini</w:t>
      </w:r>
      <w:proofErr w:type="spellEnd"/>
      <w:r w:rsidRPr="00D753B5">
        <w:t>.</w:t>
      </w:r>
    </w:p>
    <w:p w14:paraId="5A0BE241" w14:textId="4511F943" w:rsidR="4533ACAF" w:rsidRPr="00D753B5" w:rsidRDefault="4533ACAF" w:rsidP="4533ACAF">
      <w:pPr>
        <w:spacing w:after="0"/>
        <w:jc w:val="both"/>
      </w:pPr>
    </w:p>
    <w:p w14:paraId="0CB6C481" w14:textId="264A233E" w:rsidR="53083B4F" w:rsidRPr="00D753B5" w:rsidRDefault="53083B4F" w:rsidP="4533ACAF">
      <w:pPr>
        <w:spacing w:after="0"/>
        <w:jc w:val="both"/>
      </w:pPr>
      <w:r w:rsidRPr="00D753B5">
        <w:lastRenderedPageBreak/>
        <w:t xml:space="preserve">Við avgerðum um privat skifti og um ein hjúnafelaga í óskiftum búgvi verður </w:t>
      </w:r>
      <w:proofErr w:type="spellStart"/>
      <w:r w:rsidRPr="00D753B5">
        <w:t>skiftiúrskriftin</w:t>
      </w:r>
      <w:proofErr w:type="spellEnd"/>
      <w:r w:rsidRPr="00D753B5">
        <w:t xml:space="preserve"> tinglýst ella váttan frá Skiftirættinum um, at arvingarnir hava yvirtikið búgvið til privat skifti ella at búgvið er útflýggjað </w:t>
      </w:r>
      <w:proofErr w:type="spellStart"/>
      <w:r w:rsidRPr="00D753B5">
        <w:t>hjúnafelagnum</w:t>
      </w:r>
      <w:proofErr w:type="spellEnd"/>
      <w:r w:rsidRPr="00D753B5">
        <w:t xml:space="preserve"> til óskift búgv. Sovorðin úrskrift ella váttan er nøktandi grundarlag fyri, at viðkomandi kunnu fáa tinglýst skjøl á ognini, sí § 12, stk. 3.</w:t>
      </w:r>
    </w:p>
    <w:p w14:paraId="343E9CD1" w14:textId="1FEAA255" w:rsidR="4533ACAF" w:rsidRPr="00D753B5" w:rsidRDefault="4533ACAF" w:rsidP="4533ACAF">
      <w:pPr>
        <w:spacing w:after="0"/>
        <w:jc w:val="both"/>
      </w:pPr>
    </w:p>
    <w:p w14:paraId="3E5AA19E" w14:textId="3BBD9733" w:rsidR="53083B4F" w:rsidRPr="00D753B5" w:rsidRDefault="53083B4F" w:rsidP="4533ACAF">
      <w:pPr>
        <w:spacing w:after="0"/>
        <w:jc w:val="both"/>
      </w:pPr>
      <w:r w:rsidRPr="00D753B5">
        <w:t xml:space="preserve">Í § 13, stk. 1 er ásett, at tá ið søla ella yvirtøka av eigindómi á almennari tvingsilssølu er farin fram, skal fútin, og tá ið gjaldtrot og alment skifti er, sum fevnir um fastogn, skiftirætturin (ella </w:t>
      </w:r>
      <w:proofErr w:type="spellStart"/>
      <w:r w:rsidRPr="00D753B5">
        <w:t>eksekutor</w:t>
      </w:r>
      <w:proofErr w:type="spellEnd"/>
      <w:r w:rsidRPr="00D753B5">
        <w:t xml:space="preserve"> testamenti) beinanvegin lata </w:t>
      </w:r>
      <w:proofErr w:type="spellStart"/>
      <w:r w:rsidRPr="00D753B5">
        <w:t>Tinglýsingini</w:t>
      </w:r>
      <w:proofErr w:type="spellEnd"/>
      <w:r w:rsidRPr="00D753B5">
        <w:t xml:space="preserve"> fáa frásøgn um hetta til tinglýsingar. Tað áliggur bústjóra at syrgja fyri tinglýsing av </w:t>
      </w:r>
      <w:proofErr w:type="spellStart"/>
      <w:r w:rsidRPr="00D753B5">
        <w:t>deyðsfalli</w:t>
      </w:r>
      <w:proofErr w:type="spellEnd"/>
      <w:r w:rsidRPr="00D753B5">
        <w:t>, um búgvið fevnir um fastogn.</w:t>
      </w:r>
    </w:p>
    <w:p w14:paraId="2418331C" w14:textId="185265A6" w:rsidR="4533ACAF" w:rsidRDefault="4533ACAF" w:rsidP="4533ACAF">
      <w:pPr>
        <w:spacing w:after="0"/>
        <w:jc w:val="both"/>
        <w:rPr>
          <w:b/>
          <w:bCs/>
        </w:rPr>
      </w:pPr>
    </w:p>
    <w:p w14:paraId="01A31E83" w14:textId="77777777" w:rsidR="00E60021" w:rsidRPr="000A129D" w:rsidRDefault="00E60021" w:rsidP="000A129D">
      <w:pPr>
        <w:spacing w:after="0"/>
        <w:rPr>
          <w:b/>
        </w:rPr>
      </w:pPr>
      <w:r w:rsidRPr="000A129D">
        <w:rPr>
          <w:b/>
        </w:rPr>
        <w:t>1.3. Endamálið við uppskotinum</w:t>
      </w:r>
    </w:p>
    <w:p w14:paraId="2F13CC1F" w14:textId="77777777" w:rsidR="00826F7C" w:rsidRDefault="00826F7C" w:rsidP="00826F7C">
      <w:pPr>
        <w:tabs>
          <w:tab w:val="left" w:pos="5796"/>
        </w:tabs>
        <w:spacing w:after="0"/>
        <w:jc w:val="both"/>
      </w:pPr>
    </w:p>
    <w:p w14:paraId="196C17C5" w14:textId="39989EE0" w:rsidR="75664A47" w:rsidRDefault="75664A47" w:rsidP="00826F7C">
      <w:pPr>
        <w:tabs>
          <w:tab w:val="left" w:pos="5796"/>
        </w:tabs>
        <w:spacing w:after="0"/>
        <w:jc w:val="both"/>
      </w:pPr>
      <w:r w:rsidRPr="00826F7C">
        <w:t xml:space="preserve">Endamálið við lógaruppskotinum er at fáa </w:t>
      </w:r>
      <w:proofErr w:type="spellStart"/>
      <w:r w:rsidRPr="00826F7C">
        <w:t>lóggávugrundarlag</w:t>
      </w:r>
      <w:proofErr w:type="spellEnd"/>
      <w:r w:rsidRPr="00826F7C">
        <w:t xml:space="preserve"> til at kunna fyriskipa talgilda tinglýsing í Føroyum. Lógaruppskotið skal soleiðis síggjast í samanhang við ætlanina hjá Landsstýrinum um at seta í verk eina talgilda almenna fyrisiting. </w:t>
      </w:r>
      <w:proofErr w:type="spellStart"/>
      <w:r w:rsidRPr="00826F7C">
        <w:t>Íverksetanin</w:t>
      </w:r>
      <w:proofErr w:type="spellEnd"/>
      <w:r w:rsidRPr="00826F7C">
        <w:t xml:space="preserve"> av talgildari </w:t>
      </w:r>
      <w:proofErr w:type="spellStart"/>
      <w:r w:rsidRPr="00826F7C">
        <w:t>tingýsing</w:t>
      </w:r>
      <w:proofErr w:type="spellEnd"/>
      <w:r w:rsidRPr="00826F7C">
        <w:t xml:space="preserve"> fer at gera tað møguligt fyri borgarar og virkir at </w:t>
      </w:r>
      <w:proofErr w:type="spellStart"/>
      <w:r w:rsidRPr="00826F7C">
        <w:t>fráboða</w:t>
      </w:r>
      <w:proofErr w:type="spellEnd"/>
      <w:r w:rsidRPr="00826F7C">
        <w:t xml:space="preserve"> rættindi í fastogn o.ø. til tinglýsingar ígjøgnum talgilt samskifti.</w:t>
      </w:r>
    </w:p>
    <w:p w14:paraId="4E2E4B7E" w14:textId="77777777" w:rsidR="00826F7C" w:rsidRDefault="00826F7C" w:rsidP="00826F7C">
      <w:pPr>
        <w:tabs>
          <w:tab w:val="left" w:pos="5796"/>
        </w:tabs>
        <w:spacing w:after="0"/>
        <w:jc w:val="both"/>
      </w:pPr>
    </w:p>
    <w:p w14:paraId="3AEE15A1" w14:textId="24CFC613" w:rsidR="147D0366" w:rsidRPr="00826F7C" w:rsidRDefault="75664A47" w:rsidP="00826F7C">
      <w:pPr>
        <w:tabs>
          <w:tab w:val="left" w:pos="5796"/>
        </w:tabs>
        <w:spacing w:after="0"/>
        <w:jc w:val="both"/>
      </w:pPr>
      <w:proofErr w:type="spellStart"/>
      <w:r>
        <w:t>Íverksetan</w:t>
      </w:r>
      <w:proofErr w:type="spellEnd"/>
      <w:r>
        <w:t xml:space="preserve"> av talgildari tinglýsing fer at hava við sær eina munadyggari </w:t>
      </w:r>
      <w:proofErr w:type="spellStart"/>
      <w:r>
        <w:t>tinglýsingarskipan</w:t>
      </w:r>
      <w:proofErr w:type="spellEnd"/>
      <w:r>
        <w:t xml:space="preserve"> og brúkararnir, undir hesum borgarar, peningastovnar, advokatar </w:t>
      </w:r>
      <w:r w:rsidR="0034387A">
        <w:t xml:space="preserve">og </w:t>
      </w:r>
      <w:proofErr w:type="spellStart"/>
      <w:r>
        <w:t>ognarmeklarar</w:t>
      </w:r>
      <w:proofErr w:type="spellEnd"/>
      <w:r>
        <w:t xml:space="preserve">, av </w:t>
      </w:r>
      <w:proofErr w:type="spellStart"/>
      <w:r>
        <w:t>tinglýsingini</w:t>
      </w:r>
      <w:proofErr w:type="spellEnd"/>
      <w:r>
        <w:t xml:space="preserve"> fara í flestu málum at fáa eina munandi skjótari </w:t>
      </w:r>
      <w:proofErr w:type="spellStart"/>
      <w:r>
        <w:t>málsviðgerartíð</w:t>
      </w:r>
      <w:proofErr w:type="spellEnd"/>
      <w:r>
        <w:t xml:space="preserve"> og skráseting av rættindum. Í staðin fyri </w:t>
      </w:r>
      <w:proofErr w:type="spellStart"/>
      <w:r>
        <w:t>pappírsskjøl</w:t>
      </w:r>
      <w:proofErr w:type="spellEnd"/>
      <w:r>
        <w:t xml:space="preserve">, sum í dag verða brúkt sum grundarlag fyri tinglýsing, fara talgild skjøl at koma. </w:t>
      </w:r>
      <w:r w:rsidR="00826F7C">
        <w:t xml:space="preserve">Ment </w:t>
      </w:r>
      <w:r>
        <w:t xml:space="preserve">verður ein </w:t>
      </w:r>
      <w:proofErr w:type="spellStart"/>
      <w:r>
        <w:t>tinglýsingarskipan</w:t>
      </w:r>
      <w:proofErr w:type="spellEnd"/>
      <w:r>
        <w:t xml:space="preserve">, sum er løtt og skjót atkomulig, og lógaruppskotið </w:t>
      </w:r>
      <w:proofErr w:type="spellStart"/>
      <w:r>
        <w:t>viðvirkar</w:t>
      </w:r>
      <w:proofErr w:type="spellEnd"/>
      <w:r>
        <w:t xml:space="preserve"> soleiðis til at gera tað einfaldari og bíligari at keypa, selja og eiga fastogn, samstundis við at tær </w:t>
      </w:r>
      <w:proofErr w:type="spellStart"/>
      <w:r>
        <w:t>fyrisitingarligu</w:t>
      </w:r>
      <w:proofErr w:type="spellEnd"/>
      <w:r>
        <w:t xml:space="preserve"> byrðurnar fyri vinnulívið fara at minka.</w:t>
      </w:r>
    </w:p>
    <w:p w14:paraId="1E7CECE4" w14:textId="77777777" w:rsidR="00826F7C" w:rsidRPr="00304DF3" w:rsidRDefault="00826F7C" w:rsidP="00304DF3">
      <w:pPr>
        <w:spacing w:after="0"/>
        <w:jc w:val="both"/>
      </w:pPr>
    </w:p>
    <w:p w14:paraId="7A4A9623" w14:textId="433F0E58" w:rsidR="00E60021" w:rsidRDefault="00A44A64" w:rsidP="00304DF3">
      <w:pPr>
        <w:spacing w:after="0"/>
        <w:jc w:val="both"/>
      </w:pPr>
      <w:r w:rsidRPr="00304DF3">
        <w:t>1.3.</w:t>
      </w:r>
      <w:r w:rsidR="00304DF3" w:rsidRPr="00304DF3">
        <w:t xml:space="preserve">1. </w:t>
      </w:r>
      <w:proofErr w:type="spellStart"/>
      <w:r w:rsidR="519093D8" w:rsidRPr="00304DF3">
        <w:t>Fulltrúarskipan</w:t>
      </w:r>
      <w:proofErr w:type="spellEnd"/>
    </w:p>
    <w:p w14:paraId="4D964CC1" w14:textId="77777777" w:rsidR="00304DF3" w:rsidRPr="000A129D" w:rsidRDefault="00304DF3" w:rsidP="00304DF3">
      <w:pPr>
        <w:spacing w:after="0"/>
        <w:jc w:val="both"/>
      </w:pPr>
    </w:p>
    <w:p w14:paraId="70943833" w14:textId="2ECB08B9" w:rsidR="00E60021" w:rsidRPr="000A129D" w:rsidRDefault="519093D8" w:rsidP="00DB7C13">
      <w:pPr>
        <w:spacing w:after="0"/>
        <w:jc w:val="both"/>
      </w:pPr>
      <w:r w:rsidRPr="00DB7C13">
        <w:t xml:space="preserve">Atlitið aftanfyri eina talgilda </w:t>
      </w:r>
      <w:proofErr w:type="spellStart"/>
      <w:r w:rsidRPr="00DB7C13">
        <w:t>tinglýsingarskipan</w:t>
      </w:r>
      <w:proofErr w:type="spellEnd"/>
      <w:r w:rsidRPr="00DB7C13">
        <w:t xml:space="preserve"> grundað á talgild skjøl og </w:t>
      </w:r>
      <w:proofErr w:type="spellStart"/>
      <w:r w:rsidRPr="00DB7C13">
        <w:t>talgildu</w:t>
      </w:r>
      <w:proofErr w:type="spellEnd"/>
      <w:r w:rsidRPr="00DB7C13">
        <w:t xml:space="preserve"> undirskriftina hjá </w:t>
      </w:r>
      <w:proofErr w:type="spellStart"/>
      <w:r w:rsidRPr="00DB7C13">
        <w:t>rættindahavara</w:t>
      </w:r>
      <w:proofErr w:type="spellEnd"/>
      <w:r w:rsidRPr="00DB7C13">
        <w:t xml:space="preserve"> skulu í nóg stóran mun kunnu tryggja, at ein og hvør framvegis í roynd og veru kann fremja eina tinglýsing.</w:t>
      </w:r>
    </w:p>
    <w:p w14:paraId="3EDCCDE5" w14:textId="77777777" w:rsidR="00DB7C13" w:rsidRDefault="00DB7C13" w:rsidP="00DB7C13">
      <w:pPr>
        <w:spacing w:after="0"/>
        <w:jc w:val="both"/>
      </w:pPr>
    </w:p>
    <w:p w14:paraId="69D94B88" w14:textId="724E3F3C" w:rsidR="00E60021" w:rsidRPr="000A129D" w:rsidRDefault="519093D8" w:rsidP="00DB7C13">
      <w:pPr>
        <w:spacing w:after="0"/>
        <w:jc w:val="both"/>
      </w:pPr>
      <w:r w:rsidRPr="00DB7C13">
        <w:t xml:space="preserve">Eitt treytaleyst krav </w:t>
      </w:r>
      <w:r w:rsidR="00F35D83" w:rsidRPr="00DB7C13">
        <w:t>u</w:t>
      </w:r>
      <w:r w:rsidRPr="00DB7C13">
        <w:t xml:space="preserve">m </w:t>
      </w:r>
      <w:r w:rsidR="00F35D83" w:rsidRPr="00DB7C13">
        <w:t xml:space="preserve">nýtslu </w:t>
      </w:r>
      <w:r w:rsidRPr="00DB7C13">
        <w:t>av talgild</w:t>
      </w:r>
      <w:r w:rsidR="00F35D83" w:rsidRPr="00DB7C13">
        <w:t>ari</w:t>
      </w:r>
      <w:r w:rsidRPr="00DB7C13">
        <w:t xml:space="preserve"> undirskrift hjá </w:t>
      </w:r>
      <w:proofErr w:type="spellStart"/>
      <w:r w:rsidRPr="00DB7C13">
        <w:t>rættindahavaranum</w:t>
      </w:r>
      <w:proofErr w:type="spellEnd"/>
      <w:r w:rsidRPr="00DB7C13">
        <w:t xml:space="preserve"> hevur við sær praktiskar trupulleikar</w:t>
      </w:r>
      <w:r w:rsidR="008D23DB" w:rsidRPr="00DB7C13">
        <w:t xml:space="preserve"> hjá teimum</w:t>
      </w:r>
      <w:r w:rsidR="001A2219" w:rsidRPr="00DB7C13">
        <w:t xml:space="preserve"> sum </w:t>
      </w:r>
      <w:r w:rsidRPr="00DB7C13">
        <w:t xml:space="preserve">illa ella als ikki kunnu skaffa sær ella brúka eina talgilda undirskrift. </w:t>
      </w:r>
    </w:p>
    <w:p w14:paraId="4A3ABBC1" w14:textId="77777777" w:rsidR="00DB7C13" w:rsidRDefault="00DB7C13" w:rsidP="00DB7C13">
      <w:pPr>
        <w:spacing w:after="0"/>
        <w:jc w:val="both"/>
      </w:pPr>
    </w:p>
    <w:p w14:paraId="631294D1" w14:textId="37D38FA7" w:rsidR="00E60021" w:rsidRPr="000A129D" w:rsidRDefault="519093D8" w:rsidP="00DB7C13">
      <w:pPr>
        <w:spacing w:after="0"/>
        <w:jc w:val="both"/>
      </w:pPr>
      <w:r w:rsidRPr="00DB7C13">
        <w:t xml:space="preserve">Á tí grundarlagi er tað tørvur á at </w:t>
      </w:r>
      <w:proofErr w:type="spellStart"/>
      <w:r w:rsidRPr="00DB7C13">
        <w:t>supplera</w:t>
      </w:r>
      <w:proofErr w:type="spellEnd"/>
      <w:r w:rsidRPr="00DB7C13">
        <w:t xml:space="preserve"> uppskotnu høvuðsinngongdina til </w:t>
      </w:r>
      <w:proofErr w:type="spellStart"/>
      <w:r w:rsidRPr="00DB7C13">
        <w:t>talgildu</w:t>
      </w:r>
      <w:proofErr w:type="spellEnd"/>
      <w:r w:rsidRPr="00DB7C13">
        <w:t xml:space="preserve"> </w:t>
      </w:r>
      <w:proofErr w:type="spellStart"/>
      <w:r w:rsidRPr="00DB7C13">
        <w:t>tinglýsingarskipanina</w:t>
      </w:r>
      <w:proofErr w:type="spellEnd"/>
      <w:r w:rsidRPr="00DB7C13">
        <w:t xml:space="preserve">, soleiðis at tinglýsing ikki treytaleyst skal vera við grundarlagi í skjølum við talgildari undirskrift hjá </w:t>
      </w:r>
      <w:proofErr w:type="spellStart"/>
      <w:r w:rsidRPr="00DB7C13">
        <w:t>rættindahavara</w:t>
      </w:r>
      <w:proofErr w:type="spellEnd"/>
      <w:r w:rsidRPr="00DB7C13">
        <w:t>.</w:t>
      </w:r>
    </w:p>
    <w:p w14:paraId="71C2AC69" w14:textId="3EC0D578" w:rsidR="73B272BC" w:rsidRDefault="73B272BC" w:rsidP="73B272BC">
      <w:pPr>
        <w:spacing w:after="0"/>
        <w:jc w:val="both"/>
      </w:pPr>
    </w:p>
    <w:p w14:paraId="774DB6D6" w14:textId="0F346764" w:rsidR="35D7E880" w:rsidRPr="00304DF3" w:rsidRDefault="35D7E880" w:rsidP="01C977AA">
      <w:pPr>
        <w:spacing w:after="0"/>
        <w:jc w:val="both"/>
      </w:pPr>
      <w:r>
        <w:t>1.3.</w:t>
      </w:r>
      <w:r w:rsidR="00304DF3">
        <w:t>2.</w:t>
      </w:r>
      <w:r>
        <w:t xml:space="preserve"> Fráboða</w:t>
      </w:r>
      <w:r w:rsidR="6E1AD185">
        <w:t>nar</w:t>
      </w:r>
      <w:r>
        <w:t xml:space="preserve">skipan </w:t>
      </w:r>
    </w:p>
    <w:p w14:paraId="270608FB" w14:textId="77777777" w:rsidR="35D7E880" w:rsidRPr="00304DF3" w:rsidRDefault="35D7E880" w:rsidP="01C977AA">
      <w:pPr>
        <w:spacing w:after="0"/>
        <w:jc w:val="both"/>
      </w:pPr>
    </w:p>
    <w:p w14:paraId="4A8F2120" w14:textId="0F2C069A" w:rsidR="35D7E880" w:rsidRDefault="35D7E880" w:rsidP="00DC53A6">
      <w:pPr>
        <w:spacing w:after="0"/>
        <w:jc w:val="both"/>
      </w:pPr>
      <w:r>
        <w:t xml:space="preserve">Sum lýst í </w:t>
      </w:r>
      <w:r w:rsidR="36EBEC86">
        <w:t>pkt. 1.3.1 um “</w:t>
      </w:r>
      <w:proofErr w:type="spellStart"/>
      <w:r w:rsidR="36EBEC86">
        <w:t>Fullrúarskipan</w:t>
      </w:r>
      <w:proofErr w:type="spellEnd"/>
      <w:r w:rsidR="36EBEC86">
        <w:t>” fara</w:t>
      </w:r>
      <w:r>
        <w:t xml:space="preserve"> fyrimuni</w:t>
      </w:r>
      <w:r w:rsidR="37679AB2">
        <w:t>r</w:t>
      </w:r>
      <w:r>
        <w:t xml:space="preserve">nir við </w:t>
      </w:r>
      <w:proofErr w:type="spellStart"/>
      <w:r>
        <w:t>realtíð</w:t>
      </w:r>
      <w:r w:rsidR="7B5126E2">
        <w:t>ar</w:t>
      </w:r>
      <w:r>
        <w:t>tinglýsing</w:t>
      </w:r>
      <w:proofErr w:type="spellEnd"/>
      <w:r>
        <w:t xml:space="preserve"> gjøgnum </w:t>
      </w:r>
      <w:proofErr w:type="spellStart"/>
      <w:r>
        <w:t>fulltrúarskipanina</w:t>
      </w:r>
      <w:proofErr w:type="spellEnd"/>
      <w:r>
        <w:t xml:space="preserve"> </w:t>
      </w:r>
      <w:r w:rsidR="6064221B">
        <w:t>eisini</w:t>
      </w:r>
      <w:r w:rsidR="2299F276">
        <w:t xml:space="preserve"> at gagna </w:t>
      </w:r>
      <w:proofErr w:type="spellStart"/>
      <w:r w:rsidR="2299F276">
        <w:t>eimum</w:t>
      </w:r>
      <w:proofErr w:type="spellEnd"/>
      <w:r>
        <w:t xml:space="preserve"> </w:t>
      </w:r>
      <w:proofErr w:type="spellStart"/>
      <w:r>
        <w:t>rættindahavara</w:t>
      </w:r>
      <w:proofErr w:type="spellEnd"/>
      <w:r>
        <w:t xml:space="preserve">, sum ikki hevur eina talgilda undirskrift, </w:t>
      </w:r>
      <w:r w:rsidR="164FE9DD">
        <w:t>við</w:t>
      </w:r>
      <w:r>
        <w:t xml:space="preserve"> tað</w:t>
      </w:r>
      <w:r w:rsidR="7702D92C">
        <w:t xml:space="preserve"> at tað</w:t>
      </w:r>
      <w:r>
        <w:t xml:space="preserve"> </w:t>
      </w:r>
      <w:proofErr w:type="spellStart"/>
      <w:r w:rsidR="2161F74D">
        <w:t>fera</w:t>
      </w:r>
      <w:proofErr w:type="spellEnd"/>
      <w:r w:rsidR="2161F74D">
        <w:t xml:space="preserve"> at</w:t>
      </w:r>
      <w:r>
        <w:t xml:space="preserve"> vera møguligt at geva út og </w:t>
      </w:r>
      <w:proofErr w:type="spellStart"/>
      <w:r>
        <w:t>fráboða</w:t>
      </w:r>
      <w:proofErr w:type="spellEnd"/>
      <w:r>
        <w:t xml:space="preserve"> </w:t>
      </w:r>
      <w:proofErr w:type="spellStart"/>
      <w:r>
        <w:t>tinglýsingarskjalið</w:t>
      </w:r>
      <w:proofErr w:type="spellEnd"/>
      <w:r>
        <w:t xml:space="preserve"> við brúk </w:t>
      </w:r>
      <w:r w:rsidR="73CB3E6D">
        <w:t xml:space="preserve">av </w:t>
      </w:r>
      <w:proofErr w:type="spellStart"/>
      <w:r w:rsidR="5A221EF4">
        <w:t>talgildu</w:t>
      </w:r>
      <w:proofErr w:type="spellEnd"/>
      <w:r w:rsidR="5A221EF4">
        <w:t xml:space="preserve"> undirskriftini hjá </w:t>
      </w:r>
      <w:r>
        <w:t xml:space="preserve">einum </w:t>
      </w:r>
      <w:proofErr w:type="spellStart"/>
      <w:r>
        <w:t>fulltrú</w:t>
      </w:r>
      <w:r w:rsidR="41CE5D98">
        <w:t>a</w:t>
      </w:r>
      <w:r>
        <w:t>havara</w:t>
      </w:r>
      <w:proofErr w:type="spellEnd"/>
      <w:r>
        <w:t xml:space="preserve">. Um fulltrúin ikki er skrásett hjá </w:t>
      </w:r>
      <w:proofErr w:type="spellStart"/>
      <w:r>
        <w:t>Tinglýsingini</w:t>
      </w:r>
      <w:proofErr w:type="spellEnd"/>
      <w:r w:rsidR="613FBCF7">
        <w:t>,</w:t>
      </w:r>
      <w:r>
        <w:t xml:space="preserve"> áðrenn </w:t>
      </w:r>
      <w:proofErr w:type="spellStart"/>
      <w:r>
        <w:t>tinglýsingarskjalið</w:t>
      </w:r>
      <w:proofErr w:type="spellEnd"/>
      <w:r>
        <w:t xml:space="preserve"> fráboðast, kann tað bert tinglýsast við freist og endaliga tinglýsingin má bíða til fulltrúin er móttikin </w:t>
      </w:r>
      <w:r w:rsidR="1622EED5">
        <w:t>á</w:t>
      </w:r>
      <w:r>
        <w:t xml:space="preserve"> </w:t>
      </w:r>
      <w:proofErr w:type="spellStart"/>
      <w:r>
        <w:t>Tinglýsingini</w:t>
      </w:r>
      <w:proofErr w:type="spellEnd"/>
      <w:r>
        <w:t xml:space="preserve">. </w:t>
      </w:r>
    </w:p>
    <w:p w14:paraId="74AC8EF3" w14:textId="78558293" w:rsidR="35D7E880" w:rsidRDefault="35D7E880" w:rsidP="00DC53A6">
      <w:pPr>
        <w:spacing w:after="0"/>
        <w:jc w:val="both"/>
      </w:pPr>
      <w:r w:rsidRPr="00DC53A6">
        <w:t xml:space="preserve"> </w:t>
      </w:r>
    </w:p>
    <w:p w14:paraId="12A788E2" w14:textId="47C6830B" w:rsidR="35D7E880" w:rsidRDefault="35D7E880" w:rsidP="00DC53A6">
      <w:pPr>
        <w:spacing w:after="0"/>
        <w:jc w:val="both"/>
      </w:pPr>
      <w:r>
        <w:lastRenderedPageBreak/>
        <w:t>Í samband</w:t>
      </w:r>
      <w:r w:rsidR="450AAF22">
        <w:t>i</w:t>
      </w:r>
      <w:r>
        <w:t xml:space="preserve"> við umskipan av lán</w:t>
      </w:r>
      <w:r w:rsidR="2B56814E">
        <w:t>i</w:t>
      </w:r>
      <w:r>
        <w:t xml:space="preserve"> í fastogn </w:t>
      </w:r>
      <w:r w:rsidR="309327B6">
        <w:t>fer</w:t>
      </w:r>
      <w:r>
        <w:t xml:space="preserve"> tað ofta í praksis ikki </w:t>
      </w:r>
      <w:r w:rsidR="6225784B">
        <w:t xml:space="preserve">at </w:t>
      </w:r>
      <w:r>
        <w:t xml:space="preserve">vera møguligt  frammanundan </w:t>
      </w:r>
      <w:r w:rsidR="112D3719">
        <w:t xml:space="preserve">at </w:t>
      </w:r>
      <w:r>
        <w:t>gera, senda og skráseta eina fulltrú. Við hesum kemur, at Tinglýsingin í samband</w:t>
      </w:r>
      <w:r w:rsidR="45ECDB8D">
        <w:t>i</w:t>
      </w:r>
      <w:r>
        <w:t xml:space="preserve"> við </w:t>
      </w:r>
      <w:proofErr w:type="spellStart"/>
      <w:r>
        <w:t>umlegginarbylgjur</w:t>
      </w:r>
      <w:proofErr w:type="spellEnd"/>
      <w:r>
        <w:t xml:space="preserve"> væntandi </w:t>
      </w:r>
      <w:r w:rsidR="58DDD41C">
        <w:t>fer at</w:t>
      </w:r>
      <w:r>
        <w:t xml:space="preserve"> klára at </w:t>
      </w:r>
      <w:proofErr w:type="spellStart"/>
      <w:r>
        <w:t>handføra</w:t>
      </w:r>
      <w:proofErr w:type="spellEnd"/>
      <w:r>
        <w:t xml:space="preserve"> eina stóra mong</w:t>
      </w:r>
      <w:r w:rsidR="3E55F8E3">
        <w:t>d</w:t>
      </w:r>
      <w:r>
        <w:t xml:space="preserve"> av fulltrúum innan stutta tíð. Væntanin hjá samfelagnum um </w:t>
      </w:r>
      <w:proofErr w:type="spellStart"/>
      <w:r>
        <w:t>málsviðgerartíðina</w:t>
      </w:r>
      <w:proofErr w:type="spellEnd"/>
      <w:r>
        <w:t xml:space="preserve"> hjá </w:t>
      </w:r>
      <w:proofErr w:type="spellStart"/>
      <w:r>
        <w:t>Tinglýsingini</w:t>
      </w:r>
      <w:proofErr w:type="spellEnd"/>
      <w:r>
        <w:t xml:space="preserve"> </w:t>
      </w:r>
      <w:r w:rsidR="5A07D1E3">
        <w:t>fer</w:t>
      </w:r>
      <w:r>
        <w:t xml:space="preserve"> lætt</w:t>
      </w:r>
      <w:r w:rsidR="000BF241">
        <w:t xml:space="preserve"> at</w:t>
      </w:r>
      <w:r>
        <w:t xml:space="preserve"> kunna koma til at vera ósamsvarandi við teir møguleikar, sum í praksis </w:t>
      </w:r>
      <w:r w:rsidR="605FE9E1">
        <w:t>fara at</w:t>
      </w:r>
      <w:r>
        <w:t xml:space="preserve"> vera fyri at handfara slíkar </w:t>
      </w:r>
      <w:proofErr w:type="spellStart"/>
      <w:r>
        <w:t>hábyrjingar</w:t>
      </w:r>
      <w:proofErr w:type="spellEnd"/>
      <w:r>
        <w:t xml:space="preserve">. </w:t>
      </w:r>
    </w:p>
    <w:p w14:paraId="6B88E7D0" w14:textId="2FB30DF4" w:rsidR="35D7E880" w:rsidRDefault="35D7E880" w:rsidP="00DC53A6">
      <w:pPr>
        <w:spacing w:after="0"/>
        <w:jc w:val="both"/>
      </w:pPr>
      <w:r w:rsidRPr="00DC53A6">
        <w:t xml:space="preserve"> </w:t>
      </w:r>
    </w:p>
    <w:p w14:paraId="680502FF" w14:textId="7BDF8EC2" w:rsidR="35D7E880" w:rsidRDefault="35D7E880" w:rsidP="00DC53A6">
      <w:pPr>
        <w:spacing w:after="0"/>
        <w:jc w:val="both"/>
      </w:pPr>
      <w:r>
        <w:t xml:space="preserve">Í </w:t>
      </w:r>
      <w:r w:rsidR="7331F13A">
        <w:t>t</w:t>
      </w:r>
      <w:r w:rsidR="775F8CA2">
        <w:t>í</w:t>
      </w:r>
      <w:r w:rsidR="7331F13A">
        <w:t xml:space="preserve">líkum førum fer </w:t>
      </w:r>
      <w:proofErr w:type="spellStart"/>
      <w:r w:rsidR="7331F13A">
        <w:t>viðmælda</w:t>
      </w:r>
      <w:proofErr w:type="spellEnd"/>
      <w:r>
        <w:t xml:space="preserve"> </w:t>
      </w:r>
      <w:proofErr w:type="spellStart"/>
      <w:r>
        <w:t>fulltrúarskipanin</w:t>
      </w:r>
      <w:proofErr w:type="spellEnd"/>
      <w:r>
        <w:t xml:space="preserve"> </w:t>
      </w:r>
      <w:r w:rsidR="1D571B16">
        <w:t>soleiðis helst at</w:t>
      </w:r>
      <w:r>
        <w:t xml:space="preserve"> tryggja at tinglýs</w:t>
      </w:r>
      <w:r w:rsidR="517EBB69">
        <w:t>ing verður fram</w:t>
      </w:r>
      <w:r w:rsidR="7FBD7B8C">
        <w:t>d</w:t>
      </w:r>
      <w:r>
        <w:t xml:space="preserve">, men tað </w:t>
      </w:r>
      <w:r w:rsidR="0E250CDC">
        <w:t>fer</w:t>
      </w:r>
      <w:r>
        <w:t xml:space="preserve"> ikki </w:t>
      </w:r>
      <w:r w:rsidR="343654AD">
        <w:t xml:space="preserve">at </w:t>
      </w:r>
      <w:r>
        <w:t xml:space="preserve">vera møguligt at fáa teir fyrimunir sum </w:t>
      </w:r>
      <w:proofErr w:type="spellStart"/>
      <w:r>
        <w:t>realtíð</w:t>
      </w:r>
      <w:r w:rsidR="5FEDE52D">
        <w:t>a</w:t>
      </w:r>
      <w:r>
        <w:t>tinglýsing</w:t>
      </w:r>
      <w:proofErr w:type="spellEnd"/>
      <w:r>
        <w:t xml:space="preserve"> gevur. </w:t>
      </w:r>
    </w:p>
    <w:p w14:paraId="535807EE" w14:textId="62A56D74" w:rsidR="35D7E880" w:rsidRDefault="35D7E880" w:rsidP="00DC53A6">
      <w:pPr>
        <w:spacing w:after="0"/>
        <w:jc w:val="both"/>
      </w:pPr>
      <w:r w:rsidRPr="00DC53A6">
        <w:t xml:space="preserve"> </w:t>
      </w:r>
    </w:p>
    <w:p w14:paraId="3DCF8F2C" w14:textId="571BBACF" w:rsidR="35D7E880" w:rsidRDefault="35D7E880" w:rsidP="00DC53A6">
      <w:pPr>
        <w:spacing w:after="0"/>
        <w:jc w:val="both"/>
      </w:pPr>
      <w:r>
        <w:t xml:space="preserve">Um fulltrúin ikki frammanundan er skrásett hjá </w:t>
      </w:r>
      <w:proofErr w:type="spellStart"/>
      <w:r>
        <w:t>Tinglýsingini</w:t>
      </w:r>
      <w:proofErr w:type="spellEnd"/>
      <w:r>
        <w:t xml:space="preserve">, </w:t>
      </w:r>
      <w:r w:rsidR="3D991DD2">
        <w:t>fer</w:t>
      </w:r>
      <w:r>
        <w:t xml:space="preserve"> </w:t>
      </w:r>
      <w:proofErr w:type="spellStart"/>
      <w:r>
        <w:t>veðtrygdin</w:t>
      </w:r>
      <w:proofErr w:type="spellEnd"/>
      <w:r>
        <w:t xml:space="preserve"> fyri e</w:t>
      </w:r>
      <w:r w:rsidR="04A9110D">
        <w:t>inum</w:t>
      </w:r>
      <w:r>
        <w:t xml:space="preserve"> ný</w:t>
      </w:r>
      <w:r w:rsidR="4F6C5B0B">
        <w:t>ggjum</w:t>
      </w:r>
      <w:r>
        <w:t xml:space="preserve"> lán</w:t>
      </w:r>
      <w:r w:rsidR="7E27B343">
        <w:t>i at</w:t>
      </w:r>
      <w:r>
        <w:t xml:space="preserve"> skula tinglýsast við freist til </w:t>
      </w:r>
      <w:proofErr w:type="spellStart"/>
      <w:r>
        <w:t>innlating</w:t>
      </w:r>
      <w:proofErr w:type="spellEnd"/>
      <w:r>
        <w:t xml:space="preserve"> av </w:t>
      </w:r>
      <w:proofErr w:type="spellStart"/>
      <w:r>
        <w:t>fulltúini</w:t>
      </w:r>
      <w:proofErr w:type="spellEnd"/>
      <w:r>
        <w:t xml:space="preserve">. Tað </w:t>
      </w:r>
      <w:r w:rsidR="2F8CBD32">
        <w:t>fer at elva til</w:t>
      </w:r>
      <w:r>
        <w:t xml:space="preserve">, at lánið ikki kann </w:t>
      </w:r>
      <w:r w:rsidR="00E9248D">
        <w:t>út</w:t>
      </w:r>
      <w:r>
        <w:t>gjaldast, uttan so at har verður sett trygd</w:t>
      </w:r>
      <w:r w:rsidR="00F352D2">
        <w:t xml:space="preserve">, </w:t>
      </w:r>
      <w:r w:rsidR="000C0146">
        <w:t xml:space="preserve">við tað at </w:t>
      </w:r>
      <w:r>
        <w:t xml:space="preserve">lán vanliga ikki kunnu </w:t>
      </w:r>
      <w:r w:rsidR="000C0146">
        <w:t>út</w:t>
      </w:r>
      <w:r>
        <w:t>gjaldast</w:t>
      </w:r>
      <w:r w:rsidR="29C2F0EA">
        <w:t>,</w:t>
      </w:r>
      <w:r>
        <w:t xml:space="preserve"> áðrenn tinglýsingin er endalig og uttan </w:t>
      </w:r>
      <w:proofErr w:type="spellStart"/>
      <w:r w:rsidR="00EA0369">
        <w:t>præjudiserandi</w:t>
      </w:r>
      <w:proofErr w:type="spellEnd"/>
      <w:r w:rsidR="5183A52B">
        <w:t xml:space="preserve"> (</w:t>
      </w:r>
      <w:proofErr w:type="spellStart"/>
      <w:r w:rsidR="5183A52B">
        <w:t>undandømandi</w:t>
      </w:r>
      <w:proofErr w:type="spellEnd"/>
      <w:r w:rsidR="5183A52B">
        <w:t>)</w:t>
      </w:r>
      <w:r w:rsidR="00EA0369">
        <w:t xml:space="preserve"> viðmerking</w:t>
      </w:r>
      <w:r>
        <w:t xml:space="preserve">. </w:t>
      </w:r>
    </w:p>
    <w:p w14:paraId="4B1BA79F" w14:textId="768412DF" w:rsidR="35D7E880" w:rsidRDefault="35D7E880" w:rsidP="00DC53A6">
      <w:pPr>
        <w:spacing w:after="0"/>
        <w:jc w:val="both"/>
      </w:pPr>
      <w:r w:rsidRPr="00DC53A6">
        <w:t xml:space="preserve"> </w:t>
      </w:r>
    </w:p>
    <w:p w14:paraId="4747C99F" w14:textId="657C64C7" w:rsidR="35D7E880" w:rsidRDefault="1C4B0683" w:rsidP="00DC53A6">
      <w:pPr>
        <w:spacing w:after="0"/>
        <w:jc w:val="both"/>
      </w:pPr>
      <w:r>
        <w:t>Vísandi til hetta fer</w:t>
      </w:r>
      <w:r w:rsidR="35D7E880">
        <w:t xml:space="preserve"> </w:t>
      </w:r>
      <w:proofErr w:type="spellStart"/>
      <w:r w:rsidR="35D7E880">
        <w:t>fulltrúarskipanin</w:t>
      </w:r>
      <w:proofErr w:type="spellEnd"/>
      <w:r w:rsidR="35D7E880">
        <w:t xml:space="preserve"> ikki í nóg stóran mun </w:t>
      </w:r>
      <w:r w:rsidR="734A5020">
        <w:t xml:space="preserve">at </w:t>
      </w:r>
      <w:r w:rsidR="35D7E880">
        <w:t xml:space="preserve">kunna </w:t>
      </w:r>
      <w:r w:rsidR="474B26C6">
        <w:t>nøkta</w:t>
      </w:r>
      <w:r w:rsidR="35D7E880">
        <w:t xml:space="preserve"> tørvin fyri </w:t>
      </w:r>
      <w:proofErr w:type="spellStart"/>
      <w:r w:rsidR="35D7E880">
        <w:t>realtíð</w:t>
      </w:r>
      <w:r w:rsidR="07DF8D9D">
        <w:t>ar</w:t>
      </w:r>
      <w:r w:rsidR="35D7E880">
        <w:t>tinglýsing</w:t>
      </w:r>
      <w:proofErr w:type="spellEnd"/>
      <w:r w:rsidR="35D7E880">
        <w:t>.</w:t>
      </w:r>
    </w:p>
    <w:p w14:paraId="4F98F09E" w14:textId="77777777" w:rsidR="00E60021" w:rsidRPr="000A129D" w:rsidRDefault="00E60021" w:rsidP="000A129D">
      <w:pPr>
        <w:spacing w:after="0"/>
        <w:jc w:val="both"/>
        <w:rPr>
          <w:b/>
        </w:rPr>
      </w:pPr>
    </w:p>
    <w:p w14:paraId="3953CFBD" w14:textId="77777777" w:rsidR="00E60021" w:rsidRPr="000A129D" w:rsidRDefault="00E60021" w:rsidP="000A129D">
      <w:pPr>
        <w:spacing w:after="0"/>
        <w:rPr>
          <w:b/>
        </w:rPr>
      </w:pPr>
      <w:r w:rsidRPr="000A129D">
        <w:rPr>
          <w:b/>
        </w:rPr>
        <w:t>1.4. Samandráttur av nýskipanini við uppskotinum</w:t>
      </w:r>
    </w:p>
    <w:p w14:paraId="73D1837E" w14:textId="16F80D41" w:rsidR="00E60021" w:rsidRPr="000A129D" w:rsidRDefault="44D0AEA5" w:rsidP="36617964">
      <w:pPr>
        <w:tabs>
          <w:tab w:val="left" w:pos="5796"/>
        </w:tabs>
        <w:spacing w:line="276" w:lineRule="auto"/>
        <w:jc w:val="both"/>
      </w:pPr>
      <w:r w:rsidRPr="00304DF3">
        <w:t>Lógaruppskotið hevur niðanfyri standandi høvuðstættir</w:t>
      </w:r>
    </w:p>
    <w:p w14:paraId="3CE1F8B3" w14:textId="6245C1B9" w:rsidR="00E60021" w:rsidRPr="000A129D" w:rsidRDefault="00304DF3" w:rsidP="00692480">
      <w:pPr>
        <w:tabs>
          <w:tab w:val="left" w:pos="5796"/>
        </w:tabs>
        <w:spacing w:after="0"/>
        <w:jc w:val="both"/>
      </w:pPr>
      <w:r>
        <w:t xml:space="preserve">1.4.1. </w:t>
      </w:r>
      <w:r w:rsidR="44D0AEA5" w:rsidRPr="00692480">
        <w:t>Nýtsla av talgildum skjølum</w:t>
      </w:r>
    </w:p>
    <w:p w14:paraId="32B6B360" w14:textId="77777777" w:rsidR="00692480" w:rsidRDefault="00692480" w:rsidP="00692480">
      <w:pPr>
        <w:tabs>
          <w:tab w:val="left" w:pos="5796"/>
        </w:tabs>
        <w:spacing w:after="0"/>
        <w:jc w:val="both"/>
      </w:pPr>
    </w:p>
    <w:p w14:paraId="2E5CD64D" w14:textId="72D9488A" w:rsidR="00E60021" w:rsidRPr="000A129D" w:rsidRDefault="44D0AEA5" w:rsidP="00692480">
      <w:pPr>
        <w:tabs>
          <w:tab w:val="left" w:pos="5796"/>
        </w:tabs>
        <w:spacing w:after="0"/>
        <w:jc w:val="both"/>
      </w:pPr>
      <w:r>
        <w:t xml:space="preserve">Lógaruppskotið skjýtur nýggjar reglur upp til </w:t>
      </w:r>
      <w:proofErr w:type="spellStart"/>
      <w:r>
        <w:t>tinglýsingarlógina</w:t>
      </w:r>
      <w:proofErr w:type="spellEnd"/>
      <w:r>
        <w:t xml:space="preserve">, sum skal gera tað gjørligt at </w:t>
      </w:r>
      <w:proofErr w:type="spellStart"/>
      <w:r>
        <w:t>verkseta</w:t>
      </w:r>
      <w:proofErr w:type="spellEnd"/>
      <w:r>
        <w:t xml:space="preserve"> eina talgilda og </w:t>
      </w:r>
      <w:proofErr w:type="spellStart"/>
      <w:r>
        <w:t>pappírsleysa</w:t>
      </w:r>
      <w:proofErr w:type="spellEnd"/>
      <w:r>
        <w:t xml:space="preserve"> </w:t>
      </w:r>
      <w:proofErr w:type="spellStart"/>
      <w:r>
        <w:t>tinglýsingarskipan</w:t>
      </w:r>
      <w:proofErr w:type="spellEnd"/>
      <w:r>
        <w:t xml:space="preserve">, har tær </w:t>
      </w:r>
      <w:proofErr w:type="spellStart"/>
      <w:r>
        <w:t>pappírsgrundaðu</w:t>
      </w:r>
      <w:proofErr w:type="spellEnd"/>
      <w:r>
        <w:t xml:space="preserve"> og handaligu </w:t>
      </w:r>
      <w:proofErr w:type="spellStart"/>
      <w:r>
        <w:t>málsgongdirnar</w:t>
      </w:r>
      <w:proofErr w:type="spellEnd"/>
      <w:r>
        <w:t xml:space="preserve"> í øgiligan stóran mun </w:t>
      </w:r>
      <w:r w:rsidR="00177185">
        <w:t xml:space="preserve">við tíðini </w:t>
      </w:r>
      <w:r>
        <w:t xml:space="preserve">avloysast av sjálvvirkandi </w:t>
      </w:r>
      <w:proofErr w:type="spellStart"/>
      <w:r>
        <w:t>málsgongdum</w:t>
      </w:r>
      <w:proofErr w:type="spellEnd"/>
      <w:r>
        <w:t>. Tað merkir m.a.</w:t>
      </w:r>
      <w:r w:rsidR="3DADD193">
        <w:t>,</w:t>
      </w:r>
      <w:r>
        <w:t xml:space="preserve"> at tann higartil </w:t>
      </w:r>
      <w:proofErr w:type="spellStart"/>
      <w:r>
        <w:t>pappírsgrundaða</w:t>
      </w:r>
      <w:proofErr w:type="spellEnd"/>
      <w:r>
        <w:t xml:space="preserve"> tinglýsingin verður avloyst av eini </w:t>
      </w:r>
      <w:proofErr w:type="spellStart"/>
      <w:r>
        <w:t>tinglýsingarskipan</w:t>
      </w:r>
      <w:proofErr w:type="spellEnd"/>
      <w:r>
        <w:t>, har samskiftið millum Tinglýsingina og brúkararn</w:t>
      </w:r>
      <w:r w:rsidR="203D5E02">
        <w:t>a</w:t>
      </w:r>
      <w:r>
        <w:t xml:space="preserve">r fyriferst talgild og tey núverandi </w:t>
      </w:r>
      <w:proofErr w:type="spellStart"/>
      <w:r>
        <w:t>pappírsgrundaði</w:t>
      </w:r>
      <w:proofErr w:type="spellEnd"/>
      <w:r>
        <w:t xml:space="preserve"> skjølini verða avtikin. Tað verður sostatt skotið upp at gera broytingar í mátanum </w:t>
      </w:r>
      <w:proofErr w:type="spellStart"/>
      <w:r>
        <w:t>tinglýsingargongdin</w:t>
      </w:r>
      <w:proofErr w:type="spellEnd"/>
      <w:r>
        <w:t xml:space="preserve"> fer fram, men ikki tær grundleggjandi treytirnar fyri tinglýsing.</w:t>
      </w:r>
    </w:p>
    <w:p w14:paraId="3F3B38E7" w14:textId="77777777" w:rsidR="00692480" w:rsidRDefault="00692480" w:rsidP="00692480">
      <w:pPr>
        <w:tabs>
          <w:tab w:val="left" w:pos="5796"/>
        </w:tabs>
        <w:spacing w:after="0"/>
        <w:jc w:val="both"/>
      </w:pPr>
    </w:p>
    <w:p w14:paraId="761678A3" w14:textId="72BC7504" w:rsidR="00E60021" w:rsidRPr="000A129D" w:rsidRDefault="00304DF3" w:rsidP="00692480">
      <w:pPr>
        <w:tabs>
          <w:tab w:val="left" w:pos="5796"/>
        </w:tabs>
        <w:spacing w:after="0"/>
        <w:jc w:val="both"/>
      </w:pPr>
      <w:r>
        <w:t xml:space="preserve">1.4.2. </w:t>
      </w:r>
      <w:r w:rsidR="44D0AEA5" w:rsidRPr="00692480">
        <w:t>Nýtsla av talgildari undirskrift</w:t>
      </w:r>
    </w:p>
    <w:p w14:paraId="2D81704C" w14:textId="77777777" w:rsidR="00692480" w:rsidRDefault="00692480" w:rsidP="00692480">
      <w:pPr>
        <w:tabs>
          <w:tab w:val="left" w:pos="5796"/>
        </w:tabs>
        <w:spacing w:after="0"/>
        <w:jc w:val="both"/>
      </w:pPr>
    </w:p>
    <w:p w14:paraId="4BA3F3C5" w14:textId="5E02D3BA" w:rsidR="00E60021" w:rsidRPr="00692480" w:rsidRDefault="44D0AEA5" w:rsidP="00692480">
      <w:pPr>
        <w:tabs>
          <w:tab w:val="left" w:pos="5796"/>
        </w:tabs>
        <w:spacing w:after="0"/>
        <w:jc w:val="both"/>
      </w:pPr>
      <w:r w:rsidRPr="00692480">
        <w:t xml:space="preserve">Tað er av avgerandi týdningi, at Tinglýsingin kann eftirkanna, um tann, sum ræður yvir einum rættindi yvir einari fastogn, hevur rætt til tað. Hetta hendir í dag við eftirkanning av undirskriftini á tí skjali, sum skal tinglýsast. Fyri at varðveita hendan møguleikan fyri at gera hesa eftirkanning verður skotið upp, at talgild skjøl, ið verða fráboðaði til tinglýsingar, skulu hava talgilda undirskrift. Ein talgild undirskrift kann tryggja trúvirði og </w:t>
      </w:r>
      <w:proofErr w:type="spellStart"/>
      <w:r w:rsidRPr="00692480">
        <w:t>integritet</w:t>
      </w:r>
      <w:proofErr w:type="spellEnd"/>
      <w:r w:rsidRPr="00692480">
        <w:t xml:space="preserve"> av einum talgildum skjali. Samleiki </w:t>
      </w:r>
      <w:proofErr w:type="spellStart"/>
      <w:r w:rsidRPr="00692480">
        <w:t>undirskrivarans</w:t>
      </w:r>
      <w:proofErr w:type="spellEnd"/>
      <w:r w:rsidRPr="00692480">
        <w:t xml:space="preserve"> fer soleiðis at</w:t>
      </w:r>
      <w:r w:rsidR="64769843" w:rsidRPr="00692480">
        <w:t xml:space="preserve"> </w:t>
      </w:r>
      <w:r w:rsidRPr="00692480">
        <w:t xml:space="preserve">kunna staðfestast eintýðugt og tað fer at kunna staðfestast, um tað eru gjørdar broytingar í tí talgilda skjalinum eftir nýtslu av tí </w:t>
      </w:r>
      <w:proofErr w:type="spellStart"/>
      <w:r w:rsidRPr="00692480">
        <w:t>talgildu</w:t>
      </w:r>
      <w:proofErr w:type="spellEnd"/>
      <w:r w:rsidRPr="00692480">
        <w:t xml:space="preserve"> undirskriftini. </w:t>
      </w:r>
    </w:p>
    <w:p w14:paraId="623D7522" w14:textId="77777777" w:rsidR="00692480" w:rsidRDefault="00692480" w:rsidP="00692480">
      <w:pPr>
        <w:tabs>
          <w:tab w:val="left" w:pos="5796"/>
        </w:tabs>
        <w:spacing w:after="0"/>
        <w:jc w:val="both"/>
      </w:pPr>
    </w:p>
    <w:p w14:paraId="1F4EAF3D" w14:textId="59BDD266" w:rsidR="00E60021" w:rsidRPr="000A129D" w:rsidRDefault="44D0AEA5" w:rsidP="00692480">
      <w:pPr>
        <w:tabs>
          <w:tab w:val="left" w:pos="5796"/>
        </w:tabs>
        <w:spacing w:after="0"/>
        <w:jc w:val="both"/>
      </w:pPr>
      <w:r w:rsidRPr="00692480">
        <w:t xml:space="preserve">Tað verður skotið upp, at tann øgiliga lítla mongdin av </w:t>
      </w:r>
      <w:proofErr w:type="spellStart"/>
      <w:r w:rsidRPr="00692480">
        <w:t>rættindahavarum</w:t>
      </w:r>
      <w:proofErr w:type="spellEnd"/>
      <w:r w:rsidRPr="00692480">
        <w:t xml:space="preserve">, sum ikki kunnu fáa eina talgilda undirskrift, </w:t>
      </w:r>
      <w:proofErr w:type="spellStart"/>
      <w:r w:rsidRPr="00692480">
        <w:t>tvs</w:t>
      </w:r>
      <w:proofErr w:type="spellEnd"/>
      <w:r w:rsidRPr="00692480">
        <w:t xml:space="preserve">. persónar, sum ikki hava føroyskt p-tal ella </w:t>
      </w:r>
      <w:proofErr w:type="spellStart"/>
      <w:r w:rsidRPr="00692480">
        <w:t>v-tal</w:t>
      </w:r>
      <w:proofErr w:type="spellEnd"/>
      <w:r w:rsidRPr="00692480">
        <w:t>, framvegis skulu kunnu geva fráboðanir til tinglýsingar við at lata fysisk skjøl inn til Tinglýsingina.</w:t>
      </w:r>
    </w:p>
    <w:p w14:paraId="6B909DA5" w14:textId="77777777" w:rsidR="00692480" w:rsidRDefault="00692480" w:rsidP="00692480">
      <w:pPr>
        <w:tabs>
          <w:tab w:val="left" w:pos="5796"/>
        </w:tabs>
        <w:spacing w:after="0"/>
        <w:jc w:val="both"/>
      </w:pPr>
    </w:p>
    <w:p w14:paraId="166AA5E2" w14:textId="6A521A46" w:rsidR="00E60021" w:rsidRPr="000A129D" w:rsidRDefault="00304DF3" w:rsidP="00692480">
      <w:pPr>
        <w:tabs>
          <w:tab w:val="left" w:pos="5796"/>
        </w:tabs>
        <w:spacing w:after="0"/>
        <w:jc w:val="both"/>
      </w:pPr>
      <w:r>
        <w:t xml:space="preserve">1.4.3. </w:t>
      </w:r>
      <w:proofErr w:type="spellStart"/>
      <w:r w:rsidR="44D0AEA5" w:rsidRPr="00692480">
        <w:t>Fulltrúarskipan</w:t>
      </w:r>
      <w:proofErr w:type="spellEnd"/>
      <w:r w:rsidR="44D0AEA5" w:rsidRPr="00692480">
        <w:t xml:space="preserve"> og fráboðanarskipan</w:t>
      </w:r>
    </w:p>
    <w:p w14:paraId="6B86E364" w14:textId="77777777" w:rsidR="00692480" w:rsidRDefault="00692480" w:rsidP="00692480">
      <w:pPr>
        <w:tabs>
          <w:tab w:val="left" w:pos="1404"/>
        </w:tabs>
        <w:spacing w:after="0"/>
        <w:jc w:val="both"/>
      </w:pPr>
    </w:p>
    <w:p w14:paraId="46048F90" w14:textId="25FCBA61" w:rsidR="00E60021" w:rsidRPr="000A129D" w:rsidRDefault="44D0AEA5" w:rsidP="00692480">
      <w:pPr>
        <w:tabs>
          <w:tab w:val="left" w:pos="1404"/>
        </w:tabs>
        <w:spacing w:after="0"/>
        <w:jc w:val="both"/>
      </w:pPr>
      <w:r w:rsidRPr="00692480">
        <w:lastRenderedPageBreak/>
        <w:t xml:space="preserve">Í sambandi við uppskotið um at </w:t>
      </w:r>
      <w:proofErr w:type="spellStart"/>
      <w:r w:rsidRPr="00692480">
        <w:t>verkseta</w:t>
      </w:r>
      <w:proofErr w:type="spellEnd"/>
      <w:r w:rsidRPr="00692480">
        <w:t xml:space="preserve"> talgilda tinglýsing við grundarlagi á talgildum skjølum og talgildari undirskrift, verður skotið upp eisini at </w:t>
      </w:r>
      <w:proofErr w:type="spellStart"/>
      <w:r w:rsidRPr="00692480">
        <w:t>verkseta</w:t>
      </w:r>
      <w:proofErr w:type="spellEnd"/>
      <w:r w:rsidRPr="00692480">
        <w:t xml:space="preserve"> skipanir, sum gera tað gjørligt, at fólk, ið ikki sjálv hava møguleika at brúka nýmótans tøkni, undir hesum talgilda undirskrift</w:t>
      </w:r>
      <w:r w:rsidR="397A06CC" w:rsidRPr="00692480">
        <w:t xml:space="preserve">, </w:t>
      </w:r>
      <w:r w:rsidRPr="00692480">
        <w:t xml:space="preserve">kunnu fáa tinglýst talgilt. Uppskotið í so máta snýr seg um eina </w:t>
      </w:r>
      <w:proofErr w:type="spellStart"/>
      <w:r w:rsidRPr="00692480">
        <w:t>fulltrúarskipan</w:t>
      </w:r>
      <w:proofErr w:type="spellEnd"/>
      <w:r w:rsidRPr="00692480">
        <w:t xml:space="preserve"> og eina fráboðanarskipan.</w:t>
      </w:r>
    </w:p>
    <w:p w14:paraId="7ABD1F87" w14:textId="77777777" w:rsidR="00692480" w:rsidRDefault="00692480" w:rsidP="00692480">
      <w:pPr>
        <w:tabs>
          <w:tab w:val="left" w:pos="1404"/>
        </w:tabs>
        <w:spacing w:after="0"/>
        <w:jc w:val="both"/>
      </w:pPr>
    </w:p>
    <w:p w14:paraId="6811B898" w14:textId="30CE7076" w:rsidR="00E60021" w:rsidRPr="000A129D" w:rsidRDefault="44D0AEA5" w:rsidP="00692480">
      <w:pPr>
        <w:tabs>
          <w:tab w:val="left" w:pos="1404"/>
        </w:tabs>
        <w:spacing w:after="0"/>
        <w:jc w:val="both"/>
      </w:pPr>
      <w:proofErr w:type="spellStart"/>
      <w:r w:rsidRPr="00692480">
        <w:t>Fulltrúarskipanin</w:t>
      </w:r>
      <w:proofErr w:type="spellEnd"/>
      <w:r w:rsidRPr="00692480">
        <w:t xml:space="preserve"> fer at gera tað møguligt fyri fólk ella virki uttan talgilda undirskrift o.a. at geva øðrum persónum ella virkjum, undir hesum professionellum ráðgevaranum, fulltrú at tinglýsa. Fulltrúin skal sambært uppskotinum gerast á einum </w:t>
      </w:r>
      <w:proofErr w:type="spellStart"/>
      <w:r w:rsidRPr="00692480">
        <w:t>standardoyðublaði</w:t>
      </w:r>
      <w:proofErr w:type="spellEnd"/>
      <w:r w:rsidRPr="00692480">
        <w:t xml:space="preserve">, sum verður sent til og skrásett hjá </w:t>
      </w:r>
      <w:proofErr w:type="spellStart"/>
      <w:r w:rsidRPr="00692480">
        <w:t>Tinglýsingini</w:t>
      </w:r>
      <w:proofErr w:type="spellEnd"/>
      <w:r w:rsidRPr="00692480">
        <w:t xml:space="preserve">, hareftir </w:t>
      </w:r>
      <w:proofErr w:type="spellStart"/>
      <w:r w:rsidRPr="00692480">
        <w:t>fulltrúarhavari</w:t>
      </w:r>
      <w:proofErr w:type="spellEnd"/>
      <w:r w:rsidRPr="00692480">
        <w:t xml:space="preserve"> við brúk av síni </w:t>
      </w:r>
      <w:proofErr w:type="spellStart"/>
      <w:r w:rsidRPr="00692480">
        <w:t>talgildu</w:t>
      </w:r>
      <w:proofErr w:type="spellEnd"/>
      <w:r w:rsidRPr="00692480">
        <w:t xml:space="preserve"> undirskrift fer at kunna ráða yvir </w:t>
      </w:r>
      <w:proofErr w:type="spellStart"/>
      <w:r w:rsidRPr="00692480">
        <w:t>fastognini</w:t>
      </w:r>
      <w:proofErr w:type="spellEnd"/>
      <w:r w:rsidRPr="00692480">
        <w:t xml:space="preserve"> hjá </w:t>
      </w:r>
      <w:proofErr w:type="spellStart"/>
      <w:r w:rsidRPr="00692480">
        <w:t>fulltrúarveitara</w:t>
      </w:r>
      <w:proofErr w:type="spellEnd"/>
      <w:r w:rsidRPr="00692480">
        <w:t xml:space="preserve"> í </w:t>
      </w:r>
      <w:proofErr w:type="spellStart"/>
      <w:r w:rsidRPr="00692480">
        <w:t>tinglýsingarligum</w:t>
      </w:r>
      <w:proofErr w:type="spellEnd"/>
      <w:r w:rsidRPr="00692480">
        <w:t xml:space="preserve"> høpi.</w:t>
      </w:r>
    </w:p>
    <w:p w14:paraId="02E3B8E1" w14:textId="77777777" w:rsidR="00692480" w:rsidRDefault="00692480" w:rsidP="00692480">
      <w:pPr>
        <w:tabs>
          <w:tab w:val="left" w:pos="1404"/>
        </w:tabs>
        <w:spacing w:after="0"/>
        <w:jc w:val="both"/>
      </w:pPr>
    </w:p>
    <w:p w14:paraId="3E8FB33C" w14:textId="446F74E1" w:rsidR="00E60021" w:rsidRPr="000A129D" w:rsidRDefault="44D0AEA5" w:rsidP="00692480">
      <w:pPr>
        <w:tabs>
          <w:tab w:val="left" w:pos="1404"/>
        </w:tabs>
        <w:spacing w:after="0"/>
        <w:jc w:val="both"/>
      </w:pPr>
      <w:r w:rsidRPr="00692480">
        <w:t xml:space="preserve">Tað verður skotið upp, at </w:t>
      </w:r>
      <w:proofErr w:type="spellStart"/>
      <w:r w:rsidRPr="00692480">
        <w:t>supplera</w:t>
      </w:r>
      <w:proofErr w:type="spellEnd"/>
      <w:r w:rsidRPr="00692480">
        <w:t xml:space="preserve"> </w:t>
      </w:r>
      <w:proofErr w:type="spellStart"/>
      <w:r w:rsidRPr="00692480">
        <w:t>fulltrúarskipanina</w:t>
      </w:r>
      <w:proofErr w:type="spellEnd"/>
      <w:r w:rsidRPr="00692480">
        <w:t xml:space="preserve"> við eini fráboðanarskipan, har serliga løggildir </w:t>
      </w:r>
      <w:proofErr w:type="spellStart"/>
      <w:r w:rsidRPr="00692480">
        <w:t>fráboðarir</w:t>
      </w:r>
      <w:proofErr w:type="spellEnd"/>
      <w:r w:rsidRPr="00692480">
        <w:t xml:space="preserve"> uttan at senda fulltrú inn til Tinglýsingina kunnu </w:t>
      </w:r>
      <w:proofErr w:type="spellStart"/>
      <w:r w:rsidRPr="00692480">
        <w:t>fráboða</w:t>
      </w:r>
      <w:proofErr w:type="spellEnd"/>
      <w:r w:rsidRPr="00692480">
        <w:t xml:space="preserve"> talgild skjøl til tinglýsingar við nýtslu av egnari talgildari undirskrift. Tað verður skotið upp, at fráboðanarskipanin avmarkast</w:t>
      </w:r>
      <w:r w:rsidR="004004AB" w:rsidRPr="00692480">
        <w:t xml:space="preserve"> til</w:t>
      </w:r>
      <w:r w:rsidRPr="00692480">
        <w:t xml:space="preserve"> at </w:t>
      </w:r>
      <w:r w:rsidR="004004AB" w:rsidRPr="00692480">
        <w:t xml:space="preserve">fevna um </w:t>
      </w:r>
      <w:r w:rsidRPr="00692480">
        <w:t xml:space="preserve">tinglýsing av veðrættindum, við tað ein tílík skipan fer at nøkta tørvin fyri </w:t>
      </w:r>
      <w:proofErr w:type="spellStart"/>
      <w:r w:rsidRPr="00692480">
        <w:t>realtíðartinglýsing</w:t>
      </w:r>
      <w:proofErr w:type="spellEnd"/>
      <w:r w:rsidRPr="00692480">
        <w:t xml:space="preserve">, sum ein </w:t>
      </w:r>
      <w:proofErr w:type="spellStart"/>
      <w:r w:rsidRPr="00692480">
        <w:t>fulltrúarskipan</w:t>
      </w:r>
      <w:proofErr w:type="spellEnd"/>
      <w:r w:rsidRPr="00692480">
        <w:t xml:space="preserve"> ikki heilt kann nøkta. Fráboðanarskipanin fer m.a. at gera </w:t>
      </w:r>
      <w:proofErr w:type="spellStart"/>
      <w:r w:rsidRPr="00692480">
        <w:t>realtíðartinglýsing</w:t>
      </w:r>
      <w:proofErr w:type="spellEnd"/>
      <w:r w:rsidRPr="00692480">
        <w:t xml:space="preserve"> gjørliga eisini fyri fólk, sum ikki sjálvi hava talgilda undirskrift og sum ikki frammanundan hava sent eina fulltrú inn til </w:t>
      </w:r>
      <w:proofErr w:type="spellStart"/>
      <w:r w:rsidRPr="00692480">
        <w:t>Tinglýsiningina</w:t>
      </w:r>
      <w:proofErr w:type="spellEnd"/>
      <w:r w:rsidRPr="00692480">
        <w:t>.</w:t>
      </w:r>
    </w:p>
    <w:p w14:paraId="09329546" w14:textId="77777777" w:rsidR="00692480" w:rsidRDefault="00692480" w:rsidP="00692480">
      <w:pPr>
        <w:tabs>
          <w:tab w:val="left" w:pos="1404"/>
          <w:tab w:val="left" w:pos="3924"/>
        </w:tabs>
        <w:spacing w:after="0"/>
        <w:jc w:val="both"/>
      </w:pPr>
    </w:p>
    <w:p w14:paraId="21222D3C" w14:textId="5AA9D1BA" w:rsidR="00E60021" w:rsidRPr="000A129D" w:rsidRDefault="00304DF3" w:rsidP="00692480">
      <w:pPr>
        <w:tabs>
          <w:tab w:val="left" w:pos="1404"/>
          <w:tab w:val="left" w:pos="3924"/>
        </w:tabs>
        <w:spacing w:after="0"/>
        <w:jc w:val="both"/>
      </w:pPr>
      <w:r>
        <w:t xml:space="preserve">1.4.4. </w:t>
      </w:r>
      <w:r w:rsidR="44D0AEA5" w:rsidRPr="00692480">
        <w:t>Serligar ásetingar um avhending av veðbrøvum</w:t>
      </w:r>
    </w:p>
    <w:p w14:paraId="2549127F" w14:textId="77777777" w:rsidR="00692480" w:rsidRDefault="00692480" w:rsidP="00692480">
      <w:pPr>
        <w:tabs>
          <w:tab w:val="left" w:pos="1404"/>
          <w:tab w:val="left" w:pos="3924"/>
        </w:tabs>
        <w:spacing w:after="0"/>
        <w:jc w:val="both"/>
      </w:pPr>
    </w:p>
    <w:p w14:paraId="1A3AF9C6" w14:textId="286972E0" w:rsidR="00E60021" w:rsidRPr="00692480" w:rsidRDefault="44D0AEA5" w:rsidP="00692480">
      <w:pPr>
        <w:tabs>
          <w:tab w:val="left" w:pos="1404"/>
          <w:tab w:val="left" w:pos="3924"/>
        </w:tabs>
        <w:spacing w:after="0"/>
        <w:jc w:val="both"/>
      </w:pPr>
      <w:r>
        <w:t xml:space="preserve">Nýtsla av talgildum skjølum hevur við sær eina røð av serligum spurningum í mun til </w:t>
      </w:r>
      <w:proofErr w:type="spellStart"/>
      <w:r>
        <w:t>veðbrøv</w:t>
      </w:r>
      <w:proofErr w:type="spellEnd"/>
      <w:r>
        <w:t xml:space="preserve"> útflýggjað</w:t>
      </w:r>
      <w:r w:rsidR="00FC0AD2">
        <w:t>i</w:t>
      </w:r>
      <w:r>
        <w:t xml:space="preserve"> við nýtslu av talgildari undirskrift. Ásetingarnar um </w:t>
      </w:r>
      <w:proofErr w:type="spellStart"/>
      <w:r>
        <w:t>umfaraskuldarbrøv</w:t>
      </w:r>
      <w:proofErr w:type="spellEnd"/>
      <w:r>
        <w:t xml:space="preserve"> í Lov nr. 146 </w:t>
      </w:r>
      <w:proofErr w:type="spellStart"/>
      <w:r>
        <w:t>af</w:t>
      </w:r>
      <w:proofErr w:type="spellEnd"/>
      <w:r>
        <w:t xml:space="preserve"> 13. </w:t>
      </w:r>
      <w:proofErr w:type="spellStart"/>
      <w:r>
        <w:t>april</w:t>
      </w:r>
      <w:proofErr w:type="spellEnd"/>
      <w:r>
        <w:t xml:space="preserve"> 1938 </w:t>
      </w:r>
      <w:proofErr w:type="spellStart"/>
      <w:r>
        <w:t>om</w:t>
      </w:r>
      <w:proofErr w:type="spellEnd"/>
      <w:r>
        <w:t xml:space="preserve"> </w:t>
      </w:r>
      <w:proofErr w:type="spellStart"/>
      <w:r>
        <w:t>Gældsbreve</w:t>
      </w:r>
      <w:proofErr w:type="spellEnd"/>
      <w:r>
        <w:t xml:space="preserve">, sum seinast broytt við løgtingslóg nr. 31 frá 9. mars 2023 fara ikki longur at vera egnaðar at loysa tvídrátt um mótstríðandi rættindi yvir </w:t>
      </w:r>
      <w:proofErr w:type="spellStart"/>
      <w:r>
        <w:t>veðbrøv</w:t>
      </w:r>
      <w:proofErr w:type="spellEnd"/>
      <w:r>
        <w:t xml:space="preserve"> ella til loysn av spurningum um </w:t>
      </w:r>
      <w:proofErr w:type="spellStart"/>
      <w:r>
        <w:t>avognan</w:t>
      </w:r>
      <w:proofErr w:type="spellEnd"/>
      <w:r>
        <w:t xml:space="preserve"> av mótmælum og rættindum, við tað at reglurnar um hetta í stóran mun knýta </w:t>
      </w:r>
      <w:proofErr w:type="spellStart"/>
      <w:r>
        <w:t>rættarvirknaðir</w:t>
      </w:r>
      <w:proofErr w:type="spellEnd"/>
      <w:r>
        <w:t xml:space="preserve"> til fysiska </w:t>
      </w:r>
      <w:proofErr w:type="spellStart"/>
      <w:r>
        <w:t>ræðisfrátøku</w:t>
      </w:r>
      <w:proofErr w:type="spellEnd"/>
      <w:r>
        <w:t xml:space="preserve"> ella handhavan av </w:t>
      </w:r>
      <w:proofErr w:type="spellStart"/>
      <w:r>
        <w:t>veðbrævinum</w:t>
      </w:r>
      <w:proofErr w:type="spellEnd"/>
      <w:r>
        <w:t>.</w:t>
      </w:r>
    </w:p>
    <w:p w14:paraId="579F89F3" w14:textId="77777777" w:rsidR="00692480" w:rsidRDefault="00692480" w:rsidP="00692480">
      <w:pPr>
        <w:tabs>
          <w:tab w:val="left" w:pos="1404"/>
          <w:tab w:val="left" w:pos="3924"/>
        </w:tabs>
        <w:spacing w:after="0"/>
        <w:jc w:val="both"/>
      </w:pPr>
    </w:p>
    <w:p w14:paraId="3D42988C" w14:textId="7F576A8C" w:rsidR="00E60021" w:rsidRPr="000A129D" w:rsidRDefault="44D0AEA5" w:rsidP="00692480">
      <w:pPr>
        <w:tabs>
          <w:tab w:val="left" w:pos="1404"/>
          <w:tab w:val="left" w:pos="3924"/>
        </w:tabs>
        <w:spacing w:after="0"/>
        <w:jc w:val="both"/>
      </w:pPr>
      <w:r w:rsidRPr="00692480">
        <w:t xml:space="preserve">Skotið verður tí upp, at í staðin fyri kravið um fysiska </w:t>
      </w:r>
      <w:proofErr w:type="spellStart"/>
      <w:r w:rsidRPr="00692480">
        <w:t>ræðisfrátøku</w:t>
      </w:r>
      <w:proofErr w:type="spellEnd"/>
      <w:r w:rsidRPr="00692480">
        <w:t xml:space="preserve"> ella handhavan sum trygdaratgerð verður ásett krav um tinglýsing. Hetta merkir m.a., at avhendan ella onnur flyting framyvir skal tinglýsast fyri at fáa </w:t>
      </w:r>
      <w:proofErr w:type="spellStart"/>
      <w:r w:rsidRPr="00692480">
        <w:t>umfaravernd</w:t>
      </w:r>
      <w:proofErr w:type="spellEnd"/>
      <w:r w:rsidRPr="00692480">
        <w:t>.</w:t>
      </w:r>
      <w:r w:rsidR="00AB20E6" w:rsidRPr="00692480">
        <w:t xml:space="preserve"> Tinglýsing</w:t>
      </w:r>
      <w:r w:rsidR="005F02EF" w:rsidRPr="00692480">
        <w:t xml:space="preserve"> fer</w:t>
      </w:r>
      <w:r w:rsidR="00AB20E6" w:rsidRPr="00692480">
        <w:t xml:space="preserve"> í hesum førum </w:t>
      </w:r>
      <w:r w:rsidR="005F02EF" w:rsidRPr="00692480">
        <w:t xml:space="preserve">í stóran mun </w:t>
      </w:r>
      <w:r w:rsidR="00AB20E6" w:rsidRPr="00692480">
        <w:t>longu</w:t>
      </w:r>
      <w:r w:rsidR="005F02EF" w:rsidRPr="00692480">
        <w:t xml:space="preserve"> fram</w:t>
      </w:r>
      <w:r w:rsidR="00AB20E6" w:rsidRPr="00692480">
        <w:t xml:space="preserve"> í dag</w:t>
      </w:r>
      <w:r w:rsidR="005F02EF" w:rsidRPr="00692480">
        <w:t>.</w:t>
      </w:r>
      <w:r w:rsidR="00AB20E6" w:rsidRPr="00692480">
        <w:t xml:space="preserve"> </w:t>
      </w:r>
    </w:p>
    <w:p w14:paraId="17A49381" w14:textId="77777777" w:rsidR="00692480" w:rsidRDefault="00692480" w:rsidP="00692480">
      <w:pPr>
        <w:tabs>
          <w:tab w:val="left" w:pos="1404"/>
          <w:tab w:val="left" w:pos="3924"/>
        </w:tabs>
        <w:spacing w:after="0"/>
        <w:jc w:val="both"/>
      </w:pPr>
    </w:p>
    <w:p w14:paraId="0F90B8AD" w14:textId="1E7C0A51" w:rsidR="00E60021" w:rsidRPr="000A129D" w:rsidRDefault="44D0AEA5" w:rsidP="00692480">
      <w:pPr>
        <w:tabs>
          <w:tab w:val="left" w:pos="1404"/>
          <w:tab w:val="left" w:pos="3924"/>
        </w:tabs>
        <w:spacing w:after="0"/>
        <w:jc w:val="both"/>
      </w:pPr>
      <w:r w:rsidRPr="00692480">
        <w:t xml:space="preserve">Uppskotið hevur eisini við sær, at reglurnar um avogning av rættindum og mótmælum umframt reglurnar um </w:t>
      </w:r>
      <w:proofErr w:type="spellStart"/>
      <w:r w:rsidRPr="00692480">
        <w:t>gjaldsl</w:t>
      </w:r>
      <w:r w:rsidR="005F02EF" w:rsidRPr="00692480">
        <w:t>egitimatión</w:t>
      </w:r>
      <w:proofErr w:type="spellEnd"/>
      <w:r w:rsidR="005F02EF" w:rsidRPr="00692480">
        <w:t xml:space="preserve"> </w:t>
      </w:r>
      <w:r w:rsidRPr="00692480">
        <w:t xml:space="preserve">halda fram í </w:t>
      </w:r>
      <w:proofErr w:type="spellStart"/>
      <w:r w:rsidRPr="00692480">
        <w:t>tinglýsingingarlógini</w:t>
      </w:r>
      <w:proofErr w:type="spellEnd"/>
      <w:r w:rsidRPr="00692480">
        <w:t xml:space="preserve"> og at reglurnar fara at fevna um øll </w:t>
      </w:r>
      <w:proofErr w:type="spellStart"/>
      <w:r w:rsidRPr="00692480">
        <w:t>umfaraveðbrøv</w:t>
      </w:r>
      <w:proofErr w:type="spellEnd"/>
      <w:r w:rsidRPr="00692480">
        <w:t xml:space="preserve"> uttan mun til hvørja ogn (aktiv) tey veita veð í. Tað merkir, at tað sokallaða positiva trúvirðið hjá tingbókini kann víðkast til at fevna um avhending av </w:t>
      </w:r>
      <w:proofErr w:type="spellStart"/>
      <w:r w:rsidRPr="00692480">
        <w:t>umfaraveðbrøvum</w:t>
      </w:r>
      <w:proofErr w:type="spellEnd"/>
      <w:r w:rsidRPr="00692480">
        <w:t xml:space="preserve">, sum veita veð í akførum og í leysafæi. </w:t>
      </w:r>
      <w:proofErr w:type="spellStart"/>
      <w:r w:rsidRPr="00692480">
        <w:t>Avtaluognari</w:t>
      </w:r>
      <w:proofErr w:type="spellEnd"/>
      <w:r w:rsidRPr="00692480">
        <w:t xml:space="preserve"> í </w:t>
      </w:r>
      <w:proofErr w:type="spellStart"/>
      <w:r w:rsidRPr="00692480">
        <w:t>góðvari</w:t>
      </w:r>
      <w:proofErr w:type="spellEnd"/>
      <w:r w:rsidRPr="00692480">
        <w:t>, sum orsakað av einum sokallaðum sterkum mótmæli ikki vinnur rætt, fer soleiðis at kunna krevja eitt møguligt tap endurgoldið av landskassanum.</w:t>
      </w:r>
    </w:p>
    <w:p w14:paraId="7637DC6D" w14:textId="77777777" w:rsidR="00692480" w:rsidRDefault="00692480" w:rsidP="00692480">
      <w:pPr>
        <w:tabs>
          <w:tab w:val="left" w:pos="1404"/>
          <w:tab w:val="left" w:pos="3924"/>
        </w:tabs>
        <w:spacing w:after="0"/>
        <w:jc w:val="both"/>
      </w:pPr>
    </w:p>
    <w:p w14:paraId="69CF7538" w14:textId="1FBB79AE" w:rsidR="00E60021" w:rsidRPr="000A129D" w:rsidRDefault="44D0AEA5" w:rsidP="00692480">
      <w:pPr>
        <w:tabs>
          <w:tab w:val="left" w:pos="1404"/>
          <w:tab w:val="left" w:pos="3924"/>
        </w:tabs>
        <w:spacing w:after="0"/>
        <w:jc w:val="both"/>
      </w:pPr>
      <w:r w:rsidRPr="00692480">
        <w:t xml:space="preserve">Hvat viðvíkur veðbrøvum, sum ikki eru </w:t>
      </w:r>
      <w:proofErr w:type="spellStart"/>
      <w:r w:rsidRPr="00692480">
        <w:t>umfaraveðbrøv</w:t>
      </w:r>
      <w:proofErr w:type="spellEnd"/>
      <w:r w:rsidRPr="00692480">
        <w:t xml:space="preserve">, undir hesum </w:t>
      </w:r>
      <w:proofErr w:type="spellStart"/>
      <w:r w:rsidRPr="00692480">
        <w:t>skaðaloysisbrøv</w:t>
      </w:r>
      <w:proofErr w:type="spellEnd"/>
      <w:r w:rsidRPr="00692480">
        <w:t xml:space="preserve">, hevur uppskotið við sær, at í staðin fyri reglurnar um fráboðan sum trygdaratgerð verður krav um tinglýsing ásett. Hetta merkir, at avhending ella onnur flyting av veðbrøvum, sum ikki eru </w:t>
      </w:r>
      <w:proofErr w:type="spellStart"/>
      <w:r w:rsidRPr="00692480">
        <w:t>umfaraveðbrøv</w:t>
      </w:r>
      <w:proofErr w:type="spellEnd"/>
      <w:r w:rsidRPr="00692480">
        <w:t xml:space="preserve">, frameftir fara at skula vera tinglýst fyri at fáa </w:t>
      </w:r>
      <w:proofErr w:type="spellStart"/>
      <w:r w:rsidRPr="00692480">
        <w:t>umfaravernd</w:t>
      </w:r>
      <w:proofErr w:type="spellEnd"/>
      <w:r w:rsidRPr="00692480">
        <w:t>.</w:t>
      </w:r>
    </w:p>
    <w:p w14:paraId="03AA9C5C" w14:textId="77777777" w:rsidR="00692480" w:rsidRDefault="00692480" w:rsidP="00692480">
      <w:pPr>
        <w:tabs>
          <w:tab w:val="left" w:pos="1404"/>
          <w:tab w:val="left" w:pos="3924"/>
        </w:tabs>
        <w:spacing w:after="0"/>
        <w:jc w:val="both"/>
      </w:pPr>
    </w:p>
    <w:p w14:paraId="15C0520B" w14:textId="1CEFADC7" w:rsidR="00E60021" w:rsidRPr="000A129D" w:rsidRDefault="44D0AEA5" w:rsidP="00304DF3">
      <w:pPr>
        <w:tabs>
          <w:tab w:val="left" w:pos="1404"/>
          <w:tab w:val="left" w:pos="3924"/>
        </w:tabs>
        <w:spacing w:after="0"/>
        <w:jc w:val="both"/>
      </w:pPr>
      <w:r>
        <w:t xml:space="preserve">Vísandi til tey serligu viðurskifti, ið gera seg galdandi við </w:t>
      </w:r>
      <w:proofErr w:type="spellStart"/>
      <w:r>
        <w:t>veðsetan</w:t>
      </w:r>
      <w:proofErr w:type="spellEnd"/>
      <w:r>
        <w:t xml:space="preserve"> av </w:t>
      </w:r>
      <w:proofErr w:type="spellStart"/>
      <w:r>
        <w:t>ognarveðbrævi</w:t>
      </w:r>
      <w:proofErr w:type="spellEnd"/>
      <w:r>
        <w:t xml:space="preserve"> (veðbræv, har </w:t>
      </w:r>
      <w:proofErr w:type="spellStart"/>
      <w:r>
        <w:t>grundánari</w:t>
      </w:r>
      <w:proofErr w:type="spellEnd"/>
      <w:r>
        <w:t xml:space="preserve"> veitir sær sjálvum veð í ogn síni og sum verður lagt sum trygd fyri </w:t>
      </w:r>
      <w:r>
        <w:lastRenderedPageBreak/>
        <w:t xml:space="preserve">láni), sum í dag vanliga </w:t>
      </w:r>
      <w:proofErr w:type="spellStart"/>
      <w:r>
        <w:t>handveðsetast</w:t>
      </w:r>
      <w:proofErr w:type="spellEnd"/>
      <w:r>
        <w:t xml:space="preserve"> til ein ella fleiri </w:t>
      </w:r>
      <w:proofErr w:type="spellStart"/>
      <w:r>
        <w:t>handveðhavarar</w:t>
      </w:r>
      <w:proofErr w:type="spellEnd"/>
      <w:r>
        <w:t>, verður skotið upp, at ásett verða reglur, ið áseta</w:t>
      </w:r>
      <w:r w:rsidR="01D31CAE">
        <w:t>,</w:t>
      </w:r>
      <w:r>
        <w:t xml:space="preserve"> </w:t>
      </w:r>
      <w:r w:rsidR="0060291F">
        <w:t>at</w:t>
      </w:r>
      <w:r>
        <w:t xml:space="preserve"> </w:t>
      </w:r>
      <w:proofErr w:type="spellStart"/>
      <w:r>
        <w:t>undirveð</w:t>
      </w:r>
      <w:proofErr w:type="spellEnd"/>
      <w:r>
        <w:t xml:space="preserve"> kann tinglýsast í </w:t>
      </w:r>
      <w:proofErr w:type="spellStart"/>
      <w:r>
        <w:t>ognarveðbrævi</w:t>
      </w:r>
      <w:proofErr w:type="spellEnd"/>
      <w:r>
        <w:t>, sama hvørji ogn (aktiv) tað gevur veð í.</w:t>
      </w:r>
    </w:p>
    <w:p w14:paraId="1D2E6788" w14:textId="77777777" w:rsidR="00692480" w:rsidRDefault="00692480" w:rsidP="00304DF3">
      <w:pPr>
        <w:tabs>
          <w:tab w:val="left" w:pos="1404"/>
          <w:tab w:val="left" w:pos="3924"/>
        </w:tabs>
        <w:spacing w:after="0"/>
        <w:jc w:val="both"/>
        <w:rPr>
          <w:rFonts w:ascii="Aptos" w:eastAsia="Aptos" w:hAnsi="Aptos" w:cs="Aptos"/>
          <w:color w:val="000000" w:themeColor="text1"/>
        </w:rPr>
      </w:pPr>
    </w:p>
    <w:p w14:paraId="0897001F" w14:textId="310C2D54" w:rsidR="00E60021" w:rsidRPr="000A129D" w:rsidRDefault="00304DF3" w:rsidP="00304DF3">
      <w:pPr>
        <w:tabs>
          <w:tab w:val="left" w:pos="1404"/>
          <w:tab w:val="left" w:pos="3924"/>
        </w:tabs>
        <w:spacing w:after="0"/>
        <w:jc w:val="both"/>
      </w:pPr>
      <w:r w:rsidRPr="00304DF3">
        <w:t xml:space="preserve">1.4.5. </w:t>
      </w:r>
      <w:r w:rsidR="44D0AEA5" w:rsidRPr="00C25848">
        <w:t xml:space="preserve">Reglurnar um tinglýsing í </w:t>
      </w:r>
      <w:proofErr w:type="spellStart"/>
      <w:r w:rsidR="44D0AEA5" w:rsidRPr="00C25848">
        <w:t>akfarsbókini</w:t>
      </w:r>
      <w:proofErr w:type="spellEnd"/>
      <w:r w:rsidR="44D0AEA5" w:rsidRPr="00C25848">
        <w:t xml:space="preserve"> og </w:t>
      </w:r>
      <w:proofErr w:type="spellStart"/>
      <w:r w:rsidR="44D0AEA5" w:rsidRPr="00C25848">
        <w:t>persónsbókini</w:t>
      </w:r>
      <w:proofErr w:type="spellEnd"/>
      <w:r w:rsidR="44D0AEA5" w:rsidRPr="00C25848">
        <w:t xml:space="preserve">  </w:t>
      </w:r>
    </w:p>
    <w:p w14:paraId="245D60FE" w14:textId="77777777" w:rsidR="00C25848" w:rsidRDefault="00C25848" w:rsidP="00C25848">
      <w:pPr>
        <w:tabs>
          <w:tab w:val="left" w:pos="5796"/>
        </w:tabs>
        <w:spacing w:after="0"/>
        <w:jc w:val="both"/>
      </w:pPr>
    </w:p>
    <w:p w14:paraId="38610DD9" w14:textId="373C6E39" w:rsidR="00E60021" w:rsidRPr="00C25848" w:rsidRDefault="44D0AEA5" w:rsidP="00C25848">
      <w:pPr>
        <w:tabs>
          <w:tab w:val="left" w:pos="5796"/>
        </w:tabs>
        <w:spacing w:after="0"/>
        <w:jc w:val="both"/>
      </w:pPr>
      <w:r w:rsidRPr="00C25848">
        <w:t xml:space="preserve">Skotið verður upp, at ein talgild og </w:t>
      </w:r>
      <w:proofErr w:type="spellStart"/>
      <w:r w:rsidRPr="00C25848">
        <w:t>pappírsleys</w:t>
      </w:r>
      <w:proofErr w:type="spellEnd"/>
      <w:r w:rsidRPr="00C25848">
        <w:t xml:space="preserve"> </w:t>
      </w:r>
      <w:proofErr w:type="spellStart"/>
      <w:r w:rsidRPr="00C25848">
        <w:t>tinglýsingarskipan</w:t>
      </w:r>
      <w:proofErr w:type="spellEnd"/>
      <w:r w:rsidRPr="00C25848">
        <w:t xml:space="preserve"> eisini skal fevna um tinglýsing av rættindum í </w:t>
      </w:r>
      <w:proofErr w:type="spellStart"/>
      <w:r w:rsidRPr="00C25848">
        <w:t>akfarsbókini</w:t>
      </w:r>
      <w:proofErr w:type="spellEnd"/>
      <w:r w:rsidRPr="00C25848">
        <w:t xml:space="preserve"> og </w:t>
      </w:r>
      <w:proofErr w:type="spellStart"/>
      <w:r w:rsidRPr="00C25848">
        <w:t>persónsbókini</w:t>
      </w:r>
      <w:proofErr w:type="spellEnd"/>
      <w:r w:rsidRPr="00C25848">
        <w:t xml:space="preserve">. Tað fer at geva somu fyrimunir fyri brúkararnar av </w:t>
      </w:r>
      <w:proofErr w:type="spellStart"/>
      <w:r w:rsidRPr="00C25848">
        <w:t>tinglýsingini</w:t>
      </w:r>
      <w:proofErr w:type="spellEnd"/>
      <w:r w:rsidRPr="00C25848">
        <w:t xml:space="preserve"> sum talgilding av tingbókini. Ein talgilding av øllum trimum </w:t>
      </w:r>
      <w:proofErr w:type="spellStart"/>
      <w:r w:rsidRPr="00C25848">
        <w:t>tinglýsingarskráum</w:t>
      </w:r>
      <w:proofErr w:type="spellEnd"/>
      <w:r w:rsidRPr="00C25848">
        <w:t xml:space="preserve"> fer m.a. at geva brúkarunum ta einfaldu og </w:t>
      </w:r>
      <w:proofErr w:type="spellStart"/>
      <w:r w:rsidRPr="00C25848">
        <w:t>einsháttu</w:t>
      </w:r>
      <w:proofErr w:type="spellEnd"/>
      <w:r w:rsidRPr="00C25848">
        <w:t xml:space="preserve"> inngongdina til </w:t>
      </w:r>
      <w:proofErr w:type="spellStart"/>
      <w:r w:rsidRPr="00C25848">
        <w:t>tinglýsingarskipanina</w:t>
      </w:r>
      <w:proofErr w:type="spellEnd"/>
      <w:r w:rsidRPr="00C25848">
        <w:t>, sama hvørja ogn (aktiv) viðkomandi rættindi viðvíkur.</w:t>
      </w:r>
    </w:p>
    <w:p w14:paraId="7FD1E38C" w14:textId="5223589D" w:rsidR="4533ACAF" w:rsidRDefault="4533ACAF" w:rsidP="4533ACAF">
      <w:pPr>
        <w:tabs>
          <w:tab w:val="left" w:pos="5796"/>
        </w:tabs>
        <w:spacing w:after="0"/>
        <w:jc w:val="both"/>
      </w:pPr>
    </w:p>
    <w:p w14:paraId="6E680A9E" w14:textId="5895266B" w:rsidR="1CE97F7A" w:rsidRDefault="1CE97F7A" w:rsidP="4533ACAF">
      <w:pPr>
        <w:tabs>
          <w:tab w:val="left" w:pos="5796"/>
        </w:tabs>
        <w:spacing w:after="0"/>
        <w:jc w:val="both"/>
      </w:pPr>
      <w:r>
        <w:t>1.4.6.</w:t>
      </w:r>
      <w:r w:rsidR="19AF9A4C">
        <w:t xml:space="preserve"> Tinglýsing av avgerðum, sum verða avgjørdar av einum dómstóli</w:t>
      </w:r>
    </w:p>
    <w:p w14:paraId="6AFBE729" w14:textId="213F1D9A" w:rsidR="4533ACAF" w:rsidRDefault="4533ACAF" w:rsidP="4533ACAF">
      <w:pPr>
        <w:tabs>
          <w:tab w:val="left" w:pos="5796"/>
        </w:tabs>
        <w:spacing w:after="0"/>
        <w:jc w:val="both"/>
        <w:rPr>
          <w:rFonts w:eastAsia="Times New Roman"/>
          <w:color w:val="000000" w:themeColor="text1"/>
          <w:highlight w:val="yellow"/>
        </w:rPr>
      </w:pPr>
    </w:p>
    <w:p w14:paraId="68C59FFC" w14:textId="50C9DC6C" w:rsidR="68B48883" w:rsidRPr="00D753B5" w:rsidRDefault="68B48883" w:rsidP="4533ACAF">
      <w:pPr>
        <w:tabs>
          <w:tab w:val="left" w:pos="5796"/>
        </w:tabs>
        <w:spacing w:after="0"/>
        <w:jc w:val="both"/>
        <w:rPr>
          <w:rFonts w:eastAsia="Times New Roman"/>
          <w:color w:val="000000" w:themeColor="text1"/>
        </w:rPr>
      </w:pPr>
      <w:r w:rsidRPr="00D753B5">
        <w:rPr>
          <w:rFonts w:eastAsia="Times New Roman"/>
          <w:color w:val="000000" w:themeColor="text1"/>
        </w:rPr>
        <w:t xml:space="preserve">Skotið verður upp, at fútin ávikavist skiftirætturin skal syrgja fyri tinglýsing av fráboðanum um úttøku, tvingsilssølu, húsagang og </w:t>
      </w:r>
      <w:proofErr w:type="spellStart"/>
      <w:r w:rsidRPr="00D753B5">
        <w:rPr>
          <w:rFonts w:eastAsia="Times New Roman"/>
          <w:color w:val="000000" w:themeColor="text1"/>
        </w:rPr>
        <w:t>deyðsbúsviðgerð</w:t>
      </w:r>
      <w:proofErr w:type="spellEnd"/>
      <w:r w:rsidRPr="00D753B5">
        <w:rPr>
          <w:rFonts w:eastAsia="Times New Roman"/>
          <w:color w:val="000000" w:themeColor="text1"/>
        </w:rPr>
        <w:t xml:space="preserve"> við bústjóra. Uppskotið er grundað á, at fútin og Skiftirætturin í eini talgildari </w:t>
      </w:r>
      <w:proofErr w:type="spellStart"/>
      <w:r w:rsidRPr="00D753B5">
        <w:rPr>
          <w:rFonts w:eastAsia="Times New Roman"/>
          <w:color w:val="000000" w:themeColor="text1"/>
        </w:rPr>
        <w:t>tinglýsingarskipan</w:t>
      </w:r>
      <w:proofErr w:type="spellEnd"/>
      <w:r w:rsidRPr="00D753B5">
        <w:rPr>
          <w:rFonts w:eastAsia="Times New Roman"/>
          <w:color w:val="000000" w:themeColor="text1"/>
        </w:rPr>
        <w:t xml:space="preserve"> uttan størri tvørleikar kunn</w:t>
      </w:r>
      <w:r w:rsidR="00FF5732">
        <w:rPr>
          <w:rFonts w:eastAsia="Times New Roman"/>
          <w:color w:val="000000" w:themeColor="text1"/>
        </w:rPr>
        <w:t>u</w:t>
      </w:r>
      <w:r w:rsidRPr="00D753B5">
        <w:rPr>
          <w:rFonts w:eastAsia="Times New Roman"/>
          <w:color w:val="000000" w:themeColor="text1"/>
        </w:rPr>
        <w:t xml:space="preserve"> fáa í lag at tílíkar fráboðanir verða tinglýstar og tað er tí ikki grundarlag fyri at halda fram við verandi skipan, har tinglýsing er eftir áheitan av einum </w:t>
      </w:r>
      <w:proofErr w:type="spellStart"/>
      <w:r w:rsidRPr="00D753B5">
        <w:rPr>
          <w:rFonts w:eastAsia="Times New Roman"/>
          <w:color w:val="000000" w:themeColor="text1"/>
        </w:rPr>
        <w:t>fútamálskrevjara</w:t>
      </w:r>
      <w:proofErr w:type="spellEnd"/>
      <w:r w:rsidRPr="00D753B5">
        <w:rPr>
          <w:rFonts w:eastAsia="Times New Roman"/>
          <w:color w:val="000000" w:themeColor="text1"/>
        </w:rPr>
        <w:t xml:space="preserve"> ella bústjóra.</w:t>
      </w:r>
    </w:p>
    <w:p w14:paraId="6B2A7565" w14:textId="6ED91CD9" w:rsidR="4533ACAF" w:rsidRDefault="4533ACAF" w:rsidP="4533ACAF">
      <w:pPr>
        <w:tabs>
          <w:tab w:val="left" w:pos="5796"/>
        </w:tabs>
        <w:spacing w:after="0"/>
        <w:jc w:val="both"/>
      </w:pPr>
    </w:p>
    <w:p w14:paraId="25159365" w14:textId="77777777" w:rsidR="00C25848" w:rsidRDefault="00C25848" w:rsidP="00C25848">
      <w:pPr>
        <w:tabs>
          <w:tab w:val="left" w:pos="5796"/>
        </w:tabs>
        <w:spacing w:after="0"/>
        <w:jc w:val="both"/>
      </w:pPr>
    </w:p>
    <w:p w14:paraId="35D796D0" w14:textId="435D2C39" w:rsidR="00E60021" w:rsidRPr="00C25848" w:rsidRDefault="00304DF3" w:rsidP="00C25848">
      <w:pPr>
        <w:tabs>
          <w:tab w:val="left" w:pos="5796"/>
        </w:tabs>
        <w:spacing w:after="0"/>
        <w:jc w:val="both"/>
      </w:pPr>
      <w:r>
        <w:t>1.4.</w:t>
      </w:r>
      <w:r w:rsidR="1C77F100">
        <w:t>7</w:t>
      </w:r>
      <w:r>
        <w:t>.</w:t>
      </w:r>
      <w:r w:rsidR="44D0AEA5" w:rsidRPr="00C25848">
        <w:t xml:space="preserve"> Onnur uppskot</w:t>
      </w:r>
    </w:p>
    <w:p w14:paraId="5181E8BA" w14:textId="77777777" w:rsidR="00C25848" w:rsidRDefault="00C25848" w:rsidP="00C25848">
      <w:pPr>
        <w:tabs>
          <w:tab w:val="left" w:pos="5796"/>
        </w:tabs>
        <w:spacing w:after="0"/>
        <w:jc w:val="both"/>
      </w:pPr>
    </w:p>
    <w:p w14:paraId="6A4BB703" w14:textId="47C451C6" w:rsidR="00E60021" w:rsidRPr="00C25848" w:rsidRDefault="00DD0B1B" w:rsidP="00C25848">
      <w:pPr>
        <w:tabs>
          <w:tab w:val="left" w:pos="5796"/>
        </w:tabs>
        <w:spacing w:after="0"/>
        <w:jc w:val="both"/>
      </w:pPr>
      <w:r w:rsidRPr="00C25848">
        <w:t xml:space="preserve">Skotið verður upp at gera broytingar í </w:t>
      </w:r>
      <w:r w:rsidR="00A2126B" w:rsidRPr="00C25848">
        <w:t xml:space="preserve">Lov </w:t>
      </w:r>
      <w:proofErr w:type="spellStart"/>
      <w:r w:rsidR="00A2126B" w:rsidRPr="00C25848">
        <w:t>om</w:t>
      </w:r>
      <w:proofErr w:type="spellEnd"/>
      <w:r w:rsidR="00A2126B" w:rsidRPr="00C25848">
        <w:t xml:space="preserve"> </w:t>
      </w:r>
      <w:proofErr w:type="spellStart"/>
      <w:r w:rsidR="00A2126B" w:rsidRPr="00C25848">
        <w:t>Gældsbrev</w:t>
      </w:r>
      <w:proofErr w:type="spellEnd"/>
      <w:r w:rsidR="00A2126B" w:rsidRPr="00C25848">
        <w:t xml:space="preserve">, </w:t>
      </w:r>
      <w:r w:rsidR="00CB65CA" w:rsidRPr="00C25848">
        <w:t xml:space="preserve">lóg um </w:t>
      </w:r>
      <w:proofErr w:type="spellStart"/>
      <w:r w:rsidR="00CB65CA" w:rsidRPr="00C25848">
        <w:t>tinglýsinga</w:t>
      </w:r>
      <w:r w:rsidR="00C95688" w:rsidRPr="00C25848">
        <w:t>rgjøld</w:t>
      </w:r>
      <w:proofErr w:type="spellEnd"/>
      <w:r w:rsidR="00C95688" w:rsidRPr="00C25848">
        <w:t xml:space="preserve"> v.m. og lóg um </w:t>
      </w:r>
      <w:proofErr w:type="spellStart"/>
      <w:r w:rsidR="00C95688" w:rsidRPr="00C25848">
        <w:t>tinglýsingaravgjald</w:t>
      </w:r>
      <w:proofErr w:type="spellEnd"/>
      <w:r w:rsidR="001C58A1" w:rsidRPr="00C25848">
        <w:t xml:space="preserve"> </w:t>
      </w:r>
      <w:r w:rsidR="44D0AEA5" w:rsidRPr="00C25848">
        <w:t xml:space="preserve">orsakað av </w:t>
      </w:r>
      <w:proofErr w:type="spellStart"/>
      <w:r w:rsidR="44D0AEA5" w:rsidRPr="00C25848">
        <w:t>verksetanini</w:t>
      </w:r>
      <w:proofErr w:type="spellEnd"/>
      <w:r w:rsidR="44D0AEA5" w:rsidRPr="00C25848">
        <w:t xml:space="preserve"> av talgildari tinglýsing</w:t>
      </w:r>
      <w:r w:rsidR="00E60021" w:rsidRPr="00C25848">
        <w:t>.</w:t>
      </w:r>
    </w:p>
    <w:p w14:paraId="51F98C29" w14:textId="77777777" w:rsidR="00E60021" w:rsidRPr="00C25848" w:rsidRDefault="00E60021" w:rsidP="00C25848">
      <w:pPr>
        <w:spacing w:after="0"/>
        <w:jc w:val="both"/>
      </w:pPr>
    </w:p>
    <w:p w14:paraId="6D82DB08" w14:textId="77777777" w:rsidR="00E60021" w:rsidRPr="000A129D" w:rsidRDefault="00E60021" w:rsidP="000A129D">
      <w:pPr>
        <w:spacing w:after="0"/>
        <w:rPr>
          <w:b/>
        </w:rPr>
      </w:pPr>
      <w:r w:rsidRPr="000A129D">
        <w:rPr>
          <w:b/>
        </w:rPr>
        <w:t xml:space="preserve">1.5. </w:t>
      </w:r>
      <w:r w:rsidRPr="00384DFD">
        <w:rPr>
          <w:b/>
          <w:highlight w:val="yellow"/>
        </w:rPr>
        <w:t xml:space="preserve">Ummæli og </w:t>
      </w:r>
      <w:proofErr w:type="spellStart"/>
      <w:r w:rsidRPr="00384DFD">
        <w:rPr>
          <w:b/>
          <w:highlight w:val="yellow"/>
        </w:rPr>
        <w:t>ummælisskjal</w:t>
      </w:r>
      <w:proofErr w:type="spellEnd"/>
    </w:p>
    <w:p w14:paraId="5019AF73" w14:textId="77777777" w:rsidR="00E60021" w:rsidRPr="000A129D" w:rsidRDefault="00E60021" w:rsidP="000A129D">
      <w:pPr>
        <w:spacing w:after="0"/>
        <w:jc w:val="both"/>
      </w:pPr>
      <w:r w:rsidRPr="000A129D">
        <w:t xml:space="preserve">Upplýst verður, hvørjir myndugleikar, almennir stovnar, privatir felagsskapir, áhugafeløg og onnur hava havt uppskotið til ummælis. Greitt verður í stuttum frá, hvørjar viðmerkingar </w:t>
      </w:r>
      <w:proofErr w:type="spellStart"/>
      <w:r w:rsidRPr="000A129D">
        <w:t>ummælispartarnir</w:t>
      </w:r>
      <w:proofErr w:type="spellEnd"/>
      <w:r w:rsidRPr="000A129D">
        <w:t xml:space="preserve"> hava gjørt. Greitt verður eisini frá, hvørja støðu landsstýrismaðurin og </w:t>
      </w:r>
      <w:proofErr w:type="spellStart"/>
      <w:r w:rsidRPr="000A129D">
        <w:t>stjórnarráðið</w:t>
      </w:r>
      <w:proofErr w:type="spellEnd"/>
      <w:r w:rsidRPr="000A129D">
        <w:t xml:space="preserve"> hava til hesar viðmerkingar. Hetta ger, at møguligar avleiðingar av </w:t>
      </w:r>
      <w:proofErr w:type="spellStart"/>
      <w:r w:rsidRPr="000A129D">
        <w:t>lógarupp</w:t>
      </w:r>
      <w:r w:rsidRPr="000A129D">
        <w:softHyphen/>
        <w:t>skotinum</w:t>
      </w:r>
      <w:proofErr w:type="spellEnd"/>
      <w:r w:rsidRPr="000A129D">
        <w:t xml:space="preserve"> verða umhugsaðar og lýstar betur.</w:t>
      </w:r>
    </w:p>
    <w:p w14:paraId="046CBE33" w14:textId="77777777" w:rsidR="00E60021" w:rsidRPr="000A129D" w:rsidRDefault="00E60021" w:rsidP="000A129D">
      <w:pPr>
        <w:spacing w:after="0"/>
        <w:jc w:val="both"/>
      </w:pPr>
    </w:p>
    <w:p w14:paraId="5AC961D3" w14:textId="77777777" w:rsidR="00E60021" w:rsidRPr="000A129D" w:rsidRDefault="00E60021" w:rsidP="000A129D">
      <w:pPr>
        <w:spacing w:after="0"/>
        <w:jc w:val="both"/>
      </w:pPr>
      <w:r w:rsidRPr="000A129D">
        <w:t xml:space="preserve">Eitt </w:t>
      </w:r>
      <w:proofErr w:type="spellStart"/>
      <w:r w:rsidRPr="000A129D">
        <w:t>ummælisskjal</w:t>
      </w:r>
      <w:proofErr w:type="spellEnd"/>
      <w:r w:rsidRPr="000A129D">
        <w:t xml:space="preserve"> eigur eisini at verða gjørt. </w:t>
      </w:r>
      <w:proofErr w:type="spellStart"/>
      <w:r w:rsidRPr="000A129D">
        <w:t>Ummælisskjalið</w:t>
      </w:r>
      <w:proofErr w:type="spellEnd"/>
      <w:r w:rsidRPr="000A129D">
        <w:t xml:space="preserve"> er ein stuttur samandráttur av innkomnu ummælunum saman við viðmerkingum hjá landsstýrismanninum til hesi. Serliga til uppskot, har nógv ummæli eru innkomin, er </w:t>
      </w:r>
      <w:proofErr w:type="spellStart"/>
      <w:r w:rsidRPr="000A129D">
        <w:t>ummælisskjal</w:t>
      </w:r>
      <w:proofErr w:type="spellEnd"/>
      <w:r w:rsidRPr="000A129D">
        <w:t xml:space="preserve"> eitt hent amboð, sum gevur greitt yvirlit yvir tey ummælini, sum eru komin inn. </w:t>
      </w:r>
    </w:p>
    <w:p w14:paraId="7ABAB770" w14:textId="77777777" w:rsidR="00E60021" w:rsidRPr="000A129D" w:rsidRDefault="00E60021" w:rsidP="000A129D">
      <w:pPr>
        <w:spacing w:after="0"/>
        <w:jc w:val="both"/>
      </w:pPr>
    </w:p>
    <w:p w14:paraId="681C3115" w14:textId="77777777" w:rsidR="00E60021" w:rsidRPr="000A129D" w:rsidRDefault="00E60021" w:rsidP="000A129D">
      <w:pPr>
        <w:spacing w:after="0"/>
        <w:jc w:val="both"/>
      </w:pPr>
      <w:r w:rsidRPr="000A129D">
        <w:t xml:space="preserve">Ummælini verða løgd við sum fylgiskjal til lógaruppskotið. Hvørt ummæli skal í skjal fyri seg, og skjalið skal vera í </w:t>
      </w:r>
      <w:proofErr w:type="spellStart"/>
      <w:r w:rsidRPr="000A129D">
        <w:t>PDF-sniði</w:t>
      </w:r>
      <w:proofErr w:type="spellEnd"/>
      <w:r w:rsidRPr="000A129D">
        <w:t>.</w:t>
      </w:r>
    </w:p>
    <w:p w14:paraId="1C93D3F7" w14:textId="77777777" w:rsidR="00E60021" w:rsidRPr="000A129D" w:rsidRDefault="00E60021" w:rsidP="000A129D">
      <w:pPr>
        <w:spacing w:after="0"/>
        <w:jc w:val="both"/>
      </w:pPr>
      <w:r w:rsidRPr="000A129D">
        <w:t>(Sí nr. 1.2.1.6. í rundskrivinum um lógarsmíð).</w:t>
      </w:r>
    </w:p>
    <w:p w14:paraId="6E375C55" w14:textId="77777777" w:rsidR="00E60021" w:rsidRPr="000A129D" w:rsidRDefault="00E60021" w:rsidP="000A129D">
      <w:pPr>
        <w:spacing w:after="0"/>
        <w:jc w:val="both"/>
      </w:pPr>
    </w:p>
    <w:p w14:paraId="5CDE0C28" w14:textId="77777777" w:rsidR="00E60021" w:rsidRPr="000A129D" w:rsidRDefault="00E60021" w:rsidP="000A129D">
      <w:pPr>
        <w:spacing w:after="0"/>
        <w:jc w:val="both"/>
      </w:pPr>
    </w:p>
    <w:p w14:paraId="4D854E4C" w14:textId="77777777" w:rsidR="00E60021" w:rsidRPr="000A129D" w:rsidRDefault="00E60021" w:rsidP="000A129D">
      <w:pPr>
        <w:spacing w:after="0"/>
        <w:jc w:val="both"/>
      </w:pPr>
      <w:r w:rsidRPr="000A129D">
        <w:br w:type="page"/>
      </w:r>
    </w:p>
    <w:p w14:paraId="0E198571" w14:textId="77777777" w:rsidR="00E60021" w:rsidRPr="000A129D" w:rsidRDefault="00E60021" w:rsidP="000A129D">
      <w:pPr>
        <w:spacing w:after="0"/>
        <w:rPr>
          <w:b/>
        </w:rPr>
      </w:pPr>
      <w:r w:rsidRPr="000A129D">
        <w:rPr>
          <w:b/>
        </w:rPr>
        <w:lastRenderedPageBreak/>
        <w:t>Kapittul 2. Avleiðingarnar av uppskotinum</w:t>
      </w:r>
    </w:p>
    <w:p w14:paraId="0420ECA3" w14:textId="77777777" w:rsidR="00E60021" w:rsidRPr="000A129D" w:rsidRDefault="00E60021" w:rsidP="000A129D">
      <w:pPr>
        <w:spacing w:after="0"/>
        <w:jc w:val="both"/>
      </w:pPr>
    </w:p>
    <w:p w14:paraId="7E22DF9C" w14:textId="77777777" w:rsidR="00E60021" w:rsidRPr="000A129D" w:rsidRDefault="00E60021" w:rsidP="000A129D">
      <w:pPr>
        <w:spacing w:after="0"/>
        <w:jc w:val="both"/>
      </w:pPr>
    </w:p>
    <w:p w14:paraId="1AE95EEE" w14:textId="2172B424" w:rsidR="00E60021" w:rsidRPr="000A129D" w:rsidRDefault="00E60021" w:rsidP="000A129D">
      <w:pPr>
        <w:spacing w:after="0"/>
        <w:rPr>
          <w:b/>
        </w:rPr>
      </w:pPr>
      <w:r w:rsidRPr="000A129D">
        <w:rPr>
          <w:b/>
        </w:rPr>
        <w:t>2.1. Fíggjarligar avleiðingar fyri land og kommunur</w:t>
      </w:r>
    </w:p>
    <w:p w14:paraId="1C823C2A" w14:textId="77777777" w:rsidR="009A7825" w:rsidRDefault="009A7825" w:rsidP="000A129D">
      <w:pPr>
        <w:spacing w:after="0"/>
        <w:jc w:val="both"/>
      </w:pPr>
    </w:p>
    <w:p w14:paraId="202BA1E9" w14:textId="084D6757" w:rsidR="007119EA" w:rsidRDefault="007119EA" w:rsidP="000A129D">
      <w:pPr>
        <w:spacing w:after="0"/>
        <w:jc w:val="both"/>
      </w:pPr>
      <w:r>
        <w:t>Fyri landið:</w:t>
      </w:r>
    </w:p>
    <w:p w14:paraId="2753FEA0" w14:textId="7124C6B6" w:rsidR="007119EA" w:rsidRDefault="00A21E43" w:rsidP="00BE6D9C">
      <w:pPr>
        <w:spacing w:after="0"/>
        <w:jc w:val="both"/>
      </w:pPr>
      <w:r>
        <w:t xml:space="preserve">Farið varð í 2022 undir at menna fyrsta stig av </w:t>
      </w:r>
      <w:r w:rsidR="78886E3E">
        <w:t>eini</w:t>
      </w:r>
      <w:r>
        <w:t xml:space="preserve"> komandi talgildari </w:t>
      </w:r>
      <w:proofErr w:type="spellStart"/>
      <w:r>
        <w:t>tinglýsingarskipan</w:t>
      </w:r>
      <w:proofErr w:type="spellEnd"/>
      <w:r>
        <w:t xml:space="preserve">. </w:t>
      </w:r>
      <w:r w:rsidR="008C4BEB">
        <w:t xml:space="preserve">Í 2022, 2023 og 2024 vóru </w:t>
      </w:r>
      <w:r w:rsidR="6C261E2E">
        <w:t>kr.</w:t>
      </w:r>
      <w:r w:rsidR="6965EEB1">
        <w:t xml:space="preserve"> </w:t>
      </w:r>
      <w:r w:rsidR="008C4BEB">
        <w:t xml:space="preserve">1,1 mió. </w:t>
      </w:r>
      <w:r w:rsidR="00A541E1">
        <w:t>árliga</w:t>
      </w:r>
      <w:r w:rsidR="008C4BEB">
        <w:t xml:space="preserve"> játtaðar til endamálið. </w:t>
      </w:r>
      <w:r w:rsidR="00734E28">
        <w:t xml:space="preserve">Fyri at røkka </w:t>
      </w:r>
      <w:r w:rsidR="14E31B83">
        <w:t>máli</w:t>
      </w:r>
      <w:r w:rsidR="13D831C5">
        <w:t>num</w:t>
      </w:r>
      <w:r w:rsidR="00734E28">
        <w:t xml:space="preserve"> </w:t>
      </w:r>
      <w:r w:rsidR="00BE6D9C">
        <w:t xml:space="preserve">at fyriskipa </w:t>
      </w:r>
      <w:r w:rsidR="0B99D028">
        <w:t>talgild</w:t>
      </w:r>
      <w:r w:rsidR="395CB7FB">
        <w:t>a</w:t>
      </w:r>
      <w:r w:rsidR="0B99D028">
        <w:t xml:space="preserve"> </w:t>
      </w:r>
      <w:r w:rsidR="00BE6D9C">
        <w:t xml:space="preserve">tinglýsing í Føroyum er tað neyðugt, </w:t>
      </w:r>
      <w:r w:rsidR="008C4BEB">
        <w:t>at t</w:t>
      </w:r>
      <w:r>
        <w:t xml:space="preserve">algilda menningin </w:t>
      </w:r>
      <w:r w:rsidR="002C24AA">
        <w:t xml:space="preserve">av </w:t>
      </w:r>
      <w:proofErr w:type="spellStart"/>
      <w:r w:rsidR="002C24AA">
        <w:t>tinglýsingini</w:t>
      </w:r>
      <w:proofErr w:type="spellEnd"/>
      <w:r w:rsidR="002C24AA">
        <w:t xml:space="preserve"> </w:t>
      </w:r>
      <w:r>
        <w:t xml:space="preserve">heldur fram </w:t>
      </w:r>
      <w:r w:rsidR="7C713A23">
        <w:t xml:space="preserve">og at hon </w:t>
      </w:r>
      <w:r w:rsidR="6286BA98">
        <w:t>eisini</w:t>
      </w:r>
      <w:r w:rsidR="10510EE7">
        <w:t xml:space="preserve"> fer</w:t>
      </w:r>
      <w:r w:rsidR="0081482F">
        <w:t xml:space="preserve"> at fevna um </w:t>
      </w:r>
      <w:r w:rsidR="6286BA98">
        <w:t>talgild</w:t>
      </w:r>
      <w:r w:rsidR="2F16B54E">
        <w:t>a</w:t>
      </w:r>
      <w:r w:rsidR="0081482F">
        <w:t xml:space="preserve"> </w:t>
      </w:r>
      <w:proofErr w:type="spellStart"/>
      <w:r w:rsidR="0081482F">
        <w:t>innlating</w:t>
      </w:r>
      <w:proofErr w:type="spellEnd"/>
      <w:r w:rsidR="0081482F">
        <w:t xml:space="preserve"> til ávikavist tingbókina og </w:t>
      </w:r>
      <w:proofErr w:type="spellStart"/>
      <w:r w:rsidR="0081482F">
        <w:t>persónbókina</w:t>
      </w:r>
      <w:proofErr w:type="spellEnd"/>
      <w:r>
        <w:t>.</w:t>
      </w:r>
      <w:r w:rsidR="0014690E">
        <w:t xml:space="preserve"> Ein fyritreyt fyri víðari menning er játtan til endamálið.</w:t>
      </w:r>
    </w:p>
    <w:p w14:paraId="075EE280" w14:textId="77777777" w:rsidR="0081482F" w:rsidRDefault="0081482F" w:rsidP="000A129D">
      <w:pPr>
        <w:spacing w:after="0"/>
        <w:jc w:val="both"/>
      </w:pPr>
    </w:p>
    <w:p w14:paraId="267ACC80" w14:textId="44F9B50B" w:rsidR="0081482F" w:rsidRDefault="001F00B2" w:rsidP="000A129D">
      <w:pPr>
        <w:spacing w:after="0"/>
        <w:jc w:val="both"/>
      </w:pPr>
      <w:r>
        <w:t xml:space="preserve">Talan er um at broyta mannagongdina við tinglýsing og nýtsluna av </w:t>
      </w:r>
      <w:proofErr w:type="spellStart"/>
      <w:r>
        <w:t>tinglýsingardátum</w:t>
      </w:r>
      <w:proofErr w:type="spellEnd"/>
      <w:r>
        <w:t xml:space="preserve"> við at nýta verandi talgilda </w:t>
      </w:r>
      <w:proofErr w:type="spellStart"/>
      <w:r>
        <w:t>undirstøðukervi</w:t>
      </w:r>
      <w:proofErr w:type="spellEnd"/>
      <w:r>
        <w:t xml:space="preserve">, t.e. Heldin, Samleikin og Vangin. </w:t>
      </w:r>
      <w:r w:rsidR="00D11A2D">
        <w:t>Menningararbeiðið</w:t>
      </w:r>
      <w:r w:rsidR="3180CD00">
        <w:t>,</w:t>
      </w:r>
      <w:r w:rsidR="00D11A2D">
        <w:t xml:space="preserve"> sum er </w:t>
      </w:r>
      <w:r w:rsidR="56F62E4B">
        <w:t>gjørt</w:t>
      </w:r>
      <w:r w:rsidR="18EDEB2D">
        <w:t xml:space="preserve"> í</w:t>
      </w:r>
      <w:r w:rsidR="01196702">
        <w:t xml:space="preserve"> </w:t>
      </w:r>
      <w:r w:rsidR="18EDEB2D">
        <w:t>s</w:t>
      </w:r>
      <w:r w:rsidR="6B5A59DE">
        <w:t xml:space="preserve">ambandi </w:t>
      </w:r>
      <w:r w:rsidR="18EDEB2D">
        <w:t>v</w:t>
      </w:r>
      <w:r w:rsidR="2EAF12A2">
        <w:t>ið</w:t>
      </w:r>
      <w:r w:rsidR="18EDEB2D">
        <w:t xml:space="preserve"> talgild</w:t>
      </w:r>
      <w:r w:rsidR="2E0A0FE1">
        <w:t>a</w:t>
      </w:r>
      <w:r w:rsidR="00D11A2D">
        <w:t xml:space="preserve"> </w:t>
      </w:r>
      <w:proofErr w:type="spellStart"/>
      <w:r w:rsidR="00D11A2D">
        <w:t>innlating</w:t>
      </w:r>
      <w:proofErr w:type="spellEnd"/>
      <w:r w:rsidR="00D11A2D">
        <w:t xml:space="preserve"> til </w:t>
      </w:r>
      <w:proofErr w:type="spellStart"/>
      <w:r w:rsidR="00D11A2D">
        <w:t>akfarsbókina</w:t>
      </w:r>
      <w:proofErr w:type="spellEnd"/>
      <w:r w:rsidR="5B6FD2C6">
        <w:t>,</w:t>
      </w:r>
      <w:r w:rsidR="00D11A2D">
        <w:t xml:space="preserve"> kann í stóran munn gagnnýtast</w:t>
      </w:r>
      <w:r w:rsidR="00F874FC">
        <w:t xml:space="preserve"> </w:t>
      </w:r>
      <w:r w:rsidR="520A70B2">
        <w:t>í</w:t>
      </w:r>
      <w:r w:rsidR="2094D191">
        <w:t xml:space="preserve"> sambandi við</w:t>
      </w:r>
      <w:r w:rsidR="520A70B2">
        <w:t xml:space="preserve"> talgild</w:t>
      </w:r>
      <w:r w:rsidR="4B9111A1">
        <w:t>a</w:t>
      </w:r>
      <w:r w:rsidR="009C7500">
        <w:t xml:space="preserve"> </w:t>
      </w:r>
      <w:proofErr w:type="spellStart"/>
      <w:r w:rsidR="009C7500">
        <w:t>innlating</w:t>
      </w:r>
      <w:proofErr w:type="spellEnd"/>
      <w:r w:rsidR="009C7500">
        <w:t xml:space="preserve"> til tingbókina og til </w:t>
      </w:r>
      <w:proofErr w:type="spellStart"/>
      <w:r w:rsidR="009C7500">
        <w:t>persónbókina</w:t>
      </w:r>
      <w:proofErr w:type="spellEnd"/>
      <w:r w:rsidR="009C7500">
        <w:t>.</w:t>
      </w:r>
    </w:p>
    <w:p w14:paraId="49864433" w14:textId="77777777" w:rsidR="008C16ED" w:rsidRDefault="008C16ED" w:rsidP="000A129D">
      <w:pPr>
        <w:spacing w:after="0"/>
        <w:jc w:val="both"/>
      </w:pPr>
    </w:p>
    <w:p w14:paraId="5215123D" w14:textId="1929EF91" w:rsidR="00903237" w:rsidRDefault="008C16ED" w:rsidP="000A129D">
      <w:pPr>
        <w:spacing w:after="0"/>
        <w:jc w:val="both"/>
      </w:pPr>
      <w:r>
        <w:t xml:space="preserve">Loysnin </w:t>
      </w:r>
      <w:r w:rsidR="1AB0808A">
        <w:t>trygg</w:t>
      </w:r>
      <w:r w:rsidR="382893CE">
        <w:t>jar</w:t>
      </w:r>
      <w:r>
        <w:t xml:space="preserve"> </w:t>
      </w:r>
      <w:r w:rsidR="00954C89">
        <w:t>skjótari</w:t>
      </w:r>
      <w:r w:rsidR="006038BE">
        <w:t>, tryggari</w:t>
      </w:r>
      <w:r w:rsidR="00954C89">
        <w:t xml:space="preserve"> og </w:t>
      </w:r>
      <w:r w:rsidR="001573D2">
        <w:t>betri</w:t>
      </w:r>
      <w:r w:rsidR="00141879">
        <w:t xml:space="preserve"> tinglýsing uttan </w:t>
      </w:r>
      <w:r w:rsidR="4E4B2889">
        <w:t>øktar</w:t>
      </w:r>
      <w:r w:rsidR="00141879">
        <w:t xml:space="preserve"> starvsfólkaútreiðslur.</w:t>
      </w:r>
      <w:r w:rsidR="00DC11D5">
        <w:t xml:space="preserve"> Talgilding av </w:t>
      </w:r>
      <w:proofErr w:type="spellStart"/>
      <w:r w:rsidR="00DC11D5">
        <w:t>tinglýsingini</w:t>
      </w:r>
      <w:proofErr w:type="spellEnd"/>
      <w:r w:rsidR="00DC11D5">
        <w:t xml:space="preserve"> </w:t>
      </w:r>
      <w:proofErr w:type="spellStart"/>
      <w:r w:rsidR="0C5E8BD3">
        <w:t>framtíðartrygg</w:t>
      </w:r>
      <w:r w:rsidR="2A669D9B">
        <w:t>a</w:t>
      </w:r>
      <w:r w:rsidR="36BE47F6">
        <w:t>r</w:t>
      </w:r>
      <w:proofErr w:type="spellEnd"/>
      <w:r w:rsidR="004269FF">
        <w:t xml:space="preserve"> virknari</w:t>
      </w:r>
      <w:r w:rsidR="001720C8">
        <w:t xml:space="preserve"> </w:t>
      </w:r>
      <w:proofErr w:type="spellStart"/>
      <w:r w:rsidR="000B4E6B">
        <w:t>innlatingartilgongd</w:t>
      </w:r>
      <w:proofErr w:type="spellEnd"/>
      <w:r w:rsidR="000B4E6B">
        <w:t xml:space="preserve"> og </w:t>
      </w:r>
      <w:r w:rsidR="000474B4">
        <w:t>málsviðgerð</w:t>
      </w:r>
      <w:r w:rsidR="00BE6CF1">
        <w:t>.</w:t>
      </w:r>
      <w:r w:rsidR="00FB4EB3">
        <w:t xml:space="preserve"> </w:t>
      </w:r>
      <w:r w:rsidR="000042ED">
        <w:t>Ein fyritreyt f</w:t>
      </w:r>
      <w:r w:rsidR="00FB4EB3">
        <w:t xml:space="preserve">yri at røkka </w:t>
      </w:r>
      <w:r w:rsidR="79427440">
        <w:t>máli</w:t>
      </w:r>
      <w:r w:rsidR="4D275A1D">
        <w:t>num</w:t>
      </w:r>
      <w:r w:rsidR="00FB4EB3">
        <w:t xml:space="preserve"> </w:t>
      </w:r>
      <w:r w:rsidR="00043838">
        <w:t xml:space="preserve">at </w:t>
      </w:r>
      <w:r w:rsidR="00D36511">
        <w:t>fyri</w:t>
      </w:r>
      <w:r w:rsidR="00043838">
        <w:t xml:space="preserve">skipa </w:t>
      </w:r>
      <w:r w:rsidR="4FC82329">
        <w:t>talgild</w:t>
      </w:r>
      <w:r w:rsidR="415BB5FC">
        <w:t>a</w:t>
      </w:r>
      <w:r w:rsidR="00B04645">
        <w:t xml:space="preserve"> </w:t>
      </w:r>
      <w:proofErr w:type="spellStart"/>
      <w:r w:rsidR="00B04645">
        <w:t>innlating</w:t>
      </w:r>
      <w:proofErr w:type="spellEnd"/>
      <w:r w:rsidR="00B04645">
        <w:t xml:space="preserve"> og </w:t>
      </w:r>
      <w:r w:rsidR="4506FBEF">
        <w:t>sjálvvirk</w:t>
      </w:r>
      <w:r w:rsidR="0A9B9374">
        <w:t>andi</w:t>
      </w:r>
      <w:r w:rsidR="00813BDB">
        <w:t xml:space="preserve"> málsviðgerð </w:t>
      </w:r>
      <w:r w:rsidR="5D08189C">
        <w:t>í</w:t>
      </w:r>
      <w:r w:rsidR="3220CDD6">
        <w:t xml:space="preserve"> </w:t>
      </w:r>
      <w:r w:rsidR="5D08189C">
        <w:t>s</w:t>
      </w:r>
      <w:r w:rsidR="12EA090F">
        <w:t xml:space="preserve">ambandi </w:t>
      </w:r>
      <w:r w:rsidR="5D08189C">
        <w:t>v</w:t>
      </w:r>
      <w:r w:rsidR="48E1F565">
        <w:t>ið</w:t>
      </w:r>
      <w:r w:rsidR="00767829">
        <w:t xml:space="preserve"> tinglýsing</w:t>
      </w:r>
      <w:r w:rsidR="00134BDC">
        <w:t xml:space="preserve"> er</w:t>
      </w:r>
      <w:r w:rsidR="08A12060">
        <w:t>,</w:t>
      </w:r>
      <w:r w:rsidR="61B5B644">
        <w:t xml:space="preserve"> </w:t>
      </w:r>
      <w:r w:rsidR="36861BCD">
        <w:t>at</w:t>
      </w:r>
      <w:r w:rsidR="00134BDC">
        <w:t xml:space="preserve"> játtan </w:t>
      </w:r>
      <w:r w:rsidR="1B5BC9A2">
        <w:t xml:space="preserve">verður latin </w:t>
      </w:r>
      <w:r w:rsidR="00134BDC">
        <w:t>til endamálið</w:t>
      </w:r>
      <w:r w:rsidR="30F773BA">
        <w:t xml:space="preserve"> er rokkið</w:t>
      </w:r>
      <w:r w:rsidR="61B5B644">
        <w:t>.</w:t>
      </w:r>
      <w:r w:rsidR="1190378C">
        <w:t xml:space="preserve"> </w:t>
      </w:r>
    </w:p>
    <w:p w14:paraId="533D0BE9" w14:textId="12F46968" w:rsidR="4C326CB0" w:rsidRDefault="4C326CB0" w:rsidP="4C326CB0">
      <w:pPr>
        <w:spacing w:after="0"/>
        <w:jc w:val="both"/>
        <w:rPr>
          <w:highlight w:val="yellow"/>
        </w:rPr>
      </w:pPr>
    </w:p>
    <w:p w14:paraId="2553D102" w14:textId="2C5EB2AD" w:rsidR="00903237" w:rsidRDefault="00903237" w:rsidP="000A129D">
      <w:pPr>
        <w:spacing w:after="0"/>
        <w:jc w:val="both"/>
      </w:pPr>
      <w:r>
        <w:t>Tørvur verður á</w:t>
      </w:r>
      <w:r w:rsidR="00C40BA5">
        <w:t xml:space="preserve"> </w:t>
      </w:r>
      <w:r w:rsidR="34863F4C">
        <w:t>viðlíkahald</w:t>
      </w:r>
      <w:r w:rsidR="0EE32C39">
        <w:t>i</w:t>
      </w:r>
      <w:r w:rsidR="00C40BA5">
        <w:t xml:space="preserve"> og framhaldandi menning</w:t>
      </w:r>
      <w:r w:rsidR="00E24F6E">
        <w:t xml:space="preserve"> av eini talgildari </w:t>
      </w:r>
      <w:proofErr w:type="spellStart"/>
      <w:r w:rsidR="00E24F6E">
        <w:t>tinglýsingarskipan</w:t>
      </w:r>
      <w:proofErr w:type="spellEnd"/>
      <w:r w:rsidR="00FB47F1">
        <w:t>.</w:t>
      </w:r>
    </w:p>
    <w:p w14:paraId="23020220" w14:textId="77777777" w:rsidR="00D4584C" w:rsidRDefault="00D4584C" w:rsidP="000A129D">
      <w:pPr>
        <w:spacing w:after="0"/>
        <w:jc w:val="both"/>
      </w:pPr>
    </w:p>
    <w:p w14:paraId="007B7ECD" w14:textId="55C99BD5" w:rsidR="00D4584C" w:rsidRDefault="00D4584C" w:rsidP="000A129D">
      <w:pPr>
        <w:spacing w:after="0"/>
        <w:jc w:val="both"/>
      </w:pPr>
      <w:r>
        <w:t>Fyri kommunur:</w:t>
      </w:r>
    </w:p>
    <w:p w14:paraId="130430FC" w14:textId="7A9E4BA4" w:rsidR="007E5725" w:rsidRDefault="007E5725" w:rsidP="000A129D">
      <w:pPr>
        <w:spacing w:after="0"/>
        <w:jc w:val="both"/>
      </w:pPr>
      <w:r>
        <w:t xml:space="preserve">Lógaruppskotið hevur ikki fíggjarligar avleiðingar fyri </w:t>
      </w:r>
      <w:r w:rsidR="75270CED">
        <w:t>kommunur</w:t>
      </w:r>
      <w:r w:rsidR="120B7FCD">
        <w:t>nar</w:t>
      </w:r>
      <w:r>
        <w:t>.</w:t>
      </w:r>
    </w:p>
    <w:p w14:paraId="0735C4CC" w14:textId="77777777" w:rsidR="00E60021" w:rsidRPr="000A129D" w:rsidRDefault="00E60021" w:rsidP="000A129D">
      <w:pPr>
        <w:spacing w:after="0"/>
        <w:jc w:val="both"/>
      </w:pPr>
    </w:p>
    <w:p w14:paraId="34CB711F" w14:textId="6C954E1E" w:rsidR="00E60021" w:rsidRPr="000A129D" w:rsidRDefault="00E60021" w:rsidP="000A129D">
      <w:pPr>
        <w:spacing w:after="0"/>
        <w:rPr>
          <w:b/>
        </w:rPr>
      </w:pPr>
      <w:r w:rsidRPr="000A129D">
        <w:rPr>
          <w:b/>
        </w:rPr>
        <w:t>2.2. Umsitingarligar avleiðingar fyri land og kommunur</w:t>
      </w:r>
    </w:p>
    <w:p w14:paraId="56E080D2" w14:textId="6320BC79" w:rsidR="00F75227" w:rsidRDefault="002F7E6F" w:rsidP="002F7E6F">
      <w:pPr>
        <w:spacing w:after="0"/>
        <w:jc w:val="both"/>
      </w:pPr>
      <w:r>
        <w:t xml:space="preserve">Lógaruppskotið hevur einans jaligar </w:t>
      </w:r>
      <w:r w:rsidR="00F75227">
        <w:t xml:space="preserve">umsitingarligar </w:t>
      </w:r>
      <w:r>
        <w:t xml:space="preserve">avleiðingar við sær fyri </w:t>
      </w:r>
      <w:r w:rsidR="00F75227">
        <w:t xml:space="preserve">land og </w:t>
      </w:r>
      <w:r>
        <w:t xml:space="preserve">kommunur. </w:t>
      </w:r>
      <w:r w:rsidR="00024981">
        <w:t>Talan er um at broyta mannagongdina við tinglýsing og krevur tað ein</w:t>
      </w:r>
      <w:r w:rsidR="008A1F6D">
        <w:t>a</w:t>
      </w:r>
      <w:r w:rsidR="00024981">
        <w:t xml:space="preserve"> umsitingarliga til</w:t>
      </w:r>
      <w:r w:rsidR="00DC58DA">
        <w:t xml:space="preserve">lagan </w:t>
      </w:r>
      <w:r w:rsidR="00E7587B">
        <w:t xml:space="preserve">av málsviðgerðum og </w:t>
      </w:r>
      <w:r w:rsidR="7A4C6F07">
        <w:t xml:space="preserve">venjan til nýggju mannagongdirnar hjá </w:t>
      </w:r>
      <w:r w:rsidR="00E7587B" w:rsidRPr="00A87341">
        <w:t>viðskiftafólkum</w:t>
      </w:r>
      <w:r w:rsidR="00A87341" w:rsidRPr="00A87341">
        <w:t>.</w:t>
      </w:r>
    </w:p>
    <w:p w14:paraId="0311FE14" w14:textId="77777777" w:rsidR="00F75227" w:rsidRDefault="00F75227" w:rsidP="00A87341">
      <w:pPr>
        <w:spacing w:after="0"/>
        <w:jc w:val="center"/>
      </w:pPr>
    </w:p>
    <w:p w14:paraId="1C376763" w14:textId="19CE0B73" w:rsidR="002F7E6F" w:rsidRDefault="002F7E6F" w:rsidP="002F7E6F">
      <w:pPr>
        <w:spacing w:after="0"/>
        <w:jc w:val="both"/>
      </w:pPr>
      <w:proofErr w:type="spellStart"/>
      <w:r>
        <w:t>Innlatingarskipanin</w:t>
      </w:r>
      <w:proofErr w:type="spellEnd"/>
      <w:r>
        <w:t xml:space="preserve"> er ment av </w:t>
      </w:r>
      <w:proofErr w:type="spellStart"/>
      <w:r>
        <w:t>Umhvørvisstovuni</w:t>
      </w:r>
      <w:proofErr w:type="spellEnd"/>
      <w:r>
        <w:t xml:space="preserve"> og kann nýtast av kommununum </w:t>
      </w:r>
      <w:r w:rsidR="0FB02DD7">
        <w:t>í</w:t>
      </w:r>
      <w:r w:rsidR="21E40CC4">
        <w:t xml:space="preserve"> sambandi við</w:t>
      </w:r>
      <w:r>
        <w:t xml:space="preserve"> </w:t>
      </w:r>
      <w:proofErr w:type="spellStart"/>
      <w:r>
        <w:t>innlating</w:t>
      </w:r>
      <w:proofErr w:type="spellEnd"/>
      <w:r>
        <w:t xml:space="preserve"> av skjølum til tinglýsingina. Loysnin fer sostatt at lætta um mannagongdina fyri kommunur </w:t>
      </w:r>
      <w:r w:rsidR="0FB02DD7">
        <w:t>í</w:t>
      </w:r>
      <w:r w:rsidR="07F7CFD2">
        <w:t xml:space="preserve"> sambandi</w:t>
      </w:r>
      <w:r>
        <w:t xml:space="preserve"> </w:t>
      </w:r>
      <w:proofErr w:type="spellStart"/>
      <w:r>
        <w:t>innlating</w:t>
      </w:r>
      <w:proofErr w:type="spellEnd"/>
      <w:r>
        <w:t>.</w:t>
      </w:r>
    </w:p>
    <w:p w14:paraId="73876054" w14:textId="77777777" w:rsidR="00E60021" w:rsidRPr="008F421B" w:rsidRDefault="00E60021" w:rsidP="000A129D">
      <w:pPr>
        <w:spacing w:after="0"/>
        <w:jc w:val="both"/>
        <w:rPr>
          <w:color w:val="FF0000"/>
        </w:rPr>
      </w:pPr>
    </w:p>
    <w:p w14:paraId="2B876CAE" w14:textId="77777777" w:rsidR="00E60021" w:rsidRPr="000A129D" w:rsidRDefault="00E60021" w:rsidP="000A129D">
      <w:pPr>
        <w:spacing w:after="0"/>
        <w:rPr>
          <w:b/>
        </w:rPr>
      </w:pPr>
      <w:r w:rsidRPr="000A129D">
        <w:rPr>
          <w:b/>
        </w:rPr>
        <w:t>2.3. Avleiðingar fyri vinnuna</w:t>
      </w:r>
    </w:p>
    <w:p w14:paraId="177350F4" w14:textId="39E03BAF" w:rsidR="0040181C" w:rsidRDefault="004136E2" w:rsidP="004654A2">
      <w:pPr>
        <w:tabs>
          <w:tab w:val="left" w:pos="2108"/>
        </w:tabs>
        <w:spacing w:after="0"/>
        <w:jc w:val="both"/>
      </w:pPr>
      <w:r>
        <w:t>Vinnan hevur afturvendandi víst á</w:t>
      </w:r>
      <w:r w:rsidR="140FB71F">
        <w:t>,</w:t>
      </w:r>
      <w:r>
        <w:t xml:space="preserve"> </w:t>
      </w:r>
      <w:r w:rsidR="00B54EB2">
        <w:t>at tað er óheppið</w:t>
      </w:r>
      <w:r w:rsidR="4A930D82">
        <w:t>,</w:t>
      </w:r>
      <w:r w:rsidR="00B54EB2">
        <w:t xml:space="preserve"> tá </w:t>
      </w:r>
      <w:proofErr w:type="spellStart"/>
      <w:r w:rsidR="00B54EB2">
        <w:t>málsviðgeratíðin</w:t>
      </w:r>
      <w:proofErr w:type="spellEnd"/>
      <w:r w:rsidR="00B54EB2">
        <w:t xml:space="preserve"> á </w:t>
      </w:r>
      <w:proofErr w:type="spellStart"/>
      <w:r w:rsidR="00B54EB2">
        <w:t>Tinglýsingini</w:t>
      </w:r>
      <w:proofErr w:type="spellEnd"/>
      <w:r w:rsidR="00B54EB2">
        <w:t xml:space="preserve"> verður ov long. </w:t>
      </w:r>
      <w:r w:rsidR="00E748F0">
        <w:t xml:space="preserve">Ein </w:t>
      </w:r>
      <w:r w:rsidR="00D44DDA">
        <w:t xml:space="preserve">loysn at fáa </w:t>
      </w:r>
      <w:r w:rsidR="00FA658C">
        <w:t>støðug</w:t>
      </w:r>
      <w:r w:rsidR="00DF5B41">
        <w:t xml:space="preserve">a </w:t>
      </w:r>
      <w:proofErr w:type="spellStart"/>
      <w:r w:rsidR="00DF5B41">
        <w:t>málsviðgerðatíð</w:t>
      </w:r>
      <w:proofErr w:type="spellEnd"/>
      <w:r w:rsidR="003120D7">
        <w:t xml:space="preserve"> er at talgilda tinglýsingina. </w:t>
      </w:r>
      <w:r w:rsidR="00E176E7">
        <w:t xml:space="preserve">Talgild </w:t>
      </w:r>
      <w:proofErr w:type="spellStart"/>
      <w:r w:rsidR="00E176E7">
        <w:t>innlating</w:t>
      </w:r>
      <w:proofErr w:type="spellEnd"/>
      <w:r w:rsidR="00E176E7">
        <w:t xml:space="preserve"> er </w:t>
      </w:r>
      <w:r w:rsidR="002E2D2E">
        <w:t xml:space="preserve">eftirspurt av vinnuni og hevur loysnin jaligar avleiðingar fyri bæði </w:t>
      </w:r>
      <w:r w:rsidR="39237EAA">
        <w:t>løgfrøð</w:t>
      </w:r>
      <w:r w:rsidR="4D94A88E">
        <w:t>ilig</w:t>
      </w:r>
      <w:r w:rsidR="2267DF0E">
        <w:t>a</w:t>
      </w:r>
      <w:r w:rsidR="4D94A88E">
        <w:t>r</w:t>
      </w:r>
      <w:r w:rsidR="00807769">
        <w:t xml:space="preserve"> og </w:t>
      </w:r>
      <w:proofErr w:type="spellStart"/>
      <w:r w:rsidR="4D94A88E">
        <w:t>fysisk</w:t>
      </w:r>
      <w:r w:rsidR="36E99EED">
        <w:t>a</w:t>
      </w:r>
      <w:r w:rsidR="4D94A88E">
        <w:t>r</w:t>
      </w:r>
      <w:proofErr w:type="spellEnd"/>
      <w:r w:rsidR="00807769">
        <w:t xml:space="preserve"> pers</w:t>
      </w:r>
      <w:r w:rsidR="0028290C">
        <w:t>ónar</w:t>
      </w:r>
      <w:r w:rsidR="00F263A7">
        <w:t>. Fyri løgfrøðiligir persónar</w:t>
      </w:r>
      <w:r w:rsidR="3EEF69C3">
        <w:t>,</w:t>
      </w:r>
      <w:r w:rsidR="00F263A7">
        <w:t xml:space="preserve"> sum t.d. advokatar, </w:t>
      </w:r>
      <w:r w:rsidR="58F3233B">
        <w:t>meklar</w:t>
      </w:r>
      <w:r w:rsidR="3C18A3A8">
        <w:t>a</w:t>
      </w:r>
      <w:r w:rsidR="58F3233B">
        <w:t>r</w:t>
      </w:r>
      <w:r w:rsidR="00F263A7">
        <w:t xml:space="preserve"> og </w:t>
      </w:r>
      <w:r w:rsidR="58F3233B">
        <w:t>peningastovnar</w:t>
      </w:r>
      <w:r w:rsidR="08271EB2">
        <w:t xml:space="preserve"> lætt</w:t>
      </w:r>
      <w:r w:rsidR="62D70DA3">
        <w:t>ir</w:t>
      </w:r>
      <w:r w:rsidR="00B056CB">
        <w:t xml:space="preserve"> talgild </w:t>
      </w:r>
      <w:proofErr w:type="spellStart"/>
      <w:r w:rsidR="00B056CB">
        <w:t>innlating</w:t>
      </w:r>
      <w:proofErr w:type="spellEnd"/>
      <w:r w:rsidR="005B7BB2">
        <w:t xml:space="preserve"> munandi um </w:t>
      </w:r>
      <w:proofErr w:type="spellStart"/>
      <w:r w:rsidR="00A93DC4">
        <w:t>innlatingartilgongdin</w:t>
      </w:r>
      <w:r w:rsidR="009F797B">
        <w:t>a</w:t>
      </w:r>
      <w:proofErr w:type="spellEnd"/>
      <w:r w:rsidR="00E15B02">
        <w:t xml:space="preserve"> við nýtslu av talgildum skjølum við talgildari undirskrift. </w:t>
      </w:r>
      <w:r w:rsidR="006C49BE">
        <w:t xml:space="preserve">Eisini hjá </w:t>
      </w:r>
      <w:r w:rsidR="15237B12">
        <w:t>privatpersónum</w:t>
      </w:r>
      <w:r w:rsidR="000E75C8">
        <w:t xml:space="preserve"> verður </w:t>
      </w:r>
      <w:proofErr w:type="spellStart"/>
      <w:r w:rsidR="000E75C8">
        <w:t>innlatingartilgongdina</w:t>
      </w:r>
      <w:proofErr w:type="spellEnd"/>
      <w:r w:rsidR="000E75C8">
        <w:t xml:space="preserve"> smidligari við talgildari undirskrift.</w:t>
      </w:r>
    </w:p>
    <w:p w14:paraId="7C6BFD4D" w14:textId="77777777" w:rsidR="000E75C8" w:rsidRDefault="000E75C8" w:rsidP="004654A2">
      <w:pPr>
        <w:tabs>
          <w:tab w:val="left" w:pos="2108"/>
        </w:tabs>
        <w:spacing w:after="0"/>
        <w:jc w:val="both"/>
      </w:pPr>
    </w:p>
    <w:p w14:paraId="041A7C24" w14:textId="1353F697" w:rsidR="00746D74" w:rsidRDefault="00746D74" w:rsidP="004654A2">
      <w:pPr>
        <w:tabs>
          <w:tab w:val="left" w:pos="2108"/>
        </w:tabs>
        <w:spacing w:after="0"/>
        <w:jc w:val="both"/>
      </w:pPr>
      <w:r>
        <w:t xml:space="preserve">Talgild </w:t>
      </w:r>
      <w:proofErr w:type="spellStart"/>
      <w:r>
        <w:t>innlating</w:t>
      </w:r>
      <w:proofErr w:type="spellEnd"/>
      <w:r>
        <w:t xml:space="preserve"> merkir skjótari</w:t>
      </w:r>
      <w:r w:rsidR="002C71FB">
        <w:t xml:space="preserve"> og</w:t>
      </w:r>
      <w:r>
        <w:t xml:space="preserve"> </w:t>
      </w:r>
      <w:r w:rsidR="00C420CF">
        <w:t xml:space="preserve">tryggari </w:t>
      </w:r>
      <w:r w:rsidR="00F14D9C">
        <w:t>fráboðan av skjølum</w:t>
      </w:r>
      <w:r w:rsidR="002C71FB">
        <w:t xml:space="preserve"> eins og góðskan</w:t>
      </w:r>
      <w:r w:rsidR="00047155">
        <w:t xml:space="preserve"> av innihaldinum í skjølunum </w:t>
      </w:r>
      <w:r w:rsidR="20E0E410">
        <w:t>verð</w:t>
      </w:r>
      <w:r w:rsidR="540D3909">
        <w:t>ur</w:t>
      </w:r>
      <w:r w:rsidR="00047155">
        <w:t xml:space="preserve"> tryggjað við </w:t>
      </w:r>
      <w:proofErr w:type="spellStart"/>
      <w:r w:rsidR="00047155">
        <w:t>standardskjølum</w:t>
      </w:r>
      <w:proofErr w:type="spellEnd"/>
      <w:r w:rsidR="00F14D9C">
        <w:t>.</w:t>
      </w:r>
      <w:r w:rsidR="00227FF2">
        <w:t xml:space="preserve"> Avleiðingin av hesum er </w:t>
      </w:r>
      <w:r w:rsidR="005B6381">
        <w:t xml:space="preserve">færri burturvísingar og støðugari </w:t>
      </w:r>
      <w:proofErr w:type="spellStart"/>
      <w:r w:rsidR="005B6381">
        <w:t>málsviðgerðatíð</w:t>
      </w:r>
      <w:proofErr w:type="spellEnd"/>
      <w:r w:rsidR="00895201">
        <w:t xml:space="preserve"> og </w:t>
      </w:r>
      <w:r w:rsidR="1C3088BB">
        <w:t>hevur</w:t>
      </w:r>
      <w:r w:rsidR="00895201">
        <w:t xml:space="preserve"> hetta </w:t>
      </w:r>
      <w:r w:rsidR="1C3088BB">
        <w:t>við sær</w:t>
      </w:r>
      <w:r w:rsidR="5C3E8A84">
        <w:t xml:space="preserve"> </w:t>
      </w:r>
      <w:r w:rsidR="00895201">
        <w:t xml:space="preserve">skjótari </w:t>
      </w:r>
      <w:r w:rsidR="18309D1C">
        <w:t>avgreiddar</w:t>
      </w:r>
      <w:r w:rsidR="5C3E8A84">
        <w:t xml:space="preserve"> </w:t>
      </w:r>
      <w:r w:rsidR="5C3E8A84">
        <w:lastRenderedPageBreak/>
        <w:t>tinglýsing</w:t>
      </w:r>
      <w:r w:rsidR="3440CFDA">
        <w:t>ar</w:t>
      </w:r>
      <w:r w:rsidR="1D48C1EA">
        <w:t>.</w:t>
      </w:r>
      <w:r w:rsidR="00511C92">
        <w:t xml:space="preserve"> </w:t>
      </w:r>
      <w:r w:rsidR="00867F43">
        <w:t xml:space="preserve">Skjótari </w:t>
      </w:r>
      <w:r w:rsidR="71D3D70D">
        <w:t>avgreiðsl</w:t>
      </w:r>
      <w:r w:rsidR="6782B2F9">
        <w:t>a</w:t>
      </w:r>
      <w:r w:rsidR="71D3D70D">
        <w:t xml:space="preserve"> av</w:t>
      </w:r>
      <w:r w:rsidR="74D26AEC">
        <w:t xml:space="preserve"> tinglýsing</w:t>
      </w:r>
      <w:r w:rsidR="105B1A7E">
        <w:t>um</w:t>
      </w:r>
      <w:r w:rsidR="00867F43">
        <w:t xml:space="preserve"> er grundarlagið undir </w:t>
      </w:r>
      <w:r w:rsidR="00227FF2">
        <w:t xml:space="preserve">t.d. skjótari útgjalding av </w:t>
      </w:r>
      <w:proofErr w:type="spellStart"/>
      <w:r w:rsidR="00227FF2">
        <w:t>lán</w:t>
      </w:r>
      <w:r w:rsidR="00D94FA9">
        <w:t>iupphæddum</w:t>
      </w:r>
      <w:proofErr w:type="spellEnd"/>
      <w:r w:rsidR="00D94FA9">
        <w:t>.</w:t>
      </w:r>
    </w:p>
    <w:p w14:paraId="13EB3851" w14:textId="77777777" w:rsidR="00E60021" w:rsidRPr="000A129D" w:rsidRDefault="00E60021" w:rsidP="000A129D">
      <w:pPr>
        <w:spacing w:after="0"/>
        <w:jc w:val="both"/>
      </w:pPr>
    </w:p>
    <w:p w14:paraId="41DC3F29" w14:textId="77777777" w:rsidR="00E60021" w:rsidRPr="000A129D" w:rsidRDefault="00E60021" w:rsidP="000A129D">
      <w:pPr>
        <w:spacing w:after="0"/>
        <w:rPr>
          <w:b/>
        </w:rPr>
      </w:pPr>
      <w:r w:rsidRPr="000A129D">
        <w:rPr>
          <w:b/>
        </w:rPr>
        <w:t>2.4. Avleiðingar fyri umhvørvið</w:t>
      </w:r>
    </w:p>
    <w:p w14:paraId="43CF3DE0" w14:textId="77777777" w:rsidR="00C3604D" w:rsidRDefault="00C3604D" w:rsidP="000A129D">
      <w:pPr>
        <w:spacing w:after="0"/>
        <w:jc w:val="both"/>
      </w:pPr>
      <w:r>
        <w:t xml:space="preserve">Uppskotið hevur ikki við sær avleiðingar fyri umhvørvið. </w:t>
      </w:r>
    </w:p>
    <w:p w14:paraId="0F2AB593" w14:textId="77777777" w:rsidR="00E60021" w:rsidRPr="000A129D" w:rsidRDefault="00E60021" w:rsidP="000A129D">
      <w:pPr>
        <w:spacing w:after="0"/>
        <w:jc w:val="both"/>
      </w:pPr>
    </w:p>
    <w:p w14:paraId="74848A69" w14:textId="77777777" w:rsidR="00E60021" w:rsidRPr="000A129D" w:rsidRDefault="00E60021" w:rsidP="000A129D">
      <w:pPr>
        <w:spacing w:after="0"/>
        <w:rPr>
          <w:b/>
        </w:rPr>
      </w:pPr>
      <w:r w:rsidRPr="000A129D">
        <w:rPr>
          <w:b/>
        </w:rPr>
        <w:t>2.5. Avleiðingar fyri serstøk øki í landinum</w:t>
      </w:r>
    </w:p>
    <w:p w14:paraId="5207628A" w14:textId="7BD537AF" w:rsidR="008A75A5" w:rsidRPr="008A75A5" w:rsidRDefault="00AE04B8" w:rsidP="003A4C2C">
      <w:pPr>
        <w:spacing w:after="0"/>
        <w:jc w:val="both"/>
        <w:rPr>
          <w:color w:val="FF0000"/>
        </w:rPr>
      </w:pPr>
      <w:r>
        <w:t xml:space="preserve">Uppskotið hevur jaligar avleiðingar við sær fyri serstøk øki í landinum. </w:t>
      </w:r>
      <w:r w:rsidR="007F7506">
        <w:t>Viðskiftafólk</w:t>
      </w:r>
      <w:r w:rsidR="00636E1D">
        <w:t xml:space="preserve"> kunnu lata skjøl til tinglýsingar</w:t>
      </w:r>
      <w:r w:rsidR="4D23EC17">
        <w:t>,</w:t>
      </w:r>
      <w:r w:rsidR="00636E1D">
        <w:t xml:space="preserve"> har tey eru stødd, og </w:t>
      </w:r>
      <w:r w:rsidR="007F7506">
        <w:t>sleppa</w:t>
      </w:r>
      <w:r w:rsidR="00636E1D">
        <w:t xml:space="preserve"> sostatt</w:t>
      </w:r>
      <w:r w:rsidR="007F7506">
        <w:t xml:space="preserve"> undan </w:t>
      </w:r>
      <w:r w:rsidR="04A233E2">
        <w:t>at skula møta</w:t>
      </w:r>
      <w:r w:rsidR="66576A39">
        <w:t xml:space="preserve"> </w:t>
      </w:r>
      <w:r w:rsidR="0055104D">
        <w:t xml:space="preserve">fysiskt </w:t>
      </w:r>
      <w:r w:rsidR="00636E1D">
        <w:t xml:space="preserve">upp </w:t>
      </w:r>
      <w:r w:rsidR="003A4C2C">
        <w:t xml:space="preserve">á </w:t>
      </w:r>
      <w:proofErr w:type="spellStart"/>
      <w:r w:rsidR="00636E1D">
        <w:t>Umhvørvisstovuni</w:t>
      </w:r>
      <w:proofErr w:type="spellEnd"/>
      <w:r w:rsidR="00636E1D">
        <w:t xml:space="preserve"> </w:t>
      </w:r>
      <w:r w:rsidR="003A4C2C">
        <w:t>at lata skjøl inn til tinglýsingar</w:t>
      </w:r>
      <w:r w:rsidR="00DE6A22">
        <w:t xml:space="preserve"> ella at senda fysisk skjøl við posti.</w:t>
      </w:r>
      <w:r w:rsidR="003A4C2C">
        <w:t xml:space="preserve"> </w:t>
      </w:r>
    </w:p>
    <w:p w14:paraId="1F088F2F" w14:textId="77777777" w:rsidR="00E60021" w:rsidRPr="000A129D" w:rsidRDefault="00E60021" w:rsidP="000A129D">
      <w:pPr>
        <w:spacing w:after="0"/>
        <w:jc w:val="both"/>
      </w:pPr>
    </w:p>
    <w:p w14:paraId="2669D0F2" w14:textId="77777777" w:rsidR="00E60021" w:rsidRPr="000A129D" w:rsidRDefault="00E60021" w:rsidP="000A129D">
      <w:pPr>
        <w:spacing w:after="0"/>
        <w:rPr>
          <w:b/>
        </w:rPr>
      </w:pPr>
      <w:r w:rsidRPr="000A129D">
        <w:rPr>
          <w:b/>
        </w:rPr>
        <w:t>2.6. Avleiðingar fyri ávísar samfelagsbólkar ella felagsskapir</w:t>
      </w:r>
    </w:p>
    <w:p w14:paraId="0C6E7D6C" w14:textId="735DBB16" w:rsidR="00E60021" w:rsidRPr="000A129D" w:rsidRDefault="00887119" w:rsidP="000A129D">
      <w:pPr>
        <w:spacing w:after="0"/>
        <w:jc w:val="both"/>
      </w:pPr>
      <w:r>
        <w:t>Lógaruppskotið hevur ikki avleiðingar fyri ávísar sam</w:t>
      </w:r>
      <w:r w:rsidR="00261E89">
        <w:t>felagsbólkar ella felagsskapir.</w:t>
      </w:r>
    </w:p>
    <w:p w14:paraId="132AFB92" w14:textId="77777777" w:rsidR="006C3F57" w:rsidRPr="00CE3908" w:rsidRDefault="006C3F57" w:rsidP="000A129D">
      <w:pPr>
        <w:spacing w:after="0"/>
        <w:jc w:val="both"/>
        <w:rPr>
          <w:color w:val="FF0000"/>
        </w:rPr>
      </w:pPr>
    </w:p>
    <w:p w14:paraId="58006411" w14:textId="77777777" w:rsidR="00E60021" w:rsidRPr="000A129D" w:rsidRDefault="00E60021" w:rsidP="000A129D">
      <w:pPr>
        <w:spacing w:after="0"/>
        <w:rPr>
          <w:b/>
        </w:rPr>
      </w:pPr>
      <w:r w:rsidRPr="000A129D">
        <w:rPr>
          <w:b/>
        </w:rPr>
        <w:t xml:space="preserve">2.7. </w:t>
      </w:r>
      <w:proofErr w:type="spellStart"/>
      <w:r w:rsidRPr="000A129D">
        <w:rPr>
          <w:b/>
        </w:rPr>
        <w:t>Millumtjóðasáttmálar</w:t>
      </w:r>
      <w:proofErr w:type="spellEnd"/>
      <w:r w:rsidRPr="000A129D">
        <w:rPr>
          <w:b/>
        </w:rPr>
        <w:t xml:space="preserve"> á økinum</w:t>
      </w:r>
    </w:p>
    <w:p w14:paraId="72011AD7" w14:textId="7426E5DF" w:rsidR="00E60021" w:rsidRPr="000A129D" w:rsidRDefault="006141A8" w:rsidP="000A129D">
      <w:pPr>
        <w:spacing w:after="0"/>
        <w:jc w:val="both"/>
      </w:pPr>
      <w:r>
        <w:t xml:space="preserve">Eingin </w:t>
      </w:r>
      <w:proofErr w:type="spellStart"/>
      <w:r>
        <w:t>millum</w:t>
      </w:r>
      <w:r w:rsidR="00F94053">
        <w:t>t</w:t>
      </w:r>
      <w:r>
        <w:t>jóðasattmáli</w:t>
      </w:r>
      <w:proofErr w:type="spellEnd"/>
      <w:r>
        <w:t xml:space="preserve"> </w:t>
      </w:r>
      <w:r w:rsidR="008631F1">
        <w:t>er á økinum.</w:t>
      </w:r>
    </w:p>
    <w:p w14:paraId="5B23AF38" w14:textId="77777777" w:rsidR="006C3F57" w:rsidRPr="006C3F57" w:rsidRDefault="006C3F57" w:rsidP="000A129D">
      <w:pPr>
        <w:spacing w:after="0"/>
        <w:jc w:val="both"/>
        <w:rPr>
          <w:color w:val="FF0000"/>
        </w:rPr>
      </w:pPr>
    </w:p>
    <w:p w14:paraId="7E78FA31" w14:textId="77777777" w:rsidR="00E60021" w:rsidRPr="000A129D" w:rsidRDefault="00E60021" w:rsidP="000A129D">
      <w:pPr>
        <w:spacing w:after="0"/>
        <w:rPr>
          <w:b/>
        </w:rPr>
      </w:pPr>
      <w:r w:rsidRPr="000A129D">
        <w:rPr>
          <w:b/>
        </w:rPr>
        <w:t xml:space="preserve">2.8. Tvørgangandi </w:t>
      </w:r>
      <w:proofErr w:type="spellStart"/>
      <w:r w:rsidRPr="000A129D">
        <w:rPr>
          <w:b/>
        </w:rPr>
        <w:t>millumtjóðasáttmálar</w:t>
      </w:r>
      <w:proofErr w:type="spellEnd"/>
    </w:p>
    <w:p w14:paraId="0ADB0EA9" w14:textId="29DFB94C" w:rsidR="009F6394" w:rsidRDefault="009F6394" w:rsidP="000A129D">
      <w:pPr>
        <w:spacing w:after="0"/>
        <w:jc w:val="both"/>
      </w:pPr>
      <w:r>
        <w:t xml:space="preserve">Lógaruppskotið verður hvørki mett at vera í </w:t>
      </w:r>
      <w:r w:rsidR="789EE5A5">
        <w:t>ósamsvar</w:t>
      </w:r>
      <w:r w:rsidR="76BB587F">
        <w:t>i</w:t>
      </w:r>
      <w:r>
        <w:t xml:space="preserve"> við </w:t>
      </w:r>
      <w:proofErr w:type="spellStart"/>
      <w:r>
        <w:t>Hoyvíkssáttmálan</w:t>
      </w:r>
      <w:proofErr w:type="spellEnd"/>
      <w:r>
        <w:t xml:space="preserve">, evropeiska </w:t>
      </w:r>
      <w:proofErr w:type="spellStart"/>
      <w:r>
        <w:t>mannarættindasáttmálan</w:t>
      </w:r>
      <w:proofErr w:type="spellEnd"/>
      <w:r>
        <w:t xml:space="preserve">, </w:t>
      </w:r>
      <w:proofErr w:type="spellStart"/>
      <w:r>
        <w:t>ST-sáttmálan</w:t>
      </w:r>
      <w:proofErr w:type="spellEnd"/>
      <w:r>
        <w:t xml:space="preserve"> um rættindi hjá einstaklingum, ið </w:t>
      </w:r>
      <w:r w:rsidR="789EE5A5">
        <w:t>ber</w:t>
      </w:r>
      <w:r w:rsidR="1CF670A6">
        <w:t>a</w:t>
      </w:r>
      <w:r>
        <w:t xml:space="preserve"> bre</w:t>
      </w:r>
      <w:r w:rsidR="00DE4211">
        <w:t xml:space="preserve">k, ella aðrar tvørgangandi </w:t>
      </w:r>
      <w:proofErr w:type="spellStart"/>
      <w:r w:rsidR="00DE4211">
        <w:t>millumtjóðasáttmálar</w:t>
      </w:r>
      <w:proofErr w:type="spellEnd"/>
      <w:r w:rsidR="00DE4211">
        <w:t>.</w:t>
      </w:r>
    </w:p>
    <w:p w14:paraId="300FF30B" w14:textId="77777777" w:rsidR="00E60021" w:rsidRPr="000A129D" w:rsidRDefault="00E60021" w:rsidP="000A129D">
      <w:pPr>
        <w:spacing w:after="0"/>
        <w:jc w:val="both"/>
      </w:pPr>
    </w:p>
    <w:p w14:paraId="644C4787" w14:textId="77777777" w:rsidR="00E60021" w:rsidRPr="000A129D" w:rsidRDefault="00E60021" w:rsidP="000A129D">
      <w:pPr>
        <w:spacing w:after="0"/>
        <w:rPr>
          <w:b/>
        </w:rPr>
      </w:pPr>
      <w:r w:rsidRPr="000A129D">
        <w:rPr>
          <w:b/>
        </w:rPr>
        <w:t xml:space="preserve">2.10. Revsing, fyrisitingarligar sektir, </w:t>
      </w:r>
      <w:proofErr w:type="spellStart"/>
      <w:r w:rsidRPr="000A129D">
        <w:rPr>
          <w:b/>
        </w:rPr>
        <w:t>pantiheimildir</w:t>
      </w:r>
      <w:proofErr w:type="spellEnd"/>
      <w:r w:rsidRPr="000A129D">
        <w:rPr>
          <w:b/>
        </w:rPr>
        <w:t xml:space="preserve"> ella onnur størri inntriv</w:t>
      </w:r>
    </w:p>
    <w:p w14:paraId="329A0E6E" w14:textId="2F576435" w:rsidR="00770028" w:rsidRDefault="00EC0E15" w:rsidP="000A129D">
      <w:pPr>
        <w:spacing w:after="0"/>
        <w:jc w:val="both"/>
      </w:pPr>
      <w:r>
        <w:t>Lógaruppskotið</w:t>
      </w:r>
      <w:r w:rsidR="00F44712">
        <w:t xml:space="preserve"> he</w:t>
      </w:r>
      <w:r w:rsidR="00AC4D61">
        <w:t xml:space="preserve">vur </w:t>
      </w:r>
      <w:r w:rsidR="005B17B1">
        <w:t xml:space="preserve">í § </w:t>
      </w:r>
      <w:r w:rsidR="006F107B">
        <w:t>3 nr. 1</w:t>
      </w:r>
      <w:r w:rsidR="00BC181F">
        <w:t xml:space="preserve"> </w:t>
      </w:r>
      <w:r w:rsidR="0067688E">
        <w:t>áseting um</w:t>
      </w:r>
      <w:r w:rsidR="0D74391F">
        <w:t>,</w:t>
      </w:r>
      <w:r w:rsidR="0067688E">
        <w:t xml:space="preserve"> </w:t>
      </w:r>
      <w:r w:rsidR="008C700F">
        <w:t xml:space="preserve">at </w:t>
      </w:r>
      <w:proofErr w:type="spellStart"/>
      <w:r w:rsidR="008C700F">
        <w:t>tinglýsingargjald</w:t>
      </w:r>
      <w:proofErr w:type="spellEnd"/>
      <w:r w:rsidR="008C700F">
        <w:t xml:space="preserve"> sambært </w:t>
      </w:r>
      <w:r w:rsidR="007E26B2">
        <w:t xml:space="preserve">løgtingslóg um </w:t>
      </w:r>
      <w:proofErr w:type="spellStart"/>
      <w:r w:rsidR="007E26B2">
        <w:t>tinglýsingargjøld</w:t>
      </w:r>
      <w:proofErr w:type="spellEnd"/>
      <w:r w:rsidR="007E26B2">
        <w:t xml:space="preserve"> v.m. </w:t>
      </w:r>
      <w:r w:rsidR="2E39F627">
        <w:t>kann innhe</w:t>
      </w:r>
      <w:r w:rsidR="0AE603A6">
        <w:t>i</w:t>
      </w:r>
      <w:r w:rsidR="2E39F627">
        <w:t>ntast</w:t>
      </w:r>
      <w:r w:rsidR="00F84E6C">
        <w:t xml:space="preserve"> við panting og at útreiðslurn</w:t>
      </w:r>
      <w:r w:rsidR="00923D0E">
        <w:t xml:space="preserve">ar í sambandi við innheintan verða at rinda av tí </w:t>
      </w:r>
      <w:proofErr w:type="spellStart"/>
      <w:r w:rsidR="00923D0E">
        <w:t>avgjaldsskylduga</w:t>
      </w:r>
      <w:proofErr w:type="spellEnd"/>
      <w:r w:rsidR="00923D0E">
        <w:t>. Líknandi áseting um panting er</w:t>
      </w:r>
      <w:r w:rsidR="007030FB">
        <w:t xml:space="preserve"> longu</w:t>
      </w:r>
      <w:r w:rsidR="00F514B7">
        <w:t xml:space="preserve"> samtykt </w:t>
      </w:r>
      <w:r w:rsidR="003112AC">
        <w:t xml:space="preserve">í </w:t>
      </w:r>
      <w:r w:rsidR="006024AA">
        <w:t xml:space="preserve">løgtingslóg um </w:t>
      </w:r>
      <w:proofErr w:type="spellStart"/>
      <w:r w:rsidR="006024AA">
        <w:t>tinglýsingaravgjald</w:t>
      </w:r>
      <w:proofErr w:type="spellEnd"/>
      <w:r w:rsidR="009F74A2">
        <w:t>.</w:t>
      </w:r>
      <w:r w:rsidR="008A1EFC">
        <w:t xml:space="preserve"> </w:t>
      </w:r>
    </w:p>
    <w:p w14:paraId="431F7088" w14:textId="77777777" w:rsidR="008A1EFC" w:rsidRDefault="008A1EFC" w:rsidP="000A129D">
      <w:pPr>
        <w:spacing w:after="0"/>
        <w:jc w:val="both"/>
      </w:pPr>
    </w:p>
    <w:p w14:paraId="5B97C098" w14:textId="23B8F361" w:rsidR="008A1EFC" w:rsidRDefault="008A1EFC" w:rsidP="000A129D">
      <w:pPr>
        <w:spacing w:after="0"/>
        <w:jc w:val="both"/>
      </w:pPr>
      <w:r>
        <w:t xml:space="preserve">Lógaruppskotið </w:t>
      </w:r>
      <w:proofErr w:type="spellStart"/>
      <w:r>
        <w:t>javnsetir</w:t>
      </w:r>
      <w:proofErr w:type="spellEnd"/>
      <w:r>
        <w:t xml:space="preserve"> </w:t>
      </w:r>
      <w:r w:rsidR="00F514B7">
        <w:t xml:space="preserve">sostatt </w:t>
      </w:r>
      <w:proofErr w:type="spellStart"/>
      <w:r>
        <w:t>tinglýsingaravgjald</w:t>
      </w:r>
      <w:proofErr w:type="spellEnd"/>
      <w:r>
        <w:t xml:space="preserve"> og </w:t>
      </w:r>
      <w:proofErr w:type="spellStart"/>
      <w:r>
        <w:t>tinglýsingargjald</w:t>
      </w:r>
      <w:proofErr w:type="spellEnd"/>
      <w:r w:rsidR="6664B7FA">
        <w:t>,</w:t>
      </w:r>
      <w:r>
        <w:t xml:space="preserve"> tá ið innheintan við</w:t>
      </w:r>
      <w:r w:rsidR="00621198">
        <w:t xml:space="preserve"> panting </w:t>
      </w:r>
      <w:r w:rsidR="593C1573">
        <w:t>um</w:t>
      </w:r>
      <w:r w:rsidR="6E5907DD">
        <w:t>ræður</w:t>
      </w:r>
      <w:r w:rsidR="00621198">
        <w:t xml:space="preserve">. </w:t>
      </w:r>
    </w:p>
    <w:p w14:paraId="0B914805" w14:textId="77777777" w:rsidR="00E60021" w:rsidRPr="000A129D" w:rsidRDefault="00E60021" w:rsidP="000A129D">
      <w:pPr>
        <w:spacing w:after="0"/>
        <w:jc w:val="both"/>
      </w:pPr>
    </w:p>
    <w:p w14:paraId="5F84A1BC" w14:textId="77777777" w:rsidR="00E60021" w:rsidRPr="000A129D" w:rsidRDefault="00E60021" w:rsidP="000A129D">
      <w:pPr>
        <w:spacing w:after="0"/>
        <w:rPr>
          <w:b/>
        </w:rPr>
      </w:pPr>
      <w:r w:rsidRPr="000A129D">
        <w:rPr>
          <w:b/>
        </w:rPr>
        <w:t>2.11. Skattir og avgjøld</w:t>
      </w:r>
    </w:p>
    <w:p w14:paraId="2B7EA4D5" w14:textId="3ADA8DE1" w:rsidR="00844D4D" w:rsidRPr="00844D4D" w:rsidRDefault="0038724C" w:rsidP="0038724C">
      <w:pPr>
        <w:spacing w:after="0"/>
        <w:jc w:val="both"/>
        <w:rPr>
          <w:bCs/>
          <w:color w:val="FF0000"/>
        </w:rPr>
      </w:pPr>
      <w:r>
        <w:t xml:space="preserve">Lógaruppskotið hevur ikki ásetingar um skattir og </w:t>
      </w:r>
      <w:r w:rsidR="008D54C0">
        <w:t>av</w:t>
      </w:r>
      <w:r>
        <w:t xml:space="preserve">gjøld. </w:t>
      </w:r>
    </w:p>
    <w:p w14:paraId="421346F0" w14:textId="77777777" w:rsidR="00E60021" w:rsidRPr="000A129D" w:rsidRDefault="00E60021" w:rsidP="000A129D">
      <w:pPr>
        <w:spacing w:after="0"/>
        <w:jc w:val="both"/>
        <w:rPr>
          <w:b/>
        </w:rPr>
      </w:pPr>
    </w:p>
    <w:p w14:paraId="78953D86" w14:textId="77777777" w:rsidR="00E60021" w:rsidRPr="000A129D" w:rsidRDefault="00E60021" w:rsidP="000A129D">
      <w:pPr>
        <w:spacing w:after="0"/>
        <w:rPr>
          <w:b/>
        </w:rPr>
      </w:pPr>
      <w:r w:rsidRPr="000A129D">
        <w:rPr>
          <w:b/>
        </w:rPr>
        <w:t>2.12. Gjøld</w:t>
      </w:r>
    </w:p>
    <w:p w14:paraId="64517120" w14:textId="1EEC47F4" w:rsidR="00346154" w:rsidRDefault="00845ADB" w:rsidP="000A129D">
      <w:pPr>
        <w:spacing w:after="0"/>
        <w:jc w:val="both"/>
        <w:rPr>
          <w:bCs/>
        </w:rPr>
      </w:pPr>
      <w:r>
        <w:rPr>
          <w:bCs/>
        </w:rPr>
        <w:t>Lógaruppskotið ásetir í § 1 nr. 1</w:t>
      </w:r>
      <w:r w:rsidR="006B4434">
        <w:rPr>
          <w:bCs/>
        </w:rPr>
        <w:t>3</w:t>
      </w:r>
      <w:r w:rsidR="009C79F0">
        <w:rPr>
          <w:bCs/>
        </w:rPr>
        <w:t xml:space="preserve"> (§</w:t>
      </w:r>
      <w:r>
        <w:rPr>
          <w:bCs/>
        </w:rPr>
        <w:t xml:space="preserve"> </w:t>
      </w:r>
      <w:r w:rsidR="006B4434">
        <w:rPr>
          <w:bCs/>
        </w:rPr>
        <w:t>24 a, stk. 3</w:t>
      </w:r>
      <w:r w:rsidR="2E8C0EDD">
        <w:t>)</w:t>
      </w:r>
      <w:r w:rsidR="68A09EAF">
        <w:t>,</w:t>
      </w:r>
      <w:r w:rsidR="006B4434">
        <w:rPr>
          <w:bCs/>
        </w:rPr>
        <w:t xml:space="preserve"> </w:t>
      </w:r>
      <w:r>
        <w:rPr>
          <w:bCs/>
        </w:rPr>
        <w:t xml:space="preserve">at </w:t>
      </w:r>
      <w:proofErr w:type="spellStart"/>
      <w:r>
        <w:rPr>
          <w:bCs/>
        </w:rPr>
        <w:t>landsstýrisfólkið</w:t>
      </w:r>
      <w:proofErr w:type="spellEnd"/>
      <w:r>
        <w:rPr>
          <w:bCs/>
        </w:rPr>
        <w:t xml:space="preserve"> </w:t>
      </w:r>
      <w:r w:rsidR="00FB7455">
        <w:rPr>
          <w:bCs/>
        </w:rPr>
        <w:t xml:space="preserve">fær heimild at áseta </w:t>
      </w:r>
      <w:r w:rsidR="0048190A">
        <w:rPr>
          <w:bCs/>
        </w:rPr>
        <w:t xml:space="preserve">nýtslugjald fyri nýtslu av talgildari undirskrift. </w:t>
      </w:r>
      <w:r w:rsidR="00C8413E">
        <w:rPr>
          <w:bCs/>
        </w:rPr>
        <w:t>Verandi a</w:t>
      </w:r>
      <w:r w:rsidR="00433CE2">
        <w:rPr>
          <w:bCs/>
        </w:rPr>
        <w:t>vtala um nýtslu av talgildari undirskrift</w:t>
      </w:r>
      <w:r w:rsidR="00C8413E">
        <w:rPr>
          <w:bCs/>
        </w:rPr>
        <w:t xml:space="preserve"> inniheldur eitt nýtslugjald</w:t>
      </w:r>
      <w:r w:rsidR="00433CE2">
        <w:rPr>
          <w:bCs/>
        </w:rPr>
        <w:t xml:space="preserve"> fyri </w:t>
      </w:r>
      <w:r w:rsidR="4016F0C6">
        <w:t>hvørja</w:t>
      </w:r>
      <w:r w:rsidR="00433CE2">
        <w:rPr>
          <w:bCs/>
        </w:rPr>
        <w:t xml:space="preserve"> undirskrift. </w:t>
      </w:r>
      <w:r w:rsidR="0048190A">
        <w:rPr>
          <w:bCs/>
        </w:rPr>
        <w:t xml:space="preserve">Endamálið við ásetingini er, at </w:t>
      </w:r>
      <w:proofErr w:type="spellStart"/>
      <w:r w:rsidR="0048190A">
        <w:rPr>
          <w:bCs/>
        </w:rPr>
        <w:t>landsstýrisfólkið</w:t>
      </w:r>
      <w:proofErr w:type="spellEnd"/>
      <w:r w:rsidR="0048190A">
        <w:rPr>
          <w:bCs/>
        </w:rPr>
        <w:t xml:space="preserve"> kann áseta reglur eftir hvørjum nýtslugjaldið </w:t>
      </w:r>
      <w:r w:rsidR="00433CE2">
        <w:rPr>
          <w:bCs/>
        </w:rPr>
        <w:t>kann</w:t>
      </w:r>
      <w:r w:rsidR="005517C1">
        <w:rPr>
          <w:bCs/>
        </w:rPr>
        <w:t xml:space="preserve"> áleggjast </w:t>
      </w:r>
      <w:r w:rsidR="42A6FDA4">
        <w:t>brúkaran</w:t>
      </w:r>
      <w:r w:rsidR="43488560">
        <w:t>um</w:t>
      </w:r>
      <w:r w:rsidR="005517C1">
        <w:rPr>
          <w:bCs/>
        </w:rPr>
        <w:t xml:space="preserve"> at rinda í </w:t>
      </w:r>
      <w:r w:rsidR="42A6FDA4">
        <w:t>samband</w:t>
      </w:r>
      <w:r w:rsidR="1C8AF443">
        <w:t>i</w:t>
      </w:r>
      <w:r w:rsidR="005517C1">
        <w:rPr>
          <w:bCs/>
        </w:rPr>
        <w:t xml:space="preserve"> við </w:t>
      </w:r>
      <w:r w:rsidR="42A6FDA4">
        <w:t>fráboðanin</w:t>
      </w:r>
      <w:r w:rsidR="0D7F5322">
        <w:t>a</w:t>
      </w:r>
      <w:r w:rsidR="005517C1">
        <w:rPr>
          <w:bCs/>
        </w:rPr>
        <w:t xml:space="preserve"> av talgildum skjølum og fyri </w:t>
      </w:r>
      <w:r w:rsidR="42A6FDA4">
        <w:t>góðkend</w:t>
      </w:r>
      <w:r w:rsidR="4EB2B837">
        <w:t>a</w:t>
      </w:r>
      <w:r w:rsidR="42A6FDA4">
        <w:t>r</w:t>
      </w:r>
      <w:r w:rsidR="005517C1">
        <w:rPr>
          <w:bCs/>
        </w:rPr>
        <w:t xml:space="preserve"> </w:t>
      </w:r>
      <w:proofErr w:type="spellStart"/>
      <w:r w:rsidR="005517C1">
        <w:rPr>
          <w:bCs/>
        </w:rPr>
        <w:t>fráboðara</w:t>
      </w:r>
      <w:r w:rsidR="008203F4">
        <w:rPr>
          <w:bCs/>
        </w:rPr>
        <w:t>r</w:t>
      </w:r>
      <w:proofErr w:type="spellEnd"/>
      <w:r w:rsidR="008203F4">
        <w:rPr>
          <w:bCs/>
        </w:rPr>
        <w:t xml:space="preserve"> </w:t>
      </w:r>
      <w:r w:rsidR="00E334F8">
        <w:rPr>
          <w:bCs/>
        </w:rPr>
        <w:t>eftir rokning</w:t>
      </w:r>
      <w:r w:rsidR="008203F4">
        <w:rPr>
          <w:bCs/>
        </w:rPr>
        <w:t xml:space="preserve"> frá </w:t>
      </w:r>
      <w:proofErr w:type="spellStart"/>
      <w:r w:rsidR="550D8CD4">
        <w:t>Tinglýsingin</w:t>
      </w:r>
      <w:r w:rsidR="0090B5F7">
        <w:t>i</w:t>
      </w:r>
      <w:proofErr w:type="spellEnd"/>
      <w:r w:rsidR="550D8CD4">
        <w:t>.</w:t>
      </w:r>
      <w:r w:rsidR="008203F4">
        <w:rPr>
          <w:bCs/>
        </w:rPr>
        <w:t xml:space="preserve"> Nýtslugjaldið er í løtuni kr. </w:t>
      </w:r>
      <w:r w:rsidR="550D8CD4">
        <w:t>4</w:t>
      </w:r>
      <w:r w:rsidR="4A9C4DCC">
        <w:t>,- fyri hvørja</w:t>
      </w:r>
      <w:r w:rsidR="008203F4">
        <w:rPr>
          <w:bCs/>
        </w:rPr>
        <w:t xml:space="preserve"> undirskrift.</w:t>
      </w:r>
    </w:p>
    <w:p w14:paraId="1570B753" w14:textId="77777777" w:rsidR="00AC7AD6" w:rsidRDefault="00AC7AD6" w:rsidP="000A129D">
      <w:pPr>
        <w:spacing w:after="0"/>
        <w:jc w:val="both"/>
        <w:rPr>
          <w:bCs/>
        </w:rPr>
      </w:pPr>
    </w:p>
    <w:p w14:paraId="74601077" w14:textId="115A7D10" w:rsidR="00AC7AD6" w:rsidRPr="004115B3" w:rsidRDefault="00AC7AD6" w:rsidP="000A129D">
      <w:pPr>
        <w:spacing w:after="0"/>
        <w:jc w:val="both"/>
        <w:rPr>
          <w:bCs/>
        </w:rPr>
      </w:pPr>
      <w:r>
        <w:rPr>
          <w:bCs/>
        </w:rPr>
        <w:t>Lógaruppskotið ásetir í § 1, nr. 37 (§ 49 d, stk. 5</w:t>
      </w:r>
      <w:r w:rsidR="08FA3D2F">
        <w:t>)</w:t>
      </w:r>
      <w:r w:rsidR="7F47A5E2">
        <w:t>,</w:t>
      </w:r>
      <w:r>
        <w:rPr>
          <w:bCs/>
        </w:rPr>
        <w:t xml:space="preserve"> at </w:t>
      </w:r>
      <w:proofErr w:type="spellStart"/>
      <w:r>
        <w:rPr>
          <w:bCs/>
        </w:rPr>
        <w:t>landsstýrisfólkið</w:t>
      </w:r>
      <w:proofErr w:type="spellEnd"/>
      <w:r>
        <w:rPr>
          <w:bCs/>
        </w:rPr>
        <w:t xml:space="preserve"> fær heimild at áseta </w:t>
      </w:r>
      <w:r w:rsidR="00873644">
        <w:rPr>
          <w:bCs/>
        </w:rPr>
        <w:t xml:space="preserve">møguligt gjald fyri góðkenning sum fráboðari. </w:t>
      </w:r>
    </w:p>
    <w:p w14:paraId="6D573951" w14:textId="77777777" w:rsidR="00E60021" w:rsidRPr="000A129D" w:rsidRDefault="00E60021" w:rsidP="000A129D">
      <w:pPr>
        <w:spacing w:after="0"/>
        <w:jc w:val="both"/>
        <w:rPr>
          <w:b/>
        </w:rPr>
      </w:pPr>
    </w:p>
    <w:p w14:paraId="463ED974" w14:textId="77777777" w:rsidR="00E60021" w:rsidRPr="000A129D" w:rsidRDefault="00E60021" w:rsidP="000A129D">
      <w:pPr>
        <w:spacing w:after="0"/>
        <w:rPr>
          <w:b/>
        </w:rPr>
      </w:pPr>
      <w:r w:rsidRPr="000A129D">
        <w:rPr>
          <w:b/>
        </w:rPr>
        <w:t>2.13. Áleggur lógaruppskotið likamligum ella løgfrøðiligum persónum skyldur?</w:t>
      </w:r>
    </w:p>
    <w:p w14:paraId="01A601BE" w14:textId="1BAC29B0" w:rsidR="005E213C" w:rsidRDefault="00EC30E7" w:rsidP="00825C0E">
      <w:pPr>
        <w:spacing w:after="0"/>
        <w:jc w:val="both"/>
        <w:rPr>
          <w:bCs/>
          <w:color w:val="FF0000"/>
        </w:rPr>
      </w:pPr>
      <w:r>
        <w:t xml:space="preserve">Lógaruppskotið áleggur </w:t>
      </w:r>
      <w:r w:rsidR="78A7733F">
        <w:t>viðskiftafólk</w:t>
      </w:r>
      <w:r w:rsidR="563BC27F">
        <w:t>i</w:t>
      </w:r>
      <w:r>
        <w:t xml:space="preserve"> hjá </w:t>
      </w:r>
      <w:proofErr w:type="spellStart"/>
      <w:r>
        <w:t>Tinglýsingini</w:t>
      </w:r>
      <w:proofErr w:type="spellEnd"/>
      <w:r w:rsidR="79012F06">
        <w:t>,</w:t>
      </w:r>
      <w:r>
        <w:t xml:space="preserve"> at </w:t>
      </w:r>
      <w:r w:rsidR="005B2F4B">
        <w:t xml:space="preserve">skjøl til tinglýsingar </w:t>
      </w:r>
      <w:r w:rsidR="007364A1">
        <w:t xml:space="preserve">skulu latast inn </w:t>
      </w:r>
      <w:r w:rsidR="00F5539B">
        <w:t xml:space="preserve">talgild. </w:t>
      </w:r>
    </w:p>
    <w:p w14:paraId="3CA6864C" w14:textId="77777777" w:rsidR="005E213C" w:rsidRPr="005E213C" w:rsidRDefault="005E213C" w:rsidP="000A129D">
      <w:pPr>
        <w:spacing w:after="0"/>
        <w:jc w:val="both"/>
        <w:rPr>
          <w:bCs/>
          <w:color w:val="FF0000"/>
        </w:rPr>
      </w:pPr>
    </w:p>
    <w:p w14:paraId="3142208C" w14:textId="77777777" w:rsidR="00E60021" w:rsidRPr="000A129D" w:rsidRDefault="00E60021" w:rsidP="000A129D">
      <w:pPr>
        <w:spacing w:after="0"/>
        <w:rPr>
          <w:b/>
        </w:rPr>
      </w:pPr>
      <w:r w:rsidRPr="000A129D">
        <w:rPr>
          <w:b/>
        </w:rPr>
        <w:lastRenderedPageBreak/>
        <w:t>2.14. Leggur lógaruppskotið heimildir til landsstýrismannin, ein stovn undir landsstýrinum ella til kommunur?</w:t>
      </w:r>
    </w:p>
    <w:p w14:paraId="774892B6" w14:textId="77777777" w:rsidR="00E60021" w:rsidRDefault="00E60021" w:rsidP="000A129D">
      <w:pPr>
        <w:spacing w:after="0"/>
        <w:jc w:val="both"/>
        <w:rPr>
          <w:b/>
        </w:rPr>
      </w:pPr>
    </w:p>
    <w:p w14:paraId="77863EAA" w14:textId="0B2D8AAB" w:rsidR="00F51348" w:rsidRDefault="00F51348" w:rsidP="000A129D">
      <w:pPr>
        <w:spacing w:after="0"/>
        <w:jc w:val="both"/>
        <w:rPr>
          <w:bCs/>
        </w:rPr>
      </w:pPr>
      <w:r>
        <w:rPr>
          <w:bCs/>
        </w:rPr>
        <w:t xml:space="preserve">Við heimild í </w:t>
      </w:r>
      <w:proofErr w:type="spellStart"/>
      <w:r>
        <w:rPr>
          <w:bCs/>
        </w:rPr>
        <w:t>tinglýsingarlógini</w:t>
      </w:r>
      <w:proofErr w:type="spellEnd"/>
      <w:r>
        <w:rPr>
          <w:bCs/>
        </w:rPr>
        <w:t xml:space="preserve"> </w:t>
      </w:r>
      <w:r w:rsidR="001E3E75">
        <w:rPr>
          <w:bCs/>
        </w:rPr>
        <w:t>kann</w:t>
      </w:r>
      <w:r w:rsidR="000F69D8">
        <w:rPr>
          <w:bCs/>
        </w:rPr>
        <w:t xml:space="preserve"> </w:t>
      </w:r>
      <w:proofErr w:type="spellStart"/>
      <w:r w:rsidR="000F69D8">
        <w:rPr>
          <w:bCs/>
        </w:rPr>
        <w:t>landsstýrisfólkið</w:t>
      </w:r>
      <w:proofErr w:type="spellEnd"/>
      <w:r w:rsidR="000F69D8">
        <w:rPr>
          <w:bCs/>
        </w:rPr>
        <w:t xml:space="preserve"> áseta reglur um </w:t>
      </w:r>
    </w:p>
    <w:p w14:paraId="0666A4D7" w14:textId="77777777" w:rsidR="001E3E75" w:rsidRDefault="001E3E75" w:rsidP="000A129D">
      <w:pPr>
        <w:spacing w:after="0"/>
        <w:jc w:val="both"/>
        <w:rPr>
          <w:bCs/>
        </w:rPr>
      </w:pPr>
    </w:p>
    <w:p w14:paraId="50433A51" w14:textId="5ECFC94B" w:rsidR="001E3E75" w:rsidRDefault="007C7BBE" w:rsidP="00773099">
      <w:pPr>
        <w:pStyle w:val="Listeafsnit"/>
        <w:numPr>
          <w:ilvl w:val="0"/>
          <w:numId w:val="7"/>
        </w:numPr>
        <w:spacing w:after="0"/>
        <w:jc w:val="both"/>
        <w:rPr>
          <w:bCs/>
        </w:rPr>
      </w:pPr>
      <w:r>
        <w:rPr>
          <w:bCs/>
        </w:rPr>
        <w:t>at</w:t>
      </w:r>
      <w:r w:rsidR="007C775D">
        <w:rPr>
          <w:bCs/>
        </w:rPr>
        <w:t xml:space="preserve"> rættindi, sum sambært lóg </w:t>
      </w:r>
      <w:r w:rsidR="55AC22A3">
        <w:t>er</w:t>
      </w:r>
      <w:r w:rsidR="70D55C03">
        <w:t>u</w:t>
      </w:r>
      <w:r w:rsidR="007C775D">
        <w:rPr>
          <w:bCs/>
        </w:rPr>
        <w:t xml:space="preserve"> galdandi eftir § 1 uttan tinglýsing, og sum eru alment atkomilig í eini almennari skrá, ikki kunnu tinglýsast</w:t>
      </w:r>
      <w:r>
        <w:rPr>
          <w:bCs/>
        </w:rPr>
        <w:t xml:space="preserve"> (</w:t>
      </w:r>
      <w:r w:rsidR="005F6B0C">
        <w:rPr>
          <w:bCs/>
        </w:rPr>
        <w:t xml:space="preserve">§ 2, stk. 1, sí </w:t>
      </w:r>
      <w:r>
        <w:rPr>
          <w:bCs/>
        </w:rPr>
        <w:t>§ 1, nr. 3)</w:t>
      </w:r>
    </w:p>
    <w:p w14:paraId="6C488857" w14:textId="5D77F865" w:rsidR="0026728D" w:rsidRDefault="0026728D" w:rsidP="00773099">
      <w:pPr>
        <w:pStyle w:val="Listeafsnit"/>
        <w:numPr>
          <w:ilvl w:val="0"/>
          <w:numId w:val="7"/>
        </w:numPr>
        <w:spacing w:after="0"/>
        <w:jc w:val="both"/>
        <w:rPr>
          <w:bCs/>
        </w:rPr>
      </w:pPr>
      <w:r>
        <w:rPr>
          <w:bCs/>
        </w:rPr>
        <w:t>striking av tinglýstum rættindum, sum eru fevnd av reglum sambært stk. 1 (</w:t>
      </w:r>
      <w:r w:rsidR="005F6B0C">
        <w:rPr>
          <w:bCs/>
        </w:rPr>
        <w:t xml:space="preserve">§ 2, stk. 2, sí </w:t>
      </w:r>
      <w:r>
        <w:rPr>
          <w:bCs/>
        </w:rPr>
        <w:t>§ 1, stk. nr. 3)</w:t>
      </w:r>
    </w:p>
    <w:p w14:paraId="51D93C25" w14:textId="3B363F2B" w:rsidR="00E26374" w:rsidRDefault="00E26374" w:rsidP="00773099">
      <w:pPr>
        <w:pStyle w:val="Listeafsnit"/>
        <w:numPr>
          <w:ilvl w:val="0"/>
          <w:numId w:val="7"/>
        </w:numPr>
        <w:spacing w:after="0"/>
        <w:jc w:val="both"/>
        <w:rPr>
          <w:bCs/>
        </w:rPr>
      </w:pPr>
      <w:r>
        <w:rPr>
          <w:bCs/>
        </w:rPr>
        <w:t>at fráboðanir</w:t>
      </w:r>
      <w:r w:rsidR="00987D5B">
        <w:rPr>
          <w:bCs/>
        </w:rPr>
        <w:t xml:space="preserve"> um aðrar avgerðir, tiknar av einum dómstóli, skulu fráboðast til tinglýsingar av dómstólinum</w:t>
      </w:r>
      <w:r w:rsidR="00622283">
        <w:rPr>
          <w:bCs/>
        </w:rPr>
        <w:t xml:space="preserve"> (</w:t>
      </w:r>
      <w:r w:rsidR="00224EF2">
        <w:rPr>
          <w:bCs/>
        </w:rPr>
        <w:t xml:space="preserve">§ </w:t>
      </w:r>
      <w:r w:rsidR="005F6B0C">
        <w:rPr>
          <w:bCs/>
        </w:rPr>
        <w:t xml:space="preserve">13, stk. 4, sí </w:t>
      </w:r>
      <w:r w:rsidR="00622283">
        <w:rPr>
          <w:bCs/>
        </w:rPr>
        <w:t>§ 1, nr. 9)</w:t>
      </w:r>
    </w:p>
    <w:p w14:paraId="593FBFE3" w14:textId="0166A0BB" w:rsidR="00987D5B" w:rsidRDefault="00622283" w:rsidP="00773099">
      <w:pPr>
        <w:pStyle w:val="Listeafsnit"/>
        <w:numPr>
          <w:ilvl w:val="0"/>
          <w:numId w:val="7"/>
        </w:numPr>
        <w:spacing w:after="0"/>
        <w:jc w:val="both"/>
        <w:rPr>
          <w:bCs/>
        </w:rPr>
      </w:pPr>
      <w:r>
        <w:rPr>
          <w:bCs/>
        </w:rPr>
        <w:t>tøknilig krøv til skjøl</w:t>
      </w:r>
      <w:r w:rsidR="00665EE0">
        <w:rPr>
          <w:bCs/>
        </w:rPr>
        <w:t xml:space="preserve"> og talgilda undirskrift, undir hesum </w:t>
      </w:r>
      <w:r w:rsidR="52D0A89F">
        <w:t xml:space="preserve">at </w:t>
      </w:r>
      <w:r w:rsidR="00665EE0">
        <w:rPr>
          <w:bCs/>
        </w:rPr>
        <w:t xml:space="preserve">áseta </w:t>
      </w:r>
      <w:proofErr w:type="spellStart"/>
      <w:r w:rsidR="00665EE0">
        <w:rPr>
          <w:bCs/>
        </w:rPr>
        <w:t>avgreiðslugjald</w:t>
      </w:r>
      <w:proofErr w:type="spellEnd"/>
      <w:r w:rsidR="00665EE0">
        <w:rPr>
          <w:bCs/>
        </w:rPr>
        <w:t xml:space="preserve"> fyri nýtslu av talgildari undirskrift (</w:t>
      </w:r>
      <w:r w:rsidR="00224EF2">
        <w:rPr>
          <w:bCs/>
        </w:rPr>
        <w:t xml:space="preserve">§ 24 a, stk. 3, sí </w:t>
      </w:r>
      <w:r w:rsidR="00665EE0">
        <w:rPr>
          <w:bCs/>
        </w:rPr>
        <w:t xml:space="preserve">§ 1, nr. </w:t>
      </w:r>
      <w:r w:rsidR="00224EF2">
        <w:rPr>
          <w:bCs/>
        </w:rPr>
        <w:t>13)</w:t>
      </w:r>
    </w:p>
    <w:p w14:paraId="341764BB" w14:textId="6C318B59" w:rsidR="005F6B0C" w:rsidRDefault="0005096C" w:rsidP="00773099">
      <w:pPr>
        <w:pStyle w:val="Listeafsnit"/>
        <w:numPr>
          <w:ilvl w:val="0"/>
          <w:numId w:val="7"/>
        </w:numPr>
        <w:spacing w:after="0"/>
        <w:jc w:val="both"/>
        <w:rPr>
          <w:bCs/>
        </w:rPr>
      </w:pPr>
      <w:r>
        <w:rPr>
          <w:bCs/>
        </w:rPr>
        <w:t xml:space="preserve">at persónar, ið ikki kunnu fáa talgilda undirskrift, kunnu </w:t>
      </w:r>
      <w:proofErr w:type="spellStart"/>
      <w:r>
        <w:rPr>
          <w:bCs/>
        </w:rPr>
        <w:t>fráboða</w:t>
      </w:r>
      <w:proofErr w:type="spellEnd"/>
      <w:r>
        <w:rPr>
          <w:bCs/>
        </w:rPr>
        <w:t xml:space="preserve"> rættindi grundað á </w:t>
      </w:r>
      <w:proofErr w:type="spellStart"/>
      <w:r>
        <w:rPr>
          <w:bCs/>
        </w:rPr>
        <w:t>pappírsskjøl</w:t>
      </w:r>
      <w:proofErr w:type="spellEnd"/>
      <w:r w:rsidR="002A47F6">
        <w:rPr>
          <w:bCs/>
        </w:rPr>
        <w:t xml:space="preserve">, um </w:t>
      </w:r>
      <w:proofErr w:type="spellStart"/>
      <w:r w:rsidR="002A47F6">
        <w:rPr>
          <w:bCs/>
        </w:rPr>
        <w:t>framferðaháttin</w:t>
      </w:r>
      <w:proofErr w:type="spellEnd"/>
      <w:r w:rsidR="002A47F6">
        <w:rPr>
          <w:bCs/>
        </w:rPr>
        <w:t xml:space="preserve"> í tí sambandi og um </w:t>
      </w:r>
      <w:proofErr w:type="spellStart"/>
      <w:r w:rsidR="002A47F6">
        <w:rPr>
          <w:bCs/>
        </w:rPr>
        <w:t>rættarvirknaðin</w:t>
      </w:r>
      <w:proofErr w:type="spellEnd"/>
      <w:r w:rsidR="002A47F6">
        <w:rPr>
          <w:bCs/>
        </w:rPr>
        <w:t xml:space="preserve"> av hesum (§ 24 a, stk. 4, sí § 1, nr. 13</w:t>
      </w:r>
      <w:r w:rsidR="007F37EB">
        <w:rPr>
          <w:bCs/>
        </w:rPr>
        <w:t>)</w:t>
      </w:r>
    </w:p>
    <w:p w14:paraId="15133BF1" w14:textId="30133F33" w:rsidR="007F37EB" w:rsidRDefault="007F37EB" w:rsidP="00773099">
      <w:pPr>
        <w:pStyle w:val="Listeafsnit"/>
        <w:numPr>
          <w:ilvl w:val="0"/>
          <w:numId w:val="7"/>
        </w:numPr>
        <w:spacing w:after="0"/>
        <w:jc w:val="both"/>
        <w:rPr>
          <w:bCs/>
        </w:rPr>
      </w:pPr>
      <w:r>
        <w:rPr>
          <w:bCs/>
        </w:rPr>
        <w:t xml:space="preserve">gerð og innihald av </w:t>
      </w:r>
      <w:proofErr w:type="spellStart"/>
      <w:r>
        <w:rPr>
          <w:bCs/>
        </w:rPr>
        <w:t>fulltrúini</w:t>
      </w:r>
      <w:proofErr w:type="spellEnd"/>
      <w:r>
        <w:rPr>
          <w:bCs/>
        </w:rPr>
        <w:t xml:space="preserve">, sum skal </w:t>
      </w:r>
      <w:proofErr w:type="spellStart"/>
      <w:r>
        <w:rPr>
          <w:bCs/>
        </w:rPr>
        <w:t>innlatast</w:t>
      </w:r>
      <w:proofErr w:type="spellEnd"/>
      <w:r>
        <w:rPr>
          <w:bCs/>
        </w:rPr>
        <w:t xml:space="preserve"> til Tinglýsingina, undir hesum at fulltrúin skal innihalda upplýsing um p-</w:t>
      </w:r>
      <w:r w:rsidR="494FE356">
        <w:t>tal</w:t>
      </w:r>
      <w:r>
        <w:rPr>
          <w:bCs/>
        </w:rPr>
        <w:t xml:space="preserve"> og </w:t>
      </w:r>
      <w:proofErr w:type="spellStart"/>
      <w:r>
        <w:rPr>
          <w:bCs/>
        </w:rPr>
        <w:t>v-tal</w:t>
      </w:r>
      <w:proofErr w:type="spellEnd"/>
      <w:r>
        <w:rPr>
          <w:bCs/>
        </w:rPr>
        <w:t xml:space="preserve"> á </w:t>
      </w:r>
      <w:proofErr w:type="spellStart"/>
      <w:r>
        <w:rPr>
          <w:bCs/>
        </w:rPr>
        <w:t>fulltrúarveitara</w:t>
      </w:r>
      <w:proofErr w:type="spellEnd"/>
      <w:r w:rsidR="00E56EA1">
        <w:rPr>
          <w:bCs/>
        </w:rPr>
        <w:t xml:space="preserve"> og </w:t>
      </w:r>
      <w:proofErr w:type="spellStart"/>
      <w:r w:rsidR="3B1C11CB">
        <w:t>fulltr</w:t>
      </w:r>
      <w:r w:rsidR="75001967">
        <w:t>ú</w:t>
      </w:r>
      <w:r w:rsidR="3B1C11CB">
        <w:t>arahavara</w:t>
      </w:r>
      <w:proofErr w:type="spellEnd"/>
      <w:r w:rsidR="00E56EA1">
        <w:rPr>
          <w:bCs/>
        </w:rPr>
        <w:t xml:space="preserve"> og at fulltrúir á pappíri skulu vera </w:t>
      </w:r>
      <w:r w:rsidR="3B1C11CB">
        <w:t>gjørda</w:t>
      </w:r>
      <w:r w:rsidR="799ACCEF">
        <w:t>r</w:t>
      </w:r>
      <w:r w:rsidR="00E56EA1">
        <w:rPr>
          <w:bCs/>
        </w:rPr>
        <w:t xml:space="preserve"> soleiðis, at tær kunnu lesast </w:t>
      </w:r>
      <w:proofErr w:type="spellStart"/>
      <w:r w:rsidR="00E56EA1">
        <w:rPr>
          <w:bCs/>
        </w:rPr>
        <w:t>maskinelt</w:t>
      </w:r>
      <w:proofErr w:type="spellEnd"/>
      <w:r w:rsidR="00C8595C">
        <w:rPr>
          <w:bCs/>
        </w:rPr>
        <w:t>, umframt hvussu leingi fulltrúin kann vera galdandi (§ 49 b, stk. 5, sí § 1, nr. 37)</w:t>
      </w:r>
    </w:p>
    <w:p w14:paraId="18A2238E" w14:textId="2A5C5611" w:rsidR="00C8595C" w:rsidRDefault="007B7BD4" w:rsidP="00773099">
      <w:pPr>
        <w:pStyle w:val="Listeafsnit"/>
        <w:numPr>
          <w:ilvl w:val="0"/>
          <w:numId w:val="7"/>
        </w:numPr>
        <w:spacing w:after="0"/>
        <w:jc w:val="both"/>
        <w:rPr>
          <w:bCs/>
        </w:rPr>
      </w:pPr>
      <w:r>
        <w:rPr>
          <w:bCs/>
        </w:rPr>
        <w:t>at Tinglýsingin í sambandi við tinglýsing sambært § 49 c, stk. 1</w:t>
      </w:r>
      <w:r w:rsidR="00FA5ECF">
        <w:rPr>
          <w:bCs/>
        </w:rPr>
        <w:t xml:space="preserve"> skal senda fráboðan til tann, ið sambært tingbókini er heimilaður at ráða yvir viðkomandi rættindi (§ 49 c, stk. </w:t>
      </w:r>
      <w:r w:rsidR="006B0201">
        <w:rPr>
          <w:bCs/>
        </w:rPr>
        <w:t>5, sí § 1, nr. 37)</w:t>
      </w:r>
    </w:p>
    <w:p w14:paraId="50654385" w14:textId="072F46F5" w:rsidR="006B0201" w:rsidRDefault="006B0201" w:rsidP="00773099">
      <w:pPr>
        <w:pStyle w:val="Listeafsnit"/>
        <w:numPr>
          <w:ilvl w:val="0"/>
          <w:numId w:val="7"/>
        </w:numPr>
        <w:spacing w:after="0"/>
        <w:jc w:val="both"/>
        <w:rPr>
          <w:bCs/>
        </w:rPr>
      </w:pPr>
      <w:r>
        <w:rPr>
          <w:bCs/>
        </w:rPr>
        <w:t xml:space="preserve">at ein umsøkjari </w:t>
      </w:r>
      <w:r w:rsidR="00E33067">
        <w:rPr>
          <w:bCs/>
        </w:rPr>
        <w:t xml:space="preserve">um góðkenning sum fráboðari </w:t>
      </w:r>
      <w:r>
        <w:rPr>
          <w:bCs/>
        </w:rPr>
        <w:t xml:space="preserve">lýkur kravið um trygd við at lúka krøv, sum verða sett sambært aðrari lóggávu (§ 49 d, stk. </w:t>
      </w:r>
      <w:r w:rsidR="00E33067">
        <w:rPr>
          <w:bCs/>
        </w:rPr>
        <w:t>4, sí § 1, nr. 37)</w:t>
      </w:r>
    </w:p>
    <w:p w14:paraId="5012534D" w14:textId="1CD26BD1" w:rsidR="0006074C" w:rsidRDefault="0006074C" w:rsidP="00773099">
      <w:pPr>
        <w:pStyle w:val="Listeafsnit"/>
        <w:numPr>
          <w:ilvl w:val="0"/>
          <w:numId w:val="7"/>
        </w:numPr>
        <w:spacing w:after="0"/>
        <w:jc w:val="both"/>
        <w:rPr>
          <w:bCs/>
        </w:rPr>
      </w:pPr>
      <w:r>
        <w:rPr>
          <w:bCs/>
        </w:rPr>
        <w:t xml:space="preserve">gerð og innihald av umsóknum um góðkenning sum fráboðari, um treytirnar fyri góðkenning, undir </w:t>
      </w:r>
      <w:r w:rsidRPr="002F590A">
        <w:rPr>
          <w:bCs/>
        </w:rPr>
        <w:t xml:space="preserve">hesum rindan av </w:t>
      </w:r>
      <w:r>
        <w:t>gjaldi</w:t>
      </w:r>
      <w:r w:rsidRPr="002F590A">
        <w:rPr>
          <w:bCs/>
        </w:rPr>
        <w:t xml:space="preserve"> fyri góðkenning</w:t>
      </w:r>
      <w:r w:rsidR="00C71E3A" w:rsidRPr="002F590A">
        <w:rPr>
          <w:bCs/>
        </w:rPr>
        <w:t>,</w:t>
      </w:r>
      <w:r w:rsidR="00C71E3A">
        <w:rPr>
          <w:bCs/>
        </w:rPr>
        <w:t xml:space="preserve"> um stødd </w:t>
      </w:r>
      <w:proofErr w:type="spellStart"/>
      <w:r w:rsidR="00C71E3A">
        <w:rPr>
          <w:bCs/>
        </w:rPr>
        <w:t>trygdarinnar</w:t>
      </w:r>
      <w:proofErr w:type="spellEnd"/>
      <w:r w:rsidR="00C71E3A">
        <w:rPr>
          <w:bCs/>
        </w:rPr>
        <w:t>, slag og gildistíð og um hvørjar treytir kunnu setast fyri góðkenningini (§ 49 d, stk. 5, sí § 1, nr. 37)</w:t>
      </w:r>
    </w:p>
    <w:p w14:paraId="491D5F6E" w14:textId="62EF3DE3" w:rsidR="00C71E3A" w:rsidRDefault="009464B4" w:rsidP="00773099">
      <w:pPr>
        <w:pStyle w:val="Listeafsnit"/>
        <w:numPr>
          <w:ilvl w:val="0"/>
          <w:numId w:val="7"/>
        </w:numPr>
        <w:spacing w:after="0"/>
        <w:jc w:val="both"/>
        <w:rPr>
          <w:bCs/>
        </w:rPr>
      </w:pPr>
      <w:r>
        <w:rPr>
          <w:bCs/>
        </w:rPr>
        <w:t xml:space="preserve">at fráboðan um broyting av upplýsingum í </w:t>
      </w:r>
      <w:proofErr w:type="spellStart"/>
      <w:r>
        <w:rPr>
          <w:bCs/>
        </w:rPr>
        <w:t>edv-skráunum</w:t>
      </w:r>
      <w:proofErr w:type="spellEnd"/>
      <w:r>
        <w:rPr>
          <w:bCs/>
        </w:rPr>
        <w:t xml:space="preserve"> </w:t>
      </w:r>
      <w:r w:rsidR="00500917">
        <w:rPr>
          <w:bCs/>
        </w:rPr>
        <w:t>kann sendast til ein og hvønn, um avtala er gjørd við viðkomandi (§ 50 c, stk. 6, sí § 1, nr. 42)</w:t>
      </w:r>
    </w:p>
    <w:p w14:paraId="6A54D69A" w14:textId="030F62CC" w:rsidR="000F6821" w:rsidRDefault="000F6821" w:rsidP="00773099">
      <w:pPr>
        <w:pStyle w:val="Listeafsnit"/>
        <w:numPr>
          <w:ilvl w:val="0"/>
          <w:numId w:val="7"/>
        </w:numPr>
        <w:spacing w:after="0"/>
        <w:jc w:val="both"/>
        <w:rPr>
          <w:bCs/>
        </w:rPr>
      </w:pPr>
      <w:r>
        <w:rPr>
          <w:bCs/>
        </w:rPr>
        <w:t xml:space="preserve">at áseta </w:t>
      </w:r>
      <w:proofErr w:type="spellStart"/>
      <w:r>
        <w:rPr>
          <w:bCs/>
        </w:rPr>
        <w:t>tíðspunktið</w:t>
      </w:r>
      <w:proofErr w:type="spellEnd"/>
      <w:r>
        <w:rPr>
          <w:bCs/>
        </w:rPr>
        <w:t xml:space="preserve"> fyri </w:t>
      </w:r>
      <w:proofErr w:type="spellStart"/>
      <w:r>
        <w:rPr>
          <w:bCs/>
        </w:rPr>
        <w:t>gildiskomu</w:t>
      </w:r>
      <w:proofErr w:type="spellEnd"/>
      <w:r>
        <w:rPr>
          <w:bCs/>
        </w:rPr>
        <w:t xml:space="preserve"> lógarinnar (§</w:t>
      </w:r>
      <w:r w:rsidR="006C4B8F">
        <w:rPr>
          <w:bCs/>
        </w:rPr>
        <w:t xml:space="preserve"> 5, stk. 1)</w:t>
      </w:r>
    </w:p>
    <w:p w14:paraId="47C940AF" w14:textId="57BA537B" w:rsidR="006C4B8F" w:rsidRDefault="006C4B8F" w:rsidP="00773099">
      <w:pPr>
        <w:pStyle w:val="Listeafsnit"/>
        <w:numPr>
          <w:ilvl w:val="0"/>
          <w:numId w:val="7"/>
        </w:numPr>
        <w:spacing w:after="0"/>
        <w:jc w:val="both"/>
        <w:rPr>
          <w:bCs/>
        </w:rPr>
      </w:pPr>
      <w:r>
        <w:rPr>
          <w:bCs/>
        </w:rPr>
        <w:t xml:space="preserve">at áseta ymiskar </w:t>
      </w:r>
      <w:proofErr w:type="spellStart"/>
      <w:r>
        <w:rPr>
          <w:bCs/>
        </w:rPr>
        <w:t>gildiskomur</w:t>
      </w:r>
      <w:proofErr w:type="spellEnd"/>
      <w:r>
        <w:rPr>
          <w:bCs/>
        </w:rPr>
        <w:t xml:space="preserve"> fyri ávikavist tingbókina, </w:t>
      </w:r>
      <w:proofErr w:type="spellStart"/>
      <w:r>
        <w:rPr>
          <w:bCs/>
        </w:rPr>
        <w:t>akfarsbókina</w:t>
      </w:r>
      <w:proofErr w:type="spellEnd"/>
      <w:r>
        <w:rPr>
          <w:bCs/>
        </w:rPr>
        <w:t xml:space="preserve"> og </w:t>
      </w:r>
      <w:proofErr w:type="spellStart"/>
      <w:r>
        <w:rPr>
          <w:bCs/>
        </w:rPr>
        <w:t>persónbókina</w:t>
      </w:r>
      <w:proofErr w:type="spellEnd"/>
      <w:r>
        <w:rPr>
          <w:bCs/>
        </w:rPr>
        <w:t xml:space="preserve"> (§ 5, stk. 2)</w:t>
      </w:r>
    </w:p>
    <w:p w14:paraId="0F256F28" w14:textId="48B49187" w:rsidR="0098246D" w:rsidRDefault="0098246D" w:rsidP="00773099">
      <w:pPr>
        <w:pStyle w:val="Listeafsnit"/>
        <w:numPr>
          <w:ilvl w:val="0"/>
          <w:numId w:val="7"/>
        </w:numPr>
        <w:spacing w:after="0"/>
        <w:jc w:val="both"/>
        <w:rPr>
          <w:bCs/>
        </w:rPr>
      </w:pPr>
      <w:r>
        <w:rPr>
          <w:bCs/>
        </w:rPr>
        <w:t xml:space="preserve">krøv til fráboðanina í sambandi við broyting av </w:t>
      </w:r>
      <w:proofErr w:type="spellStart"/>
      <w:r>
        <w:rPr>
          <w:bCs/>
        </w:rPr>
        <w:t>pappírsveðbrøvum</w:t>
      </w:r>
      <w:proofErr w:type="spellEnd"/>
      <w:r>
        <w:rPr>
          <w:bCs/>
        </w:rPr>
        <w:t xml:space="preserve"> </w:t>
      </w:r>
      <w:r w:rsidR="2C869115">
        <w:t>t</w:t>
      </w:r>
      <w:r w:rsidR="58328931">
        <w:t>il</w:t>
      </w:r>
      <w:r>
        <w:rPr>
          <w:bCs/>
        </w:rPr>
        <w:t xml:space="preserve"> talgild </w:t>
      </w:r>
      <w:proofErr w:type="spellStart"/>
      <w:r>
        <w:rPr>
          <w:bCs/>
        </w:rPr>
        <w:t>veðbrøv</w:t>
      </w:r>
      <w:proofErr w:type="spellEnd"/>
      <w:r>
        <w:rPr>
          <w:bCs/>
        </w:rPr>
        <w:t xml:space="preserve"> (§</w:t>
      </w:r>
      <w:r w:rsidR="00BF7F1C">
        <w:rPr>
          <w:bCs/>
        </w:rPr>
        <w:t xml:space="preserve"> 6, stk. 13)</w:t>
      </w:r>
    </w:p>
    <w:p w14:paraId="52EE51D4" w14:textId="77777777" w:rsidR="000F6821" w:rsidRDefault="000F6821" w:rsidP="000F6821">
      <w:pPr>
        <w:spacing w:after="0"/>
        <w:jc w:val="both"/>
        <w:rPr>
          <w:bCs/>
        </w:rPr>
      </w:pPr>
    </w:p>
    <w:p w14:paraId="637C52F4" w14:textId="332E8D8E" w:rsidR="00A36CE2" w:rsidRDefault="00BF7F1C" w:rsidP="000A129D">
      <w:pPr>
        <w:spacing w:after="0"/>
        <w:jc w:val="both"/>
        <w:rPr>
          <w:bCs/>
        </w:rPr>
      </w:pPr>
      <w:r>
        <w:rPr>
          <w:bCs/>
        </w:rPr>
        <w:t>Lógaruppskotið áleggur ikki hei</w:t>
      </w:r>
      <w:r w:rsidR="00FB1507">
        <w:rPr>
          <w:bCs/>
        </w:rPr>
        <w:t>mildir til stovnar og kommunur.</w:t>
      </w:r>
    </w:p>
    <w:p w14:paraId="2221DC69" w14:textId="77777777" w:rsidR="00FB1507" w:rsidRPr="002D31CC" w:rsidRDefault="00FB1507" w:rsidP="000A129D">
      <w:pPr>
        <w:spacing w:after="0"/>
        <w:jc w:val="both"/>
        <w:rPr>
          <w:bCs/>
          <w:color w:val="FF0000"/>
        </w:rPr>
      </w:pPr>
    </w:p>
    <w:p w14:paraId="1D5066A0" w14:textId="77777777" w:rsidR="00E60021" w:rsidRPr="000A129D" w:rsidRDefault="00E60021" w:rsidP="000A129D">
      <w:pPr>
        <w:spacing w:after="0"/>
        <w:jc w:val="both"/>
        <w:rPr>
          <w:b/>
        </w:rPr>
      </w:pPr>
      <w:r w:rsidRPr="000A129D">
        <w:rPr>
          <w:b/>
        </w:rPr>
        <w:t>2.15. Gevur lógaruppskotið almennum myndugleikum atgongd til privata ogn?</w:t>
      </w:r>
    </w:p>
    <w:p w14:paraId="5F91C7A5" w14:textId="7C5D3944" w:rsidR="008F59B9" w:rsidRPr="00E25DEC" w:rsidRDefault="00FE143D" w:rsidP="00FE143D">
      <w:pPr>
        <w:spacing w:after="0"/>
        <w:jc w:val="both"/>
        <w:rPr>
          <w:bCs/>
          <w:color w:val="FF0000"/>
        </w:rPr>
      </w:pPr>
      <w:r>
        <w:t xml:space="preserve">Lógaruppskotið gevur ikki almennum myndugleikum atgongd til </w:t>
      </w:r>
      <w:r w:rsidR="12EC0AEF">
        <w:t>privata</w:t>
      </w:r>
      <w:r>
        <w:t xml:space="preserve"> ogn. </w:t>
      </w:r>
    </w:p>
    <w:p w14:paraId="6F8A4EBB" w14:textId="77777777" w:rsidR="00E60021" w:rsidRPr="000A129D" w:rsidRDefault="00E60021" w:rsidP="000A129D">
      <w:pPr>
        <w:spacing w:after="0"/>
        <w:jc w:val="both"/>
        <w:rPr>
          <w:b/>
        </w:rPr>
      </w:pPr>
    </w:p>
    <w:p w14:paraId="27FB4908" w14:textId="77777777" w:rsidR="00E60021" w:rsidRPr="000A129D" w:rsidRDefault="00E60021" w:rsidP="000A129D">
      <w:pPr>
        <w:spacing w:after="0"/>
        <w:jc w:val="both"/>
        <w:rPr>
          <w:b/>
        </w:rPr>
      </w:pPr>
      <w:r w:rsidRPr="000A129D">
        <w:rPr>
          <w:b/>
        </w:rPr>
        <w:t>2.16. Hevur lógaruppskotið aðrar avleiðingar?</w:t>
      </w:r>
    </w:p>
    <w:p w14:paraId="2AD9DD9A" w14:textId="77777777" w:rsidR="00461FCA" w:rsidRDefault="00461FCA" w:rsidP="000A129D">
      <w:pPr>
        <w:spacing w:after="0"/>
        <w:jc w:val="both"/>
      </w:pPr>
      <w:r>
        <w:t xml:space="preserve">Lógaruppskotið hevur ikki aðrar avleiðingar. </w:t>
      </w:r>
    </w:p>
    <w:p w14:paraId="3A4BDDE1" w14:textId="77777777" w:rsidR="00E60021" w:rsidRPr="000A129D" w:rsidRDefault="00E60021" w:rsidP="000A129D">
      <w:pPr>
        <w:spacing w:after="0"/>
        <w:jc w:val="both"/>
      </w:pPr>
    </w:p>
    <w:p w14:paraId="0B8BCCB8" w14:textId="77777777" w:rsidR="00E60021" w:rsidRPr="000A129D" w:rsidRDefault="00E60021" w:rsidP="000A129D">
      <w:pPr>
        <w:spacing w:after="0"/>
        <w:jc w:val="both"/>
        <w:rPr>
          <w:b/>
        </w:rPr>
      </w:pPr>
      <w:r w:rsidRPr="000A129D">
        <w:rPr>
          <w:b/>
        </w:rPr>
        <w:t>2.17. Talvan: Yvirlit yvir avleiðingarnar av lógaruppskotinum</w:t>
      </w:r>
    </w:p>
    <w:p w14:paraId="37D520FA" w14:textId="77777777" w:rsidR="00E60021" w:rsidRPr="000A129D" w:rsidRDefault="00E60021" w:rsidP="000A129D">
      <w:pPr>
        <w:spacing w:after="0"/>
        <w:rPr>
          <w:bCs/>
          <w:color w:val="000000"/>
        </w:rPr>
      </w:pPr>
    </w:p>
    <w:tbl>
      <w:tblPr>
        <w:tblStyle w:val="Tabel-Gitter11"/>
        <w:tblW w:w="0" w:type="dxa"/>
        <w:tblInd w:w="108" w:type="dxa"/>
        <w:tblLayout w:type="fixed"/>
        <w:tblLook w:val="04A0" w:firstRow="1" w:lastRow="0" w:firstColumn="1" w:lastColumn="0" w:noHBand="0" w:noVBand="1"/>
      </w:tblPr>
      <w:tblGrid>
        <w:gridCol w:w="1522"/>
        <w:gridCol w:w="1522"/>
        <w:gridCol w:w="1523"/>
        <w:gridCol w:w="1522"/>
        <w:gridCol w:w="1522"/>
        <w:gridCol w:w="1523"/>
      </w:tblGrid>
      <w:tr w:rsidR="00E60021" w:rsidRPr="000A129D" w14:paraId="721B891D"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tcPr>
          <w:p w14:paraId="065EE247" w14:textId="77777777" w:rsidR="00E60021" w:rsidRPr="000A129D" w:rsidRDefault="00E60021" w:rsidP="000A129D">
            <w:pPr>
              <w:spacing w:after="0"/>
              <w:rPr>
                <w:rFonts w:ascii="Times New Roman" w:hAnsi="Times New Roman"/>
                <w:b/>
                <w:bCs/>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FFFFFF"/>
            <w:hideMark/>
          </w:tcPr>
          <w:p w14:paraId="011B6DE7"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 xml:space="preserve">Fyri landið ella </w:t>
            </w:r>
            <w:proofErr w:type="spellStart"/>
            <w:r w:rsidRPr="000A129D">
              <w:rPr>
                <w:rFonts w:ascii="Times New Roman" w:hAnsi="Times New Roman"/>
                <w:sz w:val="20"/>
              </w:rPr>
              <w:t>landsmyndug-leikar</w:t>
            </w:r>
            <w:proofErr w:type="spellEnd"/>
          </w:p>
        </w:tc>
        <w:tc>
          <w:tcPr>
            <w:tcW w:w="1523" w:type="dxa"/>
            <w:tcBorders>
              <w:top w:val="single" w:sz="4" w:space="0" w:color="auto"/>
              <w:left w:val="single" w:sz="4" w:space="0" w:color="auto"/>
              <w:bottom w:val="single" w:sz="4" w:space="0" w:color="auto"/>
              <w:right w:val="single" w:sz="4" w:space="0" w:color="auto"/>
            </w:tcBorders>
            <w:shd w:val="clear" w:color="auto" w:fill="FFFFFF"/>
            <w:hideMark/>
          </w:tcPr>
          <w:p w14:paraId="1453DB90"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Fyri kommunalar myndugleikar</w:t>
            </w:r>
          </w:p>
        </w:tc>
        <w:tc>
          <w:tcPr>
            <w:tcW w:w="1522" w:type="dxa"/>
            <w:tcBorders>
              <w:top w:val="single" w:sz="4" w:space="0" w:color="auto"/>
              <w:left w:val="single" w:sz="4" w:space="0" w:color="auto"/>
              <w:bottom w:val="single" w:sz="4" w:space="0" w:color="auto"/>
              <w:right w:val="single" w:sz="4" w:space="0" w:color="auto"/>
            </w:tcBorders>
            <w:shd w:val="clear" w:color="auto" w:fill="FFFFFF"/>
            <w:hideMark/>
          </w:tcPr>
          <w:p w14:paraId="701ACFF8"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Fyri pláss ella øki í landinum</w:t>
            </w:r>
          </w:p>
        </w:tc>
        <w:tc>
          <w:tcPr>
            <w:tcW w:w="1522" w:type="dxa"/>
            <w:tcBorders>
              <w:top w:val="single" w:sz="4" w:space="0" w:color="auto"/>
              <w:left w:val="single" w:sz="4" w:space="0" w:color="auto"/>
              <w:bottom w:val="single" w:sz="4" w:space="0" w:color="auto"/>
              <w:right w:val="single" w:sz="4" w:space="0" w:color="auto"/>
            </w:tcBorders>
            <w:shd w:val="clear" w:color="auto" w:fill="FFFFFF"/>
            <w:hideMark/>
          </w:tcPr>
          <w:p w14:paraId="4FA94C53"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 xml:space="preserve">Fyri ávísar </w:t>
            </w:r>
            <w:proofErr w:type="spellStart"/>
            <w:r w:rsidRPr="000A129D">
              <w:rPr>
                <w:rFonts w:ascii="Times New Roman" w:hAnsi="Times New Roman"/>
                <w:sz w:val="20"/>
              </w:rPr>
              <w:t>samfelags-bólkar</w:t>
            </w:r>
            <w:proofErr w:type="spellEnd"/>
            <w:r w:rsidRPr="000A129D">
              <w:rPr>
                <w:rFonts w:ascii="Times New Roman" w:hAnsi="Times New Roman"/>
                <w:sz w:val="20"/>
              </w:rPr>
              <w:t xml:space="preserve"> ella felagsskapir</w:t>
            </w:r>
          </w:p>
        </w:tc>
        <w:tc>
          <w:tcPr>
            <w:tcW w:w="1523" w:type="dxa"/>
            <w:tcBorders>
              <w:top w:val="single" w:sz="4" w:space="0" w:color="auto"/>
              <w:left w:val="single" w:sz="4" w:space="0" w:color="auto"/>
              <w:bottom w:val="single" w:sz="4" w:space="0" w:color="auto"/>
              <w:right w:val="single" w:sz="4" w:space="0" w:color="auto"/>
            </w:tcBorders>
            <w:shd w:val="clear" w:color="auto" w:fill="FFFFFF"/>
            <w:hideMark/>
          </w:tcPr>
          <w:p w14:paraId="2CE1EBB0"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Fyri vinnuna</w:t>
            </w:r>
          </w:p>
        </w:tc>
      </w:tr>
      <w:tr w:rsidR="00E60021" w:rsidRPr="000A129D" w14:paraId="7D7334B4"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6816FF"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Fíggjarligar ella búskaparligar avleiðingar</w:t>
            </w:r>
          </w:p>
        </w:tc>
        <w:sdt>
          <w:sdtPr>
            <w:rPr>
              <w:bCs/>
              <w:sz w:val="20"/>
              <w:szCs w:val="20"/>
            </w:rPr>
            <w:id w:val="1109551800"/>
            <w:placeholder>
              <w:docPart w:val="D58AA6B117DE406C9DB93DEB2C9E35E8"/>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46F90C" w14:textId="769DDCCA" w:rsidR="00E60021" w:rsidRPr="000A129D" w:rsidRDefault="00200C3E" w:rsidP="000A129D">
                <w:pPr>
                  <w:spacing w:after="0"/>
                  <w:jc w:val="center"/>
                  <w:rPr>
                    <w:rFonts w:ascii="Times New Roman" w:hAnsi="Times New Roman"/>
                    <w:bCs/>
                    <w:sz w:val="20"/>
                    <w:szCs w:val="20"/>
                  </w:rPr>
                </w:pPr>
                <w:r>
                  <w:rPr>
                    <w:bCs/>
                    <w:sz w:val="20"/>
                    <w:szCs w:val="20"/>
                  </w:rPr>
                  <w:t>Ja</w:t>
                </w:r>
              </w:p>
            </w:tc>
          </w:sdtContent>
        </w:sdt>
        <w:sdt>
          <w:sdtPr>
            <w:rPr>
              <w:bCs/>
              <w:sz w:val="20"/>
              <w:szCs w:val="20"/>
            </w:rPr>
            <w:id w:val="-220371911"/>
            <w:placeholder>
              <w:docPart w:val="C0102732E438477B8B2537D67378081F"/>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D14FB" w14:textId="3F3F60BF" w:rsidR="00E60021" w:rsidRPr="000A129D" w:rsidRDefault="008661CB" w:rsidP="000A129D">
                <w:pPr>
                  <w:spacing w:after="0"/>
                  <w:jc w:val="center"/>
                  <w:rPr>
                    <w:rFonts w:ascii="Times New Roman" w:hAnsi="Times New Roman"/>
                    <w:bCs/>
                    <w:sz w:val="20"/>
                    <w:szCs w:val="20"/>
                  </w:rPr>
                </w:pPr>
                <w:r>
                  <w:rPr>
                    <w:bCs/>
                    <w:sz w:val="20"/>
                    <w:szCs w:val="20"/>
                  </w:rPr>
                  <w:t>Ja</w:t>
                </w:r>
              </w:p>
            </w:tc>
          </w:sdtContent>
        </w:sdt>
        <w:sdt>
          <w:sdtPr>
            <w:rPr>
              <w:bCs/>
              <w:sz w:val="20"/>
              <w:szCs w:val="20"/>
            </w:rPr>
            <w:id w:val="1001774417"/>
            <w:placeholder>
              <w:docPart w:val="6FAD92F09DE54892ACD4F5C87A2F2A87"/>
            </w:placeholder>
            <w:comboBox>
              <w:listItem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AAAFF0" w14:textId="1210DF9B" w:rsidR="00E60021" w:rsidRPr="000A129D" w:rsidRDefault="008661CB" w:rsidP="000A129D">
                <w:pPr>
                  <w:spacing w:after="0"/>
                  <w:jc w:val="center"/>
                  <w:rPr>
                    <w:rFonts w:ascii="Times New Roman" w:hAnsi="Times New Roman"/>
                    <w:bCs/>
                    <w:sz w:val="20"/>
                    <w:szCs w:val="20"/>
                  </w:rPr>
                </w:pPr>
                <w:r>
                  <w:rPr>
                    <w:bCs/>
                    <w:sz w:val="20"/>
                    <w:szCs w:val="20"/>
                  </w:rPr>
                  <w:t>Nei</w:t>
                </w:r>
              </w:p>
            </w:tc>
          </w:sdtContent>
        </w:sdt>
        <w:sdt>
          <w:sdtPr>
            <w:rPr>
              <w:bCs/>
              <w:sz w:val="20"/>
              <w:szCs w:val="20"/>
            </w:rPr>
            <w:id w:val="-722052874"/>
            <w:placeholder>
              <w:docPart w:val="4941FBC0F63243C1B107B2934C806055"/>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2C39FF" w14:textId="52C38F9F" w:rsidR="00E60021" w:rsidRPr="000A129D" w:rsidRDefault="008661CB" w:rsidP="000A129D">
                <w:pPr>
                  <w:spacing w:after="0"/>
                  <w:jc w:val="center"/>
                  <w:rPr>
                    <w:rFonts w:ascii="Times New Roman" w:hAnsi="Times New Roman"/>
                    <w:bCs/>
                    <w:sz w:val="20"/>
                    <w:szCs w:val="20"/>
                  </w:rPr>
                </w:pPr>
                <w:r>
                  <w:rPr>
                    <w:bCs/>
                    <w:sz w:val="20"/>
                    <w:szCs w:val="20"/>
                  </w:rPr>
                  <w:t>Nei</w:t>
                </w:r>
              </w:p>
            </w:tc>
          </w:sdtContent>
        </w:sdt>
        <w:sdt>
          <w:sdtPr>
            <w:rPr>
              <w:bCs/>
              <w:sz w:val="20"/>
              <w:szCs w:val="20"/>
            </w:rPr>
            <w:id w:val="1212457157"/>
            <w:placeholder>
              <w:docPart w:val="12928606283A4053A2CBEB6A3A108612"/>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99AC4" w14:textId="659FCD00" w:rsidR="00E60021" w:rsidRPr="000A129D" w:rsidRDefault="00827CFC" w:rsidP="000A129D">
                <w:pPr>
                  <w:spacing w:after="0"/>
                  <w:jc w:val="center"/>
                  <w:rPr>
                    <w:rFonts w:ascii="Times New Roman" w:hAnsi="Times New Roman"/>
                    <w:bCs/>
                    <w:sz w:val="20"/>
                    <w:szCs w:val="20"/>
                  </w:rPr>
                </w:pPr>
                <w:r>
                  <w:rPr>
                    <w:bCs/>
                    <w:sz w:val="20"/>
                    <w:szCs w:val="20"/>
                  </w:rPr>
                  <w:t>Ja</w:t>
                </w:r>
              </w:p>
            </w:tc>
          </w:sdtContent>
        </w:sdt>
      </w:tr>
      <w:tr w:rsidR="00E60021" w:rsidRPr="000A129D" w14:paraId="1277804C"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9E5FC"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Umsitingarligar avleiðingar</w:t>
            </w:r>
          </w:p>
        </w:tc>
        <w:sdt>
          <w:sdtPr>
            <w:rPr>
              <w:sz w:val="20"/>
            </w:rPr>
            <w:id w:val="463475165"/>
            <w:placeholder>
              <w:docPart w:val="109BE2C0C0424DB79002A175E6287E5D"/>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8D37B" w14:textId="6E1827B2" w:rsidR="00E60021" w:rsidRPr="000A129D" w:rsidRDefault="007F7E54" w:rsidP="000A129D">
                <w:pPr>
                  <w:spacing w:after="0"/>
                  <w:jc w:val="center"/>
                  <w:rPr>
                    <w:rFonts w:ascii="Times New Roman" w:hAnsi="Times New Roman"/>
                    <w:sz w:val="20"/>
                  </w:rPr>
                </w:pPr>
                <w:r>
                  <w:rPr>
                    <w:sz w:val="20"/>
                  </w:rPr>
                  <w:t>Ja</w:t>
                </w:r>
              </w:p>
            </w:tc>
          </w:sdtContent>
        </w:sdt>
        <w:sdt>
          <w:sdtPr>
            <w:rPr>
              <w:sz w:val="20"/>
            </w:rPr>
            <w:id w:val="193965219"/>
            <w:placeholder>
              <w:docPart w:val="307A892DACFA481CB60E4E4458791792"/>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95F4D7" w14:textId="3B234E7F" w:rsidR="00E60021" w:rsidRPr="000A129D" w:rsidRDefault="007F7E54" w:rsidP="000A129D">
                <w:pPr>
                  <w:spacing w:after="0"/>
                  <w:jc w:val="center"/>
                  <w:rPr>
                    <w:rFonts w:ascii="Times New Roman" w:hAnsi="Times New Roman"/>
                    <w:sz w:val="20"/>
                  </w:rPr>
                </w:pPr>
                <w:r>
                  <w:rPr>
                    <w:sz w:val="20"/>
                  </w:rPr>
                  <w:t>Ja</w:t>
                </w:r>
              </w:p>
            </w:tc>
          </w:sdtContent>
        </w:sdt>
        <w:sdt>
          <w:sdtPr>
            <w:rPr>
              <w:sz w:val="20"/>
            </w:rPr>
            <w:id w:val="-1732535479"/>
            <w:placeholder>
              <w:docPart w:val="2101F787A1374ADD9574E9BE88F23539"/>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ED02C" w14:textId="24BB8F0E" w:rsidR="00E60021" w:rsidRPr="000A129D" w:rsidRDefault="00762809" w:rsidP="000A129D">
                <w:pPr>
                  <w:spacing w:after="0"/>
                  <w:jc w:val="center"/>
                  <w:rPr>
                    <w:rFonts w:ascii="Times New Roman" w:hAnsi="Times New Roman"/>
                    <w:sz w:val="20"/>
                  </w:rPr>
                </w:pPr>
                <w:r>
                  <w:rPr>
                    <w:sz w:val="20"/>
                  </w:rPr>
                  <w:t>Ja</w:t>
                </w:r>
              </w:p>
            </w:tc>
          </w:sdtContent>
        </w:sdt>
        <w:sdt>
          <w:sdtPr>
            <w:rPr>
              <w:sz w:val="20"/>
            </w:rPr>
            <w:id w:val="247317771"/>
            <w:placeholder>
              <w:docPart w:val="38D399C752A24706A31899876E83DF43"/>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4E953" w14:textId="31346E29" w:rsidR="00E60021" w:rsidRPr="000A129D" w:rsidRDefault="008661CB" w:rsidP="000A129D">
                <w:pPr>
                  <w:spacing w:after="0"/>
                  <w:jc w:val="center"/>
                  <w:rPr>
                    <w:rFonts w:ascii="Times New Roman" w:hAnsi="Times New Roman"/>
                    <w:sz w:val="20"/>
                  </w:rPr>
                </w:pPr>
                <w:r>
                  <w:rPr>
                    <w:sz w:val="20"/>
                  </w:rPr>
                  <w:t>Nei</w:t>
                </w:r>
              </w:p>
            </w:tc>
          </w:sdtContent>
        </w:sdt>
        <w:sdt>
          <w:sdtPr>
            <w:rPr>
              <w:sz w:val="20"/>
            </w:rPr>
            <w:id w:val="1937699706"/>
            <w:placeholder>
              <w:docPart w:val="BC8A4B236D1B4961AD64B5F5092304F1"/>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7D79E" w14:textId="2791B69B" w:rsidR="00E60021" w:rsidRPr="000A129D" w:rsidRDefault="008661CB" w:rsidP="000A129D">
                <w:pPr>
                  <w:spacing w:after="0"/>
                  <w:jc w:val="center"/>
                  <w:rPr>
                    <w:rFonts w:ascii="Times New Roman" w:hAnsi="Times New Roman"/>
                    <w:sz w:val="20"/>
                  </w:rPr>
                </w:pPr>
                <w:r>
                  <w:rPr>
                    <w:sz w:val="20"/>
                  </w:rPr>
                  <w:t>Ja</w:t>
                </w:r>
              </w:p>
            </w:tc>
          </w:sdtContent>
        </w:sdt>
      </w:tr>
      <w:tr w:rsidR="00E60021" w:rsidRPr="000A129D" w14:paraId="5994513E"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1AA6C"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Umhvørvisligar avleiðingar</w:t>
            </w:r>
          </w:p>
        </w:tc>
        <w:sdt>
          <w:sdtPr>
            <w:rPr>
              <w:sz w:val="20"/>
            </w:rPr>
            <w:id w:val="-1105500463"/>
            <w:placeholder>
              <w:docPart w:val="970806F86C1B47748154B1740FD68A35"/>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3974C" w14:textId="0A1B721F" w:rsidR="00E60021" w:rsidRPr="000A129D" w:rsidRDefault="00630DCF" w:rsidP="000A129D">
                <w:pPr>
                  <w:spacing w:after="0"/>
                  <w:jc w:val="center"/>
                  <w:rPr>
                    <w:rFonts w:ascii="Times New Roman" w:hAnsi="Times New Roman"/>
                    <w:sz w:val="20"/>
                  </w:rPr>
                </w:pPr>
                <w:r>
                  <w:rPr>
                    <w:sz w:val="20"/>
                  </w:rPr>
                  <w:t>Nei</w:t>
                </w:r>
              </w:p>
            </w:tc>
          </w:sdtContent>
        </w:sdt>
        <w:sdt>
          <w:sdtPr>
            <w:rPr>
              <w:sz w:val="20"/>
            </w:rPr>
            <w:id w:val="69170381"/>
            <w:placeholder>
              <w:docPart w:val="57AA0BE6F90E4A9E98B3B3D9566E7E09"/>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022F0" w14:textId="42F4ED13" w:rsidR="00E60021" w:rsidRPr="000A129D" w:rsidRDefault="00630DCF" w:rsidP="000A129D">
                <w:pPr>
                  <w:spacing w:after="0"/>
                  <w:jc w:val="center"/>
                  <w:rPr>
                    <w:rFonts w:ascii="Times New Roman" w:hAnsi="Times New Roman"/>
                    <w:sz w:val="20"/>
                  </w:rPr>
                </w:pPr>
                <w:r>
                  <w:rPr>
                    <w:sz w:val="20"/>
                  </w:rPr>
                  <w:t>Nei</w:t>
                </w:r>
              </w:p>
            </w:tc>
          </w:sdtContent>
        </w:sdt>
        <w:sdt>
          <w:sdtPr>
            <w:rPr>
              <w:sz w:val="20"/>
            </w:rPr>
            <w:id w:val="1469403764"/>
            <w:placeholder>
              <w:docPart w:val="24FF557617BA422584DE17D731ACA87E"/>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93358" w14:textId="7DE8FA2C" w:rsidR="00E60021" w:rsidRPr="000A129D" w:rsidRDefault="00630DCF" w:rsidP="000A129D">
                <w:pPr>
                  <w:spacing w:after="0"/>
                  <w:jc w:val="center"/>
                  <w:rPr>
                    <w:rFonts w:ascii="Times New Roman" w:hAnsi="Times New Roman"/>
                    <w:sz w:val="20"/>
                  </w:rPr>
                </w:pPr>
                <w:r>
                  <w:rPr>
                    <w:sz w:val="20"/>
                  </w:rPr>
                  <w:t>Nei</w:t>
                </w:r>
              </w:p>
            </w:tc>
          </w:sdtContent>
        </w:sdt>
        <w:sdt>
          <w:sdtPr>
            <w:rPr>
              <w:sz w:val="20"/>
            </w:rPr>
            <w:id w:val="1456685929"/>
            <w:placeholder>
              <w:docPart w:val="0C8A9E75AC584EA0BF1941CFE4A7A44C"/>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38EDB" w14:textId="3CD03EB8" w:rsidR="00E60021" w:rsidRPr="000A129D" w:rsidRDefault="00630DCF" w:rsidP="000A129D">
                <w:pPr>
                  <w:spacing w:after="0"/>
                  <w:jc w:val="center"/>
                  <w:rPr>
                    <w:rFonts w:ascii="Times New Roman" w:hAnsi="Times New Roman"/>
                    <w:sz w:val="20"/>
                  </w:rPr>
                </w:pPr>
                <w:r>
                  <w:rPr>
                    <w:sz w:val="20"/>
                  </w:rPr>
                  <w:t>Nei</w:t>
                </w:r>
              </w:p>
            </w:tc>
          </w:sdtContent>
        </w:sdt>
        <w:sdt>
          <w:sdtPr>
            <w:rPr>
              <w:sz w:val="20"/>
            </w:rPr>
            <w:id w:val="1671832337"/>
            <w:placeholder>
              <w:docPart w:val="701BE18FCBFC4F0C91972D93BA0C9007"/>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4C6A3C" w14:textId="36FFC270" w:rsidR="00E60021" w:rsidRPr="000A129D" w:rsidRDefault="00630DCF" w:rsidP="000A129D">
                <w:pPr>
                  <w:spacing w:after="0"/>
                  <w:jc w:val="center"/>
                  <w:rPr>
                    <w:rFonts w:ascii="Times New Roman" w:hAnsi="Times New Roman"/>
                    <w:sz w:val="20"/>
                  </w:rPr>
                </w:pPr>
                <w:r>
                  <w:rPr>
                    <w:sz w:val="20"/>
                  </w:rPr>
                  <w:t>Nei</w:t>
                </w:r>
              </w:p>
            </w:tc>
          </w:sdtContent>
        </w:sdt>
      </w:tr>
      <w:tr w:rsidR="00E60021" w:rsidRPr="000A129D" w14:paraId="4EDA29D3"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DA25F"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Avleiðingar í mun til altjóða avtalur og reglur</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AF11B" w14:textId="17F63EB3" w:rsidR="00E60021" w:rsidRPr="000A129D" w:rsidRDefault="00000000" w:rsidP="000A129D">
            <w:pPr>
              <w:spacing w:after="0"/>
              <w:jc w:val="center"/>
              <w:rPr>
                <w:rFonts w:ascii="Times New Roman" w:hAnsi="Times New Roman"/>
                <w:sz w:val="20"/>
              </w:rPr>
            </w:pPr>
            <w:sdt>
              <w:sdtPr>
                <w:rPr>
                  <w:sz w:val="20"/>
                </w:rPr>
                <w:id w:val="-1768680227"/>
                <w:placeholder>
                  <w:docPart w:val="4C26038C27144616BAF7A215D2FC9056"/>
                </w:placeholder>
                <w:comboBox>
                  <w:listItem w:displayText="Ja" w:value="Ja"/>
                  <w:listItem w:displayText="Nei" w:value="Nei"/>
                </w:comboBox>
              </w:sdtPr>
              <w:sdtContent>
                <w:r w:rsidR="007119F5">
                  <w:rPr>
                    <w:sz w:val="20"/>
                  </w:rPr>
                  <w:t>Nei</w:t>
                </w:r>
              </w:sdtContent>
            </w:sdt>
          </w:p>
        </w:tc>
        <w:sdt>
          <w:sdtPr>
            <w:rPr>
              <w:sz w:val="20"/>
            </w:rPr>
            <w:id w:val="-613131601"/>
            <w:placeholder>
              <w:docPart w:val="A078AE7ED76A4E86AACD0968EB743687"/>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103D14" w14:textId="33FE083A" w:rsidR="00E60021" w:rsidRPr="000A129D" w:rsidRDefault="007119F5" w:rsidP="000A129D">
                <w:pPr>
                  <w:spacing w:after="0"/>
                  <w:jc w:val="center"/>
                  <w:rPr>
                    <w:rFonts w:ascii="Times New Roman" w:hAnsi="Times New Roman"/>
                    <w:sz w:val="20"/>
                  </w:rPr>
                </w:pPr>
                <w:r>
                  <w:rPr>
                    <w:sz w:val="20"/>
                  </w:rPr>
                  <w:t>Nei</w:t>
                </w:r>
              </w:p>
            </w:tc>
          </w:sdtContent>
        </w:sdt>
        <w:sdt>
          <w:sdtPr>
            <w:rPr>
              <w:sz w:val="20"/>
            </w:rPr>
            <w:id w:val="1136996114"/>
            <w:placeholder>
              <w:docPart w:val="FD4FD9A7A5124515AC2DFEF5BB4F30A9"/>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3D872" w14:textId="79377932" w:rsidR="00E60021" w:rsidRPr="000A129D" w:rsidRDefault="007119F5" w:rsidP="000A129D">
                <w:pPr>
                  <w:spacing w:after="0"/>
                  <w:jc w:val="center"/>
                  <w:rPr>
                    <w:rFonts w:ascii="Times New Roman" w:hAnsi="Times New Roman"/>
                    <w:sz w:val="20"/>
                  </w:rPr>
                </w:pPr>
                <w:r>
                  <w:rPr>
                    <w:sz w:val="20"/>
                  </w:rPr>
                  <w:t>Nei</w:t>
                </w:r>
              </w:p>
            </w:tc>
          </w:sdtContent>
        </w:sdt>
        <w:sdt>
          <w:sdtPr>
            <w:rPr>
              <w:sz w:val="20"/>
            </w:rPr>
            <w:id w:val="1169521836"/>
            <w:placeholder>
              <w:docPart w:val="0FCD526AAC1D43C0A6818B6FC537B9E4"/>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37663" w14:textId="6240C49F" w:rsidR="00E60021" w:rsidRPr="000A129D" w:rsidRDefault="007119F5" w:rsidP="000A129D">
                <w:pPr>
                  <w:spacing w:after="0"/>
                  <w:jc w:val="center"/>
                  <w:rPr>
                    <w:rFonts w:ascii="Times New Roman" w:hAnsi="Times New Roman"/>
                    <w:sz w:val="20"/>
                  </w:rPr>
                </w:pPr>
                <w:r>
                  <w:rPr>
                    <w:sz w:val="20"/>
                  </w:rPr>
                  <w:t>Nei</w:t>
                </w:r>
              </w:p>
            </w:tc>
          </w:sdtContent>
        </w:sdt>
        <w:sdt>
          <w:sdtPr>
            <w:rPr>
              <w:sz w:val="20"/>
            </w:rPr>
            <w:id w:val="-1905216052"/>
            <w:placeholder>
              <w:docPart w:val="69050EC3BEB047ECB83AA4BCED6DDFB3"/>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1A02A" w14:textId="1BF1B444" w:rsidR="00E60021" w:rsidRPr="000A129D" w:rsidRDefault="007119F5" w:rsidP="000A129D">
                <w:pPr>
                  <w:spacing w:after="0"/>
                  <w:jc w:val="center"/>
                  <w:rPr>
                    <w:rFonts w:ascii="Times New Roman" w:hAnsi="Times New Roman"/>
                    <w:sz w:val="20"/>
                  </w:rPr>
                </w:pPr>
                <w:r>
                  <w:rPr>
                    <w:sz w:val="20"/>
                  </w:rPr>
                  <w:t>Nei</w:t>
                </w:r>
              </w:p>
            </w:tc>
          </w:sdtContent>
        </w:sdt>
      </w:tr>
      <w:tr w:rsidR="00E60021" w:rsidRPr="000A129D" w14:paraId="07C3DF9E"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350D5"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Sosialar avleiðingar</w:t>
            </w:r>
          </w:p>
        </w:tc>
        <w:tc>
          <w:tcPr>
            <w:tcW w:w="3045"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22C0B24E" w14:textId="77777777" w:rsidR="00E60021" w:rsidRPr="000A129D" w:rsidRDefault="00E60021" w:rsidP="000A129D">
            <w:pPr>
              <w:spacing w:after="0"/>
              <w:jc w:val="center"/>
              <w:rPr>
                <w:rFonts w:ascii="Times New Roman" w:hAnsi="Times New Roman"/>
                <w:b/>
                <w:bCs/>
                <w:sz w:val="24"/>
                <w:szCs w:val="20"/>
              </w:rPr>
            </w:pPr>
          </w:p>
        </w:tc>
        <w:sdt>
          <w:sdtPr>
            <w:rPr>
              <w:sz w:val="20"/>
            </w:rPr>
            <w:id w:val="-1092471004"/>
            <w:placeholder>
              <w:docPart w:val="FEF38AF8C36D4105B9A676B79D05A980"/>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51348" w14:textId="0745BA1E" w:rsidR="00E60021" w:rsidRPr="000A129D" w:rsidRDefault="007119F5" w:rsidP="000A129D">
                <w:pPr>
                  <w:spacing w:after="0"/>
                  <w:jc w:val="center"/>
                  <w:rPr>
                    <w:rFonts w:ascii="Times New Roman" w:hAnsi="Times New Roman"/>
                    <w:sz w:val="20"/>
                  </w:rPr>
                </w:pPr>
                <w:r>
                  <w:rPr>
                    <w:sz w:val="20"/>
                  </w:rPr>
                  <w:t>Nei</w:t>
                </w:r>
              </w:p>
            </w:tc>
          </w:sdtContent>
        </w:sdt>
        <w:sdt>
          <w:sdtPr>
            <w:rPr>
              <w:sz w:val="20"/>
            </w:rPr>
            <w:id w:val="-1251424783"/>
            <w:placeholder>
              <w:docPart w:val="601063289B094D8CBF4EDEE10F6F6DD1"/>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418CCB" w14:textId="7663EB30" w:rsidR="00E60021" w:rsidRPr="000A129D" w:rsidRDefault="007119F5" w:rsidP="000A129D">
                <w:pPr>
                  <w:spacing w:after="0"/>
                  <w:jc w:val="center"/>
                  <w:rPr>
                    <w:rFonts w:ascii="Times New Roman" w:hAnsi="Times New Roman"/>
                    <w:sz w:val="20"/>
                  </w:rPr>
                </w:pPr>
                <w:r>
                  <w:rPr>
                    <w:sz w:val="20"/>
                  </w:rPr>
                  <w:t>Nei</w:t>
                </w:r>
              </w:p>
            </w:tc>
          </w:sdtContent>
        </w:sdt>
        <w:tc>
          <w:tcPr>
            <w:tcW w:w="1523"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06C32735" w14:textId="77777777" w:rsidR="00E60021" w:rsidRPr="000A129D" w:rsidRDefault="00E60021" w:rsidP="000A129D">
            <w:pPr>
              <w:spacing w:after="0"/>
              <w:jc w:val="center"/>
              <w:rPr>
                <w:rFonts w:ascii="Times New Roman" w:hAnsi="Times New Roman"/>
                <w:b/>
                <w:bCs/>
                <w:sz w:val="24"/>
                <w:szCs w:val="20"/>
              </w:rPr>
            </w:pPr>
          </w:p>
        </w:tc>
      </w:tr>
    </w:tbl>
    <w:p w14:paraId="00666F31" w14:textId="77777777" w:rsidR="00E60021" w:rsidRPr="000A129D" w:rsidRDefault="00E60021" w:rsidP="000A129D">
      <w:pPr>
        <w:spacing w:after="0"/>
        <w:rPr>
          <w:rFonts w:eastAsia="Times New Roman"/>
          <w:b/>
          <w:bCs/>
          <w:color w:val="000000"/>
          <w:szCs w:val="26"/>
          <w:lang w:eastAsia="en-US"/>
        </w:rPr>
      </w:pPr>
    </w:p>
    <w:p w14:paraId="74C46684" w14:textId="77777777" w:rsidR="00E60021" w:rsidRPr="000A129D" w:rsidRDefault="00E60021" w:rsidP="000A129D">
      <w:pPr>
        <w:spacing w:after="0"/>
        <w:rPr>
          <w:rFonts w:eastAsia="Times New Roman"/>
          <w:b/>
          <w:bCs/>
          <w:color w:val="000000"/>
          <w:szCs w:val="26"/>
        </w:rPr>
      </w:pPr>
    </w:p>
    <w:p w14:paraId="2D9DCD3E" w14:textId="77777777" w:rsidR="00E60021" w:rsidRPr="000A129D" w:rsidRDefault="00E60021" w:rsidP="000A129D">
      <w:pPr>
        <w:spacing w:after="0"/>
        <w:rPr>
          <w:rFonts w:eastAsia="Times New Roman"/>
          <w:b/>
          <w:bCs/>
          <w:color w:val="000000"/>
          <w:szCs w:val="26"/>
        </w:rPr>
      </w:pPr>
      <w:r w:rsidRPr="000A129D">
        <w:rPr>
          <w:rFonts w:eastAsia="Times New Roman"/>
          <w:b/>
          <w:bCs/>
          <w:color w:val="000000"/>
          <w:szCs w:val="26"/>
        </w:rPr>
        <w:br w:type="page"/>
      </w:r>
    </w:p>
    <w:p w14:paraId="19D78BFB" w14:textId="77777777" w:rsidR="00E60021" w:rsidRPr="000A129D" w:rsidRDefault="00E60021" w:rsidP="000A129D">
      <w:pPr>
        <w:spacing w:after="0"/>
        <w:rPr>
          <w:rFonts w:eastAsia="Times New Roman"/>
          <w:b/>
          <w:bCs/>
          <w:color w:val="000000"/>
          <w:szCs w:val="26"/>
        </w:rPr>
      </w:pPr>
      <w:r w:rsidRPr="000A129D">
        <w:rPr>
          <w:rFonts w:eastAsia="Times New Roman"/>
          <w:b/>
          <w:bCs/>
          <w:color w:val="000000"/>
          <w:szCs w:val="26"/>
        </w:rPr>
        <w:lastRenderedPageBreak/>
        <w:t xml:space="preserve">Kapittul 3. </w:t>
      </w:r>
      <w:r w:rsidRPr="000A129D">
        <w:rPr>
          <w:b/>
        </w:rPr>
        <w:t>Serligar viðmerkingar</w:t>
      </w:r>
    </w:p>
    <w:p w14:paraId="7D21E875" w14:textId="77777777" w:rsidR="00E60021" w:rsidRPr="000A129D" w:rsidRDefault="00E60021" w:rsidP="000A129D">
      <w:pPr>
        <w:spacing w:after="0"/>
        <w:rPr>
          <w:b/>
        </w:rPr>
      </w:pPr>
    </w:p>
    <w:p w14:paraId="18DFCD43" w14:textId="77777777" w:rsidR="00E60021" w:rsidRPr="000A129D" w:rsidRDefault="00E60021" w:rsidP="000A129D">
      <w:pPr>
        <w:spacing w:after="0"/>
        <w:jc w:val="both"/>
        <w:rPr>
          <w:b/>
        </w:rPr>
      </w:pPr>
      <w:r w:rsidRPr="000A129D">
        <w:rPr>
          <w:b/>
        </w:rPr>
        <w:t>3.1. Viðmerkingar til ta einstøku greinina</w:t>
      </w:r>
    </w:p>
    <w:p w14:paraId="5CD24773" w14:textId="77777777" w:rsidR="00E60021" w:rsidRPr="000A129D" w:rsidRDefault="00E60021" w:rsidP="000A129D">
      <w:pPr>
        <w:spacing w:after="0"/>
        <w:jc w:val="both"/>
        <w:rPr>
          <w:szCs w:val="22"/>
        </w:rPr>
      </w:pPr>
      <w:r w:rsidRPr="000A129D">
        <w:t xml:space="preserve">Í serligu viðmerkingunum eigur at verða greitt frá innihaldinum í hvørjari einstakari grein. Tað eigur eisini at verða greitt frá ætlanini við greinini, og hvussu hon skal skiljast. Gott er at lýsa innihaldið við dømum. </w:t>
      </w:r>
    </w:p>
    <w:p w14:paraId="0A0BE4E4" w14:textId="77777777" w:rsidR="00E60021" w:rsidRPr="000A129D" w:rsidRDefault="00E60021" w:rsidP="000A129D">
      <w:pPr>
        <w:spacing w:after="0"/>
        <w:jc w:val="both"/>
      </w:pPr>
    </w:p>
    <w:p w14:paraId="0558B7B4" w14:textId="77777777" w:rsidR="00E60021" w:rsidRPr="000A129D" w:rsidRDefault="00E60021" w:rsidP="000A129D">
      <w:pPr>
        <w:spacing w:after="0"/>
        <w:jc w:val="both"/>
      </w:pPr>
      <w:r w:rsidRPr="000A129D">
        <w:t xml:space="preserve">Teksturin í greinini eigur ikki at verða endurgivin. Heldur kann íblástur fáast úr almennu viðmerkingunum. Tað er einki til hindurs fyri at endurgeva úr teimum. </w:t>
      </w:r>
    </w:p>
    <w:p w14:paraId="378C22B2" w14:textId="77777777" w:rsidR="00E60021" w:rsidRPr="000A129D" w:rsidRDefault="00E60021" w:rsidP="000A129D">
      <w:pPr>
        <w:spacing w:after="0"/>
        <w:jc w:val="both"/>
      </w:pPr>
    </w:p>
    <w:p w14:paraId="161BEA3F" w14:textId="77777777" w:rsidR="00E60021" w:rsidRPr="000A129D" w:rsidRDefault="00E60021" w:rsidP="000A129D">
      <w:pPr>
        <w:spacing w:after="0"/>
        <w:jc w:val="both"/>
      </w:pPr>
      <w:r w:rsidRPr="000A129D">
        <w:t xml:space="preserve">Lóggevast kann ikki í viðmerkingunum. Tað merkir, at ansast skal serliga væl eftir, at </w:t>
      </w:r>
      <w:proofErr w:type="spellStart"/>
      <w:r w:rsidRPr="000A129D">
        <w:t>við</w:t>
      </w:r>
      <w:r w:rsidRPr="000A129D">
        <w:softHyphen/>
        <w:t>merkingarnar</w:t>
      </w:r>
      <w:proofErr w:type="spellEnd"/>
      <w:r w:rsidRPr="000A129D">
        <w:t xml:space="preserve"> ikki fara víðari enn teksturin í sjálvari greinini. Er ikki samsvar millum lógina og viðmerkingarnar, vinnur lógin vanliga á viðmerkingunum.</w:t>
      </w:r>
    </w:p>
    <w:p w14:paraId="47F635B9" w14:textId="77777777" w:rsidR="00E60021" w:rsidRPr="000A129D" w:rsidRDefault="00E60021" w:rsidP="000A129D">
      <w:pPr>
        <w:spacing w:after="0"/>
        <w:jc w:val="both"/>
      </w:pPr>
    </w:p>
    <w:p w14:paraId="4B77D4F2" w14:textId="77777777" w:rsidR="00E60021" w:rsidRPr="000A129D" w:rsidRDefault="00E60021" w:rsidP="000A129D">
      <w:pPr>
        <w:spacing w:after="0"/>
        <w:jc w:val="both"/>
        <w:rPr>
          <w:szCs w:val="22"/>
        </w:rPr>
      </w:pPr>
      <w:r w:rsidRPr="000A129D">
        <w:t>Viðmerkingarnar til hvørja einstaka grein eiga at innihalda hesar upplýsingar:</w:t>
      </w:r>
    </w:p>
    <w:p w14:paraId="4F31207B" w14:textId="77777777" w:rsidR="00E60021" w:rsidRPr="000A129D" w:rsidRDefault="00E60021" w:rsidP="000A129D">
      <w:pPr>
        <w:spacing w:after="0"/>
        <w:ind w:left="360" w:hanging="360"/>
        <w:jc w:val="both"/>
      </w:pPr>
      <w:r w:rsidRPr="000A129D">
        <w:t>1)</w:t>
      </w:r>
      <w:r w:rsidRPr="000A129D">
        <w:tab/>
        <w:t xml:space="preserve">Hvørjar broytingar greinin hevur við sær í mun til galdandi rætt, </w:t>
      </w:r>
    </w:p>
    <w:p w14:paraId="2AB7DCFC" w14:textId="77777777" w:rsidR="00E60021" w:rsidRPr="000A129D" w:rsidRDefault="00E60021" w:rsidP="000A129D">
      <w:pPr>
        <w:spacing w:after="0"/>
        <w:ind w:left="360" w:hanging="360"/>
        <w:jc w:val="both"/>
      </w:pPr>
      <w:r w:rsidRPr="000A129D">
        <w:t>2)</w:t>
      </w:r>
      <w:r w:rsidRPr="000A129D">
        <w:tab/>
        <w:t xml:space="preserve">grundgevingina fyri broytingunum, og </w:t>
      </w:r>
    </w:p>
    <w:p w14:paraId="6AA58244" w14:textId="77777777" w:rsidR="00E60021" w:rsidRPr="000A129D" w:rsidRDefault="00E60021" w:rsidP="000A129D">
      <w:pPr>
        <w:spacing w:after="0"/>
        <w:ind w:left="360" w:hanging="360"/>
        <w:jc w:val="both"/>
      </w:pPr>
      <w:r w:rsidRPr="000A129D">
        <w:t>3)</w:t>
      </w:r>
      <w:r w:rsidRPr="000A129D">
        <w:tab/>
        <w:t>hvørjar avleiðingar broytingarnar fáa.</w:t>
      </w:r>
    </w:p>
    <w:p w14:paraId="6A8358EC" w14:textId="77777777" w:rsidR="00E60021" w:rsidRPr="000A129D" w:rsidRDefault="00E60021" w:rsidP="000A129D">
      <w:pPr>
        <w:spacing w:after="0"/>
        <w:jc w:val="both"/>
      </w:pPr>
    </w:p>
    <w:p w14:paraId="4BF736FE" w14:textId="77777777" w:rsidR="00E60021" w:rsidRPr="000A129D" w:rsidRDefault="00E60021" w:rsidP="000A129D">
      <w:pPr>
        <w:spacing w:after="0"/>
        <w:jc w:val="both"/>
      </w:pPr>
      <w:r w:rsidRPr="000A129D">
        <w:t>Verður hildið, at eingin viðmerking er neyðug til eina einstaka grein, eigur tað at verða tilskilað.</w:t>
      </w:r>
    </w:p>
    <w:p w14:paraId="66057F45" w14:textId="77777777" w:rsidR="00E60021" w:rsidRPr="000A129D" w:rsidRDefault="00E60021" w:rsidP="000A129D">
      <w:pPr>
        <w:spacing w:after="0"/>
        <w:jc w:val="both"/>
      </w:pPr>
      <w:r w:rsidRPr="000A129D">
        <w:t>(Sí 1.2.3. í rundskrivinum um lógarsmíð).</w:t>
      </w:r>
    </w:p>
    <w:p w14:paraId="7BF06177" w14:textId="77777777" w:rsidR="00E60021" w:rsidRPr="000A129D" w:rsidRDefault="00E60021" w:rsidP="000A129D">
      <w:pPr>
        <w:spacing w:after="0"/>
        <w:jc w:val="both"/>
      </w:pPr>
    </w:p>
    <w:p w14:paraId="4FD8058B" w14:textId="77777777" w:rsidR="00E60021" w:rsidRPr="000A129D" w:rsidRDefault="00E60021" w:rsidP="000A129D">
      <w:pPr>
        <w:spacing w:after="0"/>
        <w:jc w:val="both"/>
        <w:rPr>
          <w:b/>
        </w:rPr>
      </w:pPr>
      <w:r w:rsidRPr="000A129D">
        <w:rPr>
          <w:b/>
        </w:rPr>
        <w:t>Til § 1</w:t>
      </w:r>
    </w:p>
    <w:p w14:paraId="2C25A3EA" w14:textId="77777777" w:rsidR="002E569A" w:rsidRDefault="00C57447" w:rsidP="000A129D">
      <w:pPr>
        <w:spacing w:after="0"/>
        <w:jc w:val="both"/>
      </w:pPr>
      <w:r>
        <w:t xml:space="preserve">Til nr. </w:t>
      </w:r>
      <w:r w:rsidR="002E569A">
        <w:t>1 (§ 1, stk. 1)</w:t>
      </w:r>
    </w:p>
    <w:p w14:paraId="2D599451" w14:textId="542C1107" w:rsidR="00E60021" w:rsidRDefault="002E569A" w:rsidP="000A129D">
      <w:pPr>
        <w:spacing w:after="0"/>
        <w:jc w:val="both"/>
      </w:pPr>
      <w:r>
        <w:t>Broytingaruppskotið er einans ein málslig</w:t>
      </w:r>
      <w:r w:rsidR="00054FA9">
        <w:t xml:space="preserve"> dagføring av greinini</w:t>
      </w:r>
      <w:r w:rsidR="00044166">
        <w:t>. Broytingin hevur sostatt ongar innihaldsligar broytingar</w:t>
      </w:r>
      <w:r w:rsidR="00FA0FAF">
        <w:t xml:space="preserve"> við sær</w:t>
      </w:r>
      <w:r w:rsidR="00044166">
        <w:t>.</w:t>
      </w:r>
      <w:r w:rsidR="00E60021" w:rsidRPr="000A129D">
        <w:t xml:space="preserve"> </w:t>
      </w:r>
    </w:p>
    <w:p w14:paraId="44D56546" w14:textId="77777777" w:rsidR="00FA0FAF" w:rsidRDefault="00FA0FAF" w:rsidP="000A129D">
      <w:pPr>
        <w:spacing w:after="0"/>
        <w:jc w:val="both"/>
      </w:pPr>
    </w:p>
    <w:p w14:paraId="5C8D65BE" w14:textId="31B2C1A5" w:rsidR="00FA0FAF" w:rsidRDefault="00203B84" w:rsidP="000A129D">
      <w:pPr>
        <w:spacing w:after="0"/>
        <w:jc w:val="both"/>
      </w:pPr>
      <w:r>
        <w:t>Til nr. 2 (</w:t>
      </w:r>
      <w:r w:rsidR="006F3DC2">
        <w:t>§ 1 a)</w:t>
      </w:r>
    </w:p>
    <w:p w14:paraId="13B1A3E0" w14:textId="0B5E683F" w:rsidR="30EDBB21" w:rsidRDefault="30EDBB21" w:rsidP="37ED1D8F">
      <w:pPr>
        <w:spacing w:after="0"/>
        <w:jc w:val="both"/>
      </w:pPr>
      <w:r>
        <w:t xml:space="preserve">Talan er um eina nýggja áseting, sum ger tað møguligt at stovna </w:t>
      </w:r>
      <w:proofErr w:type="spellStart"/>
      <w:r>
        <w:t>undirveð</w:t>
      </w:r>
      <w:proofErr w:type="spellEnd"/>
      <w:r>
        <w:t xml:space="preserve"> í einum </w:t>
      </w:r>
      <w:proofErr w:type="spellStart"/>
      <w:r>
        <w:t>ognarveðbrævi</w:t>
      </w:r>
      <w:proofErr w:type="spellEnd"/>
      <w:r>
        <w:t>, sum skal tinglýsast fyri at f</w:t>
      </w:r>
      <w:r w:rsidR="61A203C3">
        <w:t xml:space="preserve">áa vernd móti avtalum gjørdar í </w:t>
      </w:r>
      <w:proofErr w:type="spellStart"/>
      <w:r w:rsidR="61A203C3">
        <w:t>góðvari</w:t>
      </w:r>
      <w:proofErr w:type="spellEnd"/>
      <w:r w:rsidR="61A203C3">
        <w:t xml:space="preserve"> og móti avtalum </w:t>
      </w:r>
      <w:r w:rsidR="7E5FBEC8">
        <w:t>u</w:t>
      </w:r>
      <w:r w:rsidR="61A203C3">
        <w:t>m ella rættarsókn mó</w:t>
      </w:r>
      <w:r w:rsidR="65B2AB41">
        <w:t>ti ognini sambært § 1, stk. 1.</w:t>
      </w:r>
    </w:p>
    <w:p w14:paraId="3B2113CA" w14:textId="212EE34C" w:rsidR="37ED1D8F" w:rsidRDefault="37ED1D8F" w:rsidP="37ED1D8F">
      <w:pPr>
        <w:spacing w:after="0"/>
        <w:jc w:val="both"/>
      </w:pPr>
    </w:p>
    <w:p w14:paraId="3661A845" w14:textId="23C69347" w:rsidR="00291DC2" w:rsidRDefault="00DA5EB4" w:rsidP="000A129D">
      <w:pPr>
        <w:spacing w:after="0"/>
        <w:jc w:val="both"/>
      </w:pPr>
      <w:r>
        <w:t>Uppskotið</w:t>
      </w:r>
      <w:r w:rsidR="007E712B">
        <w:t xml:space="preserve"> </w:t>
      </w:r>
      <w:r w:rsidR="004328D0">
        <w:t>ásetir krav um</w:t>
      </w:r>
      <w:r w:rsidR="62504B49">
        <w:t>,</w:t>
      </w:r>
      <w:r w:rsidR="004328D0">
        <w:t xml:space="preserve"> </w:t>
      </w:r>
      <w:r w:rsidR="00595BB0">
        <w:t xml:space="preserve">at </w:t>
      </w:r>
      <w:proofErr w:type="spellStart"/>
      <w:r w:rsidR="00595BB0">
        <w:t>undirveð</w:t>
      </w:r>
      <w:proofErr w:type="spellEnd"/>
      <w:r w:rsidR="00595BB0">
        <w:t xml:space="preserve"> </w:t>
      </w:r>
      <w:r w:rsidR="00111861">
        <w:t xml:space="preserve">í </w:t>
      </w:r>
      <w:proofErr w:type="spellStart"/>
      <w:r w:rsidR="00111861">
        <w:t>ognarveðbrøvum</w:t>
      </w:r>
      <w:proofErr w:type="spellEnd"/>
      <w:r w:rsidR="00111861">
        <w:t xml:space="preserve"> </w:t>
      </w:r>
      <w:r w:rsidR="00595BB0">
        <w:t>skal tinglýsast fyri at fáa</w:t>
      </w:r>
      <w:r w:rsidR="001A61D7">
        <w:t xml:space="preserve"> gildi móti avtalum</w:t>
      </w:r>
      <w:r w:rsidR="002F6D9A">
        <w:t xml:space="preserve"> gjørdar í </w:t>
      </w:r>
      <w:proofErr w:type="spellStart"/>
      <w:r w:rsidR="002F6D9A">
        <w:t>góðvari</w:t>
      </w:r>
      <w:proofErr w:type="spellEnd"/>
      <w:r w:rsidR="001A61D7">
        <w:t xml:space="preserve"> um veðbrævið</w:t>
      </w:r>
      <w:r w:rsidR="002F6D9A">
        <w:t>,</w:t>
      </w:r>
      <w:r w:rsidR="001A61D7">
        <w:t xml:space="preserve"> </w:t>
      </w:r>
      <w:r w:rsidR="009D124F">
        <w:t xml:space="preserve">og </w:t>
      </w:r>
      <w:r w:rsidR="001A61D7">
        <w:t xml:space="preserve">móti avtalum um </w:t>
      </w:r>
      <w:r w:rsidR="009D124F">
        <w:t xml:space="preserve">ella rættargangi </w:t>
      </w:r>
      <w:r w:rsidR="002F6D9A">
        <w:t>móti</w:t>
      </w:r>
      <w:r w:rsidR="009D124F">
        <w:t xml:space="preserve"> </w:t>
      </w:r>
      <w:proofErr w:type="spellStart"/>
      <w:r w:rsidR="009D124F">
        <w:t>fastognini</w:t>
      </w:r>
      <w:proofErr w:type="spellEnd"/>
      <w:r w:rsidR="009D124F">
        <w:t xml:space="preserve">. </w:t>
      </w:r>
      <w:r w:rsidR="00DC6E83">
        <w:t xml:space="preserve">Eftir galdandi rætti </w:t>
      </w:r>
      <w:r w:rsidR="0003478E">
        <w:t>gevur ein veð</w:t>
      </w:r>
      <w:r w:rsidR="00F40005">
        <w:t xml:space="preserve">setari við </w:t>
      </w:r>
      <w:r w:rsidR="0F5C4AE6">
        <w:t xml:space="preserve">einum </w:t>
      </w:r>
      <w:proofErr w:type="spellStart"/>
      <w:r w:rsidR="00F40005">
        <w:t>ognarveðbrævi</w:t>
      </w:r>
      <w:proofErr w:type="spellEnd"/>
      <w:r w:rsidR="00F40005">
        <w:t xml:space="preserve"> s</w:t>
      </w:r>
      <w:r w:rsidR="19D9829F">
        <w:t>ær</w:t>
      </w:r>
      <w:r w:rsidR="00F40005">
        <w:t xml:space="preserve"> sjálv</w:t>
      </w:r>
      <w:r w:rsidR="39370081">
        <w:t>um</w:t>
      </w:r>
      <w:r w:rsidR="00F40005">
        <w:t xml:space="preserve"> ella tann</w:t>
      </w:r>
      <w:r w:rsidR="1AD8FD83">
        <w:t>,</w:t>
      </w:r>
      <w:r w:rsidR="009221EA">
        <w:t xml:space="preserve"> </w:t>
      </w:r>
      <w:proofErr w:type="spellStart"/>
      <w:r w:rsidR="009221EA">
        <w:t>ognarveðbrævið</w:t>
      </w:r>
      <w:proofErr w:type="spellEnd"/>
      <w:r w:rsidR="009221EA">
        <w:t xml:space="preserve"> verður avhendað til, veðrætt fyri eina nærri </w:t>
      </w:r>
      <w:r w:rsidR="54CBB364">
        <w:t>ásetta</w:t>
      </w:r>
      <w:r w:rsidR="009221EA">
        <w:t xml:space="preserve"> upphædd </w:t>
      </w:r>
      <w:r w:rsidR="00E256B4">
        <w:t xml:space="preserve">við ella uttan persónliga </w:t>
      </w:r>
      <w:proofErr w:type="spellStart"/>
      <w:r w:rsidR="00140D9A">
        <w:t>skuldábyrgd</w:t>
      </w:r>
      <w:proofErr w:type="spellEnd"/>
      <w:r w:rsidR="00140D9A">
        <w:t xml:space="preserve">. </w:t>
      </w:r>
      <w:proofErr w:type="spellStart"/>
      <w:r w:rsidR="00140D9A">
        <w:t>T</w:t>
      </w:r>
      <w:r w:rsidR="06515FD7">
        <w:t>rygdaratgerðin</w:t>
      </w:r>
      <w:proofErr w:type="spellEnd"/>
      <w:r w:rsidR="06515FD7">
        <w:t xml:space="preserve"> </w:t>
      </w:r>
      <w:r w:rsidR="00140D9A">
        <w:t>í hesum sambandi</w:t>
      </w:r>
      <w:r w:rsidR="06515FD7">
        <w:t xml:space="preserve"> er t</w:t>
      </w:r>
      <w:r w:rsidR="00140D9A">
        <w:t>inglýsing s</w:t>
      </w:r>
      <w:r w:rsidR="2423FC03">
        <w:t xml:space="preserve">ambært </w:t>
      </w:r>
      <w:r w:rsidR="00140D9A">
        <w:t>§ 1, stk. 1.</w:t>
      </w:r>
      <w:r w:rsidR="00037E1B">
        <w:t xml:space="preserve"> Eftirfylgjandi v</w:t>
      </w:r>
      <w:r w:rsidR="0061271E">
        <w:t>erður</w:t>
      </w:r>
      <w:r w:rsidR="00037E1B">
        <w:t xml:space="preserve"> </w:t>
      </w:r>
      <w:proofErr w:type="spellStart"/>
      <w:r w:rsidR="00037E1B">
        <w:t>ognarveðbrævið</w:t>
      </w:r>
      <w:proofErr w:type="spellEnd"/>
      <w:r w:rsidR="00037E1B">
        <w:t xml:space="preserve"> </w:t>
      </w:r>
      <w:r w:rsidR="0061271E">
        <w:t xml:space="preserve">ofta </w:t>
      </w:r>
      <w:proofErr w:type="spellStart"/>
      <w:r w:rsidR="00AD2AAE">
        <w:t>handveðsett</w:t>
      </w:r>
      <w:proofErr w:type="spellEnd"/>
      <w:r w:rsidR="00AD2AAE">
        <w:t xml:space="preserve"> </w:t>
      </w:r>
      <w:r w:rsidR="007F7CFD">
        <w:t xml:space="preserve">til ein ella fleiri </w:t>
      </w:r>
      <w:proofErr w:type="spellStart"/>
      <w:r w:rsidR="007F7CFD">
        <w:t>handveðhavarar</w:t>
      </w:r>
      <w:proofErr w:type="spellEnd"/>
      <w:r w:rsidR="007F7CFD">
        <w:t xml:space="preserve"> </w:t>
      </w:r>
      <w:r w:rsidR="005501ED">
        <w:t>sum trygd fyri ei</w:t>
      </w:r>
      <w:r w:rsidR="5069C905">
        <w:t>num</w:t>
      </w:r>
      <w:r w:rsidR="005501ED">
        <w:t xml:space="preserve"> </w:t>
      </w:r>
      <w:proofErr w:type="spellStart"/>
      <w:r w:rsidR="005501ED">
        <w:t>undirliggjandi</w:t>
      </w:r>
      <w:proofErr w:type="spellEnd"/>
      <w:r w:rsidR="005501ED">
        <w:t xml:space="preserve"> krav</w:t>
      </w:r>
      <w:r w:rsidR="10E6C502">
        <w:t>i</w:t>
      </w:r>
      <w:r w:rsidR="005501ED">
        <w:t>.</w:t>
      </w:r>
      <w:r w:rsidR="00D6405C">
        <w:t xml:space="preserve"> </w:t>
      </w:r>
      <w:proofErr w:type="spellStart"/>
      <w:r w:rsidR="00D6405C">
        <w:t>Trygdaratgerðin</w:t>
      </w:r>
      <w:proofErr w:type="spellEnd"/>
      <w:r w:rsidR="00D6405C">
        <w:t xml:space="preserve"> við </w:t>
      </w:r>
      <w:proofErr w:type="spellStart"/>
      <w:r w:rsidR="00D6405C">
        <w:t>handveðseting</w:t>
      </w:r>
      <w:proofErr w:type="spellEnd"/>
      <w:r w:rsidR="00D6405C">
        <w:t xml:space="preserve"> er </w:t>
      </w:r>
      <w:r w:rsidR="004077FB">
        <w:t xml:space="preserve">at taka </w:t>
      </w:r>
      <w:r w:rsidR="00C918F5">
        <w:t>fysisk</w:t>
      </w:r>
      <w:r w:rsidR="004077FB">
        <w:t xml:space="preserve"> ræði á </w:t>
      </w:r>
      <w:proofErr w:type="spellStart"/>
      <w:r w:rs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C" w:rsidR="006F3DC2" w:rsidRDefault="00305351" w:rsidP="000A129D">
      <w:pPr>
        <w:spacing w:after="0"/>
        <w:jc w:val="both"/>
      </w:pPr>
      <w:r>
        <w:t xml:space="preserve">Við veðseting í øðrum lagi </w:t>
      </w:r>
      <w:r w:rsidR="00443ACE">
        <w:t xml:space="preserve">er </w:t>
      </w:r>
      <w:proofErr w:type="spellStart"/>
      <w:r w:rsidR="00443ACE">
        <w:t>trygdaratgerðin</w:t>
      </w:r>
      <w:proofErr w:type="spellEnd"/>
      <w:r w:rsidR="00443ACE">
        <w:t xml:space="preserve"> eftir galdandi rætti fráboðan til </w:t>
      </w:r>
      <w:r w:rsidR="00884DB9">
        <w:t xml:space="preserve">fyrra </w:t>
      </w:r>
      <w:proofErr w:type="spellStart"/>
      <w:r w:rsidR="00B27DCB">
        <w:t>veðhavaran</w:t>
      </w:r>
      <w:proofErr w:type="spellEnd"/>
      <w:r w:rsidR="00B27DCB">
        <w:t xml:space="preserve"> </w:t>
      </w:r>
      <w:r w:rsidR="00443ACE">
        <w:t xml:space="preserve">um </w:t>
      </w:r>
      <w:proofErr w:type="spellStart"/>
      <w:r w:rsidR="00B27DCB">
        <w:t>handveðsetingin</w:t>
      </w:r>
      <w:r w:rsidR="00443ACE">
        <w:t>a</w:t>
      </w:r>
      <w:proofErr w:type="spellEnd"/>
      <w:r w:rsidR="00B27DCB">
        <w:t xml:space="preserve">. </w:t>
      </w:r>
    </w:p>
    <w:p w14:paraId="1953EDD3" w14:textId="77777777" w:rsidR="00E230B4" w:rsidRDefault="00E230B4" w:rsidP="000A129D">
      <w:pPr>
        <w:spacing w:after="0"/>
        <w:jc w:val="both"/>
      </w:pPr>
    </w:p>
    <w:p w14:paraId="3E2C5502" w14:textId="7615131B" w:rsidR="00E230B4" w:rsidRDefault="00E230B4" w:rsidP="37ED1D8F">
      <w:pPr>
        <w:spacing w:after="0" w:line="259" w:lineRule="auto"/>
        <w:jc w:val="both"/>
      </w:pPr>
      <w:r>
        <w:t xml:space="preserve">Sum avleiðing av </w:t>
      </w:r>
      <w:proofErr w:type="spellStart"/>
      <w:r w:rsidR="00AE1927">
        <w:t>talgildingini</w:t>
      </w:r>
      <w:proofErr w:type="spellEnd"/>
      <w:r w:rsidR="00AE1927">
        <w:t xml:space="preserve"> </w:t>
      </w:r>
      <w:r w:rsidR="65818A9C">
        <w:t>fer</w:t>
      </w:r>
      <w:r w:rsidR="00AE1927">
        <w:t xml:space="preserve"> tað ikki long</w:t>
      </w:r>
      <w:r w:rsidR="5A9C52B7">
        <w:t>ur</w:t>
      </w:r>
      <w:r w:rsidR="00AE1927">
        <w:t xml:space="preserve"> vera møguligt</w:t>
      </w:r>
      <w:r w:rsidR="00E95954">
        <w:t xml:space="preserve"> at taka fysisk ræði á </w:t>
      </w:r>
      <w:proofErr w:type="spellStart"/>
      <w:r w:rsidR="00E95954">
        <w:t>ognarveðbrævinum</w:t>
      </w:r>
      <w:proofErr w:type="spellEnd"/>
      <w:r w:rsidR="00E95954">
        <w:t xml:space="preserve"> og </w:t>
      </w:r>
      <w:r w:rsidR="3D44416C">
        <w:t>av tí sama</w:t>
      </w:r>
      <w:r w:rsidR="00E95954">
        <w:t xml:space="preserve"> kann </w:t>
      </w:r>
      <w:proofErr w:type="spellStart"/>
      <w:r w:rsidR="00665FD4">
        <w:t>ognarveðbrævið</w:t>
      </w:r>
      <w:proofErr w:type="spellEnd"/>
      <w:r w:rsidR="00665FD4">
        <w:t xml:space="preserve"> ikki </w:t>
      </w:r>
      <w:proofErr w:type="spellStart"/>
      <w:r w:rsidR="00665FD4">
        <w:t>handveðsetast</w:t>
      </w:r>
      <w:proofErr w:type="spellEnd"/>
      <w:r w:rsidR="00665FD4">
        <w:t>. Við uppskoti</w:t>
      </w:r>
      <w:r w:rsidR="000F6A65">
        <w:t>num</w:t>
      </w:r>
      <w:r w:rsidR="00665FD4">
        <w:t xml:space="preserve"> til stk. 1</w:t>
      </w:r>
      <w:r w:rsidR="00AB0A55">
        <w:t xml:space="preserve"> kunnu rættindi í einum </w:t>
      </w:r>
      <w:proofErr w:type="spellStart"/>
      <w:r w:rsidR="00AB0A55">
        <w:t>ognarveðbrævi</w:t>
      </w:r>
      <w:proofErr w:type="spellEnd"/>
      <w:r w:rsidR="00AB0A55">
        <w:t xml:space="preserve"> </w:t>
      </w:r>
      <w:r w:rsidR="00111931">
        <w:t xml:space="preserve">frameftir stovnast við </w:t>
      </w:r>
      <w:proofErr w:type="spellStart"/>
      <w:r w:rsidR="00111931">
        <w:t>undirve</w:t>
      </w:r>
      <w:r w:rsidR="00F61A21">
        <w:t>ð</w:t>
      </w:r>
      <w:r w:rsidR="00FC1CD2">
        <w:t>i</w:t>
      </w:r>
      <w:proofErr w:type="spellEnd"/>
      <w:r w:rsidR="00F61A21">
        <w:t xml:space="preserve">, </w:t>
      </w:r>
      <w:r w:rsidR="00E6481E">
        <w:t xml:space="preserve">har tinglýsing </w:t>
      </w:r>
      <w:r w:rsidR="11DB9742">
        <w:t>fer at</w:t>
      </w:r>
      <w:r w:rsidR="00E6481E">
        <w:t xml:space="preserve"> vera </w:t>
      </w:r>
      <w:r w:rsidR="008327D7">
        <w:t>neyðug og nøktandi trygdaratgerð</w:t>
      </w:r>
      <w:r w:rsidR="00BC44AF">
        <w:t xml:space="preserve"> við stovning av </w:t>
      </w:r>
      <w:proofErr w:type="spellStart"/>
      <w:r w:rsidR="00E242B9">
        <w:t>undirveði</w:t>
      </w:r>
      <w:proofErr w:type="spellEnd"/>
      <w:r w:rsidR="00E242B9">
        <w:t xml:space="preserve">. Ein </w:t>
      </w:r>
      <w:proofErr w:type="spellStart"/>
      <w:r w:rsidR="00E242B9">
        <w:t>undirveðhavari</w:t>
      </w:r>
      <w:proofErr w:type="spellEnd"/>
      <w:r w:rsidR="00E242B9">
        <w:t xml:space="preserve"> í </w:t>
      </w:r>
      <w:r w:rsidR="00E242B9">
        <w:lastRenderedPageBreak/>
        <w:t>øðrum lagi</w:t>
      </w:r>
      <w:r w:rsidR="00E60AC1">
        <w:t xml:space="preserve"> skal tinglýsa sín</w:t>
      </w:r>
      <w:r w:rsidR="521D2382">
        <w:t>i</w:t>
      </w:r>
      <w:r w:rsidR="00E60AC1">
        <w:t xml:space="preserve"> rættindi s</w:t>
      </w:r>
      <w:r w:rsidR="006961CF">
        <w:t>ambært</w:t>
      </w:r>
      <w:r w:rsidR="00E60AC1">
        <w:t xml:space="preserve"> stk. 1 og aftrat hesum geva</w:t>
      </w:r>
      <w:r w:rsidR="00B069E5">
        <w:t xml:space="preserve"> </w:t>
      </w:r>
      <w:proofErr w:type="spellStart"/>
      <w:r w:rsidR="00B069E5">
        <w:t>undirveðhavar</w:t>
      </w:r>
      <w:r w:rsidR="13F4F7D1">
        <w:t>anum</w:t>
      </w:r>
      <w:proofErr w:type="spellEnd"/>
      <w:r w:rsidR="2A0313F3">
        <w:t>,</w:t>
      </w:r>
      <w:r w:rsidR="00B069E5">
        <w:t xml:space="preserve"> sum frammanfyri stendur</w:t>
      </w:r>
      <w:r w:rsidR="0C8FD061">
        <w:t>,</w:t>
      </w:r>
      <w:r w:rsidR="00B069E5">
        <w:t xml:space="preserve"> fráboðan um rættindi</w:t>
      </w:r>
      <w:r w:rsidR="4F8F0F74">
        <w:t xml:space="preserve"> sambært</w:t>
      </w:r>
      <w:r w:rsidR="00DF3AD1">
        <w:t xml:space="preserve"> stk. 3.</w:t>
      </w:r>
    </w:p>
    <w:p w14:paraId="6DE21625" w14:textId="77777777" w:rsidR="00DF3AD1" w:rsidRDefault="00DF3AD1" w:rsidP="000A129D">
      <w:pPr>
        <w:spacing w:after="0"/>
        <w:jc w:val="both"/>
      </w:pPr>
    </w:p>
    <w:p w14:paraId="4C341177" w14:textId="131F5A3D" w:rsidR="00DF3AD1" w:rsidRPr="00C91BA5" w:rsidRDefault="00375FCF" w:rsidP="000A129D">
      <w:pPr>
        <w:spacing w:after="0"/>
        <w:jc w:val="both"/>
      </w:pPr>
      <w:r>
        <w:t xml:space="preserve">Ásetingin í </w:t>
      </w:r>
      <w:r w:rsidRPr="37ED1D8F">
        <w:t>stk. 1</w:t>
      </w:r>
      <w:r>
        <w:t xml:space="preserve"> er ein </w:t>
      </w:r>
      <w:r w:rsidR="00C131F0">
        <w:t xml:space="preserve">serregla, sum skal tryggja, at </w:t>
      </w:r>
      <w:r w:rsidR="002C7CBD">
        <w:t xml:space="preserve">tryggjaði veðrættindi eisini eftir </w:t>
      </w:r>
      <w:proofErr w:type="spellStart"/>
      <w:r w:rsidR="00BB52D5">
        <w:t>gildiskomu</w:t>
      </w:r>
      <w:proofErr w:type="spellEnd"/>
      <w:r w:rsidR="00BB52D5">
        <w:t xml:space="preserve"> av lógarbroytingini kunnu sto</w:t>
      </w:r>
      <w:r w:rsidR="00884912">
        <w:t>v</w:t>
      </w:r>
      <w:r w:rsidR="00BB52D5">
        <w:t>nast</w:t>
      </w:r>
      <w:r w:rsidR="005524CF">
        <w:t xml:space="preserve"> í einum talgildum </w:t>
      </w:r>
      <w:proofErr w:type="spellStart"/>
      <w:r w:rsidR="00884912">
        <w:t>ognar</w:t>
      </w:r>
      <w:r w:rsidR="005524CF">
        <w:t>veðbrævi</w:t>
      </w:r>
      <w:proofErr w:type="spellEnd"/>
      <w:r w:rsidR="00884912">
        <w:t xml:space="preserve"> </w:t>
      </w:r>
      <w:r w:rsidR="00884912" w:rsidRPr="00884912">
        <w:t xml:space="preserve">innanfyri </w:t>
      </w:r>
      <w:proofErr w:type="spellStart"/>
      <w:r w:rsidR="00884912" w:rsidRPr="00884912">
        <w:t>ognarveðbrævsins</w:t>
      </w:r>
      <w:proofErr w:type="spellEnd"/>
      <w:r w:rsidR="00884912" w:rsidRPr="00884912">
        <w:t xml:space="preserve"> </w:t>
      </w:r>
      <w:proofErr w:type="spellStart"/>
      <w:r w:rsidR="00884912" w:rsidRPr="00884912">
        <w:t>hámarksupphædd</w:t>
      </w:r>
      <w:proofErr w:type="spellEnd"/>
      <w:r w:rsidR="005524CF" w:rsidRPr="00C91BA5">
        <w:t>.</w:t>
      </w:r>
      <w:r w:rsidR="54CDB24C" w:rsidRPr="00C91BA5">
        <w:t xml:space="preserve"> </w:t>
      </w:r>
      <w:r w:rsidR="4004D617" w:rsidRPr="00C91BA5">
        <w:t>Tað merkir, at r</w:t>
      </w:r>
      <w:r w:rsidR="1CFA1F1A" w:rsidRPr="00C91BA5">
        <w:t xml:space="preserve">ættindi yvir øðrum veðbrøvum enn </w:t>
      </w:r>
      <w:proofErr w:type="spellStart"/>
      <w:r w:rsidR="1CFA1F1A" w:rsidRPr="00C91BA5">
        <w:t>ognarveðbrøvum</w:t>
      </w:r>
      <w:proofErr w:type="spellEnd"/>
      <w:r w:rsidR="1CFA1F1A" w:rsidRPr="00C91BA5">
        <w:t xml:space="preserve"> skulu tinglýsast sambært hinum ásetingunu</w:t>
      </w:r>
      <w:r w:rsidR="412F1933" w:rsidRPr="00C91BA5">
        <w:t xml:space="preserve">m í </w:t>
      </w:r>
      <w:proofErr w:type="spellStart"/>
      <w:r w:rsidR="412F1933" w:rsidRPr="00C91BA5">
        <w:t>tinglýsingarlógini</w:t>
      </w:r>
      <w:proofErr w:type="spellEnd"/>
      <w:r w:rsidR="412F1933" w:rsidRPr="00C91BA5">
        <w:t xml:space="preserve">. </w:t>
      </w:r>
      <w:r w:rsidR="539AC416" w:rsidRPr="00C91BA5">
        <w:t xml:space="preserve">Avhending ella onnur flyting av </w:t>
      </w:r>
      <w:proofErr w:type="spellStart"/>
      <w:r w:rsidR="539AC416" w:rsidRPr="00C91BA5">
        <w:t>veðrævinum</w:t>
      </w:r>
      <w:proofErr w:type="spellEnd"/>
      <w:r w:rsidR="539AC416" w:rsidRPr="00C91BA5">
        <w:t xml:space="preserve">, sum veitir veð í </w:t>
      </w:r>
      <w:proofErr w:type="spellStart"/>
      <w:r w:rsidR="539AC416" w:rsidRPr="00C91BA5">
        <w:t>fastognini</w:t>
      </w:r>
      <w:proofErr w:type="spellEnd"/>
      <w:r w:rsidR="539AC416" w:rsidRPr="00C91BA5">
        <w:t xml:space="preserve">, fer til </w:t>
      </w:r>
      <w:r w:rsidR="71460AF8" w:rsidRPr="00C91BA5">
        <w:t xml:space="preserve">dømis at skula tinglýsast sambært § 1, stk. 1 í </w:t>
      </w:r>
      <w:proofErr w:type="spellStart"/>
      <w:r w:rsidR="71460AF8" w:rsidRPr="00C91BA5">
        <w:t>tinglýsingarlógini</w:t>
      </w:r>
      <w:proofErr w:type="spellEnd"/>
      <w:r w:rsidR="71460AF8" w:rsidRPr="00C91BA5">
        <w:t>.</w:t>
      </w:r>
    </w:p>
    <w:p w14:paraId="1B57B45E" w14:textId="77777777" w:rsidR="00162F55" w:rsidRDefault="00162F55" w:rsidP="000A129D">
      <w:pPr>
        <w:spacing w:after="0"/>
        <w:jc w:val="both"/>
      </w:pPr>
    </w:p>
    <w:p w14:paraId="72AF76B3" w14:textId="21F22E3E" w:rsidR="00162F55" w:rsidRDefault="0055230B" w:rsidP="000A129D">
      <w:pPr>
        <w:spacing w:after="0"/>
        <w:jc w:val="both"/>
      </w:pPr>
      <w:r>
        <w:t xml:space="preserve">Tað verður framvegis gjørligt at stovna </w:t>
      </w:r>
      <w:proofErr w:type="spellStart"/>
      <w:r w:rsidR="003770A4">
        <w:t>innbrotsveð</w:t>
      </w:r>
      <w:proofErr w:type="spellEnd"/>
      <w:r w:rsidR="003770A4">
        <w:t xml:space="preserve"> </w:t>
      </w:r>
      <w:r w:rsidR="00215030">
        <w:t xml:space="preserve">í </w:t>
      </w:r>
      <w:proofErr w:type="spellStart"/>
      <w:r w:rsidR="00215030">
        <w:t>fastognini</w:t>
      </w:r>
      <w:proofErr w:type="spellEnd"/>
      <w:r w:rsidR="00215030">
        <w:t xml:space="preserve"> innanfyri </w:t>
      </w:r>
      <w:proofErr w:type="spellStart"/>
      <w:r w:rsidR="00215030">
        <w:t>ognarveðbrævsins</w:t>
      </w:r>
      <w:proofErr w:type="spellEnd"/>
      <w:r w:rsidR="00215030">
        <w:t xml:space="preserve"> </w:t>
      </w:r>
      <w:proofErr w:type="spellStart"/>
      <w:r w:rsidR="00215030">
        <w:t>hámarksupphædd</w:t>
      </w:r>
      <w:proofErr w:type="spellEnd"/>
      <w:r w:rsidR="00687EEB">
        <w:t xml:space="preserve"> av einum talgildum </w:t>
      </w:r>
      <w:proofErr w:type="spellStart"/>
      <w:r w:rsidR="00687EEB">
        <w:t>ognarveðbrævi</w:t>
      </w:r>
      <w:proofErr w:type="spellEnd"/>
      <w:r w:rsidR="00687EEB">
        <w:t>.</w:t>
      </w:r>
      <w:r w:rsidR="002A3E5D">
        <w:t xml:space="preserve"> </w:t>
      </w:r>
      <w:proofErr w:type="spellStart"/>
      <w:r w:rsidR="002A3E5D">
        <w:t>Trygdaratgerðin</w:t>
      </w:r>
      <w:proofErr w:type="spellEnd"/>
      <w:r w:rsidR="002A3E5D">
        <w:t xml:space="preserve"> </w:t>
      </w:r>
      <w:r w:rsidR="009457D7">
        <w:t>fer at</w:t>
      </w:r>
      <w:r w:rsidR="002A3E5D">
        <w:t xml:space="preserve"> vera tinglýsing </w:t>
      </w:r>
      <w:r w:rsidR="06585526">
        <w:t>sambært</w:t>
      </w:r>
      <w:r w:rsidR="002A3E5D">
        <w:t xml:space="preserve"> § 1, stk. 1 og fráboðan um rættindini til møgulig</w:t>
      </w:r>
      <w:r w:rsidR="7BAB0A1F">
        <w:t>a</w:t>
      </w:r>
      <w:r w:rsidR="007C48E9">
        <w:t xml:space="preserve">r </w:t>
      </w:r>
      <w:proofErr w:type="spellStart"/>
      <w:r w:rsidR="007C48E9">
        <w:t>undirveðhavarar</w:t>
      </w:r>
      <w:proofErr w:type="spellEnd"/>
      <w:r w:rsidR="007C48E9">
        <w:t xml:space="preserve">, sum </w:t>
      </w:r>
      <w:r w:rsidR="42020620">
        <w:t xml:space="preserve">standa </w:t>
      </w:r>
      <w:r w:rsidR="007C48E9">
        <w:t xml:space="preserve">frammanfyri </w:t>
      </w:r>
      <w:r w:rsidR="2E615A3A">
        <w:t>sambært</w:t>
      </w:r>
      <w:r w:rsidR="007C48E9">
        <w:t xml:space="preserve"> stk. 3 í l</w:t>
      </w:r>
      <w:r w:rsidR="2D21C773">
        <w:t>ó</w:t>
      </w:r>
      <w:r w:rsidR="007C48E9">
        <w:t xml:space="preserve">garuppskotinum. </w:t>
      </w:r>
    </w:p>
    <w:p w14:paraId="508AB45A" w14:textId="77777777" w:rsidR="00FB0518" w:rsidRDefault="00FB0518" w:rsidP="000A129D">
      <w:pPr>
        <w:spacing w:after="0"/>
        <w:jc w:val="both"/>
      </w:pPr>
    </w:p>
    <w:p w14:paraId="4F24AA34" w14:textId="077867E6" w:rsidR="00FB0518" w:rsidRDefault="00FB0518" w:rsidP="000A129D">
      <w:pPr>
        <w:spacing w:after="0"/>
        <w:jc w:val="both"/>
        <w:rPr>
          <w:highlight w:val="yellow"/>
        </w:rPr>
      </w:pPr>
      <w:r>
        <w:t xml:space="preserve">Við uppskotinum um at strika </w:t>
      </w:r>
      <w:r w:rsidR="000C3992">
        <w:t xml:space="preserve">§ 2, sí § 1, nr. </w:t>
      </w:r>
      <w:r w:rsidR="009A0C3E">
        <w:t>3</w:t>
      </w:r>
      <w:r w:rsidR="011C5E08">
        <w:t>,</w:t>
      </w:r>
      <w:r w:rsidR="00907D3E">
        <w:t xml:space="preserve"> skal einhvør avhending frameftir tinglýsast.</w:t>
      </w:r>
      <w:r w:rsidR="70B6E654">
        <w:t xml:space="preserve"> </w:t>
      </w:r>
    </w:p>
    <w:p w14:paraId="061CD0EB" w14:textId="77777777" w:rsidR="00907D3E" w:rsidRDefault="00907D3E" w:rsidP="000A129D">
      <w:pPr>
        <w:spacing w:after="0"/>
        <w:jc w:val="both"/>
      </w:pPr>
    </w:p>
    <w:p w14:paraId="7855A0C6" w14:textId="00120C3C" w:rsidR="00B05325" w:rsidRDefault="00B834A8" w:rsidP="000A129D">
      <w:pPr>
        <w:spacing w:after="0"/>
        <w:jc w:val="both"/>
      </w:pPr>
      <w:r>
        <w:t xml:space="preserve">Um ein </w:t>
      </w:r>
      <w:r w:rsidR="0016021A">
        <w:t xml:space="preserve">kravognari fær </w:t>
      </w:r>
      <w:proofErr w:type="spellStart"/>
      <w:r w:rsidR="0016021A">
        <w:t>undirveð</w:t>
      </w:r>
      <w:proofErr w:type="spellEnd"/>
      <w:r w:rsidR="0016021A">
        <w:t xml:space="preserve"> í einum </w:t>
      </w:r>
      <w:proofErr w:type="spellStart"/>
      <w:r w:rsidR="0016021A">
        <w:t>ognarveðbrævi</w:t>
      </w:r>
      <w:proofErr w:type="spellEnd"/>
      <w:r w:rsidR="0016021A">
        <w:t xml:space="preserve">, sum </w:t>
      </w:r>
      <w:r w:rsidR="00322564">
        <w:t xml:space="preserve">ognarin ikki hevur tinglýst, skal </w:t>
      </w:r>
      <w:proofErr w:type="spellStart"/>
      <w:r w:rsidR="00322564">
        <w:t>kravognarin</w:t>
      </w:r>
      <w:proofErr w:type="spellEnd"/>
      <w:r w:rsidR="00322564">
        <w:t xml:space="preserve"> bæði </w:t>
      </w:r>
      <w:proofErr w:type="spellStart"/>
      <w:r w:rsidR="00322564">
        <w:t>fráboða</w:t>
      </w:r>
      <w:proofErr w:type="spellEnd"/>
      <w:r w:rsidR="00322564">
        <w:t xml:space="preserve"> </w:t>
      </w:r>
      <w:proofErr w:type="spellStart"/>
      <w:r w:rsidR="00C559BB">
        <w:t>ognarveðbrævið</w:t>
      </w:r>
      <w:proofErr w:type="spellEnd"/>
      <w:r w:rsidR="00C559BB">
        <w:t xml:space="preserve"> til tinglýsingar á ognini sbrt. § 1, stk. 1 í </w:t>
      </w:r>
      <w:proofErr w:type="spellStart"/>
      <w:r w:rsidR="00C559BB">
        <w:t>tinglýsingarlógini</w:t>
      </w:r>
      <w:proofErr w:type="spellEnd"/>
      <w:r w:rsidR="00C559BB">
        <w:t xml:space="preserve"> og </w:t>
      </w:r>
      <w:proofErr w:type="spellStart"/>
      <w:r w:rsidR="00C559BB">
        <w:t>fráboða</w:t>
      </w:r>
      <w:proofErr w:type="spellEnd"/>
      <w:r w:rsidR="00934CB5">
        <w:t xml:space="preserve"> </w:t>
      </w:r>
      <w:proofErr w:type="spellStart"/>
      <w:r w:rsidR="00934CB5">
        <w:t>undirveð</w:t>
      </w:r>
      <w:proofErr w:type="spellEnd"/>
      <w:r w:rsidR="00934CB5">
        <w:t xml:space="preserve"> sítt í </w:t>
      </w:r>
      <w:proofErr w:type="spellStart"/>
      <w:r w:rsidR="00934CB5">
        <w:t>ognarveðbrævinum</w:t>
      </w:r>
      <w:proofErr w:type="spellEnd"/>
      <w:r w:rsidR="00934CB5">
        <w:t xml:space="preserve"> til tinglýsingar sbrt. uppskoti</w:t>
      </w:r>
      <w:r w:rsidR="101A1A36">
        <w:t>num</w:t>
      </w:r>
      <w:r w:rsidR="00934CB5">
        <w:t xml:space="preserve"> til ásetingina í </w:t>
      </w:r>
      <w:r w:rsidR="00862E3C">
        <w:t xml:space="preserve">§ 1 a, stk. 1. Ein fyritreyt fyri tinglýsing av </w:t>
      </w:r>
      <w:proofErr w:type="spellStart"/>
      <w:r w:rsidR="00862E3C">
        <w:t>undirveðnum</w:t>
      </w:r>
      <w:proofErr w:type="spellEnd"/>
      <w:r w:rsidR="00862E3C">
        <w:t xml:space="preserve"> </w:t>
      </w:r>
      <w:r w:rsidR="002B5AB8">
        <w:t xml:space="preserve">í </w:t>
      </w:r>
      <w:proofErr w:type="spellStart"/>
      <w:r w:rsidR="002B5AB8">
        <w:t>ognarveðbrævinum</w:t>
      </w:r>
      <w:proofErr w:type="spellEnd"/>
      <w:r w:rsidR="002B5AB8">
        <w:t xml:space="preserve"> er sostatt, at </w:t>
      </w:r>
      <w:proofErr w:type="spellStart"/>
      <w:r w:rsidR="002B5AB8">
        <w:t>ognarveðbrævið</w:t>
      </w:r>
      <w:proofErr w:type="spellEnd"/>
      <w:r w:rsidR="002B5AB8">
        <w:t xml:space="preserve"> er tinglýst sbrt. § 10, stk. 1 í </w:t>
      </w:r>
      <w:proofErr w:type="spellStart"/>
      <w:r w:rsidR="002B5AB8">
        <w:t>tinglýsingarlógini</w:t>
      </w:r>
      <w:proofErr w:type="spellEnd"/>
      <w:r w:rsidR="00707C9E">
        <w:t xml:space="preserve"> við teimum broytingum sum fylgja av lógaruppskotinum § 1, nr. </w:t>
      </w:r>
      <w:r w:rsidR="003F26EF">
        <w:t xml:space="preserve">5 og </w:t>
      </w:r>
      <w:r w:rsidR="2BEC9868">
        <w:t>nr.</w:t>
      </w:r>
      <w:r w:rsidR="003F26EF">
        <w:t xml:space="preserve"> 6</w:t>
      </w:r>
      <w:r w:rsidR="00707C9E">
        <w:t>.</w:t>
      </w:r>
      <w:r w:rsidR="00862E3C">
        <w:t xml:space="preserve"> </w:t>
      </w:r>
    </w:p>
    <w:p w14:paraId="05E5F0A7" w14:textId="77777777" w:rsidR="00887F14" w:rsidRDefault="00887F14" w:rsidP="000A129D">
      <w:pPr>
        <w:spacing w:after="0"/>
        <w:jc w:val="both"/>
      </w:pPr>
    </w:p>
    <w:p w14:paraId="0638F250" w14:textId="3CD3CAEB" w:rsidR="00887F14" w:rsidRDefault="004810AE" w:rsidP="000A129D">
      <w:pPr>
        <w:spacing w:after="0"/>
        <w:jc w:val="both"/>
      </w:pPr>
      <w:r>
        <w:t>Sambært uppskoti</w:t>
      </w:r>
      <w:r w:rsidR="00C640EE">
        <w:t>num</w:t>
      </w:r>
      <w:r>
        <w:t xml:space="preserve"> til ásetingina í </w:t>
      </w:r>
      <w:r>
        <w:rPr>
          <w:i/>
          <w:iCs/>
        </w:rPr>
        <w:t>stk. 2</w:t>
      </w:r>
      <w:r>
        <w:t xml:space="preserve"> </w:t>
      </w:r>
      <w:r w:rsidR="004616D1">
        <w:t>ska</w:t>
      </w:r>
      <w:r w:rsidR="008414A5">
        <w:t>l</w:t>
      </w:r>
      <w:r w:rsidR="004616D1">
        <w:t xml:space="preserve"> </w:t>
      </w:r>
      <w:proofErr w:type="spellStart"/>
      <w:r w:rsidR="004616D1">
        <w:t>undirveð</w:t>
      </w:r>
      <w:proofErr w:type="spellEnd"/>
      <w:r w:rsidR="004616D1">
        <w:t xml:space="preserve"> í </w:t>
      </w:r>
      <w:proofErr w:type="spellStart"/>
      <w:r w:rsidR="004616D1">
        <w:t>ognarveðbrøvum</w:t>
      </w:r>
      <w:proofErr w:type="spellEnd"/>
      <w:r w:rsidR="004616D1">
        <w:t xml:space="preserve"> eftir stk. 1 ella</w:t>
      </w:r>
      <w:r w:rsidR="00506E00">
        <w:t xml:space="preserve"> avtala </w:t>
      </w:r>
      <w:r w:rsidR="00956B2E">
        <w:t>um ella rætta</w:t>
      </w:r>
      <w:r w:rsidR="00E144E8">
        <w:t>r</w:t>
      </w:r>
      <w:r w:rsidR="00956B2E">
        <w:t xml:space="preserve">sókn móti </w:t>
      </w:r>
      <w:proofErr w:type="spellStart"/>
      <w:r w:rsidR="00956B2E">
        <w:t>fastognini</w:t>
      </w:r>
      <w:proofErr w:type="spellEnd"/>
      <w:r w:rsidR="003C0257">
        <w:t xml:space="preserve">, sum skal kunna ota burtur </w:t>
      </w:r>
      <w:proofErr w:type="spellStart"/>
      <w:r w:rsidR="003C0257">
        <w:t>ótinglýst</w:t>
      </w:r>
      <w:proofErr w:type="spellEnd"/>
      <w:r w:rsidR="003C0257">
        <w:t xml:space="preserve"> rættindi</w:t>
      </w:r>
      <w:r w:rsidR="00AE157F">
        <w:t xml:space="preserve"> í einum </w:t>
      </w:r>
      <w:proofErr w:type="spellStart"/>
      <w:r w:rsidR="00AE157F">
        <w:t>ognarveðbrævi</w:t>
      </w:r>
      <w:proofErr w:type="spellEnd"/>
      <w:r w:rsidR="00AE157F">
        <w:t xml:space="preserve"> ella innanfyri </w:t>
      </w:r>
      <w:proofErr w:type="spellStart"/>
      <w:r w:rsidR="00AE157F">
        <w:t>ognarveðbrævsin</w:t>
      </w:r>
      <w:r w:rsidR="001D6559">
        <w:t>s</w:t>
      </w:r>
      <w:proofErr w:type="spellEnd"/>
      <w:r w:rsidR="00AE157F">
        <w:t xml:space="preserve"> </w:t>
      </w:r>
      <w:proofErr w:type="spellStart"/>
      <w:r w:rsidR="00AE157F">
        <w:t>hámarksupphæd</w:t>
      </w:r>
      <w:r w:rsidR="00FA2C9D">
        <w:t>d</w:t>
      </w:r>
      <w:proofErr w:type="spellEnd"/>
      <w:r w:rsidR="00AE157F">
        <w:t xml:space="preserve"> vera tinglýst og </w:t>
      </w:r>
      <w:proofErr w:type="spellStart"/>
      <w:r w:rsidR="00E144E8">
        <w:t>rættindihavarin</w:t>
      </w:r>
      <w:proofErr w:type="spellEnd"/>
      <w:r w:rsidR="00E144E8">
        <w:t xml:space="preserve"> eftir avtaluni í </w:t>
      </w:r>
      <w:proofErr w:type="spellStart"/>
      <w:r w:rsidR="00E144E8">
        <w:t>góðvari</w:t>
      </w:r>
      <w:proofErr w:type="spellEnd"/>
      <w:r w:rsidR="00E144E8">
        <w:t>.</w:t>
      </w:r>
    </w:p>
    <w:p w14:paraId="538B84AE" w14:textId="77777777" w:rsidR="00D31D22" w:rsidRDefault="00D31D22" w:rsidP="000A129D">
      <w:pPr>
        <w:spacing w:after="0"/>
        <w:jc w:val="both"/>
      </w:pPr>
    </w:p>
    <w:p w14:paraId="54626144" w14:textId="3EF04BA5" w:rsidR="00D31D22" w:rsidRDefault="0036070F" w:rsidP="000A129D">
      <w:pPr>
        <w:spacing w:after="0"/>
        <w:jc w:val="both"/>
      </w:pPr>
      <w:r>
        <w:t xml:space="preserve">Grundarlagið fyri </w:t>
      </w:r>
      <w:r w:rsidR="005A393B">
        <w:t xml:space="preserve">ásetingina er, at bæði rættindi </w:t>
      </w:r>
      <w:r w:rsidR="002C6A7B">
        <w:t xml:space="preserve">sum </w:t>
      </w:r>
      <w:proofErr w:type="spellStart"/>
      <w:r w:rsidR="002C6A7B">
        <w:t>undirveð</w:t>
      </w:r>
      <w:proofErr w:type="spellEnd"/>
      <w:r w:rsidR="00461D13">
        <w:t xml:space="preserve"> í </w:t>
      </w:r>
      <w:proofErr w:type="spellStart"/>
      <w:r w:rsidR="00461D13">
        <w:t>ognarveðbrævinum</w:t>
      </w:r>
      <w:proofErr w:type="spellEnd"/>
      <w:r w:rsidR="00461D13">
        <w:t xml:space="preserve"> og avtalur um ella rættarsókn móti</w:t>
      </w:r>
      <w:r w:rsidR="000A6DF6">
        <w:t xml:space="preserve"> </w:t>
      </w:r>
      <w:proofErr w:type="spellStart"/>
      <w:r w:rsidR="000A6DF6">
        <w:t>fastognini</w:t>
      </w:r>
      <w:proofErr w:type="spellEnd"/>
      <w:r w:rsidR="000A6DF6">
        <w:t xml:space="preserve"> frameftir sku</w:t>
      </w:r>
      <w:r w:rsidR="00E62972">
        <w:t xml:space="preserve">lu tinglýsast fyri at </w:t>
      </w:r>
      <w:r w:rsidR="00E62972" w:rsidRPr="00C91BA5">
        <w:t xml:space="preserve">fáa </w:t>
      </w:r>
      <w:r w:rsidR="07D550B0" w:rsidRPr="00C91BA5">
        <w:t>vernd</w:t>
      </w:r>
      <w:r w:rsidR="00E62972" w:rsidRPr="00C91BA5">
        <w:t>.</w:t>
      </w:r>
      <w:r w:rsidR="00CA4511" w:rsidRPr="00C91BA5">
        <w:t xml:space="preserve"> Við</w:t>
      </w:r>
      <w:r w:rsidR="00CA4511">
        <w:t xml:space="preserve"> </w:t>
      </w:r>
      <w:r w:rsidR="00220F51">
        <w:t>ósemj</w:t>
      </w:r>
      <w:r w:rsidR="43B1EB57">
        <w:t>u</w:t>
      </w:r>
      <w:r w:rsidR="00220F51">
        <w:t xml:space="preserve"> millum t.d. </w:t>
      </w:r>
      <w:r w:rsidR="00F25735">
        <w:t xml:space="preserve">ein </w:t>
      </w:r>
      <w:proofErr w:type="spellStart"/>
      <w:r w:rsidR="00F25735">
        <w:t>undirveðhavara</w:t>
      </w:r>
      <w:proofErr w:type="spellEnd"/>
      <w:r w:rsidR="00F25735">
        <w:t xml:space="preserve"> í øðrum lagi og ein </w:t>
      </w:r>
      <w:proofErr w:type="spellStart"/>
      <w:r w:rsidR="003770A4">
        <w:t>innbrotsveðhavara</w:t>
      </w:r>
      <w:proofErr w:type="spellEnd"/>
      <w:r w:rsidR="003770A4">
        <w:t xml:space="preserve"> </w:t>
      </w:r>
      <w:r w:rsidR="1C5A2CDA">
        <w:t>fer</w:t>
      </w:r>
      <w:r w:rsidR="000E5545">
        <w:t xml:space="preserve"> tinglýsing frameftir sostatt </w:t>
      </w:r>
      <w:r w:rsidR="6FC60CCB">
        <w:t xml:space="preserve">at </w:t>
      </w:r>
      <w:r w:rsidR="000E5545">
        <w:t xml:space="preserve">vera </w:t>
      </w:r>
      <w:r w:rsidR="00AB6B35">
        <w:t xml:space="preserve">neyðuga og </w:t>
      </w:r>
      <w:r w:rsidR="00886190">
        <w:t xml:space="preserve">nøktandi </w:t>
      </w:r>
      <w:proofErr w:type="spellStart"/>
      <w:r w:rsidR="00886190">
        <w:t>trygdaratgerð</w:t>
      </w:r>
      <w:r w:rsidR="3A76EE2C">
        <w:t>in</w:t>
      </w:r>
      <w:proofErr w:type="spellEnd"/>
      <w:r w:rsidR="00886190" w:rsidRPr="00743C6B">
        <w:t xml:space="preserve">, </w:t>
      </w:r>
      <w:r w:rsidR="6D37F404" w:rsidRPr="00743C6B">
        <w:t>og síðan</w:t>
      </w:r>
      <w:r w:rsidR="00743C6B" w:rsidRPr="00743C6B">
        <w:t xml:space="preserve"> fer</w:t>
      </w:r>
      <w:r w:rsidR="00743C6B">
        <w:t xml:space="preserve"> </w:t>
      </w:r>
      <w:r w:rsidR="007C6278">
        <w:t xml:space="preserve">eitt tinglýst </w:t>
      </w:r>
      <w:proofErr w:type="spellStart"/>
      <w:r w:rsidR="00FA2C9D">
        <w:t>innbrotsveðbræv</w:t>
      </w:r>
      <w:proofErr w:type="spellEnd"/>
      <w:r w:rsidR="00FA2C9D">
        <w:t xml:space="preserve"> í </w:t>
      </w:r>
      <w:proofErr w:type="spellStart"/>
      <w:r w:rsidR="00FA2C9D">
        <w:t>fastognini</w:t>
      </w:r>
      <w:proofErr w:type="spellEnd"/>
      <w:r w:rsidR="00FA2C9D">
        <w:t xml:space="preserve"> innan </w:t>
      </w:r>
      <w:proofErr w:type="spellStart"/>
      <w:r w:rsidR="00FA2C9D">
        <w:t>ognarveðbrævsins</w:t>
      </w:r>
      <w:proofErr w:type="spellEnd"/>
      <w:r w:rsidR="00FA2C9D">
        <w:t xml:space="preserve"> </w:t>
      </w:r>
      <w:proofErr w:type="spellStart"/>
      <w:r w:rsidR="00FA2C9D">
        <w:t>hámar</w:t>
      </w:r>
      <w:r w:rsidR="00F614A8">
        <w:t>k</w:t>
      </w:r>
      <w:r w:rsidR="00FA2C9D">
        <w:t>supphædd</w:t>
      </w:r>
      <w:proofErr w:type="spellEnd"/>
      <w:r w:rsidR="00412A05">
        <w:t xml:space="preserve">, </w:t>
      </w:r>
      <w:r w:rsidR="487D5FC8">
        <w:t>at</w:t>
      </w:r>
      <w:r w:rsidR="00412A05">
        <w:t xml:space="preserve"> kunna ota burtur eitt </w:t>
      </w:r>
      <w:proofErr w:type="spellStart"/>
      <w:r w:rsidR="00412A05">
        <w:t>ótinglýst</w:t>
      </w:r>
      <w:proofErr w:type="spellEnd"/>
      <w:r w:rsidR="00412A05">
        <w:t xml:space="preserve"> </w:t>
      </w:r>
      <w:proofErr w:type="spellStart"/>
      <w:r w:rsidR="00412A05">
        <w:t>undirveð</w:t>
      </w:r>
      <w:proofErr w:type="spellEnd"/>
      <w:r w:rsidR="00412A05">
        <w:t xml:space="preserve"> í </w:t>
      </w:r>
      <w:proofErr w:type="spellStart"/>
      <w:r w:rsidR="00412A05">
        <w:t>ognarveðbrævinum</w:t>
      </w:r>
      <w:proofErr w:type="spellEnd"/>
      <w:r w:rsidR="00412A05">
        <w:t xml:space="preserve">, treytað av at </w:t>
      </w:r>
      <w:proofErr w:type="spellStart"/>
      <w:r w:rsidR="00FA02FE">
        <w:t>innbrotsveðhavarin</w:t>
      </w:r>
      <w:proofErr w:type="spellEnd"/>
      <w:r w:rsidR="00FA02FE">
        <w:t xml:space="preserve"> er í góð vari, sbr. § 5. Eftir </w:t>
      </w:r>
      <w:r w:rsidR="004D5FB8">
        <w:t>orðaljóði</w:t>
      </w:r>
      <w:r w:rsidR="5FDA22E1">
        <w:t>num</w:t>
      </w:r>
      <w:r w:rsidR="004D5FB8">
        <w:t xml:space="preserve"> í ásetingini </w:t>
      </w:r>
      <w:r w:rsidR="6248F059">
        <w:t>fer</w:t>
      </w:r>
      <w:r w:rsidR="004D5FB8">
        <w:t xml:space="preserve"> ein tinglýstur </w:t>
      </w:r>
      <w:proofErr w:type="spellStart"/>
      <w:r w:rsidR="004D5FB8">
        <w:t>undirveðrættur</w:t>
      </w:r>
      <w:proofErr w:type="spellEnd"/>
      <w:r w:rsidR="004D5FB8">
        <w:t xml:space="preserve"> </w:t>
      </w:r>
      <w:r w:rsidR="009D2391">
        <w:t>undir somu treyt</w:t>
      </w:r>
      <w:r w:rsidR="2A7307C5">
        <w:t>um</w:t>
      </w:r>
      <w:r w:rsidR="009D2391">
        <w:t xml:space="preserve"> </w:t>
      </w:r>
      <w:r w:rsidR="703D3CEE">
        <w:t>øvugt</w:t>
      </w:r>
      <w:r w:rsidR="009D2391">
        <w:t xml:space="preserve"> eisini </w:t>
      </w:r>
      <w:r w:rsidR="56166021">
        <w:t xml:space="preserve">at </w:t>
      </w:r>
      <w:r w:rsidR="009D2391">
        <w:t xml:space="preserve">kunna ota burtur ein </w:t>
      </w:r>
      <w:proofErr w:type="spellStart"/>
      <w:r w:rsidR="009D2391">
        <w:t>ótinglýst</w:t>
      </w:r>
      <w:r w:rsidR="50EB331E">
        <w:t>an</w:t>
      </w:r>
      <w:proofErr w:type="spellEnd"/>
      <w:r w:rsidR="009D2391">
        <w:t xml:space="preserve"> </w:t>
      </w:r>
      <w:proofErr w:type="spellStart"/>
      <w:r w:rsidR="006E66FF">
        <w:t>innbrotsveðrætt</w:t>
      </w:r>
      <w:proofErr w:type="spellEnd"/>
      <w:r w:rsidR="006E66FF">
        <w:t xml:space="preserve"> í </w:t>
      </w:r>
      <w:proofErr w:type="spellStart"/>
      <w:r w:rsidR="006E66FF">
        <w:t>fastognini</w:t>
      </w:r>
      <w:proofErr w:type="spellEnd"/>
      <w:r w:rsidR="006E66FF">
        <w:t>.</w:t>
      </w:r>
    </w:p>
    <w:p w14:paraId="32F0EF0E" w14:textId="77777777" w:rsidR="005049FB" w:rsidRDefault="005049FB" w:rsidP="000A129D">
      <w:pPr>
        <w:spacing w:after="0"/>
        <w:jc w:val="both"/>
      </w:pPr>
    </w:p>
    <w:p w14:paraId="2099AFDD" w14:textId="7ADD0866" w:rsidR="00213C89" w:rsidRDefault="008475BC" w:rsidP="1EB956CC">
      <w:pPr>
        <w:spacing w:after="0" w:line="259" w:lineRule="auto"/>
        <w:jc w:val="both"/>
      </w:pPr>
      <w:r>
        <w:t>Sambært uppskoti</w:t>
      </w:r>
      <w:r w:rsidR="00C640EE">
        <w:t>num</w:t>
      </w:r>
      <w:r>
        <w:t xml:space="preserve"> til ásetingina í </w:t>
      </w:r>
      <w:r>
        <w:rPr>
          <w:i/>
          <w:iCs/>
        </w:rPr>
        <w:t>stk. 3</w:t>
      </w:r>
      <w:r>
        <w:t xml:space="preserve"> </w:t>
      </w:r>
      <w:r w:rsidR="00C8341E">
        <w:t xml:space="preserve">verður verandi </w:t>
      </w:r>
      <w:r w:rsidR="00E209D5">
        <w:t>rættarstand</w:t>
      </w:r>
      <w:r w:rsidR="5C90ECCF">
        <w:t>ur</w:t>
      </w:r>
      <w:r w:rsidR="00E209D5">
        <w:t xml:space="preserve"> </w:t>
      </w:r>
      <w:r w:rsidR="00C640EE">
        <w:t>varðveitt</w:t>
      </w:r>
      <w:r w:rsidR="03F9D37A">
        <w:t>ur</w:t>
      </w:r>
      <w:r w:rsidR="00C640EE">
        <w:t xml:space="preserve">, eftir hvørjum </w:t>
      </w:r>
      <w:r w:rsidR="00492832">
        <w:t xml:space="preserve">ein </w:t>
      </w:r>
      <w:r w:rsidR="00213C89">
        <w:t xml:space="preserve">upprunaligur veðhavari (frameftir ein </w:t>
      </w:r>
      <w:proofErr w:type="spellStart"/>
      <w:r w:rsidR="00213C89">
        <w:t>undirveðhavari</w:t>
      </w:r>
      <w:proofErr w:type="spellEnd"/>
      <w:r w:rsidR="00BF1397">
        <w:t xml:space="preserve">) </w:t>
      </w:r>
      <w:r w:rsidR="0059140A">
        <w:t xml:space="preserve">ikki </w:t>
      </w:r>
      <w:r w:rsidR="7FCC7B91">
        <w:t xml:space="preserve">nýtist </w:t>
      </w:r>
      <w:r w:rsidR="0059140A">
        <w:t xml:space="preserve">at </w:t>
      </w:r>
      <w:r w:rsidR="008103F5">
        <w:t>kanna tingbókina fyri nýgg</w:t>
      </w:r>
      <w:r w:rsidR="4A6B92C3">
        <w:t>ja</w:t>
      </w:r>
      <w:r w:rsidR="008103F5">
        <w:t xml:space="preserve">r eftirstandandi </w:t>
      </w:r>
      <w:proofErr w:type="spellStart"/>
      <w:r w:rsidR="00942548">
        <w:t>rættindihavarar</w:t>
      </w:r>
      <w:proofErr w:type="spellEnd"/>
      <w:r w:rsidR="00942548">
        <w:t xml:space="preserve">, áðrenn tilsøgn um </w:t>
      </w:r>
      <w:r w:rsidR="00FD4077">
        <w:t>ví</w:t>
      </w:r>
      <w:r w:rsidR="004E5A9D">
        <w:t>ð</w:t>
      </w:r>
      <w:r w:rsidR="00FD4077">
        <w:t xml:space="preserve">kan av skuldini </w:t>
      </w:r>
      <w:r w:rsidR="004E5A9D">
        <w:t xml:space="preserve">við trygd í </w:t>
      </w:r>
      <w:proofErr w:type="spellStart"/>
      <w:r w:rsidR="004E5A9D">
        <w:t>ognarveðbrævinum</w:t>
      </w:r>
      <w:proofErr w:type="spellEnd"/>
      <w:r w:rsidR="004E5A9D">
        <w:t xml:space="preserve"> </w:t>
      </w:r>
      <w:r w:rsidR="00FD4077">
        <w:t>verður givin.</w:t>
      </w:r>
      <w:r w:rsidR="006134E9">
        <w:t xml:space="preserve"> Møguleikan fyri víðkan av skuldini</w:t>
      </w:r>
      <w:r w:rsidR="00226951">
        <w:t xml:space="preserve"> við prioritet</w:t>
      </w:r>
      <w:r w:rsidR="60DBC27B">
        <w:t>i</w:t>
      </w:r>
      <w:r w:rsidR="00226951">
        <w:t xml:space="preserve"> í </w:t>
      </w:r>
      <w:proofErr w:type="spellStart"/>
      <w:r w:rsidR="00226951">
        <w:t>ognarveðbrævinum</w:t>
      </w:r>
      <w:proofErr w:type="spellEnd"/>
      <w:r w:rsidR="00226951">
        <w:t xml:space="preserve"> steðgar til tað tíð, fráboðan um ein eftirstandandi </w:t>
      </w:r>
      <w:proofErr w:type="spellStart"/>
      <w:r w:rsidR="00226951">
        <w:t>rættind</w:t>
      </w:r>
      <w:r w:rsidR="001F656B">
        <w:t>a</w:t>
      </w:r>
      <w:r w:rsidR="00226951">
        <w:t>havar</w:t>
      </w:r>
      <w:r w:rsidR="001A216B">
        <w:t>a</w:t>
      </w:r>
      <w:proofErr w:type="spellEnd"/>
      <w:r w:rsidR="001A216B">
        <w:t xml:space="preserve"> er komin fram til tann </w:t>
      </w:r>
      <w:r w:rsidR="00B2485C">
        <w:t xml:space="preserve">frammanfyristandandi </w:t>
      </w:r>
      <w:proofErr w:type="spellStart"/>
      <w:r w:rsidR="00B2485C">
        <w:t>undirveðhavaran</w:t>
      </w:r>
      <w:proofErr w:type="spellEnd"/>
      <w:r w:rsidR="00B2485C">
        <w:t>.</w:t>
      </w:r>
    </w:p>
    <w:p w14:paraId="26001B90" w14:textId="77777777" w:rsidR="00B2485C" w:rsidRPr="008475BC" w:rsidRDefault="00B2485C" w:rsidP="000A129D">
      <w:pPr>
        <w:spacing w:after="0"/>
        <w:jc w:val="both"/>
      </w:pPr>
    </w:p>
    <w:p w14:paraId="57A4ACB8" w14:textId="27F56132" w:rsidR="005049FB" w:rsidRDefault="00F34F5C" w:rsidP="000A129D">
      <w:pPr>
        <w:spacing w:after="0"/>
        <w:jc w:val="both"/>
      </w:pPr>
      <w:r>
        <w:t xml:space="preserve">Mælt verður til at </w:t>
      </w:r>
      <w:r w:rsidR="004636A3">
        <w:t>seta inn</w:t>
      </w:r>
      <w:r w:rsidR="00986105">
        <w:t xml:space="preserve"> eina nýggja áseting í </w:t>
      </w:r>
      <w:r w:rsidR="00986105">
        <w:rPr>
          <w:i/>
          <w:iCs/>
        </w:rPr>
        <w:t xml:space="preserve">stk. </w:t>
      </w:r>
      <w:r w:rsidR="00986105" w:rsidRPr="2041C399">
        <w:rPr>
          <w:i/>
          <w:iCs/>
        </w:rPr>
        <w:t>4</w:t>
      </w:r>
      <w:r w:rsidR="00986105">
        <w:t xml:space="preserve">, </w:t>
      </w:r>
      <w:r w:rsidR="5239C0D0">
        <w:t xml:space="preserve">sambært </w:t>
      </w:r>
      <w:r w:rsidR="00986105">
        <w:t>hvørj</w:t>
      </w:r>
      <w:r w:rsidR="6888E07C">
        <w:t>i</w:t>
      </w:r>
      <w:r w:rsidR="00986105">
        <w:t xml:space="preserve"> avhendan ella onnur flyting </w:t>
      </w:r>
      <w:r w:rsidR="00F00BA4">
        <w:t xml:space="preserve">av </w:t>
      </w:r>
      <w:proofErr w:type="spellStart"/>
      <w:r w:rsidR="00F00BA4">
        <w:t>undirveðrættindum</w:t>
      </w:r>
      <w:proofErr w:type="spellEnd"/>
      <w:r w:rsidR="00F00BA4">
        <w:t xml:space="preserve"> í einum </w:t>
      </w:r>
      <w:proofErr w:type="spellStart"/>
      <w:r w:rsidR="00F00BA4">
        <w:t>ognarveðbrævi</w:t>
      </w:r>
      <w:proofErr w:type="spellEnd"/>
      <w:r w:rsidR="00F00BA4">
        <w:t xml:space="preserve"> skulu tinglýsast f</w:t>
      </w:r>
      <w:r w:rsidR="1A589782">
        <w:t>y</w:t>
      </w:r>
      <w:r w:rsidR="00F00BA4">
        <w:t>r</w:t>
      </w:r>
      <w:r w:rsidR="035EFA6A">
        <w:t>i</w:t>
      </w:r>
      <w:r w:rsidR="00F00BA4">
        <w:t xml:space="preserve"> at fáa gildi móti </w:t>
      </w:r>
      <w:r w:rsidR="009B69E0">
        <w:t>avtalum um veðbrævið</w:t>
      </w:r>
      <w:r w:rsidR="574A81C2">
        <w:t xml:space="preserve">, </w:t>
      </w:r>
      <w:r w:rsidR="009B69E0">
        <w:t xml:space="preserve">gjørdur í </w:t>
      </w:r>
      <w:proofErr w:type="spellStart"/>
      <w:r w:rsidR="009B69E0">
        <w:t>góðvari</w:t>
      </w:r>
      <w:proofErr w:type="spellEnd"/>
      <w:r w:rsidR="009B69E0">
        <w:t xml:space="preserve">, og móti rættarsókn. </w:t>
      </w:r>
    </w:p>
    <w:p w14:paraId="026F1E0A" w14:textId="77777777" w:rsidR="00354E26" w:rsidRDefault="00354E26" w:rsidP="000A129D">
      <w:pPr>
        <w:spacing w:after="0"/>
        <w:jc w:val="both"/>
      </w:pPr>
    </w:p>
    <w:p w14:paraId="5CEE52D7" w14:textId="2EE04F8E" w:rsidR="00354E26" w:rsidRDefault="00354E26" w:rsidP="000A129D">
      <w:pPr>
        <w:spacing w:after="0"/>
        <w:jc w:val="both"/>
      </w:pPr>
      <w:r>
        <w:lastRenderedPageBreak/>
        <w:t xml:space="preserve">Eftir galdandi rætti </w:t>
      </w:r>
      <w:r w:rsidR="0014712B">
        <w:t>eru</w:t>
      </w:r>
      <w:r>
        <w:t xml:space="preserve"> </w:t>
      </w:r>
      <w:proofErr w:type="spellStart"/>
      <w:r>
        <w:t>trygdaratgerðirnar</w:t>
      </w:r>
      <w:proofErr w:type="spellEnd"/>
      <w:r>
        <w:t xml:space="preserve"> í </w:t>
      </w:r>
      <w:r w:rsidR="0027250B">
        <w:t xml:space="preserve">Lov </w:t>
      </w:r>
      <w:proofErr w:type="spellStart"/>
      <w:r w:rsidR="0027250B">
        <w:t>om</w:t>
      </w:r>
      <w:proofErr w:type="spellEnd"/>
      <w:r w:rsidR="0027250B">
        <w:t xml:space="preserve"> </w:t>
      </w:r>
      <w:proofErr w:type="spellStart"/>
      <w:r w:rsidR="0027250B">
        <w:t>Gældsbreve</w:t>
      </w:r>
      <w:proofErr w:type="spellEnd"/>
      <w:r w:rsidR="0027250B">
        <w:t xml:space="preserve"> </w:t>
      </w:r>
      <w:r w:rsidR="0014712B">
        <w:t>galdandi</w:t>
      </w:r>
      <w:r w:rsidR="00024148">
        <w:t xml:space="preserve"> við avhendan av einum </w:t>
      </w:r>
      <w:proofErr w:type="spellStart"/>
      <w:r w:rsidR="00024148">
        <w:t>undirliggjandi</w:t>
      </w:r>
      <w:proofErr w:type="spellEnd"/>
      <w:r w:rsidR="00024148">
        <w:t xml:space="preserve"> kravi uttan tilhoyrandi trygd í </w:t>
      </w:r>
      <w:proofErr w:type="spellStart"/>
      <w:r w:rsidR="00024148">
        <w:t>ognarveðbrævinum</w:t>
      </w:r>
      <w:proofErr w:type="spellEnd"/>
      <w:r w:rsidR="00024148">
        <w:t xml:space="preserve">. </w:t>
      </w:r>
      <w:r w:rsidR="008D5219">
        <w:t xml:space="preserve">Í mun til avhendan av </w:t>
      </w:r>
      <w:proofErr w:type="spellStart"/>
      <w:r w:rsidR="008D5219">
        <w:t>ognarveðbrøvum</w:t>
      </w:r>
      <w:proofErr w:type="spellEnd"/>
      <w:r w:rsidR="008D5219">
        <w:t xml:space="preserve">, undir hesum </w:t>
      </w:r>
      <w:proofErr w:type="spellStart"/>
      <w:r w:rsidR="0023000C">
        <w:t>handveðrætt</w:t>
      </w:r>
      <w:r w:rsidR="100A4A14">
        <w:t>ur</w:t>
      </w:r>
      <w:proofErr w:type="spellEnd"/>
      <w:r w:rsidR="0023000C">
        <w:t xml:space="preserve"> í einum </w:t>
      </w:r>
      <w:proofErr w:type="spellStart"/>
      <w:r w:rsidR="0023000C">
        <w:t>ognarveðbrævi</w:t>
      </w:r>
      <w:proofErr w:type="spellEnd"/>
      <w:r w:rsidR="0023000C">
        <w:t>,</w:t>
      </w:r>
      <w:r w:rsidR="00B418A5">
        <w:t xml:space="preserve"> gongur </w:t>
      </w:r>
      <w:proofErr w:type="spellStart"/>
      <w:r w:rsidR="00B418A5">
        <w:t>trygdaratgerðin</w:t>
      </w:r>
      <w:proofErr w:type="spellEnd"/>
      <w:r w:rsidR="00B418A5">
        <w:t xml:space="preserve"> </w:t>
      </w:r>
      <w:r w:rsidR="00EE3334">
        <w:t>eftir galdandi rætti</w:t>
      </w:r>
      <w:r w:rsidR="0059710D">
        <w:t xml:space="preserve"> undir ásetingarnar</w:t>
      </w:r>
      <w:r w:rsidR="00E31592">
        <w:t xml:space="preserve"> í Lov </w:t>
      </w:r>
      <w:proofErr w:type="spellStart"/>
      <w:r w:rsidR="00E31592">
        <w:t>om</w:t>
      </w:r>
      <w:proofErr w:type="spellEnd"/>
      <w:r w:rsidR="00E31592">
        <w:t xml:space="preserve"> </w:t>
      </w:r>
      <w:proofErr w:type="spellStart"/>
      <w:r w:rsidR="00E31592">
        <w:t>Gældsbreve</w:t>
      </w:r>
      <w:proofErr w:type="spellEnd"/>
      <w:r w:rsidR="00E31592">
        <w:t xml:space="preserve"> um </w:t>
      </w:r>
      <w:proofErr w:type="spellStart"/>
      <w:r w:rsidR="00E31592">
        <w:t>umfara</w:t>
      </w:r>
      <w:r w:rsidR="00B978F4">
        <w:t>krøv</w:t>
      </w:r>
      <w:proofErr w:type="spellEnd"/>
      <w:r w:rsidR="00B978F4">
        <w:t xml:space="preserve">, eftir hvørjum ognarin </w:t>
      </w:r>
      <w:r w:rsidR="00B05405">
        <w:t xml:space="preserve">skal </w:t>
      </w:r>
      <w:proofErr w:type="spellStart"/>
      <w:r w:rsidR="00E337E1" w:rsidRPr="00071FF0">
        <w:t>ræðis</w:t>
      </w:r>
      <w:r w:rsidR="00071FF0" w:rsidRPr="00071FF0">
        <w:t>frá</w:t>
      </w:r>
      <w:r w:rsidR="00E337E1" w:rsidRPr="00071FF0">
        <w:t>taka</w:t>
      </w:r>
      <w:proofErr w:type="spellEnd"/>
      <w:r w:rsidR="00E337E1">
        <w:t xml:space="preserve"> </w:t>
      </w:r>
      <w:proofErr w:type="spellStart"/>
      <w:r w:rsidR="004A682D">
        <w:t>ognarveðbrævið</w:t>
      </w:r>
      <w:proofErr w:type="spellEnd"/>
      <w:r w:rsidR="004A682D">
        <w:t xml:space="preserve"> fyri at fáa </w:t>
      </w:r>
      <w:r w:rsidR="008C6C18">
        <w:t xml:space="preserve">gildi móti </w:t>
      </w:r>
      <w:proofErr w:type="spellStart"/>
      <w:r w:rsidR="008C6C18">
        <w:t>avtaluognar</w:t>
      </w:r>
      <w:r w:rsidR="00E57E21">
        <w:t>um</w:t>
      </w:r>
      <w:proofErr w:type="spellEnd"/>
      <w:r w:rsidR="008C6C18">
        <w:t xml:space="preserve"> og </w:t>
      </w:r>
      <w:proofErr w:type="spellStart"/>
      <w:r w:rsidR="00E57E21">
        <w:t>kravognarum</w:t>
      </w:r>
      <w:proofErr w:type="spellEnd"/>
      <w:r w:rsidR="00E57E21">
        <w:t xml:space="preserve"> </w:t>
      </w:r>
      <w:r w:rsidR="000E4DA9">
        <w:t xml:space="preserve">hjá </w:t>
      </w:r>
      <w:proofErr w:type="spellStart"/>
      <w:r w:rsidR="00E57E21">
        <w:t>avhendaran</w:t>
      </w:r>
      <w:r w:rsidR="000E4DA9">
        <w:t>um</w:t>
      </w:r>
      <w:proofErr w:type="spellEnd"/>
      <w:r w:rsidR="00E57E21">
        <w:t xml:space="preserve">. </w:t>
      </w:r>
    </w:p>
    <w:p w14:paraId="4C4ABD08" w14:textId="77777777" w:rsidR="001F6488" w:rsidRDefault="001F6488" w:rsidP="000A129D">
      <w:pPr>
        <w:spacing w:after="0"/>
        <w:jc w:val="both"/>
      </w:pPr>
    </w:p>
    <w:p w14:paraId="1DEF7ECB" w14:textId="429C9E01" w:rsidR="001F6488" w:rsidRPr="004A682D" w:rsidRDefault="001F6488" w:rsidP="000A129D">
      <w:pPr>
        <w:spacing w:after="0"/>
        <w:jc w:val="both"/>
      </w:pPr>
      <w:r>
        <w:t xml:space="preserve">Í lógaruppskotinum verður </w:t>
      </w:r>
      <w:proofErr w:type="spellStart"/>
      <w:r w:rsidR="00060239">
        <w:t>rættarstøðan</w:t>
      </w:r>
      <w:proofErr w:type="spellEnd"/>
      <w:r w:rsidR="00060239">
        <w:t xml:space="preserve"> í § 1 a, stk. 4</w:t>
      </w:r>
      <w:r>
        <w:t xml:space="preserve"> </w:t>
      </w:r>
      <w:proofErr w:type="spellStart"/>
      <w:r>
        <w:t>nágreina</w:t>
      </w:r>
      <w:r w:rsidR="4FE3773F">
        <w:t>ð</w:t>
      </w:r>
      <w:proofErr w:type="spellEnd"/>
      <w:r w:rsidR="00060239">
        <w:t xml:space="preserve">, soleiðis at avhendan og </w:t>
      </w:r>
      <w:r w:rsidR="00BA7CC8">
        <w:t xml:space="preserve">onnur </w:t>
      </w:r>
      <w:r w:rsidR="008802DD">
        <w:t>flyting</w:t>
      </w:r>
      <w:r w:rsidR="00A24973">
        <w:t xml:space="preserve"> a</w:t>
      </w:r>
      <w:r w:rsidR="00C54CEC">
        <w:t>v</w:t>
      </w:r>
      <w:r w:rsidR="00A24973">
        <w:t xml:space="preserve"> einum </w:t>
      </w:r>
      <w:proofErr w:type="spellStart"/>
      <w:r w:rsidR="00A24973">
        <w:t>undirveðrætti</w:t>
      </w:r>
      <w:proofErr w:type="spellEnd"/>
      <w:r w:rsidR="00A24973">
        <w:t xml:space="preserve"> í einum </w:t>
      </w:r>
      <w:proofErr w:type="spellStart"/>
      <w:r w:rsidR="00A24973">
        <w:t>ognarveðbrævi</w:t>
      </w:r>
      <w:proofErr w:type="spellEnd"/>
      <w:r w:rsidR="00A24973">
        <w:t xml:space="preserve"> skal tinglýsast fyri at fáa gildi</w:t>
      </w:r>
      <w:r w:rsidR="00811C6A">
        <w:t xml:space="preserve"> móti </w:t>
      </w:r>
      <w:proofErr w:type="spellStart"/>
      <w:r w:rsidR="00811C6A">
        <w:t>avtaluognarum</w:t>
      </w:r>
      <w:proofErr w:type="spellEnd"/>
      <w:r w:rsidR="00811C6A">
        <w:t xml:space="preserve"> í </w:t>
      </w:r>
      <w:proofErr w:type="spellStart"/>
      <w:r w:rsidR="00811C6A">
        <w:t>góðvari</w:t>
      </w:r>
      <w:proofErr w:type="spellEnd"/>
      <w:r w:rsidR="00811C6A">
        <w:t xml:space="preserve"> og </w:t>
      </w:r>
      <w:proofErr w:type="spellStart"/>
      <w:r w:rsidR="00811C6A">
        <w:t>kravognarum</w:t>
      </w:r>
      <w:proofErr w:type="spellEnd"/>
      <w:r w:rsidR="008B06BA">
        <w:t xml:space="preserve"> hjá </w:t>
      </w:r>
      <w:proofErr w:type="spellStart"/>
      <w:r w:rsidR="008B06BA">
        <w:t>avhendaranum</w:t>
      </w:r>
      <w:proofErr w:type="spellEnd"/>
      <w:r w:rsidR="00811C6A">
        <w:t>.</w:t>
      </w:r>
      <w:r w:rsidR="00C54CEC">
        <w:t xml:space="preserve"> Fyri avhendan av</w:t>
      </w:r>
      <w:r w:rsidR="00806C07">
        <w:t xml:space="preserve"> </w:t>
      </w:r>
      <w:proofErr w:type="spellStart"/>
      <w:r w:rsidR="00806C07">
        <w:t>undirl</w:t>
      </w:r>
      <w:r w:rsidR="008B06BA">
        <w:t>i</w:t>
      </w:r>
      <w:r w:rsidR="00806C07">
        <w:t>ggjandi</w:t>
      </w:r>
      <w:proofErr w:type="spellEnd"/>
      <w:r w:rsidR="00806C07">
        <w:t xml:space="preserve"> kravinum eru ásetingarnar í Lov </w:t>
      </w:r>
      <w:proofErr w:type="spellStart"/>
      <w:r w:rsidR="00806C07">
        <w:t>om</w:t>
      </w:r>
      <w:proofErr w:type="spellEnd"/>
      <w:r w:rsidR="00806C07">
        <w:t xml:space="preserve"> </w:t>
      </w:r>
      <w:proofErr w:type="spellStart"/>
      <w:r w:rsidR="00806C07">
        <w:t>Gældsbreve</w:t>
      </w:r>
      <w:proofErr w:type="spellEnd"/>
      <w:r w:rsidR="00806C07">
        <w:t xml:space="preserve"> </w:t>
      </w:r>
      <w:r w:rsidR="004A6578">
        <w:t xml:space="preserve">framvegis </w:t>
      </w:r>
      <w:r w:rsidR="00806C07">
        <w:t xml:space="preserve">galdandi. </w:t>
      </w:r>
      <w:r w:rsidR="004A6578">
        <w:t xml:space="preserve">Ognarin av </w:t>
      </w:r>
      <w:proofErr w:type="spellStart"/>
      <w:r w:rsidR="004A6578">
        <w:t>undirliggjandi</w:t>
      </w:r>
      <w:proofErr w:type="spellEnd"/>
      <w:r w:rsidR="004A6578">
        <w:t xml:space="preserve"> </w:t>
      </w:r>
      <w:r w:rsidR="00F52F8E">
        <w:t xml:space="preserve">kravinum við tilhoyrandi trygd í </w:t>
      </w:r>
      <w:proofErr w:type="spellStart"/>
      <w:r w:rsidR="00F52F8E">
        <w:t>ognarveðbrævinum</w:t>
      </w:r>
      <w:proofErr w:type="spellEnd"/>
      <w:r w:rsidR="00F52F8E">
        <w:t xml:space="preserve"> skal sostatt eisini</w:t>
      </w:r>
      <w:r w:rsidR="00F72DF5">
        <w:t xml:space="preserve"> boða frá sambært ásetingunum í </w:t>
      </w:r>
      <w:r w:rsidR="0081425B">
        <w:t xml:space="preserve">Lov </w:t>
      </w:r>
      <w:proofErr w:type="spellStart"/>
      <w:r w:rsidR="0081425B">
        <w:t>om</w:t>
      </w:r>
      <w:proofErr w:type="spellEnd"/>
      <w:r w:rsidR="0081425B">
        <w:t xml:space="preserve"> </w:t>
      </w:r>
      <w:proofErr w:type="spellStart"/>
      <w:r w:rsidR="0081425B">
        <w:t>Gældsbreve</w:t>
      </w:r>
      <w:proofErr w:type="spellEnd"/>
      <w:r w:rsidR="0081425B">
        <w:t xml:space="preserve"> og harvið sum oftast boða </w:t>
      </w:r>
      <w:proofErr w:type="spellStart"/>
      <w:r w:rsidR="007B0589">
        <w:t>skuldaran</w:t>
      </w:r>
      <w:r w:rsidR="2289A485">
        <w:t>um</w:t>
      </w:r>
      <w:proofErr w:type="spellEnd"/>
      <w:r w:rsidR="007B0589">
        <w:t xml:space="preserve"> frá.</w:t>
      </w:r>
    </w:p>
    <w:p w14:paraId="3B84C089" w14:textId="77777777" w:rsidR="006E66FF" w:rsidRDefault="006E66FF" w:rsidP="000A129D">
      <w:pPr>
        <w:spacing w:after="0"/>
        <w:jc w:val="both"/>
      </w:pPr>
    </w:p>
    <w:p w14:paraId="6443F645" w14:textId="75BA0A2F" w:rsidR="006E66FF" w:rsidRPr="00F25735" w:rsidRDefault="00C07439" w:rsidP="000A129D">
      <w:pPr>
        <w:spacing w:after="0"/>
        <w:jc w:val="both"/>
      </w:pPr>
      <w:r>
        <w:t xml:space="preserve">Ætlanin er ikki, </w:t>
      </w:r>
      <w:r w:rsidR="004D53E1">
        <w:t xml:space="preserve">at </w:t>
      </w:r>
      <w:r w:rsidR="005E7AE7">
        <w:t xml:space="preserve">ásetingin </w:t>
      </w:r>
      <w:r w:rsidR="100C1646">
        <w:t>skal hava</w:t>
      </w:r>
      <w:r w:rsidR="005E7AE7">
        <w:t xml:space="preserve"> við sær broytingar </w:t>
      </w:r>
      <w:r w:rsidR="633EA689">
        <w:t>fyri</w:t>
      </w:r>
      <w:r w:rsidR="005E7AE7">
        <w:t xml:space="preserve"> verandi </w:t>
      </w:r>
      <w:proofErr w:type="spellStart"/>
      <w:r w:rsidR="005E7AE7">
        <w:t>rættastøðu</w:t>
      </w:r>
      <w:proofErr w:type="spellEnd"/>
      <w:r w:rsidR="005E7AE7">
        <w:t>, eftir hvørj</w:t>
      </w:r>
      <w:r w:rsidR="310DE027">
        <w:t>i</w:t>
      </w:r>
      <w:r w:rsidR="00863612">
        <w:t xml:space="preserve"> úttøka ikki kann gerast í einum </w:t>
      </w:r>
      <w:proofErr w:type="spellStart"/>
      <w:r w:rsidR="00863612">
        <w:t>ognarveðbrævi</w:t>
      </w:r>
      <w:proofErr w:type="spellEnd"/>
      <w:r w:rsidR="00863612">
        <w:t xml:space="preserve">. </w:t>
      </w:r>
      <w:proofErr w:type="spellStart"/>
      <w:r w:rsidR="00863612">
        <w:t>Kravognarar</w:t>
      </w:r>
      <w:proofErr w:type="spellEnd"/>
      <w:r w:rsidR="00863612">
        <w:t xml:space="preserve"> </w:t>
      </w:r>
      <w:proofErr w:type="spellStart"/>
      <w:r w:rsidR="002F26D3">
        <w:t>veðsetarans</w:t>
      </w:r>
      <w:proofErr w:type="spellEnd"/>
      <w:r w:rsidR="002F26D3">
        <w:t xml:space="preserve"> </w:t>
      </w:r>
      <w:r w:rsidR="007620DB">
        <w:t xml:space="preserve">kunnu sostatt einans gera úttøku í </w:t>
      </w:r>
      <w:r w:rsidR="00D9072C">
        <w:t>sjálv</w:t>
      </w:r>
      <w:r w:rsidR="00AB0CE8">
        <w:t xml:space="preserve">um lutinum, sum er </w:t>
      </w:r>
      <w:proofErr w:type="spellStart"/>
      <w:r w:rsidR="00AB0CE8">
        <w:t>veðsett</w:t>
      </w:r>
      <w:r>
        <w:t>ur</w:t>
      </w:r>
      <w:proofErr w:type="spellEnd"/>
      <w:r w:rsidR="00AB0CE8">
        <w:t xml:space="preserve"> við </w:t>
      </w:r>
      <w:proofErr w:type="spellStart"/>
      <w:r w:rsidR="00AB0CE8">
        <w:t>ognarveðbrævi</w:t>
      </w:r>
      <w:r>
        <w:t>num</w:t>
      </w:r>
      <w:proofErr w:type="spellEnd"/>
      <w:r w:rsidR="00DE3EB5">
        <w:t xml:space="preserve">, og </w:t>
      </w:r>
      <w:proofErr w:type="spellStart"/>
      <w:r w:rsidR="00DE3EB5">
        <w:t>kravognarar</w:t>
      </w:r>
      <w:proofErr w:type="spellEnd"/>
      <w:r w:rsidR="00DE3EB5">
        <w:t xml:space="preserve"> </w:t>
      </w:r>
      <w:proofErr w:type="spellStart"/>
      <w:r w:rsidR="00DE3EB5">
        <w:t>veðhavarans</w:t>
      </w:r>
      <w:proofErr w:type="spellEnd"/>
      <w:r w:rsidR="00DE3EB5">
        <w:t xml:space="preserve"> kunnu einans gera úttøku í </w:t>
      </w:r>
      <w:proofErr w:type="spellStart"/>
      <w:r w:rsidR="00DE3EB5">
        <w:t>undirliggjandi</w:t>
      </w:r>
      <w:proofErr w:type="spellEnd"/>
      <w:r w:rsidR="00DE3EB5">
        <w:t xml:space="preserve"> kravinum við tilhoyrandi trygd í </w:t>
      </w:r>
      <w:proofErr w:type="spellStart"/>
      <w:r w:rsidR="00DE3EB5">
        <w:t>ognarveðbrævinum</w:t>
      </w:r>
      <w:proofErr w:type="spellEnd"/>
      <w:r w:rsidR="005E7AE7">
        <w:t>.</w:t>
      </w:r>
    </w:p>
    <w:p w14:paraId="25D10D2C" w14:textId="77777777" w:rsidR="00A1731D" w:rsidRDefault="00A1731D" w:rsidP="000A129D">
      <w:pPr>
        <w:spacing w:after="0"/>
        <w:jc w:val="both"/>
      </w:pPr>
    </w:p>
    <w:p w14:paraId="0C9F6AC5" w14:textId="1C9840CB" w:rsidR="00A1731D" w:rsidRPr="000A129D" w:rsidRDefault="005E4D5C" w:rsidP="000A129D">
      <w:pPr>
        <w:spacing w:after="0"/>
        <w:jc w:val="both"/>
      </w:pPr>
      <w:r>
        <w:t>Til nr. 3 (§ 2)</w:t>
      </w:r>
    </w:p>
    <w:p w14:paraId="4606C39F" w14:textId="3C091845" w:rsidR="00D05543" w:rsidRDefault="00AB11B9" w:rsidP="00D05543">
      <w:pPr>
        <w:spacing w:after="0"/>
      </w:pPr>
      <w:r>
        <w:t xml:space="preserve">Mælt verður til at </w:t>
      </w:r>
      <w:r w:rsidR="00D05543">
        <w:t xml:space="preserve">seta inn eina nýggja áseting í § 2, </w:t>
      </w:r>
      <w:r w:rsidR="00D05543">
        <w:rPr>
          <w:i/>
          <w:iCs/>
        </w:rPr>
        <w:t>stk. 1</w:t>
      </w:r>
      <w:r w:rsidR="00D05543">
        <w:t>, eftir hvørj</w:t>
      </w:r>
      <w:r w:rsidR="02881B9C">
        <w:t>i</w:t>
      </w:r>
      <w:r w:rsidR="00D05543">
        <w:t xml:space="preserve"> avvarðandi landsst</w:t>
      </w:r>
      <w:r w:rsidR="259EC80D">
        <w:t>ý</w:t>
      </w:r>
      <w:r w:rsidR="00D05543">
        <w:t>risfólk kann áseta</w:t>
      </w:r>
      <w:r w:rsidR="0061370F">
        <w:t xml:space="preserve"> reglur um, at rættindi</w:t>
      </w:r>
      <w:r w:rsidR="0061370F" w:rsidRPr="0061370F">
        <w:t xml:space="preserve"> </w:t>
      </w:r>
      <w:r w:rsidR="0061370F" w:rsidRPr="003B7D53">
        <w:t xml:space="preserve">sum sambært lóg eru galdandi eftir § 1 uttan </w:t>
      </w:r>
      <w:r w:rsidR="0061370F">
        <w:t>tinglýsing</w:t>
      </w:r>
      <w:r w:rsidR="0EC18599">
        <w:t xml:space="preserve"> </w:t>
      </w:r>
      <w:r w:rsidR="0061370F">
        <w:t>og</w:t>
      </w:r>
      <w:r w:rsidR="0061370F" w:rsidRPr="003B7D53">
        <w:t xml:space="preserve"> sum eru alment </w:t>
      </w:r>
      <w:r w:rsidR="0061370F">
        <w:t>atkom</w:t>
      </w:r>
      <w:r w:rsidR="6D09E29E">
        <w:t>u</w:t>
      </w:r>
      <w:r w:rsidR="0061370F">
        <w:t>lig</w:t>
      </w:r>
      <w:r w:rsidR="0061370F" w:rsidRPr="003B7D53">
        <w:t xml:space="preserve"> í einari almennari skrá, ikki kunnu tinglýsast.</w:t>
      </w:r>
    </w:p>
    <w:p w14:paraId="23859079" w14:textId="77777777" w:rsidR="00BC4505" w:rsidRDefault="00BC4505" w:rsidP="00D05543">
      <w:pPr>
        <w:spacing w:after="0"/>
      </w:pPr>
    </w:p>
    <w:p w14:paraId="799853EC" w14:textId="39B1EEC3" w:rsidR="00BC4505" w:rsidRDefault="00BC4505" w:rsidP="00D05543">
      <w:pPr>
        <w:spacing w:after="0"/>
      </w:pPr>
      <w:r>
        <w:t>Eftir galdandi rætti h</w:t>
      </w:r>
      <w:r w:rsidR="40FA8EB9">
        <w:t>ava</w:t>
      </w:r>
      <w:r>
        <w:t xml:space="preserve"> nøkur rættindi yvir fastogn</w:t>
      </w:r>
      <w:r w:rsidR="0044083C">
        <w:t xml:space="preserve"> gildi móti avtalum um fastognina og móti rættarsókn uttan tinglýsing. </w:t>
      </w:r>
      <w:r w:rsidR="009A6EE7">
        <w:t xml:space="preserve">Hetta er millum annað galdandi fyri brúksrættindi </w:t>
      </w:r>
      <w:r w:rsidR="0098404B">
        <w:t>á vanligum treytum</w:t>
      </w:r>
      <w:r w:rsidR="49573D07">
        <w:t>,</w:t>
      </w:r>
      <w:r w:rsidR="005B2624">
        <w:t xml:space="preserve"> sbr. § 3 í </w:t>
      </w:r>
      <w:proofErr w:type="spellStart"/>
      <w:r w:rsidR="005B2624">
        <w:t>tinglýsingarlógini</w:t>
      </w:r>
      <w:proofErr w:type="spellEnd"/>
      <w:r w:rsidR="0A00629D">
        <w:t>,</w:t>
      </w:r>
      <w:r w:rsidR="005B2624">
        <w:t xml:space="preserve"> </w:t>
      </w:r>
      <w:r w:rsidR="00891544">
        <w:t>og fyri skattir og gjøld</w:t>
      </w:r>
      <w:r w:rsidR="7DBD0633">
        <w:t>,</w:t>
      </w:r>
      <w:r w:rsidR="00891544">
        <w:t xml:space="preserve"> sbr. § 4 í </w:t>
      </w:r>
      <w:proofErr w:type="spellStart"/>
      <w:r w:rsidR="00891544">
        <w:t>tinglýsingarlógini</w:t>
      </w:r>
      <w:proofErr w:type="spellEnd"/>
      <w:r w:rsidR="00891544">
        <w:t xml:space="preserve">. </w:t>
      </w:r>
    </w:p>
    <w:p w14:paraId="5561FD1A" w14:textId="77777777" w:rsidR="00891544" w:rsidRDefault="00891544" w:rsidP="00D05543">
      <w:pPr>
        <w:spacing w:after="0"/>
      </w:pPr>
    </w:p>
    <w:p w14:paraId="11C9C3FD" w14:textId="196D70A6" w:rsidR="00891544" w:rsidRDefault="00891544" w:rsidP="00D05543">
      <w:pPr>
        <w:spacing w:after="0"/>
      </w:pPr>
      <w:r>
        <w:t xml:space="preserve">Ásetingar </w:t>
      </w:r>
      <w:r w:rsidR="00465B9B">
        <w:t>u</w:t>
      </w:r>
      <w:r>
        <w:t>m, at rættindi hava gildi eftir § 1 uttan tinglýs</w:t>
      </w:r>
      <w:r w:rsidR="00465B9B">
        <w:t xml:space="preserve">ing eru </w:t>
      </w:r>
      <w:proofErr w:type="spellStart"/>
      <w:r w:rsidR="00465B9B">
        <w:t>undantaksásetingar</w:t>
      </w:r>
      <w:proofErr w:type="spellEnd"/>
      <w:r w:rsidR="00465B9B">
        <w:t xml:space="preserve"> frá tí vanliga ásetingin</w:t>
      </w:r>
      <w:r w:rsidR="00965CF3">
        <w:t>i</w:t>
      </w:r>
      <w:r w:rsidR="00465B9B">
        <w:t xml:space="preserve"> í</w:t>
      </w:r>
      <w:r w:rsidR="007B3A9E">
        <w:t xml:space="preserve"> § 1 í </w:t>
      </w:r>
      <w:proofErr w:type="spellStart"/>
      <w:r w:rsidR="007B3A9E">
        <w:t>tinglýsingarlógini</w:t>
      </w:r>
      <w:proofErr w:type="spellEnd"/>
      <w:r w:rsidR="007B3A9E">
        <w:t xml:space="preserve"> um, at øll rættindi í føstum eigindómi skulu tinglýsast. </w:t>
      </w:r>
      <w:r w:rsidR="00B628A8">
        <w:t xml:space="preserve">Grundarlagið fyri </w:t>
      </w:r>
      <w:r w:rsidR="00A23BF1">
        <w:t xml:space="preserve">slík undantøk frá tí </w:t>
      </w:r>
      <w:r w:rsidR="027A805D">
        <w:t>vanli</w:t>
      </w:r>
      <w:r w:rsidR="00A23BF1">
        <w:t>g</w:t>
      </w:r>
      <w:r w:rsidR="2BF81848">
        <w:t>u</w:t>
      </w:r>
      <w:r w:rsidR="00965CF3">
        <w:t xml:space="preserve"> ásetingini er í flestum førum, at talan er um vanligt </w:t>
      </w:r>
      <w:r w:rsidR="00036DC8">
        <w:t>fyrikomandi</w:t>
      </w:r>
      <w:r w:rsidR="00965CF3">
        <w:t xml:space="preserve"> </w:t>
      </w:r>
      <w:r w:rsidR="00651563">
        <w:t>skyld</w:t>
      </w:r>
      <w:r w:rsidR="41C65A9A">
        <w:t>u</w:t>
      </w:r>
      <w:r w:rsidR="00651563">
        <w:t xml:space="preserve">r, sum </w:t>
      </w:r>
      <w:r w:rsidR="00B26AAD">
        <w:t xml:space="preserve">eru </w:t>
      </w:r>
      <w:r w:rsidR="00036DC8">
        <w:t>galdandi fyri fle</w:t>
      </w:r>
      <w:r w:rsidR="00E77984">
        <w:t>stu ogni</w:t>
      </w:r>
      <w:r w:rsidR="00697168">
        <w:t>r, og slíkar skyldur mugu tí væntast</w:t>
      </w:r>
      <w:r w:rsidR="00DA0EE5">
        <w:t xml:space="preserve"> uttan víðari av </w:t>
      </w:r>
      <w:proofErr w:type="spellStart"/>
      <w:r w:rsidR="00DA0EE5">
        <w:t>kravognarum</w:t>
      </w:r>
      <w:proofErr w:type="spellEnd"/>
      <w:r w:rsidR="00DA0EE5">
        <w:t xml:space="preserve"> og </w:t>
      </w:r>
      <w:proofErr w:type="spellStart"/>
      <w:r w:rsidR="00DA0EE5">
        <w:t>avtalu</w:t>
      </w:r>
      <w:r w:rsidR="00257C7F">
        <w:t>ognarum</w:t>
      </w:r>
      <w:proofErr w:type="spellEnd"/>
      <w:r w:rsidR="00257C7F">
        <w:t xml:space="preserve">. Tinglýsing av slíkum rættindum hevur </w:t>
      </w:r>
      <w:r w:rsidR="004204DA">
        <w:t xml:space="preserve">ífylling og minni </w:t>
      </w:r>
      <w:r w:rsidR="00780AD1">
        <w:t>greidleika við sær.</w:t>
      </w:r>
    </w:p>
    <w:p w14:paraId="7A69ACBB" w14:textId="77777777" w:rsidR="00BC6695" w:rsidRDefault="00BC6695" w:rsidP="00D05543">
      <w:pPr>
        <w:spacing w:after="0"/>
      </w:pPr>
    </w:p>
    <w:p w14:paraId="044D106A" w14:textId="24EF68B6" w:rsidR="00BC6695" w:rsidRDefault="00BC6695" w:rsidP="00D05543">
      <w:pPr>
        <w:spacing w:after="0"/>
      </w:pPr>
      <w:r>
        <w:t xml:space="preserve">Nøkur rættindi hava </w:t>
      </w:r>
      <w:r w:rsidR="0068133D">
        <w:t>gildi uttan tinglýsing eftir ásetingum í øðrum lógum</w:t>
      </w:r>
      <w:r w:rsidR="001B7B00">
        <w:t xml:space="preserve">, t.e. til dømis byggisamtyktir. Slíkar </w:t>
      </w:r>
      <w:r w:rsidR="00605BCC">
        <w:t>avmarkingar fyri nýtslu av einari fastogn</w:t>
      </w:r>
      <w:r w:rsidR="00A86465">
        <w:t xml:space="preserve"> skulu í </w:t>
      </w:r>
      <w:proofErr w:type="spellStart"/>
      <w:r w:rsidR="00A86465">
        <w:t>útgang</w:t>
      </w:r>
      <w:r w:rsidR="005658F3">
        <w:t>s</w:t>
      </w:r>
      <w:r w:rsidR="00A86465">
        <w:t>støðinum</w:t>
      </w:r>
      <w:proofErr w:type="spellEnd"/>
      <w:r w:rsidR="00A86465">
        <w:t xml:space="preserve"> virðast, tá tær eru alment kunngjørdar. </w:t>
      </w:r>
    </w:p>
    <w:p w14:paraId="4CD17E3A" w14:textId="77777777" w:rsidR="007765B0" w:rsidRDefault="007765B0" w:rsidP="00D05543">
      <w:pPr>
        <w:spacing w:after="0"/>
      </w:pPr>
    </w:p>
    <w:p w14:paraId="1FF85837" w14:textId="1D3F08F3" w:rsidR="007765B0" w:rsidRDefault="00DD7E60" w:rsidP="00D05543">
      <w:pPr>
        <w:spacing w:after="0"/>
      </w:pPr>
      <w:r>
        <w:t xml:space="preserve">Fyri at eingin </w:t>
      </w:r>
      <w:proofErr w:type="spellStart"/>
      <w:r>
        <w:t>ivi</w:t>
      </w:r>
      <w:proofErr w:type="spellEnd"/>
      <w:r>
        <w:t xml:space="preserve"> skal verða um, hvørt </w:t>
      </w:r>
      <w:r w:rsidR="00217A5C">
        <w:t xml:space="preserve">rættindi kunnu tinglýsast, er tað neyðugt nágreiniligt at </w:t>
      </w:r>
      <w:r w:rsidR="005F0C8E">
        <w:t>tilskila, hvørji rættindi</w:t>
      </w:r>
      <w:r w:rsidR="00F47EFB">
        <w:t xml:space="preserve"> ikki kunnu tinglýsast. Av tí at </w:t>
      </w:r>
      <w:r w:rsidR="00222303">
        <w:t>uppreksanin av rættindum broytast yvir tíð verður mælt til</w:t>
      </w:r>
      <w:r w:rsidR="00526469">
        <w:t xml:space="preserve"> eina áseting, eftir hvørj</w:t>
      </w:r>
      <w:r w:rsidR="22FA3733">
        <w:t>ari</w:t>
      </w:r>
      <w:r w:rsidR="00526469">
        <w:t xml:space="preserve"> </w:t>
      </w:r>
      <w:r w:rsidR="005658F3">
        <w:t>avvarðandi</w:t>
      </w:r>
      <w:r w:rsidR="00526469">
        <w:t xml:space="preserve"> </w:t>
      </w:r>
      <w:proofErr w:type="spellStart"/>
      <w:r w:rsidR="00526469">
        <w:t>landsstýrisfólk</w:t>
      </w:r>
      <w:r w:rsidR="5098D43F">
        <w:t>ið</w:t>
      </w:r>
      <w:proofErr w:type="spellEnd"/>
      <w:r w:rsidR="00526469">
        <w:t xml:space="preserve"> </w:t>
      </w:r>
      <w:r w:rsidR="005658F3">
        <w:t>kann áseta, hvørji rættindi ikki long</w:t>
      </w:r>
      <w:r w:rsidR="389E1FF0">
        <w:t>ur</w:t>
      </w:r>
      <w:r w:rsidR="005658F3">
        <w:t xml:space="preserve"> kunnu tinglýsast.</w:t>
      </w:r>
      <w:r w:rsidR="00526469">
        <w:t xml:space="preserve"> </w:t>
      </w:r>
    </w:p>
    <w:p w14:paraId="60A6E6E7" w14:textId="77777777" w:rsidR="003631F5" w:rsidRDefault="003631F5" w:rsidP="00D05543">
      <w:pPr>
        <w:spacing w:after="0"/>
      </w:pPr>
    </w:p>
    <w:p w14:paraId="3C5DAFFA" w14:textId="7F600E69" w:rsidR="003631F5" w:rsidRDefault="007B6A07" w:rsidP="00D05543">
      <w:pPr>
        <w:spacing w:after="0"/>
      </w:pPr>
      <w:r>
        <w:t xml:space="preserve">Sum </w:t>
      </w:r>
      <w:r>
        <w:rPr>
          <w:i/>
          <w:iCs/>
        </w:rPr>
        <w:t>stk. 2</w:t>
      </w:r>
      <w:r>
        <w:t xml:space="preserve"> </w:t>
      </w:r>
      <w:r w:rsidR="005E598F">
        <w:t xml:space="preserve">verður mælt til eina heimild til </w:t>
      </w:r>
      <w:proofErr w:type="spellStart"/>
      <w:r w:rsidR="005E598F">
        <w:t>landsstýrisfólkið</w:t>
      </w:r>
      <w:proofErr w:type="spellEnd"/>
      <w:r w:rsidR="005E598F">
        <w:t xml:space="preserve"> at </w:t>
      </w:r>
      <w:r w:rsidR="004B14DE" w:rsidRPr="00CB2D41">
        <w:t>áseta reglur um striking av tinglýstum rættindum, sum eru fevnd av reglum sambært stk. 1.</w:t>
      </w:r>
    </w:p>
    <w:p w14:paraId="1B44F344" w14:textId="77777777" w:rsidR="00551257" w:rsidRDefault="00551257" w:rsidP="00D05543">
      <w:pPr>
        <w:spacing w:after="0"/>
      </w:pPr>
    </w:p>
    <w:p w14:paraId="794FCCA4" w14:textId="5866AF20" w:rsidR="00551257" w:rsidRDefault="00551257" w:rsidP="00D05543">
      <w:pPr>
        <w:spacing w:after="0"/>
      </w:pPr>
      <w:r>
        <w:lastRenderedPageBreak/>
        <w:t>Ásetingin skal tryggja, at tingbókin einans inniheldur rættindi</w:t>
      </w:r>
      <w:r w:rsidR="003342E9">
        <w:t>, sum k</w:t>
      </w:r>
      <w:r w:rsidR="096F6619">
        <w:t>u</w:t>
      </w:r>
      <w:r w:rsidR="003342E9">
        <w:t>nn</w:t>
      </w:r>
      <w:r w:rsidR="4F4031C3">
        <w:t>u</w:t>
      </w:r>
      <w:r w:rsidR="003342E9">
        <w:t xml:space="preserve"> tinglýsast, og at longu tinglýst rættindi av tí slagnum</w:t>
      </w:r>
      <w:r w:rsidR="00AE22E2">
        <w:t>, sum ikki long</w:t>
      </w:r>
      <w:r w:rsidR="65E572AA">
        <w:t>ur</w:t>
      </w:r>
      <w:r w:rsidR="00AE22E2">
        <w:t xml:space="preserve"> kunnu tinglýsast, sum fylgja av hesum</w:t>
      </w:r>
      <w:r w:rsidR="1C8D6EAE">
        <w:t>,</w:t>
      </w:r>
      <w:r w:rsidR="00AE22E2">
        <w:t xml:space="preserve"> kunnu strikast</w:t>
      </w:r>
      <w:r w:rsidR="009A31C1">
        <w:t>.</w:t>
      </w:r>
    </w:p>
    <w:p w14:paraId="03F50819" w14:textId="77777777" w:rsidR="00D45CF6" w:rsidRDefault="00D45CF6" w:rsidP="00D05543">
      <w:pPr>
        <w:spacing w:after="0"/>
      </w:pPr>
    </w:p>
    <w:p w14:paraId="59A6A4E4" w14:textId="2357D9D2" w:rsidR="00D45CF6" w:rsidRDefault="00D45CF6" w:rsidP="00D05543">
      <w:pPr>
        <w:spacing w:after="0"/>
      </w:pPr>
      <w:r>
        <w:t xml:space="preserve">Uppskotið til eina nýggja áseting í § 2 í </w:t>
      </w:r>
      <w:proofErr w:type="spellStart"/>
      <w:r>
        <w:t>tinglýsingarlógini</w:t>
      </w:r>
      <w:proofErr w:type="spellEnd"/>
      <w:r>
        <w:t xml:space="preserve"> hevur </w:t>
      </w:r>
      <w:r w:rsidR="00AA6A70">
        <w:t xml:space="preserve">við sær, at verandi áseting í § 2 um at </w:t>
      </w:r>
      <w:r w:rsidR="005666AF">
        <w:t xml:space="preserve">avhending ella </w:t>
      </w:r>
      <w:r w:rsidR="151ED1CD">
        <w:t>onnur</w:t>
      </w:r>
      <w:r w:rsidR="005666AF">
        <w:t xml:space="preserve"> flyting av tinglýstum veðbrøvum</w:t>
      </w:r>
      <w:r w:rsidR="00EE1C86">
        <w:t xml:space="preserve"> ikki</w:t>
      </w:r>
      <w:r w:rsidR="001D02A0">
        <w:t xml:space="preserve"> tørvar tinglýsing, </w:t>
      </w:r>
      <w:r w:rsidR="00AA6A70">
        <w:t>verður st</w:t>
      </w:r>
      <w:r w:rsidR="00BD3010">
        <w:t>r</w:t>
      </w:r>
      <w:r w:rsidR="00AA6A70">
        <w:t>ikað</w:t>
      </w:r>
      <w:r w:rsidR="001D02A0">
        <w:t xml:space="preserve">. </w:t>
      </w:r>
    </w:p>
    <w:p w14:paraId="5A1EC566" w14:textId="77777777" w:rsidR="004B5F1F" w:rsidRDefault="004B5F1F" w:rsidP="00D05543">
      <w:pPr>
        <w:spacing w:after="0"/>
      </w:pPr>
    </w:p>
    <w:p w14:paraId="68484101" w14:textId="30C8F840" w:rsidR="004B5F1F" w:rsidRDefault="004B5F1F" w:rsidP="00D05543">
      <w:pPr>
        <w:spacing w:after="0"/>
      </w:pPr>
      <w:r>
        <w:t xml:space="preserve">Tilmælið at taka av verandi áseting í § 2 er ein </w:t>
      </w:r>
      <w:r w:rsidR="000E0453">
        <w:t>avleiðing av uppskoti</w:t>
      </w:r>
      <w:r w:rsidR="008A3057">
        <w:t>num</w:t>
      </w:r>
      <w:r w:rsidR="000E0453">
        <w:t xml:space="preserve"> </w:t>
      </w:r>
      <w:r w:rsidR="00AB2971">
        <w:t xml:space="preserve">um </w:t>
      </w:r>
      <w:r w:rsidR="000E0453">
        <w:t xml:space="preserve">at </w:t>
      </w:r>
      <w:r w:rsidR="00AB2971">
        <w:t xml:space="preserve">seta í verk talgild </w:t>
      </w:r>
      <w:proofErr w:type="spellStart"/>
      <w:r w:rsidR="00AB2971">
        <w:t>veðbrøv</w:t>
      </w:r>
      <w:proofErr w:type="spellEnd"/>
      <w:r w:rsidR="00AB2971">
        <w:t xml:space="preserve">. </w:t>
      </w:r>
      <w:r w:rsidR="00013C64">
        <w:t xml:space="preserve">Eftir galdandi ásetingum er </w:t>
      </w:r>
      <w:proofErr w:type="spellStart"/>
      <w:r w:rsidR="00013C64">
        <w:t>trygdaratgerðin</w:t>
      </w:r>
      <w:proofErr w:type="spellEnd"/>
      <w:r w:rsidR="00013C64">
        <w:t xml:space="preserve"> við avhendan </w:t>
      </w:r>
      <w:r w:rsidR="00E55F60">
        <w:t>av einum veðbrævi</w:t>
      </w:r>
      <w:r w:rsidR="097A87CD">
        <w:t>,</w:t>
      </w:r>
      <w:r w:rsidR="00E55F60">
        <w:t xml:space="preserve"> at ognarin </w:t>
      </w:r>
      <w:proofErr w:type="spellStart"/>
      <w:r w:rsidR="00625E5F">
        <w:t>ræðistekur</w:t>
      </w:r>
      <w:proofErr w:type="spellEnd"/>
      <w:r w:rsidR="00625E5F">
        <w:t xml:space="preserve"> </w:t>
      </w:r>
      <w:r w:rsidR="005E6570">
        <w:t>veðbrævi</w:t>
      </w:r>
      <w:r w:rsidR="00625E5F">
        <w:t>ð</w:t>
      </w:r>
      <w:r w:rsidR="006F648A">
        <w:t>. Í praksis verður hetta gjørt við</w:t>
      </w:r>
      <w:r w:rsidR="2A149810">
        <w:t>,</w:t>
      </w:r>
      <w:r w:rsidR="006F648A">
        <w:t xml:space="preserve"> at ognarin</w:t>
      </w:r>
      <w:r w:rsidR="001A75A1">
        <w:t xml:space="preserve"> fysiskt</w:t>
      </w:r>
      <w:r w:rsidR="006F648A">
        <w:t xml:space="preserve"> fær veðbrævi</w:t>
      </w:r>
      <w:r w:rsidR="005D63D2">
        <w:t>ð</w:t>
      </w:r>
      <w:r w:rsidR="006F648A">
        <w:t xml:space="preserve"> í hendi. </w:t>
      </w:r>
      <w:r w:rsidR="005D63D2">
        <w:t xml:space="preserve">Slík fyriskipan </w:t>
      </w:r>
      <w:r w:rsidR="00876B5F">
        <w:t xml:space="preserve">virkar ikki í einari </w:t>
      </w:r>
      <w:proofErr w:type="spellStart"/>
      <w:r w:rsidR="00876B5F">
        <w:t>pappírsleys</w:t>
      </w:r>
      <w:r w:rsidR="3D3324D2">
        <w:t>ari</w:t>
      </w:r>
      <w:proofErr w:type="spellEnd"/>
      <w:r w:rsidR="00876B5F">
        <w:t xml:space="preserve"> </w:t>
      </w:r>
      <w:proofErr w:type="spellStart"/>
      <w:r w:rsidR="00876B5F">
        <w:t>tinglýsingarskipan</w:t>
      </w:r>
      <w:proofErr w:type="spellEnd"/>
      <w:r w:rsidR="009231CF">
        <w:t xml:space="preserve">, og </w:t>
      </w:r>
      <w:proofErr w:type="spellStart"/>
      <w:r w:rsidR="009231CF">
        <w:t>rættarvirknað</w:t>
      </w:r>
      <w:r w:rsidR="7257EDBB">
        <w:t>urin</w:t>
      </w:r>
      <w:proofErr w:type="spellEnd"/>
      <w:r w:rsidR="009231CF">
        <w:t xml:space="preserve"> má tí </w:t>
      </w:r>
      <w:r w:rsidR="00F7496D">
        <w:t>knýtast</w:t>
      </w:r>
      <w:r w:rsidR="009231CF">
        <w:t xml:space="preserve"> at </w:t>
      </w:r>
      <w:r w:rsidR="00F7496D">
        <w:t xml:space="preserve">skrásetingini av rættindunum. </w:t>
      </w:r>
      <w:proofErr w:type="spellStart"/>
      <w:r w:rsidR="00F7496D">
        <w:t>Trygdaratgerðin</w:t>
      </w:r>
      <w:proofErr w:type="spellEnd"/>
      <w:r w:rsidR="00BF1269">
        <w:t xml:space="preserve"> við avhendan ella aðrari flyting av talgildum veðbrøvum, undir hesum </w:t>
      </w:r>
      <w:proofErr w:type="spellStart"/>
      <w:r w:rsidR="00BF1269">
        <w:t>skaðiloysisbrøv</w:t>
      </w:r>
      <w:proofErr w:type="spellEnd"/>
      <w:r w:rsidR="004D46A2">
        <w:t xml:space="preserve"> og </w:t>
      </w:r>
      <w:proofErr w:type="spellStart"/>
      <w:r w:rsidR="004D46A2">
        <w:t>ognarveðbrøv</w:t>
      </w:r>
      <w:proofErr w:type="spellEnd"/>
      <w:r w:rsidR="004D46A2">
        <w:t xml:space="preserve">, </w:t>
      </w:r>
      <w:r w:rsidR="5CA82E51">
        <w:t>fer</w:t>
      </w:r>
      <w:r w:rsidR="004D46A2">
        <w:t xml:space="preserve"> sostatt frameftir </w:t>
      </w:r>
      <w:r w:rsidR="5D8D0AA0">
        <w:t xml:space="preserve">at </w:t>
      </w:r>
      <w:r w:rsidR="004D46A2">
        <w:t>vera tinglýsing í tráð við</w:t>
      </w:r>
      <w:r w:rsidR="007F6D7A">
        <w:t xml:space="preserve"> lógin</w:t>
      </w:r>
      <w:r w:rsidR="1A0E97C5">
        <w:t>a</w:t>
      </w:r>
      <w:r w:rsidR="007F6D7A">
        <w:t xml:space="preserve"> annars, </w:t>
      </w:r>
      <w:r w:rsidR="007D28EE">
        <w:t>o</w:t>
      </w:r>
      <w:r w:rsidR="005D3F7B">
        <w:t xml:space="preserve">g har </w:t>
      </w:r>
      <w:proofErr w:type="spellStart"/>
      <w:r w:rsidR="005D3F7B">
        <w:t>trygdaratgerðin</w:t>
      </w:r>
      <w:proofErr w:type="spellEnd"/>
      <w:r w:rsidR="005D3F7B">
        <w:t xml:space="preserve"> við avhendan ella aðrari flyting av veðrættindum verður tann sama sum við avhendan</w:t>
      </w:r>
      <w:r w:rsidR="008A3057">
        <w:t xml:space="preserve"> av øðrum rættindum yvir fastogn, sbr. § 1, stk. 1.</w:t>
      </w:r>
      <w:r w:rsidR="00457CA4">
        <w:t xml:space="preserve"> Hetta merkir eisini, at t</w:t>
      </w:r>
      <w:r w:rsidR="001C1F7C">
        <w:t xml:space="preserve">il dømis úttøka í einum veðbrævi við </w:t>
      </w:r>
      <w:proofErr w:type="spellStart"/>
      <w:r w:rsidR="001C1F7C">
        <w:t>strikingini</w:t>
      </w:r>
      <w:proofErr w:type="spellEnd"/>
      <w:r w:rsidR="001C1F7C">
        <w:t xml:space="preserve"> av verandi § 2 í </w:t>
      </w:r>
      <w:proofErr w:type="spellStart"/>
      <w:r w:rsidR="001C1F7C">
        <w:t>tinglýsingarlógini</w:t>
      </w:r>
      <w:proofErr w:type="spellEnd"/>
      <w:r w:rsidR="000A1C32">
        <w:t xml:space="preserve"> frameftir skal tinglýsast eftir § 1, stk. 1 í </w:t>
      </w:r>
      <w:proofErr w:type="spellStart"/>
      <w:r w:rsidR="000A1C32">
        <w:t>tinglýsingarlógini</w:t>
      </w:r>
      <w:proofErr w:type="spellEnd"/>
      <w:r w:rsidR="000A1C32">
        <w:t>.</w:t>
      </w:r>
    </w:p>
    <w:p w14:paraId="2564BCCD" w14:textId="77777777" w:rsidR="008A3057" w:rsidRDefault="008A3057" w:rsidP="00D05543">
      <w:pPr>
        <w:spacing w:after="0"/>
      </w:pPr>
    </w:p>
    <w:p w14:paraId="2C350D00" w14:textId="54F13652" w:rsidR="00CD6A32" w:rsidRDefault="007765ED" w:rsidP="00D05543">
      <w:pPr>
        <w:spacing w:after="0"/>
      </w:pPr>
      <w:r>
        <w:t>Til nr. 4 (§ 5, 2. pkt.)</w:t>
      </w:r>
    </w:p>
    <w:p w14:paraId="411B73BE" w14:textId="699544CF" w:rsidR="007765ED" w:rsidRDefault="00673EF2" w:rsidP="00D05543">
      <w:pPr>
        <w:spacing w:after="0"/>
      </w:pPr>
      <w:r>
        <w:t xml:space="preserve">Uppskotið til broytingina hevur við sær, at </w:t>
      </w:r>
      <w:proofErr w:type="spellStart"/>
      <w:r>
        <w:t>ognarir</w:t>
      </w:r>
      <w:proofErr w:type="spellEnd"/>
      <w:r>
        <w:t xml:space="preserve"> av veðrættindum í fastogn mugu vera í </w:t>
      </w:r>
      <w:proofErr w:type="spellStart"/>
      <w:r>
        <w:t>góðvari</w:t>
      </w:r>
      <w:proofErr w:type="spellEnd"/>
      <w:r>
        <w:t xml:space="preserve"> </w:t>
      </w:r>
      <w:r w:rsidR="006C50E1">
        <w:t xml:space="preserve">í mun til </w:t>
      </w:r>
      <w:r w:rsidR="00C2300A">
        <w:t>ein</w:t>
      </w:r>
      <w:r w:rsidR="006C50E1">
        <w:t xml:space="preserve"> </w:t>
      </w:r>
      <w:proofErr w:type="spellStart"/>
      <w:r w:rsidR="006C50E1">
        <w:t>ótinglýst</w:t>
      </w:r>
      <w:r w:rsidR="401B21D8">
        <w:t>an</w:t>
      </w:r>
      <w:proofErr w:type="spellEnd"/>
      <w:r w:rsidR="006C50E1">
        <w:t xml:space="preserve"> rætt</w:t>
      </w:r>
      <w:r w:rsidR="00421029">
        <w:t xml:space="preserve">, tá avtalan um avhending av </w:t>
      </w:r>
      <w:proofErr w:type="spellStart"/>
      <w:r w:rsidR="00421029">
        <w:t>veðbrævinum</w:t>
      </w:r>
      <w:proofErr w:type="spellEnd"/>
      <w:r w:rsidR="00421029">
        <w:t xml:space="preserve"> verður </w:t>
      </w:r>
      <w:r w:rsidR="003166A3">
        <w:t>meldað</w:t>
      </w:r>
      <w:r w:rsidR="00421029">
        <w:t xml:space="preserve"> til tinglýsing</w:t>
      </w:r>
      <w:r w:rsidR="601A7B52">
        <w:t>ar</w:t>
      </w:r>
      <w:r w:rsidR="00421029">
        <w:t>.</w:t>
      </w:r>
      <w:r w:rsidR="00421C17">
        <w:t xml:space="preserve"> Eftir galdandi rætti skal ognarin av einum veðbrævi</w:t>
      </w:r>
      <w:r w:rsidR="00C315B9">
        <w:t xml:space="preserve"> vera í </w:t>
      </w:r>
      <w:proofErr w:type="spellStart"/>
      <w:r w:rsidR="00C315B9">
        <w:t>góðvari</w:t>
      </w:r>
      <w:proofErr w:type="spellEnd"/>
      <w:r w:rsidR="00C315B9">
        <w:t>, tá</w:t>
      </w:r>
      <w:r w:rsidR="00BD0C73">
        <w:t xml:space="preserve"> ið avhendingin fer fram. </w:t>
      </w:r>
    </w:p>
    <w:p w14:paraId="6691E5A3" w14:textId="77777777" w:rsidR="00BD0C73" w:rsidRDefault="00BD0C73" w:rsidP="00D05543">
      <w:pPr>
        <w:spacing w:after="0"/>
      </w:pPr>
    </w:p>
    <w:p w14:paraId="1A375D75" w14:textId="78C61E5D" w:rsidR="00BD0C73" w:rsidRPr="005E6570" w:rsidRDefault="00BD0C73" w:rsidP="00D05543">
      <w:pPr>
        <w:spacing w:after="0"/>
      </w:pPr>
      <w:r>
        <w:t>Broytingin hevur við sær</w:t>
      </w:r>
      <w:r w:rsidR="00F05369">
        <w:t>, at</w:t>
      </w:r>
      <w:r w:rsidR="00946EA0">
        <w:t xml:space="preserve"> tíðin fyri </w:t>
      </w:r>
      <w:proofErr w:type="spellStart"/>
      <w:r w:rsidR="00946EA0">
        <w:t>góðvari</w:t>
      </w:r>
      <w:proofErr w:type="spellEnd"/>
      <w:r w:rsidR="00946EA0">
        <w:t xml:space="preserve"> hjá ognarum av ymiskum rættindum yvir fastogn</w:t>
      </w:r>
      <w:r w:rsidR="00123536">
        <w:t xml:space="preserve"> fyri at kunna ota burtur </w:t>
      </w:r>
      <w:r w:rsidR="221F8397">
        <w:t>ósambærlig</w:t>
      </w:r>
      <w:r w:rsidR="00123536">
        <w:t xml:space="preserve"> </w:t>
      </w:r>
      <w:proofErr w:type="spellStart"/>
      <w:r w:rsidR="00123536">
        <w:t>ótinglýst</w:t>
      </w:r>
      <w:proofErr w:type="spellEnd"/>
      <w:r w:rsidR="00123536">
        <w:t xml:space="preserve"> rættindi</w:t>
      </w:r>
      <w:r w:rsidR="006963A2">
        <w:t>, er líka.</w:t>
      </w:r>
      <w:r w:rsidR="0021171C">
        <w:t xml:space="preserve"> Broytingin hevur sostatt við sær, at ognarin av øllum </w:t>
      </w:r>
      <w:r w:rsidR="5CAC0F98">
        <w:t>sløgum</w:t>
      </w:r>
      <w:r w:rsidR="0021171C">
        <w:t xml:space="preserve"> av rættindum má vera í </w:t>
      </w:r>
      <w:proofErr w:type="spellStart"/>
      <w:r w:rsidR="0021171C">
        <w:t>góðvari</w:t>
      </w:r>
      <w:proofErr w:type="spellEnd"/>
      <w:r w:rsidR="647E4B3C">
        <w:t>,</w:t>
      </w:r>
      <w:r w:rsidR="008A25B9">
        <w:t xml:space="preserve"> tá ið avhendingin verður meldað til tinglýsing. </w:t>
      </w:r>
    </w:p>
    <w:p w14:paraId="32D02792" w14:textId="77777777" w:rsidR="0046664F" w:rsidRDefault="0046664F" w:rsidP="000A129D">
      <w:pPr>
        <w:spacing w:after="0"/>
        <w:jc w:val="both"/>
      </w:pPr>
    </w:p>
    <w:p w14:paraId="43DCAD28" w14:textId="1DFBD087" w:rsidR="00042630" w:rsidRDefault="00042630" w:rsidP="000A129D">
      <w:pPr>
        <w:spacing w:after="0"/>
        <w:jc w:val="both"/>
      </w:pPr>
      <w:r>
        <w:t>Grundarlagið fyri upp</w:t>
      </w:r>
      <w:r w:rsidR="00C2369D">
        <w:t>skoti</w:t>
      </w:r>
      <w:r w:rsidR="10A69247">
        <w:t>num</w:t>
      </w:r>
      <w:r w:rsidR="00C2369D">
        <w:t xml:space="preserve"> til broytingina er, at skiftið til </w:t>
      </w:r>
      <w:proofErr w:type="spellStart"/>
      <w:r w:rsidR="00CF75FC">
        <w:t>pappírsleysa</w:t>
      </w:r>
      <w:proofErr w:type="spellEnd"/>
      <w:r w:rsidR="00CF75FC">
        <w:t xml:space="preserve"> tinglýsing </w:t>
      </w:r>
      <w:r w:rsidR="12A6CBF2">
        <w:t>sum frá líður</w:t>
      </w:r>
      <w:r w:rsidR="00DF0FF8">
        <w:t xml:space="preserve"> </w:t>
      </w:r>
      <w:r w:rsidR="00CF75FC">
        <w:t xml:space="preserve">hevur við sær, at </w:t>
      </w:r>
      <w:proofErr w:type="spellStart"/>
      <w:r w:rsidR="00CF75FC">
        <w:t>veðbrøv</w:t>
      </w:r>
      <w:proofErr w:type="spellEnd"/>
      <w:r w:rsidR="00CF75FC">
        <w:t xml:space="preserve"> í fastogn</w:t>
      </w:r>
      <w:r w:rsidR="00210528">
        <w:t xml:space="preserve"> líkasum øll onnur skjøl, sum knýtt</w:t>
      </w:r>
      <w:r w:rsidR="12F8321E">
        <w:t>a</w:t>
      </w:r>
      <w:r w:rsidR="00210528">
        <w:t xml:space="preserve"> rættindi </w:t>
      </w:r>
      <w:r w:rsidR="00DF0FF8">
        <w:t>at</w:t>
      </w:r>
      <w:r w:rsidR="00210528">
        <w:t xml:space="preserve"> fastogn</w:t>
      </w:r>
      <w:r w:rsidR="00237884">
        <w:t xml:space="preserve"> ikki long</w:t>
      </w:r>
      <w:r w:rsidR="2B46DE74">
        <w:t>ur</w:t>
      </w:r>
      <w:r w:rsidR="00DF0FF8">
        <w:t xml:space="preserve"> eru</w:t>
      </w:r>
      <w:r w:rsidR="000668E6">
        <w:t xml:space="preserve"> knýtt</w:t>
      </w:r>
      <w:r w:rsidR="008F4190">
        <w:t xml:space="preserve"> </w:t>
      </w:r>
      <w:r w:rsidR="000668E6">
        <w:t xml:space="preserve">at </w:t>
      </w:r>
      <w:proofErr w:type="spellStart"/>
      <w:r w:rsidR="000668E6">
        <w:t>pappírsskjøl</w:t>
      </w:r>
      <w:r w:rsidR="008F4190">
        <w:t>um</w:t>
      </w:r>
      <w:proofErr w:type="spellEnd"/>
      <w:r w:rsidR="000668E6">
        <w:t xml:space="preserve">, sbr. </w:t>
      </w:r>
      <w:r w:rsidR="00A877C1">
        <w:t>u</w:t>
      </w:r>
      <w:r w:rsidR="000668E6">
        <w:t xml:space="preserve">ppskotið til áseting í § </w:t>
      </w:r>
      <w:r w:rsidR="004E0D7D">
        <w:t>24 a, stk. 1</w:t>
      </w:r>
      <w:r w:rsidR="00911340">
        <w:t xml:space="preserve"> (§ 1, nr.</w:t>
      </w:r>
      <w:r w:rsidR="00601E49">
        <w:t xml:space="preserve"> </w:t>
      </w:r>
      <w:r w:rsidR="005A6B0F">
        <w:t>13</w:t>
      </w:r>
      <w:r w:rsidR="00601E49">
        <w:t xml:space="preserve"> í </w:t>
      </w:r>
      <w:r w:rsidR="00911340">
        <w:t>lógaruppskot</w:t>
      </w:r>
      <w:r w:rsidR="00601E49">
        <w:t>inum).</w:t>
      </w:r>
      <w:r w:rsidR="4CB1F36C">
        <w:t xml:space="preserve"> </w:t>
      </w:r>
    </w:p>
    <w:p w14:paraId="46829E5D" w14:textId="77777777" w:rsidR="0046664F" w:rsidRDefault="0046664F" w:rsidP="000A129D">
      <w:pPr>
        <w:spacing w:after="0"/>
        <w:jc w:val="both"/>
      </w:pPr>
    </w:p>
    <w:p w14:paraId="3B6C6969" w14:textId="31016196" w:rsidR="0031519A" w:rsidRDefault="0031519A" w:rsidP="000A129D">
      <w:pPr>
        <w:spacing w:after="0"/>
        <w:jc w:val="both"/>
      </w:pPr>
      <w:r>
        <w:t xml:space="preserve">Avhendan av veðbrøvum </w:t>
      </w:r>
      <w:r w:rsidR="02585E1D">
        <w:t>fer</w:t>
      </w:r>
      <w:r>
        <w:t xml:space="preserve"> eftir he</w:t>
      </w:r>
      <w:r w:rsidR="098E872C">
        <w:t xml:space="preserve">tta </w:t>
      </w:r>
      <w:r>
        <w:t>í samsvar</w:t>
      </w:r>
      <w:r w:rsidR="71D5CF39">
        <w:t>i</w:t>
      </w:r>
      <w:r>
        <w:t xml:space="preserve"> við</w:t>
      </w:r>
      <w:r w:rsidR="00D228B9">
        <w:t xml:space="preserve"> uppskotið til striking av verandi § 2 </w:t>
      </w:r>
      <w:r w:rsidR="5DE99BCC">
        <w:t xml:space="preserve">at </w:t>
      </w:r>
      <w:r w:rsidR="00D228B9">
        <w:t>skula tinglýsast f</w:t>
      </w:r>
      <w:r w:rsidR="4428931D">
        <w:t>yri</w:t>
      </w:r>
      <w:r w:rsidR="00D228B9">
        <w:t xml:space="preserve"> at fáa gildi</w:t>
      </w:r>
      <w:r w:rsidR="005006B5">
        <w:t xml:space="preserve"> móti avtalum um </w:t>
      </w:r>
      <w:r w:rsidR="00F56829">
        <w:t>fastognina</w:t>
      </w:r>
      <w:r w:rsidR="005006B5">
        <w:t xml:space="preserve"> og móti rættargangi</w:t>
      </w:r>
      <w:r w:rsidR="00A11324">
        <w:t xml:space="preserve">, og ognarin skal vera í </w:t>
      </w:r>
      <w:proofErr w:type="spellStart"/>
      <w:r w:rsidR="00A11324">
        <w:t>góðvar</w:t>
      </w:r>
      <w:r w:rsidR="0E4A062E">
        <w:t>i</w:t>
      </w:r>
      <w:proofErr w:type="spellEnd"/>
      <w:r w:rsidR="00A11324">
        <w:t>, tá ið avtalan verður meldað til tinglýsingar.</w:t>
      </w:r>
    </w:p>
    <w:p w14:paraId="1A0F68A1" w14:textId="77777777" w:rsidR="0046664F" w:rsidRDefault="0046664F" w:rsidP="000A129D">
      <w:pPr>
        <w:spacing w:after="0"/>
        <w:jc w:val="both"/>
      </w:pPr>
    </w:p>
    <w:p w14:paraId="5DA55A50" w14:textId="209F32EB" w:rsidR="0046664F" w:rsidRDefault="00E4474E" w:rsidP="000A129D">
      <w:pPr>
        <w:spacing w:after="0"/>
        <w:jc w:val="both"/>
      </w:pPr>
      <w:r w:rsidRPr="00CA168F">
        <w:t>Til nr. 5 (§ 6, 2. pkt.)</w:t>
      </w:r>
    </w:p>
    <w:p w14:paraId="0DC33D48" w14:textId="3E2BF851" w:rsidR="00E4474E" w:rsidRDefault="009E04F8" w:rsidP="000A129D">
      <w:pPr>
        <w:spacing w:after="0"/>
        <w:jc w:val="both"/>
      </w:pPr>
      <w:r>
        <w:t xml:space="preserve">Broytingin er </w:t>
      </w:r>
      <w:r w:rsidR="00955358">
        <w:t xml:space="preserve">ein fyrireiking til og </w:t>
      </w:r>
      <w:r>
        <w:t xml:space="preserve">ein avleiðing av menningini av talgildari </w:t>
      </w:r>
      <w:proofErr w:type="spellStart"/>
      <w:r>
        <w:t>innlating</w:t>
      </w:r>
      <w:proofErr w:type="spellEnd"/>
      <w:r>
        <w:t xml:space="preserve"> til </w:t>
      </w:r>
      <w:r w:rsidR="00897D35">
        <w:t xml:space="preserve">tingbókina og avtøku av </w:t>
      </w:r>
      <w:proofErr w:type="spellStart"/>
      <w:r w:rsidR="00897D35">
        <w:t>pappírsskjølum</w:t>
      </w:r>
      <w:proofErr w:type="spellEnd"/>
      <w:r w:rsidR="00897D35" w:rsidRPr="00E371D7">
        <w:t xml:space="preserve">. </w:t>
      </w:r>
      <w:r w:rsidR="10C00FA8" w:rsidRPr="00E371D7">
        <w:t>Avhending av fastogn</w:t>
      </w:r>
      <w:r w:rsidR="002D303F" w:rsidRPr="00E371D7">
        <w:t xml:space="preserve"> kann ikki frameftir fara fram við flutningi á skeytið.</w:t>
      </w:r>
      <w:r w:rsidR="00955358" w:rsidRPr="00E371D7">
        <w:t xml:space="preserve"> </w:t>
      </w:r>
      <w:r w:rsidR="7D58623B" w:rsidRPr="00E371D7">
        <w:t>Avhending av fastogn</w:t>
      </w:r>
      <w:r w:rsidR="00685670" w:rsidRPr="00E371D7">
        <w:t xml:space="preserve"> við flutningi á skeytið verður </w:t>
      </w:r>
      <w:r w:rsidR="00CA168F" w:rsidRPr="00E371D7">
        <w:t xml:space="preserve">einans hendingaferð </w:t>
      </w:r>
      <w:r w:rsidR="00685670" w:rsidRPr="00E371D7">
        <w:t>nýtt í praksis.</w:t>
      </w:r>
      <w:r w:rsidR="002D303F">
        <w:t xml:space="preserve"> </w:t>
      </w:r>
    </w:p>
    <w:p w14:paraId="66BFAF3D" w14:textId="77777777" w:rsidR="0046664F" w:rsidRDefault="0046664F" w:rsidP="000A129D">
      <w:pPr>
        <w:spacing w:after="0"/>
        <w:jc w:val="both"/>
      </w:pPr>
    </w:p>
    <w:p w14:paraId="4184216C" w14:textId="73944271" w:rsidR="00685670" w:rsidRDefault="00D36D25" w:rsidP="000A129D">
      <w:pPr>
        <w:spacing w:after="0"/>
        <w:jc w:val="both"/>
      </w:pPr>
      <w:r>
        <w:t>Til nr. 6 (§ 10, stk. 1)</w:t>
      </w:r>
    </w:p>
    <w:p w14:paraId="7A291F5F" w14:textId="73DF2900" w:rsidR="0046664F" w:rsidRDefault="00CE4F32" w:rsidP="000A129D">
      <w:pPr>
        <w:spacing w:after="0"/>
        <w:jc w:val="both"/>
      </w:pPr>
      <w:r>
        <w:t xml:space="preserve">Ásetingin er avleiðing av uppskotinum til broyting </w:t>
      </w:r>
      <w:r w:rsidR="00262A96">
        <w:t>í</w:t>
      </w:r>
      <w:r>
        <w:t xml:space="preserve"> § 1 nr. </w:t>
      </w:r>
      <w:r w:rsidR="00E064F0">
        <w:t xml:space="preserve">2 í lógaruppskotinum (uppskotið til § 1 a í </w:t>
      </w:r>
      <w:proofErr w:type="spellStart"/>
      <w:r w:rsidR="00E064F0">
        <w:t>tinglýsingarlógini</w:t>
      </w:r>
      <w:proofErr w:type="spellEnd"/>
      <w:r w:rsidR="00E064F0">
        <w:t>)</w:t>
      </w:r>
      <w:r w:rsidR="004757CB">
        <w:t xml:space="preserve">, sum gevur møguleika at tinglýsa </w:t>
      </w:r>
      <w:proofErr w:type="spellStart"/>
      <w:r w:rsidR="004757CB">
        <w:t>undirveð</w:t>
      </w:r>
      <w:proofErr w:type="spellEnd"/>
      <w:r w:rsidR="004757CB">
        <w:t xml:space="preserve"> í einum </w:t>
      </w:r>
      <w:proofErr w:type="spellStart"/>
      <w:r w:rsidR="004757CB">
        <w:t>ognarveðbrævi</w:t>
      </w:r>
      <w:proofErr w:type="spellEnd"/>
      <w:r w:rsidR="00A30D4D">
        <w:t xml:space="preserve">, víðkað til eisini at fevna um rættindi í einum </w:t>
      </w:r>
      <w:proofErr w:type="spellStart"/>
      <w:r w:rsidR="00A30D4D">
        <w:t>ognarveðbrævi</w:t>
      </w:r>
      <w:proofErr w:type="spellEnd"/>
      <w:r w:rsidR="00A30D4D">
        <w:t>.</w:t>
      </w:r>
    </w:p>
    <w:p w14:paraId="0D786C67" w14:textId="77777777" w:rsidR="005F1417" w:rsidRDefault="005F1417" w:rsidP="000A129D">
      <w:pPr>
        <w:spacing w:after="0"/>
        <w:jc w:val="both"/>
      </w:pPr>
    </w:p>
    <w:p w14:paraId="1918BE13" w14:textId="2FED6AD5" w:rsidR="00262A96" w:rsidRDefault="005F3EF2" w:rsidP="000A129D">
      <w:pPr>
        <w:spacing w:after="0"/>
        <w:jc w:val="both"/>
      </w:pPr>
      <w:r>
        <w:t xml:space="preserve">Fyri tinglýsing av </w:t>
      </w:r>
      <w:proofErr w:type="spellStart"/>
      <w:r>
        <w:t>undirveð</w:t>
      </w:r>
      <w:r w:rsidR="00FE31F9">
        <w:t>i</w:t>
      </w:r>
      <w:proofErr w:type="spellEnd"/>
      <w:r>
        <w:t xml:space="preserve"> í </w:t>
      </w:r>
      <w:proofErr w:type="spellStart"/>
      <w:r>
        <w:t>ognarveðbrøvum</w:t>
      </w:r>
      <w:proofErr w:type="spellEnd"/>
      <w:r>
        <w:t xml:space="preserve"> merkir broytingin, at </w:t>
      </w:r>
      <w:proofErr w:type="spellStart"/>
      <w:r>
        <w:t>undirveðhavar</w:t>
      </w:r>
      <w:r w:rsidR="00FE31F9">
        <w:t>a</w:t>
      </w:r>
      <w:r>
        <w:t>r</w:t>
      </w:r>
      <w:proofErr w:type="spellEnd"/>
      <w:r>
        <w:t xml:space="preserve"> </w:t>
      </w:r>
      <w:r w:rsidR="00D55BCE">
        <w:t xml:space="preserve">í </w:t>
      </w:r>
      <w:proofErr w:type="spellStart"/>
      <w:r w:rsidR="00D55BCE">
        <w:t>og</w:t>
      </w:r>
      <w:r w:rsidR="003F219F">
        <w:t>n</w:t>
      </w:r>
      <w:r w:rsidR="00D55BCE">
        <w:t>arveðbrævinum</w:t>
      </w:r>
      <w:proofErr w:type="spellEnd"/>
      <w:r w:rsidR="00D55BCE">
        <w:t xml:space="preserve"> einans k</w:t>
      </w:r>
      <w:r w:rsidR="16F7709F">
        <w:t>u</w:t>
      </w:r>
      <w:r w:rsidR="00D55BCE">
        <w:t>nn</w:t>
      </w:r>
      <w:r w:rsidR="633DC89C">
        <w:t>u</w:t>
      </w:r>
      <w:r w:rsidR="00D55BCE">
        <w:t xml:space="preserve"> tinglýsa </w:t>
      </w:r>
      <w:proofErr w:type="spellStart"/>
      <w:r w:rsidR="00D55BCE">
        <w:t>undirveðið</w:t>
      </w:r>
      <w:proofErr w:type="spellEnd"/>
      <w:r w:rsidR="00D55BCE">
        <w:t xml:space="preserve">, um </w:t>
      </w:r>
      <w:proofErr w:type="spellStart"/>
      <w:r w:rsidR="00D55BCE">
        <w:t>ognarveðbrævið</w:t>
      </w:r>
      <w:proofErr w:type="spellEnd"/>
      <w:r w:rsidR="00D55BCE">
        <w:t xml:space="preserve"> er tinglýst</w:t>
      </w:r>
      <w:r w:rsidR="00315C19">
        <w:t xml:space="preserve"> sum veðrættur</w:t>
      </w:r>
      <w:r w:rsidR="00026337">
        <w:t xml:space="preserve"> á ognini</w:t>
      </w:r>
      <w:r w:rsidR="006E23BA">
        <w:t xml:space="preserve">, og </w:t>
      </w:r>
      <w:proofErr w:type="spellStart"/>
      <w:r w:rsidR="006E23BA">
        <w:t>undirveðsetarin</w:t>
      </w:r>
      <w:proofErr w:type="spellEnd"/>
      <w:r w:rsidR="006E23BA">
        <w:t xml:space="preserve"> hevur tinglýst </w:t>
      </w:r>
      <w:r w:rsidR="003F219F">
        <w:t xml:space="preserve">ognarheimild á ognini. </w:t>
      </w:r>
      <w:r w:rsidR="00026337">
        <w:t xml:space="preserve"> </w:t>
      </w:r>
    </w:p>
    <w:p w14:paraId="1BF9D8B0" w14:textId="77777777" w:rsidR="00FE31F9" w:rsidRDefault="00FE31F9" w:rsidP="000A129D">
      <w:pPr>
        <w:spacing w:after="0"/>
        <w:jc w:val="both"/>
      </w:pPr>
    </w:p>
    <w:p w14:paraId="5A24C345" w14:textId="4AC8CF11" w:rsidR="00FE31F9" w:rsidRDefault="00A741FC" w:rsidP="000A129D">
      <w:pPr>
        <w:spacing w:after="0"/>
        <w:jc w:val="both"/>
      </w:pPr>
      <w:r>
        <w:t>Tá ei</w:t>
      </w:r>
      <w:r w:rsidR="00DB23B0">
        <w:t xml:space="preserve">n </w:t>
      </w:r>
      <w:proofErr w:type="spellStart"/>
      <w:r w:rsidR="00DB23B0">
        <w:t>undirveðrættur</w:t>
      </w:r>
      <w:proofErr w:type="spellEnd"/>
      <w:r w:rsidR="00DB23B0">
        <w:t xml:space="preserve"> í einum </w:t>
      </w:r>
      <w:proofErr w:type="spellStart"/>
      <w:r w:rsidR="00DB23B0">
        <w:t>ognarveðbrævi</w:t>
      </w:r>
      <w:proofErr w:type="spellEnd"/>
      <w:r w:rsidR="00DB23B0">
        <w:t xml:space="preserve"> verður meldað</w:t>
      </w:r>
      <w:r w:rsidR="01FB435C">
        <w:t>ur</w:t>
      </w:r>
      <w:r w:rsidR="00DB23B0">
        <w:t xml:space="preserve"> til tinglýsingar</w:t>
      </w:r>
      <w:r w:rsidR="005A2C12">
        <w:t xml:space="preserve"> fylgir tað av ásetingini í § 10, stk. </w:t>
      </w:r>
      <w:r w:rsidR="00E27634">
        <w:t xml:space="preserve">3, 1. </w:t>
      </w:r>
      <w:r w:rsidR="0057793B">
        <w:t>pkt</w:t>
      </w:r>
      <w:r w:rsidR="00E27634">
        <w:t>.</w:t>
      </w:r>
      <w:r w:rsidR="1F4596B5">
        <w:t>,</w:t>
      </w:r>
      <w:r w:rsidR="00E27634">
        <w:t xml:space="preserve"> </w:t>
      </w:r>
      <w:r w:rsidR="0057793B">
        <w:t>at</w:t>
      </w:r>
      <w:r w:rsidR="00E27634">
        <w:t xml:space="preserve"> tað skal </w:t>
      </w:r>
      <w:proofErr w:type="spellStart"/>
      <w:r w:rsidR="00E27634">
        <w:t>framganga</w:t>
      </w:r>
      <w:proofErr w:type="spellEnd"/>
      <w:r w:rsidR="5AE40F0E">
        <w:t>,</w:t>
      </w:r>
      <w:r w:rsidR="00E27634">
        <w:t xml:space="preserve"> hvat </w:t>
      </w:r>
      <w:proofErr w:type="spellStart"/>
      <w:r w:rsidR="00E27634">
        <w:t>ognarveðbrævið</w:t>
      </w:r>
      <w:proofErr w:type="spellEnd"/>
      <w:r w:rsidR="00E27634">
        <w:t xml:space="preserve"> </w:t>
      </w:r>
      <w:r w:rsidR="00750E92">
        <w:t>veitir</w:t>
      </w:r>
      <w:r w:rsidR="00E7292F">
        <w:t xml:space="preserve"> trygd fyri. </w:t>
      </w:r>
      <w:r w:rsidR="0057793B">
        <w:t xml:space="preserve">Um </w:t>
      </w:r>
      <w:proofErr w:type="spellStart"/>
      <w:r w:rsidR="0057793B">
        <w:t>ognarveðbrævið</w:t>
      </w:r>
      <w:proofErr w:type="spellEnd"/>
      <w:r w:rsidR="0057793B">
        <w:t xml:space="preserve"> t.d. veitir trygd fyri </w:t>
      </w:r>
      <w:r w:rsidR="00750E92">
        <w:t xml:space="preserve">verandi og framtíðar skuld til </w:t>
      </w:r>
      <w:proofErr w:type="spellStart"/>
      <w:r w:rsidR="00750E92">
        <w:t>undirv</w:t>
      </w:r>
      <w:r w:rsidR="5C585985">
        <w:t>e</w:t>
      </w:r>
      <w:r w:rsidR="00750E92">
        <w:t>ðhavaran</w:t>
      </w:r>
      <w:proofErr w:type="spellEnd"/>
      <w:r w:rsidR="00750E92">
        <w:t xml:space="preserve">, skal tað </w:t>
      </w:r>
      <w:r w:rsidR="71749EDF">
        <w:t>skiljast av</w:t>
      </w:r>
      <w:r w:rsidR="00750E92">
        <w:t xml:space="preserve"> skjalinum. </w:t>
      </w:r>
    </w:p>
    <w:p w14:paraId="50054D9C" w14:textId="77777777" w:rsidR="00FE31F9" w:rsidRDefault="00FE31F9" w:rsidP="000A129D">
      <w:pPr>
        <w:spacing w:after="0"/>
        <w:jc w:val="both"/>
      </w:pPr>
    </w:p>
    <w:p w14:paraId="0ADF03A2" w14:textId="3DD38E9E" w:rsidR="00FE31F9" w:rsidRDefault="00095D7B" w:rsidP="000A129D">
      <w:pPr>
        <w:spacing w:after="0"/>
        <w:jc w:val="both"/>
      </w:pPr>
      <w:r>
        <w:t>Mælt verður</w:t>
      </w:r>
      <w:r w:rsidR="00997975">
        <w:t xml:space="preserve"> eisini til, at sama </w:t>
      </w:r>
      <w:proofErr w:type="spellStart"/>
      <w:r w:rsidR="00997975">
        <w:t>legitimati</w:t>
      </w:r>
      <w:r w:rsidR="0CF3F15E">
        <w:t>ó</w:t>
      </w:r>
      <w:r w:rsidR="00997975">
        <w:t>nsregla</w:t>
      </w:r>
      <w:proofErr w:type="spellEnd"/>
      <w:r w:rsidR="00997975">
        <w:t xml:space="preserve"> </w:t>
      </w:r>
      <w:r w:rsidR="00CE0D43">
        <w:t xml:space="preserve">skal verða galdandi fyri </w:t>
      </w:r>
      <w:proofErr w:type="spellStart"/>
      <w:r w:rsidR="00CE0D43">
        <w:t>veðbrøv</w:t>
      </w:r>
      <w:proofErr w:type="spellEnd"/>
      <w:r w:rsidR="00CE0D43">
        <w:t xml:space="preserve"> sum fyri onnur skjøl. </w:t>
      </w:r>
      <w:r w:rsidR="00032282">
        <w:t>Hetta fylgir av uppskoti</w:t>
      </w:r>
      <w:r w:rsidR="00555BFA">
        <w:t>num</w:t>
      </w:r>
      <w:r w:rsidR="00032282">
        <w:t xml:space="preserve"> til striking av galdandi áseting í § 2 í </w:t>
      </w:r>
      <w:proofErr w:type="spellStart"/>
      <w:r w:rsidR="00032282">
        <w:t>tinglýsingarlógini</w:t>
      </w:r>
      <w:proofErr w:type="spellEnd"/>
      <w:r w:rsidR="4A4B95F3">
        <w:t>,</w:t>
      </w:r>
      <w:r w:rsidR="00555BFA">
        <w:t xml:space="preserve"> sbr. § 1, nr. </w:t>
      </w:r>
      <w:r w:rsidR="00680A33">
        <w:t xml:space="preserve">3 í lógaruppskotinum. </w:t>
      </w:r>
      <w:proofErr w:type="spellStart"/>
      <w:r w:rsidR="00680A33">
        <w:t>Trygdaratgerðin</w:t>
      </w:r>
      <w:proofErr w:type="spellEnd"/>
      <w:r w:rsidR="00680A33">
        <w:t xml:space="preserve"> </w:t>
      </w:r>
      <w:r w:rsidR="005E07EA">
        <w:t xml:space="preserve">við avhendan av veðbrøvum í fastogn </w:t>
      </w:r>
      <w:r w:rsidR="73EBCF89">
        <w:t>fer</w:t>
      </w:r>
      <w:r w:rsidR="00680A33">
        <w:t xml:space="preserve"> í samsvar</w:t>
      </w:r>
      <w:r w:rsidR="242F1732">
        <w:t>i</w:t>
      </w:r>
      <w:r w:rsidR="00680A33">
        <w:t xml:space="preserve"> við he</w:t>
      </w:r>
      <w:r w:rsidR="26EF0ACB">
        <w:t>tta</w:t>
      </w:r>
      <w:r w:rsidR="00680A33">
        <w:t xml:space="preserve"> frameftir</w:t>
      </w:r>
      <w:r w:rsidR="673C46F6">
        <w:t xml:space="preserve"> at</w:t>
      </w:r>
      <w:r w:rsidR="00680A33">
        <w:t xml:space="preserve"> vera </w:t>
      </w:r>
      <w:r w:rsidR="005E07EA">
        <w:t xml:space="preserve">tinglýsing. Tað </w:t>
      </w:r>
      <w:r w:rsidR="19599CB2">
        <w:t>fer</w:t>
      </w:r>
      <w:r w:rsidR="005E07EA">
        <w:t xml:space="preserve"> sostatt</w:t>
      </w:r>
      <w:r w:rsidR="23DBF4B2">
        <w:t xml:space="preserve"> at síggjast í</w:t>
      </w:r>
      <w:r w:rsidR="005E07EA">
        <w:t xml:space="preserve"> tingbókini, hvør </w:t>
      </w:r>
      <w:r w:rsidR="00E47A59">
        <w:t xml:space="preserve">hevur heimild at ráða yvir </w:t>
      </w:r>
      <w:r w:rsidR="00FA54B9">
        <w:t>viðkomandi</w:t>
      </w:r>
      <w:r w:rsidR="00E47A59">
        <w:t xml:space="preserve"> veðbræv.</w:t>
      </w:r>
    </w:p>
    <w:p w14:paraId="1D7F34E0" w14:textId="77777777" w:rsidR="00E47A59" w:rsidRDefault="00E47A59" w:rsidP="000A129D">
      <w:pPr>
        <w:spacing w:after="0"/>
        <w:jc w:val="both"/>
      </w:pPr>
    </w:p>
    <w:p w14:paraId="39D62828" w14:textId="716AA356" w:rsidR="00E47A59" w:rsidRDefault="009F7F4A" w:rsidP="000A129D">
      <w:pPr>
        <w:spacing w:after="0"/>
        <w:jc w:val="both"/>
      </w:pPr>
      <w:r>
        <w:t xml:space="preserve">Eisini hevur </w:t>
      </w:r>
      <w:proofErr w:type="spellStart"/>
      <w:r>
        <w:t>talgildingin</w:t>
      </w:r>
      <w:proofErr w:type="spellEnd"/>
      <w:r>
        <w:t xml:space="preserve"> av </w:t>
      </w:r>
      <w:proofErr w:type="spellStart"/>
      <w:r>
        <w:t>tinglýsingini</w:t>
      </w:r>
      <w:proofErr w:type="spellEnd"/>
      <w:r>
        <w:t xml:space="preserve"> við sær</w:t>
      </w:r>
      <w:r w:rsidR="004B4ABE">
        <w:t xml:space="preserve">, at </w:t>
      </w:r>
      <w:proofErr w:type="spellStart"/>
      <w:r w:rsidR="004B4ABE">
        <w:t>veðbrøv</w:t>
      </w:r>
      <w:proofErr w:type="spellEnd"/>
      <w:r w:rsidR="004B4ABE">
        <w:t xml:space="preserve"> í fastogn, ið eru tinglýst, ikki long</w:t>
      </w:r>
      <w:r w:rsidR="4807AEF1">
        <w:t>ur</w:t>
      </w:r>
      <w:r w:rsidR="004B4ABE">
        <w:t xml:space="preserve"> er</w:t>
      </w:r>
      <w:r w:rsidR="500953DD">
        <w:t>u</w:t>
      </w:r>
      <w:r w:rsidR="004B4ABE">
        <w:t xml:space="preserve"> knýtt at einum skjali</w:t>
      </w:r>
      <w:r w:rsidR="00474929">
        <w:t xml:space="preserve">. Kravognari á </w:t>
      </w:r>
      <w:proofErr w:type="spellStart"/>
      <w:r w:rsidR="00474929">
        <w:t>veðbrævinum</w:t>
      </w:r>
      <w:proofErr w:type="spellEnd"/>
      <w:r w:rsidR="00474929">
        <w:t xml:space="preserve"> </w:t>
      </w:r>
      <w:r w:rsidR="00016A08">
        <w:t>kann</w:t>
      </w:r>
      <w:r w:rsidR="00474929">
        <w:t xml:space="preserve"> sostatt ikki long</w:t>
      </w:r>
      <w:r w:rsidR="2ACBF3E3">
        <w:t>ur</w:t>
      </w:r>
      <w:r w:rsidR="00474929">
        <w:t xml:space="preserve"> </w:t>
      </w:r>
      <w:r w:rsidR="00016A08">
        <w:t xml:space="preserve">vera  </w:t>
      </w:r>
      <w:r w:rsidR="00016A08" w:rsidRPr="00AE7226">
        <w:t>heimilað</w:t>
      </w:r>
      <w:r w:rsidR="11AED1E2" w:rsidRPr="00AE7226">
        <w:t>ur</w:t>
      </w:r>
      <w:r w:rsidR="00016A08">
        <w:t xml:space="preserve"> eftir áseting</w:t>
      </w:r>
      <w:r w:rsidR="00A065FA">
        <w:t xml:space="preserve">ini í § 13 </w:t>
      </w:r>
      <w:r w:rsidR="00016A08">
        <w:t xml:space="preserve">í Lov </w:t>
      </w:r>
      <w:proofErr w:type="spellStart"/>
      <w:r w:rsidR="00016A08">
        <w:t>om</w:t>
      </w:r>
      <w:proofErr w:type="spellEnd"/>
      <w:r w:rsidR="00016A08">
        <w:t xml:space="preserve"> </w:t>
      </w:r>
      <w:proofErr w:type="spellStart"/>
      <w:r w:rsidR="00016A08">
        <w:t>Gælsbreve</w:t>
      </w:r>
      <w:proofErr w:type="spellEnd"/>
      <w:r w:rsidR="00016A08">
        <w:t>.</w:t>
      </w:r>
    </w:p>
    <w:p w14:paraId="78055378" w14:textId="77777777" w:rsidR="00622782" w:rsidRDefault="00622782" w:rsidP="000A129D">
      <w:pPr>
        <w:spacing w:after="0"/>
        <w:jc w:val="both"/>
      </w:pPr>
    </w:p>
    <w:p w14:paraId="23272042" w14:textId="20F4F258" w:rsidR="00622782" w:rsidRDefault="00622782" w:rsidP="000A129D">
      <w:pPr>
        <w:spacing w:after="0"/>
        <w:jc w:val="both"/>
      </w:pPr>
      <w:r>
        <w:t>Tinglýsing av einum skjali</w:t>
      </w:r>
      <w:r w:rsidR="0035113C">
        <w:t xml:space="preserve"> kann sostatt fyri øll skjøl frameftir einans henda, um avvarðandi skjal</w:t>
      </w:r>
      <w:r w:rsidR="000A1AA2">
        <w:t xml:space="preserve"> s</w:t>
      </w:r>
      <w:r w:rsidR="32C2A382">
        <w:t>ý</w:t>
      </w:r>
      <w:r w:rsidR="000A1AA2">
        <w:t>nir sum útgivið</w:t>
      </w:r>
      <w:r w:rsidR="005A225A">
        <w:t xml:space="preserve"> av honum ella teimum</w:t>
      </w:r>
      <w:r w:rsidR="3A067799">
        <w:t>,</w:t>
      </w:r>
      <w:r w:rsidR="005A225A">
        <w:t xml:space="preserve"> sum eftir tingbókini eru heimilað at ráða yvir viðkomandi rættindum</w:t>
      </w:r>
      <w:r w:rsidR="00265571">
        <w:t>, ella sum útgivið við samtykki hansara</w:t>
      </w:r>
      <w:r w:rsidR="007869AE">
        <w:t xml:space="preserve">, sbr. </w:t>
      </w:r>
      <w:r w:rsidR="0052056F">
        <w:t>eisini</w:t>
      </w:r>
      <w:r w:rsidR="007869AE">
        <w:t xml:space="preserve"> § 15, stk. </w:t>
      </w:r>
      <w:r w:rsidR="0052056F">
        <w:t xml:space="preserve">2 í </w:t>
      </w:r>
      <w:proofErr w:type="spellStart"/>
      <w:r w:rsidR="0052056F">
        <w:t>tinglýsingarlógini</w:t>
      </w:r>
      <w:proofErr w:type="spellEnd"/>
      <w:r w:rsidR="0052056F">
        <w:t xml:space="preserve">. Broytingin hevur sostatt </w:t>
      </w:r>
      <w:r w:rsidR="005A3A40">
        <w:t xml:space="preserve">fyri øll sløg av skjølum </w:t>
      </w:r>
      <w:r w:rsidR="0052056F">
        <w:t xml:space="preserve">við sær, at </w:t>
      </w:r>
      <w:r w:rsidR="000A706D">
        <w:t>ta</w:t>
      </w:r>
      <w:r w:rsidR="007C4A45">
        <w:t>n</w:t>
      </w:r>
      <w:r w:rsidR="000A706D">
        <w:t>n, ið gevur út</w:t>
      </w:r>
      <w:r w:rsidR="007C4A45">
        <w:t xml:space="preserve"> skjøl, sum skulu tinglýsast, skal hava </w:t>
      </w:r>
      <w:proofErr w:type="spellStart"/>
      <w:r w:rsidR="007C4A45">
        <w:t>tingbókarlegitimatión</w:t>
      </w:r>
      <w:proofErr w:type="spellEnd"/>
      <w:r w:rsidR="007C4A45">
        <w:t>.</w:t>
      </w:r>
    </w:p>
    <w:p w14:paraId="5F8FF25E" w14:textId="77777777" w:rsidR="006D4362" w:rsidRDefault="006D4362" w:rsidP="000A129D">
      <w:pPr>
        <w:spacing w:after="0"/>
        <w:jc w:val="both"/>
      </w:pPr>
    </w:p>
    <w:p w14:paraId="519174A6" w14:textId="6A539CE8" w:rsidR="006D4362" w:rsidRDefault="00D44E3A" w:rsidP="000A129D">
      <w:pPr>
        <w:spacing w:after="0"/>
        <w:jc w:val="both"/>
      </w:pPr>
      <w:r>
        <w:t xml:space="preserve">Broytingarnar av </w:t>
      </w:r>
      <w:proofErr w:type="spellStart"/>
      <w:r>
        <w:t>orðingunum</w:t>
      </w:r>
      <w:proofErr w:type="spellEnd"/>
      <w:r>
        <w:t xml:space="preserve"> í ásetingini er</w:t>
      </w:r>
      <w:r w:rsidR="0072322E">
        <w:t>u</w:t>
      </w:r>
      <w:r>
        <w:t xml:space="preserve"> einans ein málslig dagføring av greinini. Broytingin hevur sostatt ongar innihaldsligar broytingar við sær. Víst verður í tí sambandi á, at orðingin </w:t>
      </w:r>
      <w:r w:rsidR="00EA0293">
        <w:t>“</w:t>
      </w:r>
      <w:proofErr w:type="spellStart"/>
      <w:r w:rsidR="00EA0293">
        <w:t>felagsfastogn</w:t>
      </w:r>
      <w:proofErr w:type="spellEnd"/>
      <w:r w:rsidR="00EA0293">
        <w:t xml:space="preserve">” hevur sama týdning sum orðingin </w:t>
      </w:r>
      <w:proofErr w:type="spellStart"/>
      <w:r w:rsidR="00EA0293">
        <w:t>felagseigindóm</w:t>
      </w:r>
      <w:proofErr w:type="spellEnd"/>
      <w:r w:rsidR="00EA0293">
        <w:t>.</w:t>
      </w:r>
    </w:p>
    <w:p w14:paraId="06BDF608" w14:textId="77777777" w:rsidR="00A065FA" w:rsidRDefault="00A065FA" w:rsidP="000A129D">
      <w:pPr>
        <w:spacing w:after="0"/>
        <w:jc w:val="both"/>
      </w:pPr>
    </w:p>
    <w:p w14:paraId="3BD0BC75" w14:textId="171E347C" w:rsidR="00070EB1" w:rsidRDefault="00070EB1" w:rsidP="000A129D">
      <w:pPr>
        <w:spacing w:after="0"/>
        <w:jc w:val="both"/>
      </w:pPr>
      <w:r>
        <w:t>Til nr. 7 (§ 12, stk. 1)</w:t>
      </w:r>
    </w:p>
    <w:p w14:paraId="542736DF" w14:textId="2F808A03" w:rsidR="00F17AC3" w:rsidRPr="00F17AC3" w:rsidRDefault="00F17AC3" w:rsidP="000A129D">
      <w:pPr>
        <w:spacing w:after="0"/>
        <w:jc w:val="both"/>
      </w:pPr>
      <w:r>
        <w:t xml:space="preserve">Við ásetingini í </w:t>
      </w:r>
      <w:r w:rsidRPr="11A20F89">
        <w:rPr>
          <w:i/>
          <w:iCs/>
        </w:rPr>
        <w:t>stk. 1</w:t>
      </w:r>
      <w:r>
        <w:t xml:space="preserve"> </w:t>
      </w:r>
      <w:r w:rsidR="0020787E">
        <w:t xml:space="preserve">verður </w:t>
      </w:r>
      <w:r w:rsidR="00DC6C53">
        <w:t xml:space="preserve">galdandi skipan eftir § 12, stk. 1 í </w:t>
      </w:r>
      <w:proofErr w:type="spellStart"/>
      <w:r w:rsidR="00DC6C53">
        <w:t>tinglýsingarlógini</w:t>
      </w:r>
      <w:proofErr w:type="spellEnd"/>
      <w:r w:rsidR="00DC6C53">
        <w:t xml:space="preserve"> ført víðari </w:t>
      </w:r>
      <w:r w:rsidR="006F5BD7">
        <w:t>stórt sæ</w:t>
      </w:r>
      <w:r w:rsidR="006F625B">
        <w:t xml:space="preserve">ð óbroytt. </w:t>
      </w:r>
      <w:r w:rsidR="00DB706C">
        <w:t xml:space="preserve">Tað merkir, at </w:t>
      </w:r>
      <w:r w:rsidR="00143F09">
        <w:t xml:space="preserve">tinglýsing av dómum og </w:t>
      </w:r>
      <w:r w:rsidR="0094679D">
        <w:t xml:space="preserve">aðrari </w:t>
      </w:r>
      <w:r w:rsidR="00E42139">
        <w:t xml:space="preserve">almennari </w:t>
      </w:r>
      <w:r w:rsidR="00D15A17">
        <w:t xml:space="preserve">rættaravgerð </w:t>
      </w:r>
      <w:r w:rsidR="00F243BE">
        <w:t>fer fram eftir fráboðan frá p</w:t>
      </w:r>
      <w:r w:rsidR="0031549D">
        <w:t>art</w:t>
      </w:r>
      <w:r w:rsidR="1ACC12AA">
        <w:t>unum</w:t>
      </w:r>
      <w:r w:rsidR="0031549D">
        <w:t xml:space="preserve"> í málinum. </w:t>
      </w:r>
      <w:r w:rsidR="00EB63D0">
        <w:t xml:space="preserve">Tá fráboðan verður </w:t>
      </w:r>
      <w:r w:rsidR="00DA4D58">
        <w:t>sen</w:t>
      </w:r>
      <w:r w:rsidR="007B67C5">
        <w:t>d</w:t>
      </w:r>
      <w:r w:rsidR="00DA4D58">
        <w:t xml:space="preserve"> talgild, </w:t>
      </w:r>
      <w:r w:rsidR="000313FB">
        <w:t xml:space="preserve">skal </w:t>
      </w:r>
      <w:proofErr w:type="spellStart"/>
      <w:r w:rsidR="000313FB">
        <w:t>fráboða</w:t>
      </w:r>
      <w:r w:rsidR="009C409B">
        <w:t>rin</w:t>
      </w:r>
      <w:proofErr w:type="spellEnd"/>
      <w:r w:rsidR="009C409B">
        <w:t xml:space="preserve"> vátta</w:t>
      </w:r>
      <w:r w:rsidR="00630C51">
        <w:t xml:space="preserve"> </w:t>
      </w:r>
      <w:r w:rsidR="00D35308">
        <w:t xml:space="preserve">fráboðanina við síni </w:t>
      </w:r>
      <w:proofErr w:type="spellStart"/>
      <w:r w:rsidR="00D35308">
        <w:t>talgild</w:t>
      </w:r>
      <w:r w:rsidR="6E756A72">
        <w:t>u</w:t>
      </w:r>
      <w:proofErr w:type="spellEnd"/>
      <w:r w:rsidR="6E756A72">
        <w:t xml:space="preserve"> </w:t>
      </w:r>
      <w:r w:rsidR="00D35308">
        <w:t>undirskrift.</w:t>
      </w:r>
      <w:r w:rsidR="00FD64D9">
        <w:t xml:space="preserve"> </w:t>
      </w:r>
      <w:r w:rsidR="00CC03BD">
        <w:t xml:space="preserve">Váttanin </w:t>
      </w:r>
      <w:r w:rsidR="000E3074">
        <w:t>frá tí valdi, sum hevur tikið avgerðina</w:t>
      </w:r>
      <w:r w:rsidR="00B01162">
        <w:t xml:space="preserve">, </w:t>
      </w:r>
      <w:r w:rsidR="009742C2">
        <w:t>ella</w:t>
      </w:r>
      <w:r w:rsidR="00786B20">
        <w:t xml:space="preserve"> váttað útskrift úr tess bókum </w:t>
      </w:r>
      <w:r w:rsidR="00B01162">
        <w:t>er</w:t>
      </w:r>
      <w:r w:rsidR="002A592B">
        <w:t xml:space="preserve"> ofta einans tø</w:t>
      </w:r>
      <w:r w:rsidR="00585B2F">
        <w:t>k</w:t>
      </w:r>
      <w:r w:rsidR="00F62167">
        <w:t>t</w:t>
      </w:r>
      <w:r w:rsidR="00585B2F">
        <w:t xml:space="preserve"> á pappíri</w:t>
      </w:r>
      <w:r w:rsidR="0073395A">
        <w:t xml:space="preserve">. </w:t>
      </w:r>
      <w:r w:rsidR="00C046C4">
        <w:t xml:space="preserve">Skjølini skulu í slíkum føri </w:t>
      </w:r>
      <w:r w:rsidR="009E13E8">
        <w:t>sendast við fráboðanin</w:t>
      </w:r>
      <w:r w:rsidR="000B5976">
        <w:t>a til tinglýsingar</w:t>
      </w:r>
      <w:r w:rsidR="009E13E8">
        <w:t xml:space="preserve"> sum </w:t>
      </w:r>
      <w:proofErr w:type="spellStart"/>
      <w:r w:rsidR="009E13E8">
        <w:t>viðheft</w:t>
      </w:r>
      <w:r w:rsidR="4479DF8A">
        <w:t>ar</w:t>
      </w:r>
      <w:proofErr w:type="spellEnd"/>
      <w:r w:rsidR="009E13E8">
        <w:t xml:space="preserve"> fíl</w:t>
      </w:r>
      <w:r w:rsidR="00820E12">
        <w:t xml:space="preserve">ur. </w:t>
      </w:r>
    </w:p>
    <w:p w14:paraId="288AB911" w14:textId="77777777" w:rsidR="00F17AC3" w:rsidRDefault="00F17AC3" w:rsidP="000A129D">
      <w:pPr>
        <w:spacing w:after="0"/>
        <w:jc w:val="both"/>
      </w:pPr>
    </w:p>
    <w:p w14:paraId="594042BD" w14:textId="67586BF8" w:rsidR="00070EB1" w:rsidRDefault="00002331" w:rsidP="000A129D">
      <w:pPr>
        <w:spacing w:after="0"/>
        <w:jc w:val="both"/>
      </w:pPr>
      <w:r>
        <w:t xml:space="preserve">Mælt verður </w:t>
      </w:r>
      <w:r w:rsidR="00C84831">
        <w:t>tó</w:t>
      </w:r>
      <w:r>
        <w:t xml:space="preserve"> til at strika </w:t>
      </w:r>
      <w:r w:rsidR="00F12008">
        <w:t xml:space="preserve">skylduna at tinglýsa úttøku sambært § 12, stk. 1. </w:t>
      </w:r>
      <w:r w:rsidR="00902CEB">
        <w:t xml:space="preserve">Viðmælt verður at úttøku </w:t>
      </w:r>
      <w:r w:rsidR="00902CEB" w:rsidRPr="00124A48">
        <w:t xml:space="preserve">og </w:t>
      </w:r>
      <w:r w:rsidR="5EE312CA" w:rsidRPr="00124A48">
        <w:t>lóghald</w:t>
      </w:r>
      <w:r w:rsidR="00124A48" w:rsidRPr="00124A48">
        <w:t xml:space="preserve"> </w:t>
      </w:r>
      <w:r w:rsidR="005C7FA8" w:rsidRPr="00124A48">
        <w:t xml:space="preserve">ikki </w:t>
      </w:r>
      <w:r w:rsidR="00DA1868" w:rsidRPr="00124A48">
        <w:t xml:space="preserve">hareftir </w:t>
      </w:r>
      <w:r w:rsidR="005C7FA8" w:rsidRPr="00124A48">
        <w:t>skulu fráboðast til tinglýsingar av</w:t>
      </w:r>
      <w:r w:rsidR="00F612C2" w:rsidRPr="00124A48">
        <w:t xml:space="preserve"> pørtunum í málinum</w:t>
      </w:r>
      <w:r w:rsidR="00031AD0" w:rsidRPr="00124A48">
        <w:t>,</w:t>
      </w:r>
      <w:r w:rsidR="00F612C2" w:rsidRPr="00124A48">
        <w:t xml:space="preserve"> </w:t>
      </w:r>
      <w:r w:rsidR="00C91BBA" w:rsidRPr="00124A48">
        <w:t xml:space="preserve">men av </w:t>
      </w:r>
      <w:r w:rsidR="00BF3572" w:rsidRPr="00124A48">
        <w:t>fútarættinum</w:t>
      </w:r>
      <w:r w:rsidR="1B6A5738" w:rsidRPr="00124A48">
        <w:t>,</w:t>
      </w:r>
      <w:r w:rsidR="00BF3572" w:rsidRPr="00124A48">
        <w:t xml:space="preserve"> sbr.</w:t>
      </w:r>
      <w:r w:rsidR="00BF3572">
        <w:t xml:space="preserve"> </w:t>
      </w:r>
      <w:r w:rsidR="00763200">
        <w:t>uppskotið til broytingina av § 13</w:t>
      </w:r>
      <w:r w:rsidR="008326F3">
        <w:t xml:space="preserve"> </w:t>
      </w:r>
      <w:r w:rsidR="00065DEA">
        <w:t xml:space="preserve">í </w:t>
      </w:r>
      <w:proofErr w:type="spellStart"/>
      <w:r w:rsidR="00065DEA">
        <w:t>tinglýsingarlógini</w:t>
      </w:r>
      <w:proofErr w:type="spellEnd"/>
      <w:r w:rsidR="008326F3">
        <w:t xml:space="preserve"> (</w:t>
      </w:r>
      <w:r w:rsidR="001453F2">
        <w:t xml:space="preserve">§ 1, nr. </w:t>
      </w:r>
      <w:r w:rsidR="00065DEA">
        <w:t>8 í lógaruppskotinum).</w:t>
      </w:r>
    </w:p>
    <w:p w14:paraId="1FACA88A" w14:textId="77777777" w:rsidR="005E074E" w:rsidRDefault="005E074E" w:rsidP="000A129D">
      <w:pPr>
        <w:spacing w:after="0"/>
        <w:jc w:val="both"/>
      </w:pPr>
    </w:p>
    <w:p w14:paraId="7D3E0A3E" w14:textId="4632FCB5" w:rsidR="005E074E" w:rsidRDefault="005E074E" w:rsidP="000A129D">
      <w:pPr>
        <w:spacing w:after="0"/>
        <w:jc w:val="both"/>
      </w:pPr>
      <w:r>
        <w:t>Ásetingin fevnir eisini um</w:t>
      </w:r>
      <w:r w:rsidR="00305744">
        <w:t xml:space="preserve"> avgerðir</w:t>
      </w:r>
      <w:r w:rsidR="00662D65">
        <w:t xml:space="preserve"> viðvíkjandi rættindum yvir </w:t>
      </w:r>
      <w:proofErr w:type="spellStart"/>
      <w:r w:rsidR="00662D65">
        <w:t>ognarveðbrøv</w:t>
      </w:r>
      <w:proofErr w:type="spellEnd"/>
      <w:r w:rsidR="00662D65">
        <w:t xml:space="preserve"> við veð í ávísari fastogn</w:t>
      </w:r>
      <w:r w:rsidR="00471EA8">
        <w:t xml:space="preserve">. </w:t>
      </w:r>
      <w:r w:rsidR="002F0E08">
        <w:t xml:space="preserve">Hetta er ein avleiðing av </w:t>
      </w:r>
      <w:r w:rsidR="0002697F">
        <w:t xml:space="preserve">uppskotinum um, at </w:t>
      </w:r>
      <w:proofErr w:type="spellStart"/>
      <w:r w:rsidR="0002697F">
        <w:t>undirveð</w:t>
      </w:r>
      <w:proofErr w:type="spellEnd"/>
      <w:r w:rsidR="0002697F">
        <w:t xml:space="preserve"> í </w:t>
      </w:r>
      <w:proofErr w:type="spellStart"/>
      <w:r w:rsidR="0002697F">
        <w:t>ognarveðbrøvum</w:t>
      </w:r>
      <w:proofErr w:type="spellEnd"/>
      <w:r w:rsidR="007B1326">
        <w:t xml:space="preserve"> frameftir skal tryggjast við tinglýsing. Víst verður til </w:t>
      </w:r>
      <w:r w:rsidR="00983BEA">
        <w:t xml:space="preserve">§ 1 nr. </w:t>
      </w:r>
      <w:r w:rsidR="005268FC">
        <w:t>2 í lógarupp</w:t>
      </w:r>
      <w:r w:rsidR="00D052CD">
        <w:t xml:space="preserve">skotinum (uppskotið til § 1 a í </w:t>
      </w:r>
      <w:proofErr w:type="spellStart"/>
      <w:r w:rsidR="00D052CD">
        <w:t>tinglýsingarlógini</w:t>
      </w:r>
      <w:proofErr w:type="spellEnd"/>
      <w:r w:rsidR="00D052CD">
        <w:t>).</w:t>
      </w:r>
    </w:p>
    <w:p w14:paraId="4A7E9A8D" w14:textId="77777777" w:rsidR="008914E2" w:rsidRDefault="008914E2" w:rsidP="000A129D">
      <w:pPr>
        <w:spacing w:after="0"/>
        <w:jc w:val="both"/>
      </w:pPr>
    </w:p>
    <w:p w14:paraId="127EF774" w14:textId="0CF66BB5" w:rsidR="00065DEA" w:rsidRDefault="00065DEA" w:rsidP="000A129D">
      <w:pPr>
        <w:spacing w:after="0"/>
        <w:jc w:val="both"/>
      </w:pPr>
      <w:r>
        <w:t>Til nr. 8 (§ 13, st</w:t>
      </w:r>
      <w:r w:rsidR="00C277BF">
        <w:t>k. 1)</w:t>
      </w:r>
    </w:p>
    <w:p w14:paraId="3ED8487B" w14:textId="21A2A583" w:rsidR="009F1789" w:rsidRDefault="005640DF" w:rsidP="000A129D">
      <w:pPr>
        <w:spacing w:after="0"/>
        <w:jc w:val="both"/>
      </w:pPr>
      <w:r>
        <w:lastRenderedPageBreak/>
        <w:t xml:space="preserve">Mælt verður í </w:t>
      </w:r>
      <w:r w:rsidRPr="11A20F89">
        <w:rPr>
          <w:i/>
          <w:iCs/>
        </w:rPr>
        <w:t>stk. 1</w:t>
      </w:r>
      <w:r>
        <w:t xml:space="preserve"> til</w:t>
      </w:r>
      <w:r w:rsidR="00833DC7">
        <w:t>,</w:t>
      </w:r>
      <w:r>
        <w:t xml:space="preserve"> at fútin skj</w:t>
      </w:r>
      <w:r w:rsidR="00187AFA">
        <w:t xml:space="preserve">ótast gjørligt skal fráboðað úttøku og </w:t>
      </w:r>
      <w:r w:rsidR="00187AFA" w:rsidRPr="00D90812">
        <w:t>lóghald</w:t>
      </w:r>
      <w:r w:rsidR="00187AFA">
        <w:t xml:space="preserve"> í fastogn</w:t>
      </w:r>
      <w:r w:rsidR="00EF1643">
        <w:t xml:space="preserve"> og </w:t>
      </w:r>
      <w:r w:rsidR="00EA2D89">
        <w:t xml:space="preserve">sølu ella yvirtøku </w:t>
      </w:r>
      <w:r w:rsidR="00F5460C">
        <w:t>av fastogn á tvingsilssølu</w:t>
      </w:r>
      <w:r w:rsidR="00BB489D">
        <w:t xml:space="preserve"> til tinglýsingar. </w:t>
      </w:r>
      <w:r w:rsidR="00146680">
        <w:t>Grundarlagið fyri uppskoti</w:t>
      </w:r>
      <w:r w:rsidR="7BA0CDCE">
        <w:t>num</w:t>
      </w:r>
      <w:r w:rsidR="00146680">
        <w:t xml:space="preserve"> er, at </w:t>
      </w:r>
      <w:r w:rsidR="00D85568">
        <w:t>eingin iva er um</w:t>
      </w:r>
      <w:r w:rsidR="003A1811">
        <w:t xml:space="preserve">, at </w:t>
      </w:r>
      <w:r w:rsidR="724F5CAD" w:rsidRPr="002068E0">
        <w:t>viðkomandi</w:t>
      </w:r>
      <w:r w:rsidR="003A1811">
        <w:t xml:space="preserve"> avgerðir </w:t>
      </w:r>
      <w:r w:rsidR="000E570D">
        <w:t>skulu tinglýsast</w:t>
      </w:r>
      <w:r w:rsidR="00327C53">
        <w:t xml:space="preserve"> og</w:t>
      </w:r>
      <w:r w:rsidR="002B40C1">
        <w:t xml:space="preserve"> at </w:t>
      </w:r>
      <w:r w:rsidR="006F4E43">
        <w:t>talan er um einsháttað</w:t>
      </w:r>
      <w:r w:rsidR="005F038D">
        <w:t>ar avgerðir</w:t>
      </w:r>
      <w:r w:rsidR="00327C53">
        <w:t>. Tað ver</w:t>
      </w:r>
      <w:r w:rsidR="01811A8E">
        <w:t>ður</w:t>
      </w:r>
      <w:r w:rsidR="00327C53">
        <w:t xml:space="preserve"> væntað, </w:t>
      </w:r>
      <w:r w:rsidR="00C16BA3">
        <w:t>at</w:t>
      </w:r>
      <w:r w:rsidR="006A0DCE">
        <w:t xml:space="preserve"> </w:t>
      </w:r>
      <w:r w:rsidR="4B200957">
        <w:t xml:space="preserve">ein </w:t>
      </w:r>
      <w:r w:rsidR="006A0DCE">
        <w:t xml:space="preserve">integratión millum </w:t>
      </w:r>
      <w:r w:rsidR="009B1D85">
        <w:t xml:space="preserve">skipanir hjá rættinum og </w:t>
      </w:r>
      <w:proofErr w:type="spellStart"/>
      <w:r w:rsidR="009B1D85">
        <w:t>tinglýsingarskipan</w:t>
      </w:r>
      <w:r w:rsidR="00AF3FF9">
        <w:t>in</w:t>
      </w:r>
      <w:r w:rsidR="009B1D85">
        <w:t>a</w:t>
      </w:r>
      <w:proofErr w:type="spellEnd"/>
      <w:r w:rsidR="00327C53">
        <w:t xml:space="preserve"> við tíðini kann stovnast</w:t>
      </w:r>
      <w:r w:rsidR="003F6E6E">
        <w:t xml:space="preserve">, soleiðis at </w:t>
      </w:r>
      <w:r w:rsidR="00E249B9">
        <w:t xml:space="preserve">rætturin </w:t>
      </w:r>
      <w:r w:rsidR="00D43D0B">
        <w:t xml:space="preserve">ómakaleyst </w:t>
      </w:r>
      <w:r w:rsidR="009F1789">
        <w:t>kann boða frá.</w:t>
      </w:r>
      <w:r w:rsidR="00C4771E">
        <w:t xml:space="preserve"> Ásetingin fevnir ikki um </w:t>
      </w:r>
      <w:r w:rsidR="00A53688">
        <w:t xml:space="preserve">úttøku grundað á </w:t>
      </w:r>
      <w:proofErr w:type="spellStart"/>
      <w:r w:rsidR="006C6D25">
        <w:t>veðbrøv</w:t>
      </w:r>
      <w:proofErr w:type="spellEnd"/>
      <w:r w:rsidR="006C6D25">
        <w:t xml:space="preserve"> við veð</w:t>
      </w:r>
      <w:r w:rsidR="59BEF6F2">
        <w:t>i</w:t>
      </w:r>
      <w:r w:rsidR="006C6D25">
        <w:t xml:space="preserve"> í</w:t>
      </w:r>
      <w:r w:rsidR="006C5E82">
        <w:t xml:space="preserve"> lutinum, av tí at slík</w:t>
      </w:r>
      <w:r w:rsidR="0051210C">
        <w:t>ar</w:t>
      </w:r>
      <w:r w:rsidR="006C5E82">
        <w:t xml:space="preserve"> úttøkur </w:t>
      </w:r>
      <w:r w:rsidR="00B928C7">
        <w:t>vanliga ikki verða tinglýst</w:t>
      </w:r>
      <w:r w:rsidR="5329AD81">
        <w:t>ar</w:t>
      </w:r>
      <w:r w:rsidR="00B928C7">
        <w:t xml:space="preserve">. </w:t>
      </w:r>
      <w:r w:rsidR="00091E6B">
        <w:t xml:space="preserve">Um </w:t>
      </w:r>
      <w:proofErr w:type="spellStart"/>
      <w:r w:rsidR="00091E6B">
        <w:t>úttøkuhavari</w:t>
      </w:r>
      <w:proofErr w:type="spellEnd"/>
      <w:r w:rsidR="00091E6B">
        <w:t xml:space="preserve"> sambært úttøku grundað á ei</w:t>
      </w:r>
      <w:r w:rsidR="7E7358C7">
        <w:t xml:space="preserve">tt </w:t>
      </w:r>
      <w:r w:rsidR="00091E6B">
        <w:t xml:space="preserve">veðbræv </w:t>
      </w:r>
      <w:r w:rsidR="007A330D">
        <w:t>ynskir</w:t>
      </w:r>
      <w:r w:rsidR="0BAC0D4D">
        <w:t>,</w:t>
      </w:r>
      <w:r w:rsidR="007A330D">
        <w:t xml:space="preserve"> at úttøkan verður tinglýst</w:t>
      </w:r>
      <w:r w:rsidR="00377483">
        <w:t>, skal mannagongdin</w:t>
      </w:r>
      <w:r w:rsidR="00C37B02">
        <w:t xml:space="preserve"> í</w:t>
      </w:r>
      <w:r w:rsidR="00915FB5">
        <w:t xml:space="preserve"> uppskotn</w:t>
      </w:r>
      <w:r w:rsidR="432CB5D0">
        <w:t>u</w:t>
      </w:r>
      <w:r w:rsidR="00915FB5">
        <w:t xml:space="preserve"> ásetingin</w:t>
      </w:r>
      <w:r w:rsidR="00A56F44">
        <w:t xml:space="preserve">i </w:t>
      </w:r>
      <w:r w:rsidR="00454209">
        <w:t xml:space="preserve">til § 12 í </w:t>
      </w:r>
      <w:proofErr w:type="spellStart"/>
      <w:r w:rsidR="00454209">
        <w:t>tinglýsingarlógini</w:t>
      </w:r>
      <w:proofErr w:type="spellEnd"/>
      <w:r w:rsidR="00454209">
        <w:t xml:space="preserve"> nýtast</w:t>
      </w:r>
      <w:r w:rsidR="2598A659">
        <w:t>,</w:t>
      </w:r>
      <w:r w:rsidR="002531DC">
        <w:t xml:space="preserve"> sbr. </w:t>
      </w:r>
      <w:r w:rsidR="00F66C6E">
        <w:t xml:space="preserve">§ </w:t>
      </w:r>
      <w:r w:rsidR="0097001B">
        <w:t>1, nr. 7 í lógaruppskotinum.</w:t>
      </w:r>
    </w:p>
    <w:p w14:paraId="5FAB4DAD" w14:textId="77777777" w:rsidR="0097001B" w:rsidRDefault="0097001B" w:rsidP="000A129D">
      <w:pPr>
        <w:spacing w:after="0"/>
        <w:jc w:val="both"/>
      </w:pPr>
    </w:p>
    <w:p w14:paraId="45EA8737" w14:textId="431A16A1" w:rsidR="0097001B" w:rsidRDefault="00577081" w:rsidP="000A129D">
      <w:pPr>
        <w:spacing w:after="0"/>
        <w:jc w:val="both"/>
      </w:pPr>
      <w:r>
        <w:t xml:space="preserve">Sambært ásetingini er tað ikki neyðugt við neyvari </w:t>
      </w:r>
      <w:proofErr w:type="spellStart"/>
      <w:r>
        <w:t>skjalprógv</w:t>
      </w:r>
      <w:r w:rsidR="58221A07">
        <w:t>i</w:t>
      </w:r>
      <w:proofErr w:type="spellEnd"/>
      <w:r>
        <w:t xml:space="preserve"> fyri</w:t>
      </w:r>
      <w:r w:rsidR="002413F3">
        <w:t xml:space="preserve"> avgerðin</w:t>
      </w:r>
      <w:r w:rsidR="1939E0C4">
        <w:t>i</w:t>
      </w:r>
      <w:r w:rsidR="002413F3">
        <w:t>, við tað</w:t>
      </w:r>
      <w:r w:rsidR="00CC4F64">
        <w:t xml:space="preserve"> at talgilda undirskriftin hjá rættinum</w:t>
      </w:r>
      <w:r w:rsidR="002E41FD">
        <w:t xml:space="preserve"> er </w:t>
      </w:r>
      <w:r w:rsidR="00AE7E6F">
        <w:t>nóg gott prógv fyri</w:t>
      </w:r>
      <w:r w:rsidR="00D87739">
        <w:t xml:space="preserve"> viðkomandi rættindi.</w:t>
      </w:r>
      <w:r w:rsidR="00AE7E6F">
        <w:t xml:space="preserve"> </w:t>
      </w:r>
    </w:p>
    <w:p w14:paraId="6B6FA976" w14:textId="77777777" w:rsidR="00747065" w:rsidRDefault="00747065" w:rsidP="000A129D">
      <w:pPr>
        <w:spacing w:after="0"/>
        <w:jc w:val="both"/>
      </w:pPr>
    </w:p>
    <w:p w14:paraId="624D63C3" w14:textId="612BB500" w:rsidR="00066650" w:rsidRDefault="00066650" w:rsidP="000A129D">
      <w:pPr>
        <w:spacing w:after="0"/>
        <w:jc w:val="both"/>
      </w:pPr>
      <w:r>
        <w:t>Til nr. 9 (§ 13, stk. 4)</w:t>
      </w:r>
    </w:p>
    <w:p w14:paraId="6D73EE7F" w14:textId="08A04B8B" w:rsidR="00066650" w:rsidRDefault="00336991" w:rsidP="000A129D">
      <w:pPr>
        <w:spacing w:after="0"/>
        <w:jc w:val="both"/>
      </w:pPr>
      <w:r>
        <w:t xml:space="preserve">Mælt verður til </w:t>
      </w:r>
      <w:r w:rsidR="00066650">
        <w:t>eina nýggja áseting eftir hvørj</w:t>
      </w:r>
      <w:r w:rsidR="0EE96F2A">
        <w:t>i</w:t>
      </w:r>
      <w:r w:rsidR="00066650">
        <w:t xml:space="preserve"> </w:t>
      </w:r>
      <w:proofErr w:type="spellStart"/>
      <w:r w:rsidR="00066650">
        <w:t>landsstýrisfólkið</w:t>
      </w:r>
      <w:proofErr w:type="spellEnd"/>
      <w:r w:rsidR="00066650">
        <w:t xml:space="preserve"> </w:t>
      </w:r>
      <w:r w:rsidR="001E4AF4">
        <w:t xml:space="preserve">kann avgera, at fráboðanir um aðrar avgerðir, tiknar av einum </w:t>
      </w:r>
      <w:proofErr w:type="spellStart"/>
      <w:r w:rsidR="001E4AF4">
        <w:t>dómsstóli</w:t>
      </w:r>
      <w:proofErr w:type="spellEnd"/>
      <w:r w:rsidR="001E4AF4">
        <w:t>, skal fráboðast til tinglýsingar av dómstólinum.</w:t>
      </w:r>
    </w:p>
    <w:p w14:paraId="34566675" w14:textId="2D2F59FC" w:rsidR="00587EDC" w:rsidRDefault="00587EDC" w:rsidP="000A129D">
      <w:pPr>
        <w:spacing w:after="0"/>
        <w:jc w:val="both"/>
      </w:pPr>
    </w:p>
    <w:p w14:paraId="73F044D6" w14:textId="2F9019B1" w:rsidR="00587EDC" w:rsidRDefault="00587EDC" w:rsidP="000A129D">
      <w:pPr>
        <w:spacing w:after="0"/>
        <w:jc w:val="both"/>
      </w:pPr>
      <w:r>
        <w:t xml:space="preserve">Við tíðini </w:t>
      </w:r>
      <w:r w:rsidR="00754814">
        <w:t>kann skipanin sostatt eisini fevna um</w:t>
      </w:r>
      <w:r w:rsidR="000B3713">
        <w:t xml:space="preserve"> til dømis tinglýsing av </w:t>
      </w:r>
      <w:proofErr w:type="spellStart"/>
      <w:r w:rsidR="000B3713">
        <w:t>auktiónsskeytum</w:t>
      </w:r>
      <w:proofErr w:type="spellEnd"/>
      <w:r w:rsidR="00D46659">
        <w:t xml:space="preserve">, </w:t>
      </w:r>
      <w:r w:rsidR="00963D9A">
        <w:t xml:space="preserve"> </w:t>
      </w:r>
      <w:proofErr w:type="spellStart"/>
      <w:r w:rsidR="00963D9A">
        <w:t>skiftarættarváttanum</w:t>
      </w:r>
      <w:proofErr w:type="spellEnd"/>
      <w:r w:rsidR="00963D9A">
        <w:t xml:space="preserve"> og </w:t>
      </w:r>
      <w:r w:rsidR="006E3387">
        <w:t xml:space="preserve">skráseting av </w:t>
      </w:r>
      <w:proofErr w:type="spellStart"/>
      <w:r w:rsidR="00AD7190">
        <w:t>skuldarumskipan</w:t>
      </w:r>
      <w:proofErr w:type="spellEnd"/>
      <w:r w:rsidR="00AD7190">
        <w:t xml:space="preserve"> </w:t>
      </w:r>
      <w:r w:rsidR="006B4023">
        <w:t xml:space="preserve">og </w:t>
      </w:r>
      <w:proofErr w:type="spellStart"/>
      <w:r w:rsidR="006B4023">
        <w:t>búskilnað</w:t>
      </w:r>
      <w:proofErr w:type="spellEnd"/>
      <w:r w:rsidR="006B4023">
        <w:t>.</w:t>
      </w:r>
    </w:p>
    <w:p w14:paraId="5C744F30" w14:textId="77777777" w:rsidR="00BB489D" w:rsidRPr="005640DF" w:rsidRDefault="00BB489D" w:rsidP="000A129D">
      <w:pPr>
        <w:spacing w:after="0"/>
        <w:jc w:val="both"/>
      </w:pPr>
    </w:p>
    <w:p w14:paraId="342341AE" w14:textId="5F2BF704" w:rsidR="005F1417" w:rsidRDefault="004471D9" w:rsidP="000A129D">
      <w:pPr>
        <w:spacing w:after="0"/>
        <w:jc w:val="both"/>
      </w:pPr>
      <w:r>
        <w:t xml:space="preserve">Til nr. </w:t>
      </w:r>
      <w:r w:rsidR="001C20C3">
        <w:t>10</w:t>
      </w:r>
      <w:r>
        <w:t xml:space="preserve"> (§ 15, stk. 5)</w:t>
      </w:r>
    </w:p>
    <w:p w14:paraId="2C296DA2" w14:textId="02ACA13D" w:rsidR="004471D9" w:rsidRDefault="0066519A" w:rsidP="000A129D">
      <w:pPr>
        <w:spacing w:after="0"/>
        <w:jc w:val="both"/>
      </w:pPr>
      <w:r>
        <w:t>Mælt verður til at broyta ásetingina</w:t>
      </w:r>
      <w:r w:rsidR="3496D3AD">
        <w:t>,</w:t>
      </w:r>
      <w:r>
        <w:t xml:space="preserve"> so allar ásetingar um, hvørjar serligar upplýsingar</w:t>
      </w:r>
      <w:r w:rsidR="000C1B3B">
        <w:t xml:space="preserve"> skulu gevast við </w:t>
      </w:r>
      <w:r w:rsidR="000C1B3B" w:rsidRPr="00726E7C">
        <w:t>fráboðan av</w:t>
      </w:r>
      <w:r w:rsidR="00726E7C" w:rsidRPr="00726E7C">
        <w:t xml:space="preserve"> </w:t>
      </w:r>
      <w:r w:rsidR="000C1B3B" w:rsidRPr="00726E7C">
        <w:t>einum</w:t>
      </w:r>
      <w:r w:rsidR="000C1B3B">
        <w:t xml:space="preserve"> skjali viðvíkjandi veðræ</w:t>
      </w:r>
      <w:r w:rsidR="008A57AE">
        <w:t>tti</w:t>
      </w:r>
      <w:r w:rsidR="2F1B363D">
        <w:t>,</w:t>
      </w:r>
      <w:r w:rsidR="008A57AE">
        <w:t xml:space="preserve"> verð</w:t>
      </w:r>
      <w:r w:rsidR="344CFCD2">
        <w:t>a</w:t>
      </w:r>
      <w:r w:rsidR="008A57AE">
        <w:t xml:space="preserve"> samlað</w:t>
      </w:r>
      <w:r w:rsidR="2B2F75D4">
        <w:t>ar</w:t>
      </w:r>
      <w:r w:rsidR="008A57AE">
        <w:t xml:space="preserve"> í einum nýggjum stykki 6, sbr. § 1, </w:t>
      </w:r>
      <w:r w:rsidR="008A57AE" w:rsidRPr="00251A26">
        <w:t xml:space="preserve">nr. </w:t>
      </w:r>
      <w:r w:rsidR="001A328B" w:rsidRPr="00251A26">
        <w:t>11</w:t>
      </w:r>
      <w:r w:rsidR="008A57AE">
        <w:t xml:space="preserve"> í lógaruppskotinum.</w:t>
      </w:r>
      <w:r w:rsidR="00963087">
        <w:t xml:space="preserve"> Mælt verður tí til, at strika 2. </w:t>
      </w:r>
      <w:r w:rsidR="00CA04E6">
        <w:t>pkt</w:t>
      </w:r>
      <w:r w:rsidR="00963087">
        <w:t xml:space="preserve">. </w:t>
      </w:r>
      <w:r w:rsidR="00CA04E6">
        <w:t>og</w:t>
      </w:r>
      <w:r w:rsidR="00963087">
        <w:t xml:space="preserve"> ístaðin</w:t>
      </w:r>
      <w:r w:rsidR="00014FE3">
        <w:t xml:space="preserve"> seta inn eina tilvísing til stk. 6 í 1. </w:t>
      </w:r>
      <w:r w:rsidR="00984B7D">
        <w:t>pkt</w:t>
      </w:r>
      <w:r w:rsidR="00014FE3">
        <w:t xml:space="preserve">. </w:t>
      </w:r>
    </w:p>
    <w:p w14:paraId="69BA27A8" w14:textId="77777777" w:rsidR="00984B7D" w:rsidRDefault="00984B7D" w:rsidP="000A129D">
      <w:pPr>
        <w:spacing w:after="0"/>
        <w:jc w:val="both"/>
      </w:pPr>
    </w:p>
    <w:p w14:paraId="29FB10FC" w14:textId="44E983CB" w:rsidR="00984B7D" w:rsidRDefault="00984B7D" w:rsidP="00251A26">
      <w:pPr>
        <w:tabs>
          <w:tab w:val="left" w:pos="2738"/>
        </w:tabs>
        <w:spacing w:after="0"/>
        <w:jc w:val="both"/>
      </w:pPr>
      <w:r>
        <w:t xml:space="preserve">Til nr. </w:t>
      </w:r>
      <w:r w:rsidR="001C20C3">
        <w:t>11</w:t>
      </w:r>
      <w:r>
        <w:t xml:space="preserve"> (§ 15, stk. 6)</w:t>
      </w:r>
      <w:r w:rsidR="00251A26">
        <w:tab/>
      </w:r>
    </w:p>
    <w:p w14:paraId="1E2C3853" w14:textId="4CDBAF27" w:rsidR="00E66E21" w:rsidRDefault="00B10C6C" w:rsidP="000A129D">
      <w:pPr>
        <w:spacing w:after="0"/>
        <w:jc w:val="both"/>
      </w:pPr>
      <w:r>
        <w:t xml:space="preserve">Mælt verður til at seta eina nýggja áseting í stk. 6 um, </w:t>
      </w:r>
      <w:r w:rsidR="00A55377">
        <w:t xml:space="preserve">hvørjar upplýsingar eitt skjal skal innihalda, tá veðrættindi verða meldaði til tinglýsingar. </w:t>
      </w:r>
      <w:r w:rsidR="00A66DFF">
        <w:t xml:space="preserve">Í </w:t>
      </w:r>
      <w:r w:rsidR="00A66DFF" w:rsidRPr="11A20F89">
        <w:rPr>
          <w:i/>
          <w:iCs/>
        </w:rPr>
        <w:t>1. pkt.</w:t>
      </w:r>
      <w:r w:rsidR="00A66DFF">
        <w:t xml:space="preserve"> </w:t>
      </w:r>
      <w:r w:rsidR="00434776">
        <w:t>verður</w:t>
      </w:r>
      <w:r w:rsidR="00A66DFF">
        <w:t xml:space="preserve"> mælt til at set</w:t>
      </w:r>
      <w:r w:rsidR="00434776">
        <w:t>a</w:t>
      </w:r>
      <w:r w:rsidR="00A66DFF">
        <w:t xml:space="preserve"> eina áseting </w:t>
      </w:r>
      <w:r w:rsidR="00A36F2D">
        <w:t xml:space="preserve">svarandi til verandi § 15, stk. 5, 2. </w:t>
      </w:r>
      <w:r w:rsidR="00434776">
        <w:t>pkt</w:t>
      </w:r>
      <w:r w:rsidR="00A36F2D">
        <w:t>., eftir hvørj</w:t>
      </w:r>
      <w:r w:rsidR="65588F36">
        <w:t>i</w:t>
      </w:r>
      <w:r w:rsidR="00A36F2D">
        <w:t xml:space="preserve"> eitt skjal, í hvørjum veðrættindi verð</w:t>
      </w:r>
      <w:r w:rsidR="38126144">
        <w:t>a</w:t>
      </w:r>
      <w:r w:rsidR="00A36F2D">
        <w:t xml:space="preserve"> me</w:t>
      </w:r>
      <w:r w:rsidR="00606FFE">
        <w:t xml:space="preserve">ldaði til tinglýsingar, skal </w:t>
      </w:r>
      <w:r w:rsidR="00D9182C">
        <w:t xml:space="preserve">tilskila teir einstøku </w:t>
      </w:r>
      <w:proofErr w:type="spellStart"/>
      <w:r w:rsidR="00D9182C">
        <w:t>prioritetir</w:t>
      </w:r>
      <w:r w:rsidR="646DE8B7">
        <w:t>nir</w:t>
      </w:r>
      <w:proofErr w:type="spellEnd"/>
      <w:r w:rsidR="00D9182C">
        <w:t xml:space="preserve">, ið frammanfyri eru, og stødd teirra. </w:t>
      </w:r>
      <w:r w:rsidR="00EE77F6">
        <w:t>Av tí at tingbókin ikki inniheldur upplýsingar um, hvussu stór</w:t>
      </w:r>
      <w:r w:rsidR="00933AC6">
        <w:t>ar</w:t>
      </w:r>
      <w:r w:rsidR="00EE77F6">
        <w:t xml:space="preserve"> upphædd</w:t>
      </w:r>
      <w:r w:rsidR="00933AC6">
        <w:t>ir</w:t>
      </w:r>
      <w:r w:rsidR="00EE77F6">
        <w:t xml:space="preserve"> </w:t>
      </w:r>
      <w:r w:rsidR="00933AC6">
        <w:t xml:space="preserve">tey </w:t>
      </w:r>
      <w:proofErr w:type="spellStart"/>
      <w:r w:rsidR="00EE77F6">
        <w:t>undirliggjandi</w:t>
      </w:r>
      <w:proofErr w:type="spellEnd"/>
      <w:r w:rsidR="00EE77F6">
        <w:t xml:space="preserve"> </w:t>
      </w:r>
      <w:proofErr w:type="spellStart"/>
      <w:r w:rsidR="009B63AF">
        <w:t>skulda</w:t>
      </w:r>
      <w:r w:rsidR="652BA6FF">
        <w:t>r</w:t>
      </w:r>
      <w:r w:rsidR="009B63AF">
        <w:t>viðurskifti</w:t>
      </w:r>
      <w:proofErr w:type="spellEnd"/>
      <w:r w:rsidR="009B63AF">
        <w:t xml:space="preserve"> við trygd í </w:t>
      </w:r>
      <w:proofErr w:type="spellStart"/>
      <w:r w:rsidR="009B63AF">
        <w:t>ognarveðbrævinum</w:t>
      </w:r>
      <w:proofErr w:type="spellEnd"/>
      <w:r w:rsidR="00B509BE">
        <w:t xml:space="preserve"> er</w:t>
      </w:r>
      <w:r w:rsidR="00167ADC">
        <w:t>u</w:t>
      </w:r>
      <w:r w:rsidR="00B509BE">
        <w:t>, er t</w:t>
      </w:r>
      <w:r w:rsidR="005B06EA">
        <w:t>að tó við uppskotinum ikki krav</w:t>
      </w:r>
      <w:r w:rsidR="00E350C4">
        <w:t xml:space="preserve"> at tilskila frammanfyri standandi </w:t>
      </w:r>
      <w:r w:rsidR="00A7014C">
        <w:t>prioritetir og stødd teirra</w:t>
      </w:r>
      <w:r w:rsidR="00CA04E6">
        <w:t xml:space="preserve"> innan </w:t>
      </w:r>
      <w:proofErr w:type="spellStart"/>
      <w:r w:rsidR="00CA04E6">
        <w:t>ognarveðbrævsins</w:t>
      </w:r>
      <w:proofErr w:type="spellEnd"/>
      <w:r w:rsidR="00CA04E6">
        <w:t xml:space="preserve"> </w:t>
      </w:r>
      <w:proofErr w:type="spellStart"/>
      <w:r w:rsidR="00CA04E6">
        <w:t>hámarksupphædd</w:t>
      </w:r>
      <w:proofErr w:type="spellEnd"/>
      <w:r w:rsidR="00D327E0">
        <w:t xml:space="preserve">, tá </w:t>
      </w:r>
      <w:proofErr w:type="spellStart"/>
      <w:r w:rsidR="00D327E0">
        <w:t>undirveð</w:t>
      </w:r>
      <w:proofErr w:type="spellEnd"/>
      <w:r w:rsidR="00D327E0">
        <w:t xml:space="preserve"> í </w:t>
      </w:r>
      <w:proofErr w:type="spellStart"/>
      <w:r w:rsidR="00D327E0">
        <w:t>ognarveðbrøvum</w:t>
      </w:r>
      <w:proofErr w:type="spellEnd"/>
      <w:r w:rsidR="00D327E0">
        <w:t xml:space="preserve"> verður meldað til tinglýsingar</w:t>
      </w:r>
      <w:r w:rsidR="00E66E21">
        <w:t>.</w:t>
      </w:r>
    </w:p>
    <w:p w14:paraId="4C7761F0" w14:textId="77777777" w:rsidR="00E66E21" w:rsidRDefault="00E66E21" w:rsidP="000A129D">
      <w:pPr>
        <w:spacing w:after="0"/>
        <w:jc w:val="both"/>
      </w:pPr>
    </w:p>
    <w:p w14:paraId="6615E1BE" w14:textId="38D85E85" w:rsidR="0046664F" w:rsidRPr="00A66DFF" w:rsidRDefault="00E66E21" w:rsidP="000A129D">
      <w:pPr>
        <w:spacing w:after="0"/>
        <w:jc w:val="both"/>
      </w:pPr>
      <w:r>
        <w:t xml:space="preserve">Í </w:t>
      </w:r>
      <w:r w:rsidRPr="11A20F89">
        <w:rPr>
          <w:i/>
          <w:iCs/>
        </w:rPr>
        <w:t>2. pkt.</w:t>
      </w:r>
      <w:r>
        <w:t xml:space="preserve"> verður mælt til at seta inn eina áseting, eftir hvørj</w:t>
      </w:r>
      <w:r w:rsidR="222EA8D8">
        <w:t>i</w:t>
      </w:r>
      <w:r w:rsidR="00D327E0">
        <w:t xml:space="preserve"> </w:t>
      </w:r>
      <w:r w:rsidR="00862082">
        <w:t xml:space="preserve">eitt skjal viðvíkjandi veðrætti </w:t>
      </w:r>
      <w:r w:rsidR="008B5859">
        <w:t xml:space="preserve">í ognini </w:t>
      </w:r>
      <w:r w:rsidR="00862082">
        <w:t xml:space="preserve">innan </w:t>
      </w:r>
      <w:proofErr w:type="spellStart"/>
      <w:r w:rsidR="00862082">
        <w:t>ognarveðbrævsins</w:t>
      </w:r>
      <w:proofErr w:type="spellEnd"/>
      <w:r w:rsidR="00862082">
        <w:t xml:space="preserve"> </w:t>
      </w:r>
      <w:proofErr w:type="spellStart"/>
      <w:r w:rsidR="00862082">
        <w:t>hámarksupphædd</w:t>
      </w:r>
      <w:proofErr w:type="spellEnd"/>
      <w:r w:rsidR="00862082">
        <w:t xml:space="preserve"> </w:t>
      </w:r>
      <w:r w:rsidR="008B5859">
        <w:t>(</w:t>
      </w:r>
      <w:proofErr w:type="spellStart"/>
      <w:r w:rsidR="008B5859">
        <w:t>innbrotsveð</w:t>
      </w:r>
      <w:proofErr w:type="spellEnd"/>
      <w:r w:rsidR="008B5859">
        <w:t xml:space="preserve">) umframt </w:t>
      </w:r>
      <w:r w:rsidR="00862082">
        <w:t>skal tilskila tey einstøku rættindi</w:t>
      </w:r>
      <w:r w:rsidR="32950AF6">
        <w:t xml:space="preserve">, </w:t>
      </w:r>
      <w:r w:rsidR="00601603">
        <w:t>men</w:t>
      </w:r>
      <w:r w:rsidR="00956327">
        <w:t xml:space="preserve"> ikki upphædd </w:t>
      </w:r>
      <w:proofErr w:type="spellStart"/>
      <w:r w:rsidR="00956327">
        <w:t>veðrætt</w:t>
      </w:r>
      <w:r w:rsidR="4C77E2E6">
        <w:t>ar</w:t>
      </w:r>
      <w:r w:rsidR="00956327">
        <w:t>ins</w:t>
      </w:r>
      <w:proofErr w:type="spellEnd"/>
      <w:r w:rsidR="00862082">
        <w:t xml:space="preserve">, </w:t>
      </w:r>
      <w:r w:rsidR="000C49AC">
        <w:t xml:space="preserve">sum eru tinglýst </w:t>
      </w:r>
      <w:r w:rsidR="00862082">
        <w:t xml:space="preserve">í </w:t>
      </w:r>
      <w:proofErr w:type="spellStart"/>
      <w:r w:rsidR="00862082">
        <w:t>ognarveðbrævinum</w:t>
      </w:r>
      <w:proofErr w:type="spellEnd"/>
      <w:r w:rsidR="00862082">
        <w:t xml:space="preserve"> </w:t>
      </w:r>
      <w:r w:rsidR="000C49AC">
        <w:t xml:space="preserve">ella </w:t>
      </w:r>
      <w:r w:rsidR="00862082">
        <w:t xml:space="preserve">innan </w:t>
      </w:r>
      <w:proofErr w:type="spellStart"/>
      <w:r w:rsidR="00862082">
        <w:t>ognarveðbrævsins</w:t>
      </w:r>
      <w:proofErr w:type="spellEnd"/>
      <w:r w:rsidR="00862082">
        <w:t xml:space="preserve"> </w:t>
      </w:r>
      <w:proofErr w:type="spellStart"/>
      <w:r w:rsidR="00862082">
        <w:t>hámarksupphædd</w:t>
      </w:r>
      <w:proofErr w:type="spellEnd"/>
      <w:r w:rsidR="00862082">
        <w:t>.</w:t>
      </w:r>
    </w:p>
    <w:p w14:paraId="3B3CAC54" w14:textId="77777777" w:rsidR="002C158E" w:rsidRDefault="002C158E" w:rsidP="000A129D">
      <w:pPr>
        <w:spacing w:after="0"/>
        <w:jc w:val="both"/>
      </w:pPr>
    </w:p>
    <w:p w14:paraId="120F234D" w14:textId="2F8876B7" w:rsidR="000C49AC" w:rsidRDefault="00B94BD4" w:rsidP="000A129D">
      <w:pPr>
        <w:spacing w:after="0"/>
        <w:jc w:val="both"/>
      </w:pPr>
      <w:r>
        <w:t>Grundarlagið fyri kravi</w:t>
      </w:r>
      <w:r w:rsidR="65B85E29">
        <w:t>num</w:t>
      </w:r>
      <w:r>
        <w:t xml:space="preserve"> er, at fleiri rættindi</w:t>
      </w:r>
      <w:r w:rsidR="00B36F85">
        <w:t xml:space="preserve"> </w:t>
      </w:r>
      <w:r w:rsidR="45354768">
        <w:t>orsakað av</w:t>
      </w:r>
      <w:r w:rsidR="00EF5798">
        <w:t xml:space="preserve"> serlig</w:t>
      </w:r>
      <w:r w:rsidR="006052EF">
        <w:t>u</w:t>
      </w:r>
      <w:r w:rsidR="00EF5798">
        <w:t xml:space="preserve"> eginleik</w:t>
      </w:r>
      <w:r w:rsidR="216E3FF2">
        <w:t>um</w:t>
      </w:r>
      <w:r w:rsidR="00EF5798">
        <w:t xml:space="preserve"> </w:t>
      </w:r>
      <w:proofErr w:type="spellStart"/>
      <w:r w:rsidR="00EF5798">
        <w:t>ognarveðbræv</w:t>
      </w:r>
      <w:r w:rsidR="00B36F85">
        <w:t>sins</w:t>
      </w:r>
      <w:proofErr w:type="spellEnd"/>
      <w:r w:rsidR="006052EF">
        <w:t xml:space="preserve"> kunna stovnast yvir </w:t>
      </w:r>
      <w:proofErr w:type="spellStart"/>
      <w:r w:rsidR="006052EF">
        <w:t>ognarveðbrævi</w:t>
      </w:r>
      <w:r w:rsidR="2F1DE78A">
        <w:t>num</w:t>
      </w:r>
      <w:proofErr w:type="spellEnd"/>
      <w:r w:rsidR="00862BA7">
        <w:t xml:space="preserve">, </w:t>
      </w:r>
      <w:r w:rsidR="05694563">
        <w:t>sum ger</w:t>
      </w:r>
      <w:r w:rsidR="0C1538BD">
        <w:t>,</w:t>
      </w:r>
      <w:r w:rsidR="05694563">
        <w:t xml:space="preserve"> at ein</w:t>
      </w:r>
      <w:r w:rsidR="00862BA7">
        <w:t xml:space="preserve"> </w:t>
      </w:r>
      <w:r w:rsidR="25A70263">
        <w:t>serlig</w:t>
      </w:r>
      <w:r w:rsidR="00862BA7">
        <w:t xml:space="preserve"> </w:t>
      </w:r>
      <w:proofErr w:type="spellStart"/>
      <w:r w:rsidR="00862BA7">
        <w:t>prioritets</w:t>
      </w:r>
      <w:r w:rsidR="008B306E">
        <w:t>støða</w:t>
      </w:r>
      <w:proofErr w:type="spellEnd"/>
      <w:r w:rsidR="00970A4C">
        <w:t xml:space="preserve"> </w:t>
      </w:r>
      <w:proofErr w:type="spellStart"/>
      <w:r w:rsidR="4EFAC545">
        <w:t>íkemur</w:t>
      </w:r>
      <w:proofErr w:type="spellEnd"/>
      <w:r w:rsidR="4EFAC545">
        <w:t xml:space="preserve"> </w:t>
      </w:r>
      <w:r w:rsidR="00970A4C">
        <w:t xml:space="preserve">í </w:t>
      </w:r>
      <w:proofErr w:type="spellStart"/>
      <w:r w:rsidR="00970A4C">
        <w:t>ognarveðbrævinum</w:t>
      </w:r>
      <w:proofErr w:type="spellEnd"/>
      <w:r w:rsidR="00970A4C">
        <w:t xml:space="preserve"> (</w:t>
      </w:r>
      <w:proofErr w:type="spellStart"/>
      <w:r w:rsidR="00970A4C">
        <w:t>undirveðrættindi</w:t>
      </w:r>
      <w:proofErr w:type="spellEnd"/>
      <w:r w:rsidR="00970A4C">
        <w:t>)</w:t>
      </w:r>
      <w:r w:rsidR="0081737F">
        <w:t xml:space="preserve"> og í nøkrum føri eisini innan </w:t>
      </w:r>
      <w:proofErr w:type="spellStart"/>
      <w:r w:rsidR="0081737F">
        <w:t>ognarveðbrævsins</w:t>
      </w:r>
      <w:proofErr w:type="spellEnd"/>
      <w:r w:rsidR="0081737F">
        <w:t xml:space="preserve"> </w:t>
      </w:r>
      <w:proofErr w:type="spellStart"/>
      <w:r w:rsidR="0081737F">
        <w:t>hámarksupphædd</w:t>
      </w:r>
      <w:proofErr w:type="spellEnd"/>
      <w:r w:rsidR="0081737F">
        <w:t xml:space="preserve"> (</w:t>
      </w:r>
      <w:proofErr w:type="spellStart"/>
      <w:r w:rsidR="0081737F">
        <w:t>innbrotsveð</w:t>
      </w:r>
      <w:proofErr w:type="spellEnd"/>
      <w:r w:rsidR="0081737F">
        <w:t>).</w:t>
      </w:r>
      <w:r w:rsidR="00333658">
        <w:t xml:space="preserve"> </w:t>
      </w:r>
      <w:proofErr w:type="spellStart"/>
      <w:r w:rsidR="00333658">
        <w:t>Prioritets</w:t>
      </w:r>
      <w:r w:rsidR="008B306E">
        <w:t>støðan</w:t>
      </w:r>
      <w:proofErr w:type="spellEnd"/>
      <w:r w:rsidR="00333658">
        <w:t xml:space="preserve"> hevur higartil verið </w:t>
      </w:r>
      <w:r w:rsidR="002334A7">
        <w:t xml:space="preserve">umsitin av </w:t>
      </w:r>
      <w:r w:rsidR="00696F83">
        <w:t>upprunaligu veðhavar</w:t>
      </w:r>
      <w:r w:rsidR="5F81F8CF">
        <w:t>u</w:t>
      </w:r>
      <w:r w:rsidR="00696F83">
        <w:t xml:space="preserve">num </w:t>
      </w:r>
      <w:r w:rsidR="00A12D2B">
        <w:t>við útgangsstøði í teimum frábo</w:t>
      </w:r>
      <w:r w:rsidR="00DA5195">
        <w:t xml:space="preserve">ðanum, sum </w:t>
      </w:r>
      <w:proofErr w:type="spellStart"/>
      <w:r w:rsidR="00DA5195">
        <w:t>handveðhavarar</w:t>
      </w:r>
      <w:proofErr w:type="spellEnd"/>
      <w:r w:rsidR="00DA5195">
        <w:t xml:space="preserve"> í øðrum lagi og </w:t>
      </w:r>
      <w:proofErr w:type="spellStart"/>
      <w:r w:rsidR="00DA5195">
        <w:t>innbrotsveðhavarar</w:t>
      </w:r>
      <w:proofErr w:type="spellEnd"/>
      <w:r w:rsidR="00DA5195">
        <w:t xml:space="preserve"> hava</w:t>
      </w:r>
      <w:r w:rsidR="00C25209">
        <w:t xml:space="preserve"> givið sbrt. § 14 í Lov </w:t>
      </w:r>
      <w:proofErr w:type="spellStart"/>
      <w:r w:rsidR="00C25209">
        <w:t>om</w:t>
      </w:r>
      <w:proofErr w:type="spellEnd"/>
      <w:r w:rsidR="00C25209">
        <w:t xml:space="preserve"> </w:t>
      </w:r>
      <w:proofErr w:type="spellStart"/>
      <w:r w:rsidR="00C25209">
        <w:t>Gældsbreve</w:t>
      </w:r>
      <w:proofErr w:type="spellEnd"/>
      <w:r w:rsidR="00C25209">
        <w:t xml:space="preserve">. </w:t>
      </w:r>
      <w:proofErr w:type="spellStart"/>
      <w:r w:rsidR="00C25209">
        <w:t>Prioritets</w:t>
      </w:r>
      <w:r w:rsidR="008B306E">
        <w:t>støða</w:t>
      </w:r>
      <w:r w:rsidR="007B31E6">
        <w:t>n</w:t>
      </w:r>
      <w:proofErr w:type="spellEnd"/>
      <w:r w:rsidR="007B31E6">
        <w:t xml:space="preserve"> sæst </w:t>
      </w:r>
      <w:r w:rsidR="00C25209">
        <w:t xml:space="preserve">frameftir </w:t>
      </w:r>
      <w:r w:rsidR="00DE1317">
        <w:t>í tingbókin</w:t>
      </w:r>
      <w:r w:rsidR="31DEFCFE">
        <w:t>i</w:t>
      </w:r>
      <w:r w:rsidR="00667E73">
        <w:t>.</w:t>
      </w:r>
      <w:r w:rsidR="00A57F3D">
        <w:t xml:space="preserve"> </w:t>
      </w:r>
      <w:r w:rsidR="007B31E6">
        <w:t>N</w:t>
      </w:r>
      <w:r w:rsidR="00A57F3D">
        <w:t>ýgg</w:t>
      </w:r>
      <w:r w:rsidR="7ED3F0EE">
        <w:t>i</w:t>
      </w:r>
      <w:r w:rsidR="00A57F3D">
        <w:t xml:space="preserve"> </w:t>
      </w:r>
      <w:proofErr w:type="spellStart"/>
      <w:r w:rsidR="00A57F3D">
        <w:t>rættindihavari</w:t>
      </w:r>
      <w:r w:rsidR="007B31E6">
        <w:t>n</w:t>
      </w:r>
      <w:proofErr w:type="spellEnd"/>
      <w:r w:rsidR="00A57F3D">
        <w:t xml:space="preserve"> má tí í samsvar</w:t>
      </w:r>
      <w:r w:rsidR="5C672FB3">
        <w:t>i</w:t>
      </w:r>
      <w:r w:rsidR="00A57F3D">
        <w:t xml:space="preserve"> við</w:t>
      </w:r>
      <w:r w:rsidR="00B970C5">
        <w:t xml:space="preserve"> nýggj</w:t>
      </w:r>
      <w:r w:rsidR="4CBD7A85">
        <w:t>u</w:t>
      </w:r>
      <w:r w:rsidR="00EB0B94">
        <w:t xml:space="preserve"> ásetingina tilskila </w:t>
      </w:r>
      <w:proofErr w:type="spellStart"/>
      <w:r w:rsidR="00EB0B94">
        <w:t>prioritetsstøðuna</w:t>
      </w:r>
      <w:proofErr w:type="spellEnd"/>
      <w:r w:rsidR="00EB0B94">
        <w:t xml:space="preserve"> fyri at </w:t>
      </w:r>
      <w:r w:rsidR="006C6F2F">
        <w:t xml:space="preserve">sleppa undan rættarviðmerking sbrt. § 15, stk. 4, 1. </w:t>
      </w:r>
      <w:r w:rsidR="00B970C5">
        <w:t>pkt</w:t>
      </w:r>
      <w:r w:rsidR="006C6F2F">
        <w:t>.</w:t>
      </w:r>
      <w:r w:rsidR="00667E73">
        <w:t xml:space="preserve"> </w:t>
      </w:r>
    </w:p>
    <w:p w14:paraId="7ED01DC1" w14:textId="77777777" w:rsidR="00257D24" w:rsidRDefault="00257D24" w:rsidP="000A129D">
      <w:pPr>
        <w:spacing w:after="0"/>
        <w:jc w:val="both"/>
      </w:pPr>
    </w:p>
    <w:p w14:paraId="09207926" w14:textId="12382DBC" w:rsidR="00257D24" w:rsidRDefault="00257D24" w:rsidP="000A129D">
      <w:pPr>
        <w:spacing w:after="0"/>
        <w:jc w:val="both"/>
      </w:pPr>
      <w:r>
        <w:lastRenderedPageBreak/>
        <w:t xml:space="preserve">Viðvíkjandi tinglýsing av einum </w:t>
      </w:r>
      <w:proofErr w:type="spellStart"/>
      <w:r>
        <w:t>innbrotsveðbrævi</w:t>
      </w:r>
      <w:proofErr w:type="spellEnd"/>
      <w:r w:rsidR="0094483A">
        <w:t xml:space="preserve"> sk</w:t>
      </w:r>
      <w:r w:rsidR="00516A7F">
        <w:t>ulu</w:t>
      </w:r>
      <w:r w:rsidR="00C72F24">
        <w:t xml:space="preserve"> bæði fram</w:t>
      </w:r>
      <w:r w:rsidR="00516A7F">
        <w:t>m</w:t>
      </w:r>
      <w:r w:rsidR="00C72F24">
        <w:t xml:space="preserve">anfyri standandi veðrættir </w:t>
      </w:r>
      <w:r w:rsidR="00A576C8">
        <w:t xml:space="preserve">í </w:t>
      </w:r>
      <w:r w:rsidR="00C72F24">
        <w:t xml:space="preserve">ognini sbrt. § 15, stk. 6, 1. </w:t>
      </w:r>
      <w:r w:rsidR="00A576C8">
        <w:t>pkt</w:t>
      </w:r>
      <w:r w:rsidR="00516A7F">
        <w:t>.</w:t>
      </w:r>
      <w:r w:rsidR="00C72F24">
        <w:t xml:space="preserve"> og frammanfyri standandi</w:t>
      </w:r>
      <w:r w:rsidR="00EC1178">
        <w:t xml:space="preserve"> veðrættir í </w:t>
      </w:r>
      <w:proofErr w:type="spellStart"/>
      <w:r w:rsidR="00EC1178">
        <w:t>ognarveðbrævinum</w:t>
      </w:r>
      <w:proofErr w:type="spellEnd"/>
      <w:r w:rsidR="00EC1178">
        <w:t xml:space="preserve"> og innan </w:t>
      </w:r>
      <w:proofErr w:type="spellStart"/>
      <w:r w:rsidR="00EC1178">
        <w:t>ognarveðbrævsins</w:t>
      </w:r>
      <w:proofErr w:type="spellEnd"/>
      <w:r w:rsidR="00EC1178">
        <w:t xml:space="preserve"> </w:t>
      </w:r>
      <w:proofErr w:type="spellStart"/>
      <w:r w:rsidR="00EC1178">
        <w:t>hámarksupphædd</w:t>
      </w:r>
      <w:proofErr w:type="spellEnd"/>
      <w:r w:rsidR="00EC1178">
        <w:t xml:space="preserve"> sbrt. </w:t>
      </w:r>
      <w:r w:rsidR="00A576C8">
        <w:t xml:space="preserve">2. pkt. </w:t>
      </w:r>
      <w:r w:rsidR="00477CEC">
        <w:t>verða tilskilaðir</w:t>
      </w:r>
      <w:r w:rsidR="00A576C8">
        <w:t>.</w:t>
      </w:r>
      <w:r w:rsidR="00024C3E">
        <w:t xml:space="preserve"> Frammanfyri standandi veðrættir í ognini v</w:t>
      </w:r>
      <w:r w:rsidR="69C73529">
        <w:t>erða</w:t>
      </w:r>
      <w:r w:rsidR="00024C3E">
        <w:t xml:space="preserve"> í mun til </w:t>
      </w:r>
      <w:proofErr w:type="spellStart"/>
      <w:r w:rsidR="00024C3E">
        <w:t>ognarveðbrævið</w:t>
      </w:r>
      <w:proofErr w:type="spellEnd"/>
      <w:r w:rsidR="00024C3E">
        <w:t xml:space="preserve"> tilskila</w:t>
      </w:r>
      <w:r w:rsidR="00902FED">
        <w:t>ð</w:t>
      </w:r>
      <w:r w:rsidR="6186783E">
        <w:t>ir</w:t>
      </w:r>
      <w:r w:rsidR="00024C3E">
        <w:t xml:space="preserve"> við tinglýsing av </w:t>
      </w:r>
      <w:proofErr w:type="spellStart"/>
      <w:r w:rsidR="00024C3E">
        <w:t>ognarveðbrævinum</w:t>
      </w:r>
      <w:proofErr w:type="spellEnd"/>
      <w:r w:rsidR="006319F3">
        <w:t xml:space="preserve"> sbrt. § 1, stk. 1 í </w:t>
      </w:r>
      <w:proofErr w:type="spellStart"/>
      <w:r w:rsidR="006319F3">
        <w:t>tinglýsingarlógini</w:t>
      </w:r>
      <w:proofErr w:type="spellEnd"/>
      <w:r w:rsidR="006319F3">
        <w:t>.</w:t>
      </w:r>
    </w:p>
    <w:p w14:paraId="238D06E2" w14:textId="77777777" w:rsidR="002C158E" w:rsidRDefault="002C158E" w:rsidP="000A129D">
      <w:pPr>
        <w:spacing w:after="0"/>
        <w:jc w:val="both"/>
      </w:pPr>
    </w:p>
    <w:p w14:paraId="6B46564D" w14:textId="567338F3" w:rsidR="00AB487A" w:rsidRPr="00AB487A" w:rsidRDefault="00AB487A" w:rsidP="000A129D">
      <w:pPr>
        <w:spacing w:after="0"/>
        <w:jc w:val="both"/>
      </w:pPr>
      <w:r>
        <w:t xml:space="preserve">Í </w:t>
      </w:r>
      <w:r w:rsidRPr="11A20F89">
        <w:rPr>
          <w:i/>
          <w:iCs/>
        </w:rPr>
        <w:t>3. pkt.</w:t>
      </w:r>
      <w:r>
        <w:t xml:space="preserve"> </w:t>
      </w:r>
      <w:r w:rsidR="002F29B8">
        <w:t>verður</w:t>
      </w:r>
      <w:r w:rsidR="007C0ACE">
        <w:t xml:space="preserve"> mælt til at seta inn eina áseting, </w:t>
      </w:r>
      <w:r w:rsidR="5283F87F">
        <w:t xml:space="preserve">sambært </w:t>
      </w:r>
      <w:r w:rsidR="007C0ACE">
        <w:t>hvørj</w:t>
      </w:r>
      <w:r w:rsidR="696F1160">
        <w:t>i</w:t>
      </w:r>
      <w:r w:rsidR="002A3D5D">
        <w:t xml:space="preserve"> einans frammanfyri standandi rættindi í </w:t>
      </w:r>
      <w:proofErr w:type="spellStart"/>
      <w:r w:rsidR="002D472D">
        <w:t>ognarveðbrævinum</w:t>
      </w:r>
      <w:proofErr w:type="spellEnd"/>
      <w:r w:rsidR="002D472D">
        <w:t xml:space="preserve"> </w:t>
      </w:r>
      <w:r w:rsidR="002A3D5D">
        <w:t xml:space="preserve">og innan </w:t>
      </w:r>
      <w:proofErr w:type="spellStart"/>
      <w:r w:rsidR="002A3D5D">
        <w:t>ognarveðbrævsins</w:t>
      </w:r>
      <w:proofErr w:type="spellEnd"/>
      <w:r w:rsidR="002A3D5D">
        <w:t xml:space="preserve"> </w:t>
      </w:r>
      <w:proofErr w:type="spellStart"/>
      <w:r w:rsidR="002A3D5D">
        <w:t>há</w:t>
      </w:r>
      <w:r w:rsidR="002D472D">
        <w:t>marksupphædd</w:t>
      </w:r>
      <w:proofErr w:type="spellEnd"/>
      <w:r w:rsidR="002D472D">
        <w:t xml:space="preserve"> </w:t>
      </w:r>
      <w:r w:rsidR="000C7D8B">
        <w:t xml:space="preserve">skulu tilskilast, tá eitt skjal </w:t>
      </w:r>
      <w:r w:rsidR="0025243C">
        <w:t xml:space="preserve">viðvíkjandi </w:t>
      </w:r>
      <w:proofErr w:type="spellStart"/>
      <w:r w:rsidR="0025243C">
        <w:t>undirveð</w:t>
      </w:r>
      <w:r w:rsidR="002F29B8">
        <w:t>i</w:t>
      </w:r>
      <w:proofErr w:type="spellEnd"/>
      <w:r w:rsidR="0025243C">
        <w:t xml:space="preserve"> í einum </w:t>
      </w:r>
      <w:proofErr w:type="spellStart"/>
      <w:r w:rsidR="0025243C">
        <w:t>ognarveðbrævi</w:t>
      </w:r>
      <w:proofErr w:type="spellEnd"/>
      <w:r w:rsidR="0025243C">
        <w:t xml:space="preserve"> verður meldað til tinglýsingar. Hetta merkir</w:t>
      </w:r>
      <w:r w:rsidR="00F91D50">
        <w:t xml:space="preserve"> í slíkum førum</w:t>
      </w:r>
      <w:r w:rsidR="0025243C">
        <w:t xml:space="preserve">, at upplýsingarnar nevndar í 1. </w:t>
      </w:r>
      <w:r w:rsidR="002F29B8">
        <w:t>pkt</w:t>
      </w:r>
      <w:r w:rsidR="0025243C">
        <w:t xml:space="preserve">. </w:t>
      </w:r>
      <w:r w:rsidR="002F29B8">
        <w:t>ikki</w:t>
      </w:r>
      <w:r w:rsidR="0025243C">
        <w:t xml:space="preserve"> sk</w:t>
      </w:r>
      <w:r w:rsidR="002F29B8">
        <w:t>ulu</w:t>
      </w:r>
      <w:r w:rsidR="0025243C">
        <w:t xml:space="preserve"> tilskilast, men einans</w:t>
      </w:r>
      <w:r w:rsidR="002F29B8">
        <w:t xml:space="preserve"> upplýsingarnar nevndar í. 2. pkt. </w:t>
      </w:r>
    </w:p>
    <w:p w14:paraId="17A84B67" w14:textId="77777777" w:rsidR="002C158E" w:rsidRDefault="002C158E" w:rsidP="000A129D">
      <w:pPr>
        <w:spacing w:after="0"/>
        <w:jc w:val="both"/>
      </w:pPr>
    </w:p>
    <w:p w14:paraId="08CA410A" w14:textId="37D4F1FB" w:rsidR="0046664F" w:rsidRDefault="000F5B97" w:rsidP="000A129D">
      <w:pPr>
        <w:spacing w:after="0"/>
        <w:jc w:val="both"/>
      </w:pPr>
      <w:r>
        <w:t xml:space="preserve">Til nr. </w:t>
      </w:r>
      <w:r w:rsidR="001C20C3">
        <w:t>12</w:t>
      </w:r>
      <w:r>
        <w:t xml:space="preserve"> (</w:t>
      </w:r>
      <w:r w:rsidR="00D00953">
        <w:t>§ 18, stk. 1, 2. og 4. pkt.)</w:t>
      </w:r>
    </w:p>
    <w:p w14:paraId="4A6896E1" w14:textId="781FC5A3" w:rsidR="00375431" w:rsidRDefault="00D024C4" w:rsidP="000A129D">
      <w:pPr>
        <w:spacing w:after="0"/>
        <w:jc w:val="both"/>
      </w:pPr>
      <w:r>
        <w:t xml:space="preserve">Mælt verður til at strika 2. </w:t>
      </w:r>
      <w:r w:rsidR="009743F2">
        <w:t>pkt</w:t>
      </w:r>
      <w:r>
        <w:t xml:space="preserve">. </w:t>
      </w:r>
      <w:r w:rsidR="006F481D">
        <w:t xml:space="preserve">ið ásetir, at bert tey tinglýstu skjøl, sum enn eru í gildi koma í </w:t>
      </w:r>
      <w:proofErr w:type="spellStart"/>
      <w:r w:rsidR="006F481D">
        <w:t>aktina</w:t>
      </w:r>
      <w:proofErr w:type="spellEnd"/>
      <w:r w:rsidR="00D20477">
        <w:t xml:space="preserve"> og 4. </w:t>
      </w:r>
      <w:r w:rsidR="00876CA0">
        <w:t>pkt</w:t>
      </w:r>
      <w:r w:rsidR="00D20477">
        <w:t xml:space="preserve">. ið ásetir, at </w:t>
      </w:r>
      <w:r w:rsidR="00375431">
        <w:t>endurrit av skj</w:t>
      </w:r>
      <w:r w:rsidR="00876CA0">
        <w:t>ø</w:t>
      </w:r>
      <w:r w:rsidR="00375431">
        <w:t xml:space="preserve">lum, sum ikki longur eru í gildi, verða tikin úr </w:t>
      </w:r>
      <w:proofErr w:type="spellStart"/>
      <w:r w:rsidR="00375431">
        <w:t>aktini</w:t>
      </w:r>
      <w:proofErr w:type="spellEnd"/>
      <w:r w:rsidR="00375431">
        <w:t xml:space="preserve"> og goymd í skjalagoymslu </w:t>
      </w:r>
      <w:proofErr w:type="spellStart"/>
      <w:r w:rsidR="00375431">
        <w:t>Tinglýsingarstovunnar</w:t>
      </w:r>
      <w:proofErr w:type="spellEnd"/>
      <w:r w:rsidR="006F481D">
        <w:t xml:space="preserve">. </w:t>
      </w:r>
    </w:p>
    <w:p w14:paraId="705E5EB9" w14:textId="77777777" w:rsidR="00375431" w:rsidRDefault="00375431" w:rsidP="000A129D">
      <w:pPr>
        <w:spacing w:after="0"/>
        <w:jc w:val="both"/>
      </w:pPr>
    </w:p>
    <w:p w14:paraId="234CE47A" w14:textId="13BE910B" w:rsidR="00DF4155" w:rsidRDefault="00876CA0" w:rsidP="000A129D">
      <w:pPr>
        <w:spacing w:after="0"/>
        <w:jc w:val="both"/>
      </w:pPr>
      <w:r>
        <w:t xml:space="preserve">Innihaldið í </w:t>
      </w:r>
      <w:proofErr w:type="spellStart"/>
      <w:r>
        <w:t>akt</w:t>
      </w:r>
      <w:r w:rsidR="000832F4">
        <w:t>unum</w:t>
      </w:r>
      <w:proofErr w:type="spellEnd"/>
      <w:r w:rsidR="000832F4">
        <w:t xml:space="preserve"> varð </w:t>
      </w:r>
      <w:proofErr w:type="spellStart"/>
      <w:r w:rsidR="000832F4">
        <w:t>skannað</w:t>
      </w:r>
      <w:proofErr w:type="spellEnd"/>
      <w:r w:rsidR="000832F4">
        <w:t xml:space="preserve"> </w:t>
      </w:r>
      <w:r w:rsidR="00DD0A7F">
        <w:t>á várið 2018</w:t>
      </w:r>
      <w:r w:rsidR="005E7ED8">
        <w:t xml:space="preserve"> og gjør</w:t>
      </w:r>
      <w:r w:rsidR="000832F4">
        <w:t>t</w:t>
      </w:r>
      <w:r w:rsidR="005E7ED8">
        <w:t xml:space="preserve"> atkomulig</w:t>
      </w:r>
      <w:r w:rsidR="000832F4">
        <w:t>t</w:t>
      </w:r>
      <w:r w:rsidR="005E7ED8">
        <w:t xml:space="preserve"> á </w:t>
      </w:r>
      <w:proofErr w:type="spellStart"/>
      <w:r w:rsidR="005E7ED8">
        <w:t>tinglysing.fo</w:t>
      </w:r>
      <w:proofErr w:type="spellEnd"/>
      <w:r w:rsidR="000832F4">
        <w:t>. Tinglýsingin</w:t>
      </w:r>
      <w:r w:rsidR="005E7ED8">
        <w:t xml:space="preserve"> </w:t>
      </w:r>
      <w:r w:rsidR="00DF4155">
        <w:t xml:space="preserve">hevur </w:t>
      </w:r>
      <w:r w:rsidR="000832F4">
        <w:t xml:space="preserve">sostatt </w:t>
      </w:r>
      <w:r w:rsidR="00DF4155">
        <w:t>ikki long</w:t>
      </w:r>
      <w:r w:rsidR="26E7A161">
        <w:t>ur</w:t>
      </w:r>
      <w:r w:rsidR="00DF4155">
        <w:t xml:space="preserve"> eina skjalagoymslu við fysiskum skjølum.</w:t>
      </w:r>
      <w:r w:rsidR="00DD0A7F">
        <w:t xml:space="preserve"> </w:t>
      </w:r>
      <w:r w:rsidR="004D4DD9">
        <w:t xml:space="preserve">Nýggj skjøl verða </w:t>
      </w:r>
      <w:proofErr w:type="spellStart"/>
      <w:r w:rsidR="004D4DD9">
        <w:t>skannað</w:t>
      </w:r>
      <w:r w:rsidR="00F326D0">
        <w:t>i</w:t>
      </w:r>
      <w:proofErr w:type="spellEnd"/>
      <w:r w:rsidR="004D4DD9">
        <w:t xml:space="preserve"> so við og við, og </w:t>
      </w:r>
      <w:r w:rsidR="005E7ED8">
        <w:t>er tað ikki</w:t>
      </w:r>
      <w:r w:rsidR="00721D81">
        <w:t xml:space="preserve"> </w:t>
      </w:r>
      <w:r w:rsidR="005E7ED8">
        <w:t xml:space="preserve">gjørligt at viðlíkahalda </w:t>
      </w:r>
      <w:proofErr w:type="spellStart"/>
      <w:r w:rsidR="005E7ED8">
        <w:t>aktirnar</w:t>
      </w:r>
      <w:proofErr w:type="spellEnd"/>
      <w:r w:rsidR="16B4C62F">
        <w:t>,</w:t>
      </w:r>
      <w:r w:rsidR="005E7ED8">
        <w:t xml:space="preserve"> soleiðis at einans skjøl</w:t>
      </w:r>
      <w:r w:rsidR="7DFF20FC">
        <w:t>,</w:t>
      </w:r>
      <w:r w:rsidR="005E7ED8">
        <w:t xml:space="preserve"> sum enn eru í gild</w:t>
      </w:r>
      <w:r w:rsidR="003E3034">
        <w:t>i</w:t>
      </w:r>
      <w:r w:rsidR="611EE0FD">
        <w:t>,</w:t>
      </w:r>
      <w:r w:rsidR="003E3034">
        <w:t xml:space="preserve"> </w:t>
      </w:r>
      <w:proofErr w:type="spellStart"/>
      <w:r w:rsidR="003E3034">
        <w:t>s</w:t>
      </w:r>
      <w:r w:rsidR="4D11A494">
        <w:t>ígga</w:t>
      </w:r>
      <w:r w:rsidR="003E3034">
        <w:t>st</w:t>
      </w:r>
      <w:proofErr w:type="spellEnd"/>
      <w:r w:rsidR="003E3034">
        <w:t xml:space="preserve"> í </w:t>
      </w:r>
      <w:proofErr w:type="spellStart"/>
      <w:r w:rsidR="003E3034">
        <w:t>aktini</w:t>
      </w:r>
      <w:proofErr w:type="spellEnd"/>
      <w:r w:rsidR="003E3034">
        <w:t xml:space="preserve">. </w:t>
      </w:r>
    </w:p>
    <w:p w14:paraId="2883BE36" w14:textId="77777777" w:rsidR="00DF4155" w:rsidRDefault="00DF4155" w:rsidP="000A129D">
      <w:pPr>
        <w:spacing w:after="0"/>
        <w:jc w:val="both"/>
      </w:pPr>
    </w:p>
    <w:p w14:paraId="230D206B" w14:textId="57E5DE08" w:rsidR="00D00953" w:rsidRDefault="003E3034" w:rsidP="000A129D">
      <w:pPr>
        <w:spacing w:after="0"/>
        <w:jc w:val="both"/>
      </w:pPr>
      <w:r>
        <w:t xml:space="preserve">Grundarlagið fyri </w:t>
      </w:r>
      <w:proofErr w:type="spellStart"/>
      <w:r>
        <w:t>strikingina</w:t>
      </w:r>
      <w:proofErr w:type="spellEnd"/>
      <w:r>
        <w:t xml:space="preserve"> av 2. </w:t>
      </w:r>
      <w:r w:rsidR="00721D81">
        <w:t>og</w:t>
      </w:r>
      <w:r>
        <w:t xml:space="preserve"> 4. </w:t>
      </w:r>
      <w:r w:rsidR="00721D81">
        <w:t>pkt</w:t>
      </w:r>
      <w:r>
        <w:t xml:space="preserve">. er sostatt, at ásetingarnar í lógini samsvara við </w:t>
      </w:r>
      <w:r w:rsidR="00721D81">
        <w:t>umsitingini av málsøkinum í praksis.</w:t>
      </w:r>
    </w:p>
    <w:p w14:paraId="38B27760" w14:textId="77777777" w:rsidR="004D4DD9" w:rsidRDefault="004D4DD9" w:rsidP="000A129D">
      <w:pPr>
        <w:spacing w:after="0"/>
        <w:jc w:val="both"/>
      </w:pPr>
    </w:p>
    <w:p w14:paraId="0DFAF8A3" w14:textId="2740F76D" w:rsidR="004D4DD9" w:rsidRDefault="006E5174" w:rsidP="000A129D">
      <w:pPr>
        <w:spacing w:after="0"/>
        <w:jc w:val="both"/>
      </w:pPr>
      <w:r>
        <w:t>Í samband</w:t>
      </w:r>
      <w:r w:rsidR="74D50FA6">
        <w:t>i</w:t>
      </w:r>
      <w:r>
        <w:t xml:space="preserve"> við verkseting av talgildari </w:t>
      </w:r>
      <w:proofErr w:type="spellStart"/>
      <w:r>
        <w:t>innlating</w:t>
      </w:r>
      <w:proofErr w:type="spellEnd"/>
      <w:r>
        <w:t xml:space="preserve"> til allar b</w:t>
      </w:r>
      <w:r w:rsidR="00876CA0">
        <w:t>ø</w:t>
      </w:r>
      <w:r>
        <w:t xml:space="preserve">kurnar hjá </w:t>
      </w:r>
      <w:proofErr w:type="spellStart"/>
      <w:r>
        <w:t>Tinglýsingini</w:t>
      </w:r>
      <w:proofErr w:type="spellEnd"/>
      <w:r>
        <w:t xml:space="preserve"> verða við tíðin</w:t>
      </w:r>
      <w:r w:rsidR="00876CA0">
        <w:t xml:space="preserve">a </w:t>
      </w:r>
      <w:r w:rsidR="4B615075">
        <w:t>ongin</w:t>
      </w:r>
      <w:r w:rsidR="00876CA0">
        <w:t xml:space="preserve"> </w:t>
      </w:r>
      <w:r>
        <w:t>fysisk skjøl at handfara</w:t>
      </w:r>
      <w:r w:rsidR="00876CA0">
        <w:t>.</w:t>
      </w:r>
    </w:p>
    <w:p w14:paraId="0F88FEF5" w14:textId="77777777" w:rsidR="000F5B97" w:rsidRDefault="000F5B97" w:rsidP="000A129D">
      <w:pPr>
        <w:spacing w:after="0"/>
        <w:jc w:val="both"/>
      </w:pPr>
    </w:p>
    <w:p w14:paraId="2840833D" w14:textId="02850F5A" w:rsidR="000F5B97" w:rsidRDefault="000D22D6" w:rsidP="000A129D">
      <w:pPr>
        <w:spacing w:after="0"/>
        <w:jc w:val="both"/>
      </w:pPr>
      <w:r>
        <w:t>Til nr. 1</w:t>
      </w:r>
      <w:r w:rsidR="001C20C3">
        <w:t>3</w:t>
      </w:r>
      <w:r w:rsidR="0040518C">
        <w:t xml:space="preserve"> (Kapittul 4 a</w:t>
      </w:r>
      <w:r w:rsidR="00037E75">
        <w:t>)</w:t>
      </w:r>
    </w:p>
    <w:p w14:paraId="13E81681" w14:textId="41F14D24" w:rsidR="00644FE7" w:rsidRDefault="00D119DF" w:rsidP="000A129D">
      <w:pPr>
        <w:spacing w:after="0"/>
        <w:jc w:val="both"/>
      </w:pPr>
      <w:r>
        <w:t>Á</w:t>
      </w:r>
      <w:r w:rsidR="00275280">
        <w:t xml:space="preserve">setingarnar í </w:t>
      </w:r>
      <w:r w:rsidR="00275280" w:rsidRPr="11A20F89">
        <w:rPr>
          <w:i/>
          <w:iCs/>
        </w:rPr>
        <w:t>kapittul 4 a</w:t>
      </w:r>
      <w:r w:rsidR="00275280">
        <w:t xml:space="preserve"> er</w:t>
      </w:r>
      <w:r w:rsidR="26901F2A">
        <w:t>u</w:t>
      </w:r>
      <w:r w:rsidR="00275280">
        <w:t xml:space="preserve"> galdandi fyri tinglýsing grundað á talgild</w:t>
      </w:r>
      <w:r w:rsidR="18E7E7F8">
        <w:t>a</w:t>
      </w:r>
      <w:r w:rsidR="00275280">
        <w:t xml:space="preserve"> </w:t>
      </w:r>
      <w:proofErr w:type="spellStart"/>
      <w:r w:rsidR="00275280">
        <w:t>innlating</w:t>
      </w:r>
      <w:proofErr w:type="spellEnd"/>
      <w:r w:rsidR="00275280">
        <w:t xml:space="preserve"> og talgild skjøl.</w:t>
      </w:r>
    </w:p>
    <w:p w14:paraId="3DDDE7EB" w14:textId="77777777" w:rsidR="00275280" w:rsidRDefault="00275280" w:rsidP="000A129D">
      <w:pPr>
        <w:spacing w:after="0"/>
        <w:jc w:val="both"/>
      </w:pPr>
    </w:p>
    <w:p w14:paraId="74CE351C" w14:textId="6136CD74" w:rsidR="005953AD" w:rsidRDefault="00CD2C5A" w:rsidP="000A129D">
      <w:pPr>
        <w:spacing w:after="0"/>
        <w:jc w:val="both"/>
      </w:pPr>
      <w:r>
        <w:t>Kapittul 4 a fer at hava ymisk</w:t>
      </w:r>
      <w:r w:rsidR="36126331">
        <w:t>ar</w:t>
      </w:r>
      <w:r>
        <w:t xml:space="preserve"> </w:t>
      </w:r>
      <w:proofErr w:type="spellStart"/>
      <w:r>
        <w:t>gildiskom</w:t>
      </w:r>
      <w:r w:rsidR="0D096847">
        <w:t>ur</w:t>
      </w:r>
      <w:proofErr w:type="spellEnd"/>
      <w:r>
        <w:t>, soleiðis at ásetingarnar í kapittul 4 a</w:t>
      </w:r>
      <w:r w:rsidR="001105DB">
        <w:t xml:space="preserve"> í fyrstu atløgu </w:t>
      </w:r>
      <w:r>
        <w:t>kunnu setast í gildi</w:t>
      </w:r>
      <w:r w:rsidR="001105DB">
        <w:t xml:space="preserve"> fyri </w:t>
      </w:r>
      <w:proofErr w:type="spellStart"/>
      <w:r w:rsidR="001105DB">
        <w:t>akfarsbókina</w:t>
      </w:r>
      <w:proofErr w:type="spellEnd"/>
      <w:r w:rsidR="001105DB">
        <w:t>. Ásetingarnar eru tó orðaðar á slíkum hátt, at tær uttan broytingar annars eftirfylgjandi kunnu setast í gild</w:t>
      </w:r>
      <w:r w:rsidR="00E1605F">
        <w:t>i</w:t>
      </w:r>
      <w:r w:rsidR="001105DB">
        <w:t xml:space="preserve"> fyri tingbókina og </w:t>
      </w:r>
      <w:proofErr w:type="spellStart"/>
      <w:r w:rsidR="001105DB">
        <w:t>persónbókina</w:t>
      </w:r>
      <w:proofErr w:type="spellEnd"/>
      <w:r w:rsidR="001105DB">
        <w:t>.</w:t>
      </w:r>
      <w:r w:rsidR="005953AD">
        <w:t xml:space="preserve"> Sí </w:t>
      </w:r>
      <w:proofErr w:type="spellStart"/>
      <w:r w:rsidR="005953AD">
        <w:t>gildisásetingarnar</w:t>
      </w:r>
      <w:proofErr w:type="spellEnd"/>
      <w:r w:rsidR="005953AD">
        <w:t xml:space="preserve"> í § </w:t>
      </w:r>
      <w:r w:rsidR="009A77CB">
        <w:t>5, stk. 2</w:t>
      </w:r>
      <w:r w:rsidR="005953AD">
        <w:t xml:space="preserve"> í lógaruppskotinum.</w:t>
      </w:r>
    </w:p>
    <w:p w14:paraId="2070D4CE" w14:textId="77777777" w:rsidR="00504513" w:rsidRDefault="00504513" w:rsidP="000A129D">
      <w:pPr>
        <w:spacing w:after="0"/>
        <w:jc w:val="both"/>
      </w:pPr>
    </w:p>
    <w:p w14:paraId="6BCA43C7" w14:textId="77777777" w:rsidR="005953AD" w:rsidRDefault="005953AD" w:rsidP="000A129D">
      <w:pPr>
        <w:spacing w:after="0"/>
        <w:jc w:val="both"/>
      </w:pPr>
    </w:p>
    <w:p w14:paraId="1D244998" w14:textId="42423F40" w:rsidR="00644FE7" w:rsidRDefault="00924273" w:rsidP="00924273">
      <w:pPr>
        <w:spacing w:after="0"/>
        <w:jc w:val="center"/>
      </w:pPr>
      <w:r>
        <w:rPr>
          <w:i/>
          <w:iCs/>
        </w:rPr>
        <w:t>Til § 24 a</w:t>
      </w:r>
    </w:p>
    <w:p w14:paraId="66CD0037" w14:textId="7DA0A9F0" w:rsidR="00B95ACF" w:rsidRDefault="00483B1B" w:rsidP="000A129D">
      <w:pPr>
        <w:spacing w:after="0"/>
        <w:jc w:val="both"/>
      </w:pPr>
      <w:r>
        <w:t>Ásetingin</w:t>
      </w:r>
      <w:r w:rsidR="00924273">
        <w:t xml:space="preserve"> í § 24 a, stk. 1</w:t>
      </w:r>
      <w:r>
        <w:t xml:space="preserve"> </w:t>
      </w:r>
      <w:r w:rsidR="001C2B8E">
        <w:t>ásetir</w:t>
      </w:r>
      <w:r w:rsidR="465E2884">
        <w:t>,</w:t>
      </w:r>
      <w:r w:rsidR="001C2B8E">
        <w:t xml:space="preserve"> at </w:t>
      </w:r>
      <w:r w:rsidR="00B4004A">
        <w:t xml:space="preserve">við </w:t>
      </w:r>
      <w:r w:rsidR="001C2B8E">
        <w:t>skjøl og átekningar í hesi lóg</w:t>
      </w:r>
      <w:r w:rsidR="00B4004A">
        <w:t xml:space="preserve"> skilst talgild skjøl og talgildar átekningar. Broytingin er ein avleiðing av talgild</w:t>
      </w:r>
      <w:r w:rsidR="1F1D43A9">
        <w:t>ari</w:t>
      </w:r>
      <w:r w:rsidR="00B4004A">
        <w:t xml:space="preserve"> </w:t>
      </w:r>
      <w:proofErr w:type="spellStart"/>
      <w:r w:rsidR="00B4004A">
        <w:t>innlating</w:t>
      </w:r>
      <w:proofErr w:type="spellEnd"/>
      <w:r w:rsidR="00F309E3">
        <w:t xml:space="preserve"> og hevur við sær, at tilvísingar í </w:t>
      </w:r>
      <w:proofErr w:type="spellStart"/>
      <w:r w:rsidR="00F309E3">
        <w:t>tinglýsingarlógini</w:t>
      </w:r>
      <w:proofErr w:type="spellEnd"/>
      <w:r w:rsidR="00F309E3">
        <w:t xml:space="preserve"> til </w:t>
      </w:r>
      <w:r w:rsidR="00F0168F">
        <w:t>skjøl og átekning</w:t>
      </w:r>
      <w:r w:rsidR="00C35BAF">
        <w:t>a</w:t>
      </w:r>
      <w:r w:rsidR="00F0168F">
        <w:t xml:space="preserve">r eftir </w:t>
      </w:r>
      <w:r w:rsidR="00F0168F" w:rsidRPr="0086485E">
        <w:t>he</w:t>
      </w:r>
      <w:r w:rsidR="0086485E" w:rsidRPr="0086485E">
        <w:t>tta</w:t>
      </w:r>
      <w:r w:rsidR="0086485E">
        <w:t xml:space="preserve"> </w:t>
      </w:r>
      <w:r w:rsidR="00F0168F">
        <w:t>sk</w:t>
      </w:r>
      <w:r w:rsidR="0C18A0F4">
        <w:t>u</w:t>
      </w:r>
      <w:r w:rsidR="00F0168F">
        <w:t>l</w:t>
      </w:r>
      <w:r w:rsidR="40AB03E6">
        <w:t>u</w:t>
      </w:r>
      <w:r w:rsidR="00F0168F">
        <w:t xml:space="preserve"> tulkast í ljósinum av ásetingini í § 24 a, stk. 1.</w:t>
      </w:r>
      <w:r w:rsidR="008E5A77">
        <w:t xml:space="preserve"> Hetta merkir, at hvør </w:t>
      </w:r>
      <w:r w:rsidR="00E114EB">
        <w:t xml:space="preserve">umrøða í </w:t>
      </w:r>
      <w:proofErr w:type="spellStart"/>
      <w:r w:rsidR="00E114EB">
        <w:t>tinglýsingarlógini</w:t>
      </w:r>
      <w:proofErr w:type="spellEnd"/>
      <w:r w:rsidR="00E114EB">
        <w:t xml:space="preserve"> av t.d. skeytum, veðbrøvum, byrðum og átekningum </w:t>
      </w:r>
      <w:r w:rsidR="00DF19F9">
        <w:t xml:space="preserve">á hesum skjølum </w:t>
      </w:r>
      <w:r w:rsidR="00F10B7F">
        <w:t xml:space="preserve">eftir </w:t>
      </w:r>
      <w:proofErr w:type="spellStart"/>
      <w:r w:rsidR="00F10B7F">
        <w:t>gildiskomu</w:t>
      </w:r>
      <w:proofErr w:type="spellEnd"/>
      <w:r w:rsidR="00F10B7F">
        <w:t xml:space="preserve"> fyri ávikavist tingbók, </w:t>
      </w:r>
      <w:proofErr w:type="spellStart"/>
      <w:r w:rsidR="00F10B7F">
        <w:t>akfarsbók</w:t>
      </w:r>
      <w:proofErr w:type="spellEnd"/>
      <w:r w:rsidR="00F10B7F">
        <w:t xml:space="preserve"> og </w:t>
      </w:r>
      <w:proofErr w:type="spellStart"/>
      <w:r w:rsidR="00F10B7F">
        <w:t>persónbók</w:t>
      </w:r>
      <w:proofErr w:type="spellEnd"/>
      <w:r w:rsidR="00F10B7F">
        <w:t xml:space="preserve"> </w:t>
      </w:r>
      <w:r w:rsidR="00DF19F9">
        <w:t>skal skiljast sum ein tilvísing til talgild skjøl og átekningar.</w:t>
      </w:r>
    </w:p>
    <w:p w14:paraId="41D69DD5" w14:textId="77777777" w:rsidR="00E1290A" w:rsidRDefault="00E1290A" w:rsidP="000A129D">
      <w:pPr>
        <w:spacing w:after="0"/>
        <w:jc w:val="both"/>
      </w:pPr>
    </w:p>
    <w:p w14:paraId="3569B0FE" w14:textId="513C3509" w:rsidR="00A44F8F" w:rsidRDefault="00E1290A" w:rsidP="000A129D">
      <w:pPr>
        <w:spacing w:after="0"/>
        <w:jc w:val="both"/>
      </w:pPr>
      <w:r>
        <w:t>Ásetingin merkir, at tinglýsing einans kann fremjast</w:t>
      </w:r>
      <w:r w:rsidR="00B95546">
        <w:t xml:space="preserve"> grundað á talgild skjøl og átekningum, sum </w:t>
      </w:r>
      <w:r w:rsidR="005E5A69">
        <w:t xml:space="preserve">umvegis talgildar </w:t>
      </w:r>
      <w:proofErr w:type="spellStart"/>
      <w:r w:rsidR="005E5A69">
        <w:t>innlatingarskipanin</w:t>
      </w:r>
      <w:r w:rsidR="00A44F8F">
        <w:t>a</w:t>
      </w:r>
      <w:proofErr w:type="spellEnd"/>
      <w:r w:rsidR="00A44F8F">
        <w:t xml:space="preserve"> hjá </w:t>
      </w:r>
      <w:proofErr w:type="spellStart"/>
      <w:r w:rsidR="00A44F8F">
        <w:t>Tinglýsingini</w:t>
      </w:r>
      <w:proofErr w:type="spellEnd"/>
      <w:r w:rsidR="00A44F8F">
        <w:t xml:space="preserve"> </w:t>
      </w:r>
      <w:r w:rsidR="00B95546">
        <w:t>verða meldað</w:t>
      </w:r>
      <w:r w:rsidR="005E5A69">
        <w:t>i</w:t>
      </w:r>
      <w:r w:rsidR="00B95546">
        <w:t xml:space="preserve"> t</w:t>
      </w:r>
      <w:r w:rsidR="00A44F8F">
        <w:t>il tinglýsingar.</w:t>
      </w:r>
    </w:p>
    <w:p w14:paraId="50E70B56" w14:textId="77777777" w:rsidR="00A44F8F" w:rsidRDefault="00A44F8F" w:rsidP="000A129D">
      <w:pPr>
        <w:spacing w:after="0"/>
        <w:jc w:val="both"/>
      </w:pPr>
    </w:p>
    <w:p w14:paraId="67BE97F8" w14:textId="2BC6A24B" w:rsidR="00E1290A" w:rsidRDefault="00A44F8F" w:rsidP="000A129D">
      <w:pPr>
        <w:spacing w:after="0"/>
        <w:jc w:val="both"/>
      </w:pPr>
      <w:r>
        <w:lastRenderedPageBreak/>
        <w:t>Eftir uppskotinum er tað ikki long</w:t>
      </w:r>
      <w:r w:rsidR="44B8DE81">
        <w:t>ur</w:t>
      </w:r>
      <w:r>
        <w:t xml:space="preserve"> </w:t>
      </w:r>
      <w:r w:rsidR="008C3D9B">
        <w:t xml:space="preserve">møguligt at melda </w:t>
      </w:r>
      <w:proofErr w:type="spellStart"/>
      <w:r w:rsidR="008C3D9B">
        <w:t>pappírsskjøl</w:t>
      </w:r>
      <w:proofErr w:type="spellEnd"/>
      <w:r w:rsidR="008C3D9B">
        <w:t xml:space="preserve"> til tinglýsingar, sbr. </w:t>
      </w:r>
      <w:r w:rsidR="00962C3E">
        <w:t xml:space="preserve">tó </w:t>
      </w:r>
      <w:r w:rsidR="00573BF8">
        <w:t>uppskotið til stk. 4.</w:t>
      </w:r>
    </w:p>
    <w:p w14:paraId="0725CFA3" w14:textId="77777777" w:rsidR="00573BF8" w:rsidRDefault="00573BF8" w:rsidP="000A129D">
      <w:pPr>
        <w:spacing w:after="0"/>
        <w:jc w:val="both"/>
      </w:pPr>
    </w:p>
    <w:p w14:paraId="696EEA0C" w14:textId="1EFDC116" w:rsidR="00573BF8" w:rsidRDefault="00055DB0" w:rsidP="000A129D">
      <w:pPr>
        <w:spacing w:after="0"/>
        <w:jc w:val="both"/>
      </w:pPr>
      <w:r>
        <w:t xml:space="preserve">Eisini verður mælt til </w:t>
      </w:r>
      <w:r w:rsidR="006D4B72">
        <w:t xml:space="preserve">eina áseting í </w:t>
      </w:r>
      <w:r w:rsidR="006D4B72" w:rsidRPr="11A20F89">
        <w:rPr>
          <w:i/>
          <w:iCs/>
        </w:rPr>
        <w:t>stk. 3</w:t>
      </w:r>
      <w:r w:rsidR="006D4B72">
        <w:t xml:space="preserve">, </w:t>
      </w:r>
      <w:r w:rsidR="50EEEF95">
        <w:t>sambært hvørji</w:t>
      </w:r>
      <w:r w:rsidR="006D4B72">
        <w:t xml:space="preserve"> tinglýsing einans kann fremjast grundað á skjøl</w:t>
      </w:r>
      <w:r w:rsidR="00285702">
        <w:t xml:space="preserve"> og átekning útgivin við talgildari undirskrift. </w:t>
      </w:r>
    </w:p>
    <w:p w14:paraId="48E52E9C" w14:textId="77777777" w:rsidR="00285702" w:rsidRDefault="00285702" w:rsidP="000A129D">
      <w:pPr>
        <w:spacing w:after="0"/>
        <w:jc w:val="both"/>
      </w:pPr>
    </w:p>
    <w:p w14:paraId="1AE06B57" w14:textId="4BE35A72" w:rsidR="00285702" w:rsidRDefault="00285702" w:rsidP="000A129D">
      <w:pPr>
        <w:spacing w:after="0"/>
        <w:jc w:val="both"/>
      </w:pPr>
      <w:r>
        <w:t>Talgild skjøl meldað</w:t>
      </w:r>
      <w:r w:rsidR="33993D9B">
        <w:t>i</w:t>
      </w:r>
      <w:r>
        <w:t xml:space="preserve"> til tinglýsingar skulu vera útgivin við talgildari undirskrift frá tí, sum </w:t>
      </w:r>
      <w:r w:rsidR="00A24C4A">
        <w:t>eftir tingbókini er heimilað</w:t>
      </w:r>
      <w:r w:rsidR="2620E514">
        <w:t>ur</w:t>
      </w:r>
      <w:r w:rsidR="00A24C4A">
        <w:t xml:space="preserve"> at ráða yvir viðkomandi </w:t>
      </w:r>
      <w:r w:rsidR="00DE0F63">
        <w:t>ogn ella rættindi. Er fráboðanin til tinglýsingar grundað á fulltrú</w:t>
      </w:r>
      <w:r w:rsidR="009C6341">
        <w:t xml:space="preserve">, sbr. </w:t>
      </w:r>
      <w:r w:rsidR="00337B4C">
        <w:t>uppskotið</w:t>
      </w:r>
      <w:r w:rsidR="009C6341">
        <w:t xml:space="preserve"> til áseting í § </w:t>
      </w:r>
      <w:r w:rsidR="00025056">
        <w:t>49 b (§ 1, nr</w:t>
      </w:r>
      <w:r w:rsidR="00025056" w:rsidRPr="00AF55F3">
        <w:t xml:space="preserve">. </w:t>
      </w:r>
      <w:r w:rsidR="00337B4C" w:rsidRPr="00AF55F3">
        <w:t>37</w:t>
      </w:r>
      <w:r w:rsidR="00337B4C">
        <w:t xml:space="preserve"> í lógaruppskotinum), skal skjalið ver</w:t>
      </w:r>
      <w:r w:rsidR="00901468">
        <w:t>ða útgivið við talgildari undirskrift</w:t>
      </w:r>
      <w:r w:rsidR="005F5871">
        <w:t xml:space="preserve"> </w:t>
      </w:r>
      <w:r w:rsidR="0011197F">
        <w:t xml:space="preserve">hjá </w:t>
      </w:r>
      <w:proofErr w:type="spellStart"/>
      <w:r w:rsidR="0011197F">
        <w:t>fulltrúarveita</w:t>
      </w:r>
      <w:r w:rsidR="7DC226E0">
        <w:t>ra</w:t>
      </w:r>
      <w:proofErr w:type="spellEnd"/>
      <w:r w:rsidR="0011197F">
        <w:t>.</w:t>
      </w:r>
      <w:r w:rsidR="005F5871">
        <w:t xml:space="preserve"> </w:t>
      </w:r>
      <w:r w:rsidR="00955AFC">
        <w:t xml:space="preserve">Verður skjalið givið út og meldað til tinglýsingar av einum góðkendum </w:t>
      </w:r>
      <w:proofErr w:type="spellStart"/>
      <w:r w:rsidR="00955AFC">
        <w:t>fráboðara</w:t>
      </w:r>
      <w:proofErr w:type="spellEnd"/>
      <w:r w:rsidR="00F47C34">
        <w:t xml:space="preserve">, sbr. </w:t>
      </w:r>
      <w:r w:rsidR="3580F5AF">
        <w:t>u</w:t>
      </w:r>
      <w:r w:rsidR="00F47C34">
        <w:t>ppskotið til áseting í § 49 c (§ 1, nr. 37 í lógaruppskotinum)</w:t>
      </w:r>
      <w:r w:rsidR="006C129A">
        <w:t xml:space="preserve"> </w:t>
      </w:r>
      <w:r w:rsidR="001C4ECF">
        <w:t xml:space="preserve">skal undirskrift </w:t>
      </w:r>
      <w:proofErr w:type="spellStart"/>
      <w:r w:rsidR="001C4ECF">
        <w:t>fráboðarans</w:t>
      </w:r>
      <w:proofErr w:type="spellEnd"/>
      <w:r w:rsidR="001C4ECF">
        <w:t xml:space="preserve"> verða knýtt at skjalinum. </w:t>
      </w:r>
    </w:p>
    <w:p w14:paraId="274B3791" w14:textId="77777777" w:rsidR="001D66BF" w:rsidRDefault="001D66BF" w:rsidP="000A129D">
      <w:pPr>
        <w:spacing w:after="0"/>
        <w:jc w:val="both"/>
      </w:pPr>
    </w:p>
    <w:p w14:paraId="030F6F9A" w14:textId="2A03D1F4" w:rsidR="001D66BF" w:rsidRDefault="001D66BF" w:rsidP="000A129D">
      <w:pPr>
        <w:spacing w:after="0"/>
        <w:jc w:val="both"/>
      </w:pPr>
      <w:r>
        <w:t>Grundarlagið fyri at krevja</w:t>
      </w:r>
      <w:r w:rsidR="00704A2A">
        <w:t xml:space="preserve"> talgild</w:t>
      </w:r>
      <w:r w:rsidR="537A8103">
        <w:t>a</w:t>
      </w:r>
      <w:r w:rsidR="00704A2A">
        <w:t xml:space="preserve"> undirskrift er, at </w:t>
      </w:r>
      <w:proofErr w:type="spellStart"/>
      <w:r w:rsidR="00704A2A">
        <w:t>tinglýsingarskipanin</w:t>
      </w:r>
      <w:proofErr w:type="spellEnd"/>
      <w:r w:rsidR="00704A2A">
        <w:t xml:space="preserve"> eintýðugt og við </w:t>
      </w:r>
      <w:r w:rsidR="328ADC4F" w:rsidRPr="0021541A">
        <w:t>stórari</w:t>
      </w:r>
      <w:r w:rsidR="00704A2A">
        <w:t xml:space="preserve"> trygd</w:t>
      </w:r>
      <w:r w:rsidR="00860CBB">
        <w:t xml:space="preserve"> kann eyðmerkja útgevaran av einum skjal</w:t>
      </w:r>
      <w:r w:rsidR="000C17BA">
        <w:t>i</w:t>
      </w:r>
      <w:r w:rsidR="00860CBB">
        <w:t xml:space="preserve">, sum er meldað til tinglýsingar, um skjalið er útgivið við </w:t>
      </w:r>
      <w:r w:rsidR="000C17BA">
        <w:t>slíkari undirskrift.</w:t>
      </w:r>
    </w:p>
    <w:p w14:paraId="17FFBAE1" w14:textId="77777777" w:rsidR="00D95040" w:rsidRDefault="00D95040" w:rsidP="000A129D">
      <w:pPr>
        <w:spacing w:after="0"/>
        <w:jc w:val="both"/>
      </w:pPr>
    </w:p>
    <w:p w14:paraId="4BCED78B" w14:textId="4291E15C" w:rsidR="00D95040" w:rsidRDefault="00D95040" w:rsidP="000A129D">
      <w:pPr>
        <w:spacing w:after="0"/>
        <w:jc w:val="both"/>
      </w:pPr>
      <w:r>
        <w:t xml:space="preserve">Nýtslan av talgildari undirskrift ger tað sostatt gjørligt at </w:t>
      </w:r>
      <w:r w:rsidR="00DA255B">
        <w:t>sanna, at útgevarin av skjalinum er heimilað</w:t>
      </w:r>
      <w:r w:rsidR="2E11DF89">
        <w:t>ur</w:t>
      </w:r>
      <w:r w:rsidR="00DA255B">
        <w:t xml:space="preserve"> at ráða yvir viðkomandi rætt</w:t>
      </w:r>
      <w:r w:rsidR="0085643B">
        <w:t>i</w:t>
      </w:r>
      <w:r w:rsidR="3E96FC95">
        <w:t>,</w:t>
      </w:r>
      <w:r w:rsidR="003C0843">
        <w:t xml:space="preserve"> sum ásett</w:t>
      </w:r>
      <w:r w:rsidR="6F13F524">
        <w:t>ur er</w:t>
      </w:r>
      <w:r w:rsidR="003C0843">
        <w:t xml:space="preserve"> í skjalinum.</w:t>
      </w:r>
    </w:p>
    <w:p w14:paraId="26B5B9FF" w14:textId="77777777" w:rsidR="0085643B" w:rsidRDefault="0085643B" w:rsidP="000A129D">
      <w:pPr>
        <w:spacing w:after="0"/>
        <w:jc w:val="both"/>
      </w:pPr>
    </w:p>
    <w:p w14:paraId="0976E1A6" w14:textId="33D59E33" w:rsidR="0085643B" w:rsidRDefault="0024465B" w:rsidP="00E05960">
      <w:pPr>
        <w:spacing w:after="0"/>
        <w:jc w:val="both"/>
      </w:pPr>
      <w:r>
        <w:t>Mælt verður til at seta</w:t>
      </w:r>
      <w:r w:rsidR="13121A5B">
        <w:t xml:space="preserve"> </w:t>
      </w:r>
      <w:r>
        <w:t xml:space="preserve">eina áseting </w:t>
      </w:r>
      <w:r w:rsidR="008846BA">
        <w:t>í stk. 3</w:t>
      </w:r>
      <w:r w:rsidR="28111C47">
        <w:t>,</w:t>
      </w:r>
      <w:r w:rsidR="008846BA">
        <w:t xml:space="preserve"> </w:t>
      </w:r>
      <w:r w:rsidR="00591E6B">
        <w:t>sum heimila</w:t>
      </w:r>
      <w:r w:rsidR="51BD2508">
        <w:t>r</w:t>
      </w:r>
      <w:r w:rsidR="00591E6B">
        <w:t xml:space="preserve"> </w:t>
      </w:r>
      <w:proofErr w:type="spellStart"/>
      <w:r w:rsidR="00591E6B">
        <w:t>landsstýrisfólkið</w:t>
      </w:r>
      <w:proofErr w:type="spellEnd"/>
      <w:r w:rsidR="00591E6B">
        <w:t xml:space="preserve"> at áseta nærri reglur um t</w:t>
      </w:r>
      <w:r w:rsidR="3322D163">
        <w:t>øknilig</w:t>
      </w:r>
      <w:r w:rsidR="00591E6B">
        <w:t xml:space="preserve"> krøv til skjøl og talgild</w:t>
      </w:r>
      <w:r w:rsidR="7FA58458">
        <w:t>a</w:t>
      </w:r>
      <w:r w:rsidR="00591E6B">
        <w:t xml:space="preserve"> undirskrift</w:t>
      </w:r>
      <w:r w:rsidR="36401DAF">
        <w:t>,</w:t>
      </w:r>
      <w:r w:rsidR="006A4F6F">
        <w:t xml:space="preserve"> </w:t>
      </w:r>
      <w:r w:rsidR="00E05960">
        <w:t xml:space="preserve">undir hesum áseta </w:t>
      </w:r>
      <w:proofErr w:type="spellStart"/>
      <w:r w:rsidR="00E05960">
        <w:t>avgreiðslugjald</w:t>
      </w:r>
      <w:proofErr w:type="spellEnd"/>
      <w:r w:rsidR="00E05960">
        <w:t xml:space="preserve"> fyri nýtslu av talgildari undirskrift.</w:t>
      </w:r>
    </w:p>
    <w:p w14:paraId="2EC85CCA" w14:textId="77777777" w:rsidR="00A779D6" w:rsidRDefault="00A779D6" w:rsidP="000A129D">
      <w:pPr>
        <w:spacing w:after="0"/>
        <w:jc w:val="both"/>
      </w:pPr>
    </w:p>
    <w:p w14:paraId="2B8A5BE6" w14:textId="523C91A8" w:rsidR="00A779D6" w:rsidRDefault="00A779D6" w:rsidP="000A129D">
      <w:pPr>
        <w:spacing w:after="0"/>
        <w:jc w:val="both"/>
      </w:pPr>
      <w:r>
        <w:t>Grundarlagið fyri uppskoti</w:t>
      </w:r>
      <w:r w:rsidR="2D6E73D9">
        <w:t>num</w:t>
      </w:r>
      <w:r>
        <w:t xml:space="preserve"> til eina </w:t>
      </w:r>
      <w:proofErr w:type="spellStart"/>
      <w:r w:rsidR="007808BA">
        <w:t>kunngerðaheimild</w:t>
      </w:r>
      <w:proofErr w:type="spellEnd"/>
      <w:r w:rsidR="007808BA">
        <w:t xml:space="preserve"> til avvarðandi landsstýrisfólk er, at talgild skjøl og undir</w:t>
      </w:r>
      <w:r w:rsidR="2E3C6376">
        <w:t>s</w:t>
      </w:r>
      <w:r w:rsidR="007808BA">
        <w:t xml:space="preserve">kriftir </w:t>
      </w:r>
      <w:r w:rsidR="00687F34">
        <w:t xml:space="preserve">javnt og samt </w:t>
      </w:r>
      <w:r w:rsidR="00DE6F80">
        <w:t>menn</w:t>
      </w:r>
      <w:r w:rsidR="2AE76DF7">
        <w:t>a</w:t>
      </w:r>
      <w:r w:rsidR="00DE6F80">
        <w:t xml:space="preserve">st bæði tøkniliga og </w:t>
      </w:r>
      <w:r w:rsidR="000734C0">
        <w:t>í mun til trygd</w:t>
      </w:r>
      <w:r w:rsidR="00DE6F80">
        <w:t xml:space="preserve">. </w:t>
      </w:r>
      <w:r w:rsidR="000734C0">
        <w:t xml:space="preserve">Við at </w:t>
      </w:r>
      <w:r w:rsidR="00FF1276">
        <w:t xml:space="preserve">geva </w:t>
      </w:r>
      <w:proofErr w:type="spellStart"/>
      <w:r w:rsidR="00FF1276">
        <w:t>kunngeraheimild</w:t>
      </w:r>
      <w:proofErr w:type="spellEnd"/>
      <w:r w:rsidR="00FF1276">
        <w:t xml:space="preserve"> at skipa krøvini til talgild skjøl og undirskriftir</w:t>
      </w:r>
      <w:r w:rsidR="005B4A33">
        <w:t xml:space="preserve"> í samband</w:t>
      </w:r>
      <w:r w:rsidR="73C8FC32">
        <w:t>i</w:t>
      </w:r>
      <w:r w:rsidR="005B4A33">
        <w:t xml:space="preserve"> við tinglýsing, verður tað tryggjað, at </w:t>
      </w:r>
      <w:proofErr w:type="spellStart"/>
      <w:r w:rsidR="005B4A33">
        <w:t>tinglýsingarskipanin</w:t>
      </w:r>
      <w:proofErr w:type="spellEnd"/>
      <w:r w:rsidR="00FB4E66">
        <w:t xml:space="preserve"> til ein</w:t>
      </w:r>
      <w:r w:rsidR="712A45AB">
        <w:t>a</w:t>
      </w:r>
      <w:r w:rsidR="00FB4E66">
        <w:t xml:space="preserve"> og hvørja tíð </w:t>
      </w:r>
      <w:r w:rsidR="00190DB9">
        <w:t>kann stilla hægst møgulig krøv til trygd</w:t>
      </w:r>
      <w:r w:rsidR="606F940E">
        <w:t>,</w:t>
      </w:r>
      <w:r w:rsidR="00190DB9">
        <w:t xml:space="preserve"> við t.d. eyðmerking av persónum, sum melda</w:t>
      </w:r>
      <w:r w:rsidR="00A57ECF">
        <w:t xml:space="preserve"> skjøl til tinglýsingar.</w:t>
      </w:r>
    </w:p>
    <w:p w14:paraId="7E162493" w14:textId="77777777" w:rsidR="00A57ECF" w:rsidRDefault="00A57ECF" w:rsidP="000A129D">
      <w:pPr>
        <w:spacing w:after="0"/>
        <w:jc w:val="both"/>
      </w:pPr>
    </w:p>
    <w:p w14:paraId="25C9D7F2" w14:textId="716D9BD7" w:rsidR="002D1540" w:rsidRDefault="002D1540" w:rsidP="000A129D">
      <w:pPr>
        <w:spacing w:after="0"/>
        <w:jc w:val="both"/>
      </w:pPr>
      <w:r>
        <w:t xml:space="preserve">Tað kann sostatt væntast, at </w:t>
      </w:r>
      <w:r w:rsidR="00395606">
        <w:t>tørvur javn</w:t>
      </w:r>
      <w:r w:rsidR="31A62183">
        <w:t>a</w:t>
      </w:r>
      <w:r w:rsidR="00395606">
        <w:t>n</w:t>
      </w:r>
      <w:r w:rsidR="4BCB9EA8">
        <w:t xml:space="preserve"> fer at</w:t>
      </w:r>
      <w:r w:rsidR="00395606">
        <w:t xml:space="preserve"> vera </w:t>
      </w:r>
      <w:r w:rsidR="16031104">
        <w:t>á at</w:t>
      </w:r>
      <w:r w:rsidR="00395606">
        <w:t xml:space="preserve"> broyta tøknilig</w:t>
      </w:r>
      <w:r w:rsidR="00474A7C">
        <w:t xml:space="preserve">ar lýsingar og </w:t>
      </w:r>
      <w:r w:rsidR="002B61DF">
        <w:t>standardar, sum skulu nýtast</w:t>
      </w:r>
      <w:r w:rsidR="005A7518">
        <w:t xml:space="preserve"> í samband</w:t>
      </w:r>
      <w:r w:rsidR="1B5277A6">
        <w:t>i</w:t>
      </w:r>
      <w:r w:rsidR="005A7518">
        <w:t xml:space="preserve"> við talgil</w:t>
      </w:r>
      <w:r w:rsidR="748C193A">
        <w:t>t</w:t>
      </w:r>
      <w:r w:rsidR="005A7518">
        <w:t xml:space="preserve"> samskifti</w:t>
      </w:r>
      <w:r w:rsidR="7E99DF1C">
        <w:t>ð</w:t>
      </w:r>
      <w:r w:rsidR="005A7518">
        <w:t xml:space="preserve"> millum </w:t>
      </w:r>
      <w:proofErr w:type="spellStart"/>
      <w:r w:rsidR="005A7518">
        <w:t>fráboðarar</w:t>
      </w:r>
      <w:proofErr w:type="spellEnd"/>
      <w:r w:rsidR="005A7518">
        <w:t xml:space="preserve"> av skjølum og Tinglýsing</w:t>
      </w:r>
      <w:r w:rsidR="00AB72EE">
        <w:t>ina</w:t>
      </w:r>
      <w:r w:rsidR="005A7518">
        <w:t>.</w:t>
      </w:r>
    </w:p>
    <w:p w14:paraId="561FFADF" w14:textId="77777777" w:rsidR="00210073" w:rsidRDefault="00210073" w:rsidP="000A129D">
      <w:pPr>
        <w:spacing w:after="0"/>
        <w:jc w:val="both"/>
      </w:pPr>
    </w:p>
    <w:p w14:paraId="6D6AC201" w14:textId="40DE9614" w:rsidR="00AD0F0B" w:rsidRDefault="00AD0F0B" w:rsidP="000A129D">
      <w:pPr>
        <w:spacing w:after="0"/>
        <w:jc w:val="both"/>
      </w:pPr>
      <w:r>
        <w:t xml:space="preserve">Heimildin til </w:t>
      </w:r>
      <w:proofErr w:type="spellStart"/>
      <w:r>
        <w:t>landsstýrisfólkið</w:t>
      </w:r>
      <w:proofErr w:type="spellEnd"/>
      <w:r>
        <w:t xml:space="preserve"> at áseta </w:t>
      </w:r>
      <w:proofErr w:type="spellStart"/>
      <w:r>
        <w:t>avgreiðslugjald</w:t>
      </w:r>
      <w:proofErr w:type="spellEnd"/>
      <w:r>
        <w:t xml:space="preserve"> fyri nýtslu av talgildari undirskrift </w:t>
      </w:r>
      <w:r w:rsidR="001D46FD">
        <w:t xml:space="preserve">er ætlað at tryggja, at </w:t>
      </w:r>
      <w:proofErr w:type="spellStart"/>
      <w:r w:rsidR="001D46FD">
        <w:t>rakstrargjaldið</w:t>
      </w:r>
      <w:proofErr w:type="spellEnd"/>
      <w:r w:rsidR="001D46FD">
        <w:t xml:space="preserve"> fyri nýtslu av </w:t>
      </w:r>
      <w:proofErr w:type="spellStart"/>
      <w:r w:rsidR="001D46FD">
        <w:t>Samleikanum</w:t>
      </w:r>
      <w:proofErr w:type="spellEnd"/>
      <w:r w:rsidR="00C43FF3">
        <w:t xml:space="preserve"> skal rindast í samband</w:t>
      </w:r>
      <w:r w:rsidR="6907AA9D">
        <w:t>i</w:t>
      </w:r>
      <w:r w:rsidR="00C43FF3">
        <w:t xml:space="preserve"> við fráboðanina av talgildum skjølum til tinglýsingar.</w:t>
      </w:r>
      <w:r w:rsidR="001B1F93">
        <w:t xml:space="preserve"> </w:t>
      </w:r>
    </w:p>
    <w:p w14:paraId="31761AE5" w14:textId="77777777" w:rsidR="00C43FF3" w:rsidRDefault="00C43FF3" w:rsidP="000A129D">
      <w:pPr>
        <w:spacing w:after="0"/>
        <w:jc w:val="both"/>
      </w:pPr>
    </w:p>
    <w:p w14:paraId="68610FA4" w14:textId="67EB5107" w:rsidR="006C19B2" w:rsidRDefault="00210073" w:rsidP="000A129D">
      <w:pPr>
        <w:spacing w:after="0"/>
        <w:jc w:val="both"/>
      </w:pPr>
      <w:r>
        <w:t>Mælt verður til</w:t>
      </w:r>
      <w:r w:rsidR="000F1715">
        <w:t xml:space="preserve"> eina áseting í </w:t>
      </w:r>
      <w:r w:rsidR="000F1715" w:rsidRPr="3B141FF1">
        <w:rPr>
          <w:i/>
          <w:iCs/>
        </w:rPr>
        <w:t>stk. 4</w:t>
      </w:r>
      <w:r w:rsidR="567D06A8" w:rsidRPr="3B141FF1">
        <w:rPr>
          <w:i/>
          <w:iCs/>
        </w:rPr>
        <w:t>,</w:t>
      </w:r>
      <w:r w:rsidR="000F1715">
        <w:t xml:space="preserve"> sum heimilar avvarðandi </w:t>
      </w:r>
      <w:proofErr w:type="spellStart"/>
      <w:r w:rsidR="000F1715">
        <w:t>landsstýrisfólk</w:t>
      </w:r>
      <w:r w:rsidR="4283729B">
        <w:t>i</w:t>
      </w:r>
      <w:proofErr w:type="spellEnd"/>
      <w:r w:rsidR="000F1715">
        <w:t xml:space="preserve"> at áseta reglur</w:t>
      </w:r>
      <w:r w:rsidR="00691281">
        <w:t xml:space="preserve"> við tí endamáli, at tinglýsing </w:t>
      </w:r>
      <w:r w:rsidR="001642A1">
        <w:t xml:space="preserve">hendingaferð kann fremjast grundað á </w:t>
      </w:r>
      <w:r w:rsidR="00782E73">
        <w:t xml:space="preserve">fysisk skjøl í teimum </w:t>
      </w:r>
      <w:r w:rsidR="00594650">
        <w:t>væntandi heilt fáum førum</w:t>
      </w:r>
      <w:r w:rsidR="72F60E8E">
        <w:t>,</w:t>
      </w:r>
      <w:r w:rsidR="00594650">
        <w:t xml:space="preserve"> </w:t>
      </w:r>
      <w:r w:rsidR="00815C2B">
        <w:t xml:space="preserve">har </w:t>
      </w:r>
      <w:proofErr w:type="spellStart"/>
      <w:r w:rsidR="00815C2B">
        <w:t>rættindiha</w:t>
      </w:r>
      <w:r w:rsidR="00042AA3">
        <w:t>varin</w:t>
      </w:r>
      <w:proofErr w:type="spellEnd"/>
      <w:r w:rsidR="00042AA3">
        <w:t xml:space="preserve"> ikki lýkur treytirnar fyri at fáa eina talgilda undirskrift.</w:t>
      </w:r>
      <w:r w:rsidR="008E2F6F">
        <w:t xml:space="preserve"> Talan verður helst um </w:t>
      </w:r>
      <w:r w:rsidR="000920EB">
        <w:t>útlendsk</w:t>
      </w:r>
      <w:r w:rsidR="4CC995F5">
        <w:t>a</w:t>
      </w:r>
      <w:r w:rsidR="000920EB">
        <w:t xml:space="preserve">r persónar og feløg, sum ikki hava føroyskt p-tal ella </w:t>
      </w:r>
      <w:proofErr w:type="spellStart"/>
      <w:r w:rsidR="000920EB">
        <w:t>v-tal</w:t>
      </w:r>
      <w:proofErr w:type="spellEnd"/>
      <w:r w:rsidR="000920EB">
        <w:t>.</w:t>
      </w:r>
    </w:p>
    <w:p w14:paraId="57754924" w14:textId="77777777" w:rsidR="006C19B2" w:rsidRDefault="006C19B2" w:rsidP="000A129D">
      <w:pPr>
        <w:spacing w:after="0"/>
        <w:jc w:val="both"/>
      </w:pPr>
    </w:p>
    <w:p w14:paraId="03295F9F" w14:textId="71ED2CDE" w:rsidR="0015514E" w:rsidRDefault="00F168D5" w:rsidP="000A129D">
      <w:pPr>
        <w:spacing w:after="0"/>
        <w:jc w:val="both"/>
      </w:pPr>
      <w:r>
        <w:t xml:space="preserve">Í tí sambandi </w:t>
      </w:r>
      <w:r w:rsidR="28729220">
        <w:t>fer</w:t>
      </w:r>
      <w:r>
        <w:t xml:space="preserve"> t</w:t>
      </w:r>
      <w:r w:rsidR="00076E6B">
        <w:t>il dømis</w:t>
      </w:r>
      <w:r w:rsidR="7921417C">
        <w:t xml:space="preserve"> at</w:t>
      </w:r>
      <w:r>
        <w:t xml:space="preserve"> kunnu ásetast reglur </w:t>
      </w:r>
      <w:r w:rsidR="004A672F">
        <w:t xml:space="preserve">um </w:t>
      </w:r>
      <w:proofErr w:type="spellStart"/>
      <w:r w:rsidR="004A672F">
        <w:t>innlating</w:t>
      </w:r>
      <w:proofErr w:type="spellEnd"/>
      <w:r w:rsidR="004A672F">
        <w:t xml:space="preserve"> og </w:t>
      </w:r>
      <w:r w:rsidR="00A71EAB">
        <w:t xml:space="preserve">avhendan av skjølum og um </w:t>
      </w:r>
      <w:proofErr w:type="spellStart"/>
      <w:r w:rsidR="00A71EAB">
        <w:t>rættarvirknaði</w:t>
      </w:r>
      <w:r w:rsidR="004A54A3">
        <w:t>n</w:t>
      </w:r>
      <w:proofErr w:type="spellEnd"/>
      <w:r w:rsidR="004A54A3">
        <w:t xml:space="preserve"> av einari </w:t>
      </w:r>
      <w:r w:rsidR="004A54A3" w:rsidRPr="00076E6B">
        <w:t xml:space="preserve">fráboðan </w:t>
      </w:r>
      <w:r w:rsidR="49216A9F" w:rsidRPr="00076E6B">
        <w:t>av</w:t>
      </w:r>
      <w:r w:rsidR="00076E6B">
        <w:t xml:space="preserve"> </w:t>
      </w:r>
      <w:r w:rsidR="004A54A3">
        <w:t xml:space="preserve">einum </w:t>
      </w:r>
      <w:proofErr w:type="spellStart"/>
      <w:r w:rsidR="004A54A3">
        <w:t>pappírsskjali</w:t>
      </w:r>
      <w:proofErr w:type="spellEnd"/>
      <w:r w:rsidR="004A54A3">
        <w:t xml:space="preserve">. </w:t>
      </w:r>
      <w:r w:rsidR="0029147B">
        <w:t xml:space="preserve">Til dømis er tørvur á reglum fyri, </w:t>
      </w:r>
      <w:r w:rsidR="00863820">
        <w:t>frá hvørj</w:t>
      </w:r>
      <w:r w:rsidR="21644ACA">
        <w:t>i</w:t>
      </w:r>
      <w:r w:rsidR="00863820">
        <w:t xml:space="preserve"> tíð rættindi </w:t>
      </w:r>
      <w:r w:rsidR="00863820" w:rsidRPr="006C1CAB">
        <w:t>skulu</w:t>
      </w:r>
      <w:r w:rsidR="006A220A" w:rsidRPr="006C1CAB">
        <w:t xml:space="preserve"> </w:t>
      </w:r>
      <w:r w:rsidR="7580BEFD" w:rsidRPr="006C1CAB">
        <w:t>fáa</w:t>
      </w:r>
      <w:r w:rsidR="006A220A">
        <w:t xml:space="preserve"> prioritet. </w:t>
      </w:r>
      <w:r w:rsidR="00D049E5">
        <w:t>Atlit má takast til samanspælið</w:t>
      </w:r>
      <w:r w:rsidR="34ADFDF0">
        <w:t xml:space="preserve"> </w:t>
      </w:r>
      <w:r w:rsidR="00D049E5">
        <w:t>við t</w:t>
      </w:r>
      <w:r w:rsidR="3F7F0DB0">
        <w:t>ær</w:t>
      </w:r>
      <w:r w:rsidR="00D049E5">
        <w:t xml:space="preserve"> fráboðan</w:t>
      </w:r>
      <w:r w:rsidR="339F3DB2">
        <w:t>ir</w:t>
      </w:r>
      <w:r w:rsidR="00D049E5">
        <w:t xml:space="preserve">, sum eftir vanligum reglum </w:t>
      </w:r>
      <w:r w:rsidR="007100D1">
        <w:t>verða móttiknar talgil</w:t>
      </w:r>
      <w:r w:rsidR="1C79AD4D">
        <w:t>t</w:t>
      </w:r>
      <w:r w:rsidR="007100D1">
        <w:t>. Fyri at tryggja eina</w:t>
      </w:r>
      <w:r w:rsidR="008F694F">
        <w:t xml:space="preserve"> nóg trygga rættarstøðu</w:t>
      </w:r>
      <w:r w:rsidR="00681D66">
        <w:t xml:space="preserve"> fyri persónar og virkir, sum ikki kunnu fáa eina talgilda undirskrift</w:t>
      </w:r>
      <w:r w:rsidR="000F4F5B">
        <w:t xml:space="preserve">, skulu reglurnar orðast á </w:t>
      </w:r>
      <w:r w:rsidR="00436110">
        <w:t>slíkan</w:t>
      </w:r>
      <w:r w:rsidR="000F4F5B">
        <w:t xml:space="preserve"> hátt, at skjølini fáa </w:t>
      </w:r>
      <w:proofErr w:type="spellStart"/>
      <w:r w:rsidR="000F4F5B">
        <w:t>prioritet</w:t>
      </w:r>
      <w:r w:rsidR="009D0D3C">
        <w:t>svirknað</w:t>
      </w:r>
      <w:proofErr w:type="spellEnd"/>
      <w:r w:rsidR="009D0D3C">
        <w:t xml:space="preserve"> við stytst møguliga</w:t>
      </w:r>
      <w:r w:rsidR="1CC5EB2F">
        <w:t>ri</w:t>
      </w:r>
      <w:r w:rsidR="009D0D3C">
        <w:t xml:space="preserve"> seinking í mun til tíðina</w:t>
      </w:r>
      <w:r w:rsidR="00040920">
        <w:t xml:space="preserve">, tey </w:t>
      </w:r>
      <w:r w:rsidR="00040920">
        <w:lastRenderedPageBreak/>
        <w:t>verða móttikin.</w:t>
      </w:r>
      <w:r w:rsidR="00436110">
        <w:t xml:space="preserve"> Samstundis er tað</w:t>
      </w:r>
      <w:r w:rsidR="00C67E31">
        <w:t xml:space="preserve"> vísandi til trúvirði</w:t>
      </w:r>
      <w:r w:rsidR="758AF052">
        <w:t>ð</w:t>
      </w:r>
      <w:r w:rsidR="00C67E31">
        <w:t xml:space="preserve"> </w:t>
      </w:r>
      <w:proofErr w:type="spellStart"/>
      <w:r w:rsidR="00C67E31">
        <w:t>tingbóksins</w:t>
      </w:r>
      <w:proofErr w:type="spellEnd"/>
      <w:r w:rsidR="00C67E31">
        <w:t xml:space="preserve"> av alstórum týdningi, at </w:t>
      </w:r>
      <w:r w:rsidR="008328D3">
        <w:t xml:space="preserve">rættindi fráboðaði á pappíri ikki fáa </w:t>
      </w:r>
      <w:proofErr w:type="spellStart"/>
      <w:r w:rsidR="008328D3">
        <w:t>prioritetsstøðu</w:t>
      </w:r>
      <w:proofErr w:type="spellEnd"/>
      <w:r w:rsidR="00DF460B">
        <w:t xml:space="preserve"> við afturvirkandi kraft undan</w:t>
      </w:r>
      <w:r w:rsidR="00282A72">
        <w:t xml:space="preserve"> talgild fráboðaði rættindi, sum er blivin tinglýst.</w:t>
      </w:r>
      <w:r w:rsidR="00B909F9">
        <w:t xml:space="preserve"> </w:t>
      </w:r>
      <w:proofErr w:type="spellStart"/>
      <w:r w:rsidR="00B909F9">
        <w:t>Fráboðar</w:t>
      </w:r>
      <w:r w:rsidR="00D07E99">
        <w:t>a</w:t>
      </w:r>
      <w:r w:rsidR="00B909F9">
        <w:t>r</w:t>
      </w:r>
      <w:proofErr w:type="spellEnd"/>
      <w:r w:rsidR="00B909F9">
        <w:t xml:space="preserve"> skulu uttan undantak kunna hava álit á teimum fráboðanum um tinglýs</w:t>
      </w:r>
      <w:r w:rsidR="040B2FAD">
        <w:t>ingar</w:t>
      </w:r>
      <w:r w:rsidR="00B909F9">
        <w:t>, sum verða sendar út.</w:t>
      </w:r>
      <w:r w:rsidR="00764095">
        <w:t xml:space="preserve"> Rættindi</w:t>
      </w:r>
      <w:r w:rsidR="003D4BC0">
        <w:t xml:space="preserve"> grundað</w:t>
      </w:r>
      <w:r w:rsidR="1D2DD2AC">
        <w:t>i</w:t>
      </w:r>
      <w:r w:rsidR="003D4BC0">
        <w:t xml:space="preserve"> á </w:t>
      </w:r>
      <w:proofErr w:type="spellStart"/>
      <w:r w:rsidR="003D4BC0">
        <w:t>pappírsskjøl</w:t>
      </w:r>
      <w:proofErr w:type="spellEnd"/>
      <w:r w:rsidR="307EF834">
        <w:t xml:space="preserve"> fara</w:t>
      </w:r>
      <w:r w:rsidR="003D4BC0">
        <w:t xml:space="preserve"> sostatt í fyrsta lagi</w:t>
      </w:r>
      <w:r w:rsidR="3F5483B0">
        <w:t xml:space="preserve"> at</w:t>
      </w:r>
      <w:r w:rsidR="003D4BC0">
        <w:t xml:space="preserve"> </w:t>
      </w:r>
      <w:r w:rsidR="009B231C">
        <w:t xml:space="preserve">kunna fáa </w:t>
      </w:r>
      <w:proofErr w:type="spellStart"/>
      <w:r w:rsidR="009B231C">
        <w:t>prioritetsstøðu</w:t>
      </w:r>
      <w:proofErr w:type="spellEnd"/>
      <w:r w:rsidR="009B231C">
        <w:t xml:space="preserve"> frá </w:t>
      </w:r>
      <w:r w:rsidR="00C00EC9">
        <w:t>t</w:t>
      </w:r>
      <w:r w:rsidR="140CFF03">
        <w:t xml:space="preserve">í </w:t>
      </w:r>
      <w:r w:rsidR="009B231C">
        <w:t xml:space="preserve">tíð, tað </w:t>
      </w:r>
      <w:r w:rsidR="00C00EC9">
        <w:t xml:space="preserve">í </w:t>
      </w:r>
      <w:proofErr w:type="spellStart"/>
      <w:r w:rsidR="00C00EC9">
        <w:t>tinglýsingarskipanini</w:t>
      </w:r>
      <w:proofErr w:type="spellEnd"/>
      <w:r w:rsidR="00C00EC9">
        <w:t xml:space="preserve"> er merkt, at </w:t>
      </w:r>
      <w:r w:rsidR="0059252D">
        <w:t xml:space="preserve">skjalið er móttikið, og </w:t>
      </w:r>
      <w:r w:rsidR="0059252D" w:rsidRPr="00506B52">
        <w:t xml:space="preserve">eftir hvørjum </w:t>
      </w:r>
      <w:proofErr w:type="spellStart"/>
      <w:r w:rsidR="0059252D" w:rsidRPr="00506B52">
        <w:t>fráboðar</w:t>
      </w:r>
      <w:r w:rsidR="00A10A4D" w:rsidRPr="00506B52">
        <w:t>a</w:t>
      </w:r>
      <w:r w:rsidR="0059252D" w:rsidRPr="00506B52">
        <w:t>r</w:t>
      </w:r>
      <w:proofErr w:type="spellEnd"/>
      <w:r w:rsidR="0059252D" w:rsidRPr="00506B52">
        <w:t xml:space="preserve"> av talgildum skjølum viðvíkjandi somu ogn</w:t>
      </w:r>
      <w:r w:rsidR="0003562E" w:rsidRPr="00506B52">
        <w:t xml:space="preserve"> </w:t>
      </w:r>
      <w:r w:rsidR="4FDE419E" w:rsidRPr="00506B52">
        <w:t>f</w:t>
      </w:r>
      <w:r w:rsidR="2C20C9EB" w:rsidRPr="00506B52">
        <w:t>a</w:t>
      </w:r>
      <w:r w:rsidR="4FDE419E" w:rsidRPr="00506B52">
        <w:t>r</w:t>
      </w:r>
      <w:r w:rsidR="75E140E8" w:rsidRPr="00506B52">
        <w:t>a</w:t>
      </w:r>
      <w:r w:rsidR="4FDE419E" w:rsidRPr="00506B52">
        <w:t xml:space="preserve"> at</w:t>
      </w:r>
      <w:r w:rsidR="0003562E" w:rsidRPr="00506B52">
        <w:t xml:space="preserve"> fáa fráboðan u</w:t>
      </w:r>
      <w:r w:rsidR="0003562E">
        <w:t xml:space="preserve">m, at tinglýsing bíðar eftir, at Tinglýsingin </w:t>
      </w:r>
      <w:proofErr w:type="spellStart"/>
      <w:r w:rsidR="0003562E">
        <w:t>málsviðger</w:t>
      </w:r>
      <w:proofErr w:type="spellEnd"/>
      <w:r w:rsidR="0003562E">
        <w:t xml:space="preserve"> eitt </w:t>
      </w:r>
      <w:proofErr w:type="spellStart"/>
      <w:r w:rsidR="0003562E">
        <w:t>pappírsskjal</w:t>
      </w:r>
      <w:proofErr w:type="spellEnd"/>
      <w:r w:rsidR="0003562E">
        <w:t>.</w:t>
      </w:r>
    </w:p>
    <w:p w14:paraId="4A0F42D4" w14:textId="77777777" w:rsidR="0015514E" w:rsidRDefault="0015514E" w:rsidP="000A129D">
      <w:pPr>
        <w:spacing w:after="0"/>
        <w:jc w:val="both"/>
      </w:pPr>
    </w:p>
    <w:p w14:paraId="2909278F" w14:textId="6BAB2043" w:rsidR="00DD7575" w:rsidRDefault="008846BA" w:rsidP="008846BA">
      <w:pPr>
        <w:spacing w:after="0"/>
        <w:jc w:val="center"/>
      </w:pPr>
      <w:r>
        <w:rPr>
          <w:i/>
          <w:iCs/>
        </w:rPr>
        <w:t xml:space="preserve">Til </w:t>
      </w:r>
      <w:r w:rsidR="00DD7575">
        <w:rPr>
          <w:i/>
          <w:iCs/>
        </w:rPr>
        <w:t>§ 24 b</w:t>
      </w:r>
    </w:p>
    <w:p w14:paraId="23A9675F" w14:textId="5C556FDB" w:rsidR="00DD7575" w:rsidRDefault="00DD7575" w:rsidP="000A129D">
      <w:pPr>
        <w:spacing w:after="0"/>
        <w:jc w:val="both"/>
      </w:pPr>
      <w:r>
        <w:t xml:space="preserve">Ásetingin </w:t>
      </w:r>
      <w:r w:rsidR="003031CC">
        <w:t xml:space="preserve">í </w:t>
      </w:r>
      <w:r w:rsidR="003031CC">
        <w:rPr>
          <w:i/>
          <w:iCs/>
        </w:rPr>
        <w:t>stk. 1</w:t>
      </w:r>
      <w:r w:rsidR="003031CC">
        <w:t xml:space="preserve"> ásetir, hvørjar upplýsingar </w:t>
      </w:r>
      <w:r w:rsidR="00DA2AC4">
        <w:t xml:space="preserve">eitt talgilt skjal skal siga frá </w:t>
      </w:r>
      <w:r w:rsidR="00747374">
        <w:t xml:space="preserve">fyri at </w:t>
      </w:r>
      <w:r w:rsidR="00BF509E">
        <w:t xml:space="preserve">vera grundarlag fyri tinglýsing. </w:t>
      </w:r>
    </w:p>
    <w:p w14:paraId="0F3D8B2D" w14:textId="77777777" w:rsidR="007D24D3" w:rsidRDefault="007D24D3" w:rsidP="000A129D">
      <w:pPr>
        <w:spacing w:after="0"/>
        <w:jc w:val="both"/>
      </w:pPr>
    </w:p>
    <w:p w14:paraId="5FDFF000" w14:textId="4A95D927" w:rsidR="00411C67" w:rsidRDefault="007D24D3" w:rsidP="000A129D">
      <w:pPr>
        <w:spacing w:after="0"/>
        <w:jc w:val="both"/>
      </w:pPr>
      <w:r>
        <w:t xml:space="preserve">Ásetingin </w:t>
      </w:r>
      <w:r w:rsidR="00F85A38">
        <w:t xml:space="preserve">heldur í </w:t>
      </w:r>
      <w:r w:rsidR="004F6CC4">
        <w:t>ávísan</w:t>
      </w:r>
      <w:r w:rsidR="00F85A38">
        <w:t xml:space="preserve"> mun á við</w:t>
      </w:r>
      <w:r w:rsidR="004F6CC4">
        <w:t xml:space="preserve"> teimum krøvum samsvarandi verandi </w:t>
      </w:r>
      <w:r w:rsidR="009928D9">
        <w:t>áseting í § 9, stk. 3. Eftir galdandi rætti sk</w:t>
      </w:r>
      <w:r w:rsidR="00A02654">
        <w:t xml:space="preserve">ulu </w:t>
      </w:r>
      <w:r w:rsidR="009928D9">
        <w:t>skjøl</w:t>
      </w:r>
      <w:r w:rsidR="00DA2AC4">
        <w:t xml:space="preserve"> siga </w:t>
      </w:r>
      <w:r w:rsidR="00ED50E2">
        <w:t xml:space="preserve">frá </w:t>
      </w:r>
      <w:proofErr w:type="spellStart"/>
      <w:r w:rsidR="00A02654" w:rsidRPr="00A02654">
        <w:t>eigindómsins</w:t>
      </w:r>
      <w:proofErr w:type="spellEnd"/>
      <w:r w:rsidR="00A02654" w:rsidRPr="00A02654">
        <w:t xml:space="preserve"> </w:t>
      </w:r>
      <w:proofErr w:type="spellStart"/>
      <w:r w:rsidR="00A02654" w:rsidRPr="00A02654">
        <w:t>matr</w:t>
      </w:r>
      <w:proofErr w:type="spellEnd"/>
      <w:r w:rsidR="00A02654" w:rsidRPr="00A02654">
        <w:t xml:space="preserve">. nr. og navni, bústaði og telefonnummari </w:t>
      </w:r>
      <w:proofErr w:type="spellStart"/>
      <w:r w:rsidR="00A02654" w:rsidRPr="00A02654">
        <w:t>tilmeldarans</w:t>
      </w:r>
      <w:proofErr w:type="spellEnd"/>
      <w:r w:rsidR="00A02654" w:rsidRPr="00A02654">
        <w:t xml:space="preserve">. Skeytið og </w:t>
      </w:r>
      <w:proofErr w:type="spellStart"/>
      <w:r w:rsidR="00A02654" w:rsidRPr="00A02654">
        <w:t>veðbrøv</w:t>
      </w:r>
      <w:proofErr w:type="spellEnd"/>
      <w:r w:rsidR="00A02654" w:rsidRPr="00A02654">
        <w:t xml:space="preserve"> skulu haraftrat siga frá lógligari adressu. Eitt veðbræv skal siga frá bústaði </w:t>
      </w:r>
      <w:proofErr w:type="spellStart"/>
      <w:r w:rsidR="00A02654" w:rsidRPr="00A02654">
        <w:t>veðsetarans</w:t>
      </w:r>
      <w:proofErr w:type="spellEnd"/>
      <w:r w:rsidR="00A02654" w:rsidRPr="00A02654">
        <w:t xml:space="preserve"> og </w:t>
      </w:r>
      <w:proofErr w:type="spellStart"/>
      <w:r w:rsidR="00A02654" w:rsidRPr="00A02654">
        <w:t>veðhavarans</w:t>
      </w:r>
      <w:proofErr w:type="spellEnd"/>
      <w:r w:rsidR="00A02654" w:rsidRPr="00A02654">
        <w:t xml:space="preserve">, um ikki hesin má metast at vera almannakunnigur, ella bústaðnum hjá einum, ið hevur rætt at taka ímóti </w:t>
      </w:r>
      <w:proofErr w:type="spellStart"/>
      <w:r w:rsidR="00A02654" w:rsidRPr="00A02654">
        <w:t>tilsøgnum</w:t>
      </w:r>
      <w:proofErr w:type="spellEnd"/>
      <w:r w:rsidR="00A02654" w:rsidRPr="00A02654">
        <w:t xml:space="preserve">, frásøgnum og gjøldum vegna skuldara ella ognara. Viðvíkjandi likamligum persónum skal eitt skeyti siga frá p-tali </w:t>
      </w:r>
      <w:proofErr w:type="spellStart"/>
      <w:r w:rsidR="00A02654" w:rsidRPr="00A02654">
        <w:t>ognarans</w:t>
      </w:r>
      <w:proofErr w:type="spellEnd"/>
      <w:r w:rsidR="00A02654" w:rsidRPr="00A02654">
        <w:t xml:space="preserve">, og eitt veðbræv skal siga frá p-tali </w:t>
      </w:r>
      <w:proofErr w:type="spellStart"/>
      <w:r w:rsidR="00A02654" w:rsidRPr="00A02654">
        <w:t>veðsetarans</w:t>
      </w:r>
      <w:proofErr w:type="spellEnd"/>
      <w:r w:rsidR="00A02654" w:rsidRPr="00A02654">
        <w:t xml:space="preserve">. Viðvíkjandi løgfrøðiligum persónum skal eitt skeyti siga frá </w:t>
      </w:r>
      <w:proofErr w:type="spellStart"/>
      <w:r w:rsidR="00A02654" w:rsidRPr="00A02654">
        <w:t>v-tali</w:t>
      </w:r>
      <w:proofErr w:type="spellEnd"/>
      <w:r w:rsidR="00A02654" w:rsidRPr="00A02654">
        <w:t xml:space="preserve"> </w:t>
      </w:r>
      <w:proofErr w:type="spellStart"/>
      <w:r w:rsidR="00A02654" w:rsidRPr="00A02654">
        <w:t>ognarans</w:t>
      </w:r>
      <w:proofErr w:type="spellEnd"/>
      <w:r w:rsidR="00A02654" w:rsidRPr="00A02654">
        <w:t>.</w:t>
      </w:r>
      <w:r w:rsidR="006A0C81">
        <w:t xml:space="preserve"> Mælt verður til at varðveita hesi krøv.</w:t>
      </w:r>
    </w:p>
    <w:p w14:paraId="50147E68" w14:textId="77777777" w:rsidR="006A0C81" w:rsidRDefault="006A0C81" w:rsidP="000A129D">
      <w:pPr>
        <w:spacing w:after="0"/>
        <w:jc w:val="both"/>
      </w:pPr>
    </w:p>
    <w:p w14:paraId="2F40EFBF" w14:textId="50EE273D" w:rsidR="006A0C81" w:rsidRDefault="006A0C81" w:rsidP="000A129D">
      <w:pPr>
        <w:spacing w:after="0"/>
        <w:jc w:val="both"/>
      </w:pPr>
      <w:r>
        <w:t>Ásetingin í § 24 b, stk. 1 er orðað</w:t>
      </w:r>
      <w:r w:rsidR="00012766">
        <w:t xml:space="preserve"> við atliti at tað við tíðin</w:t>
      </w:r>
      <w:r w:rsidR="53C3200A">
        <w:t>i</w:t>
      </w:r>
      <w:r w:rsidR="00012766">
        <w:t xml:space="preserve"> skal vera gjørligt at fremja sjálvvirk</w:t>
      </w:r>
      <w:r w:rsidR="374F0F7E">
        <w:t xml:space="preserve">andi </w:t>
      </w:r>
      <w:r w:rsidR="00012766">
        <w:t>málsviðgerð.</w:t>
      </w:r>
    </w:p>
    <w:p w14:paraId="1D5F9298" w14:textId="77777777" w:rsidR="00052C8F" w:rsidRDefault="00052C8F" w:rsidP="000A129D">
      <w:pPr>
        <w:spacing w:after="0"/>
        <w:jc w:val="both"/>
      </w:pPr>
    </w:p>
    <w:p w14:paraId="48760CC6" w14:textId="738B3736" w:rsidR="00052C8F" w:rsidRDefault="00D024A5" w:rsidP="000A129D">
      <w:pPr>
        <w:spacing w:after="0"/>
        <w:jc w:val="both"/>
      </w:pPr>
      <w:r>
        <w:t>Tað verður sostatt krav, at eitt talgil</w:t>
      </w:r>
      <w:r w:rsidR="731273F7">
        <w:t>t</w:t>
      </w:r>
      <w:r>
        <w:t xml:space="preserve"> skjal </w:t>
      </w:r>
      <w:r w:rsidR="00513A06">
        <w:t>skal siga</w:t>
      </w:r>
      <w:r>
        <w:t xml:space="preserve"> frá upplýsing um persónstal (p-tal) og </w:t>
      </w:r>
      <w:proofErr w:type="spellStart"/>
      <w:r w:rsidR="00E63961">
        <w:t>virkistal</w:t>
      </w:r>
      <w:proofErr w:type="spellEnd"/>
      <w:r w:rsidR="00E63961">
        <w:t xml:space="preserve"> (</w:t>
      </w:r>
      <w:proofErr w:type="spellStart"/>
      <w:r w:rsidR="00E63961">
        <w:t>v-tal</w:t>
      </w:r>
      <w:proofErr w:type="spellEnd"/>
      <w:r w:rsidR="00E63961">
        <w:t>) viðvíkjandi partinum ella p</w:t>
      </w:r>
      <w:r w:rsidR="00513A06">
        <w:t>ø</w:t>
      </w:r>
      <w:r w:rsidR="00E63961">
        <w:t>rtunum</w:t>
      </w:r>
      <w:r w:rsidR="00303320">
        <w:t xml:space="preserve"> og eisini viðvíkjandi </w:t>
      </w:r>
      <w:proofErr w:type="spellStart"/>
      <w:r w:rsidR="00303320">
        <w:t>fráboðaranum</w:t>
      </w:r>
      <w:proofErr w:type="spellEnd"/>
      <w:r w:rsidR="00303320">
        <w:t xml:space="preserve">. </w:t>
      </w:r>
      <w:r w:rsidR="00422B2C">
        <w:t>Upplýsingarnar ger</w:t>
      </w:r>
      <w:r w:rsidR="00443948">
        <w:t>a</w:t>
      </w:r>
      <w:r w:rsidR="00422B2C">
        <w:t xml:space="preserve"> tað møguligt hjá </w:t>
      </w:r>
      <w:proofErr w:type="spellStart"/>
      <w:r w:rsidR="00422B2C">
        <w:t>Tinglýsingini</w:t>
      </w:r>
      <w:proofErr w:type="spellEnd"/>
      <w:r w:rsidR="00422B2C">
        <w:t xml:space="preserve"> at hein</w:t>
      </w:r>
      <w:r w:rsidR="00023FA0">
        <w:t xml:space="preserve">ta viðkomandi upplýsingar úr Landsfólkayvirlitinum og Virkisskránni </w:t>
      </w:r>
      <w:r w:rsidR="00443948">
        <w:t>at kunna eyðmerkja</w:t>
      </w:r>
      <w:r w:rsidR="006075FF">
        <w:t xml:space="preserve"> partarn</w:t>
      </w:r>
      <w:r w:rsidR="1986D9F7">
        <w:t>a</w:t>
      </w:r>
      <w:r w:rsidR="006075FF">
        <w:t>r, undir hesum upplýsingar um rætt</w:t>
      </w:r>
      <w:r w:rsidR="004439AE">
        <w:t xml:space="preserve"> navn og </w:t>
      </w:r>
      <w:r w:rsidR="006296C4">
        <w:t xml:space="preserve">rættan </w:t>
      </w:r>
      <w:r w:rsidR="004439AE">
        <w:t xml:space="preserve">bústað. Kravið um p-tal og </w:t>
      </w:r>
      <w:proofErr w:type="spellStart"/>
      <w:r w:rsidR="004439AE">
        <w:t>v-tal</w:t>
      </w:r>
      <w:proofErr w:type="spellEnd"/>
      <w:r w:rsidR="004439AE">
        <w:t xml:space="preserve"> </w:t>
      </w:r>
      <w:r w:rsidR="009E214A">
        <w:t>trygg</w:t>
      </w:r>
      <w:r w:rsidR="3489D314">
        <w:t>jar</w:t>
      </w:r>
      <w:r w:rsidR="009E214A">
        <w:t xml:space="preserve"> </w:t>
      </w:r>
      <w:r w:rsidR="004439AE">
        <w:t xml:space="preserve">eisini </w:t>
      </w:r>
      <w:r w:rsidR="00C97417">
        <w:t xml:space="preserve">eina </w:t>
      </w:r>
      <w:proofErr w:type="spellStart"/>
      <w:r w:rsidR="00C97417">
        <w:t>eintýðug</w:t>
      </w:r>
      <w:r w:rsidR="41A1B6F5">
        <w:t>a</w:t>
      </w:r>
      <w:proofErr w:type="spellEnd"/>
      <w:r w:rsidR="00C97417">
        <w:t xml:space="preserve"> eyðmerking av viðkomandi, sum ynskir at ráða yvir </w:t>
      </w:r>
      <w:r w:rsidR="009D4680">
        <w:t xml:space="preserve">einum rætti í fastogn, </w:t>
      </w:r>
      <w:r w:rsidR="007902A8">
        <w:t>og tað verður tí gjørligt at gjøgnumføra eina sjálvvirk</w:t>
      </w:r>
      <w:r w:rsidR="005A0D41">
        <w:t xml:space="preserve">na kanning av </w:t>
      </w:r>
      <w:proofErr w:type="spellStart"/>
      <w:r w:rsidR="009E214A">
        <w:t>samleikanum</w:t>
      </w:r>
      <w:proofErr w:type="spellEnd"/>
      <w:r w:rsidR="009E214A">
        <w:t xml:space="preserve"> hjá viðkomandi í samband</w:t>
      </w:r>
      <w:r w:rsidR="3222752C">
        <w:t>i</w:t>
      </w:r>
      <w:r w:rsidR="009E214A">
        <w:t xml:space="preserve"> við tinglýsing. </w:t>
      </w:r>
    </w:p>
    <w:p w14:paraId="4615B501" w14:textId="77777777" w:rsidR="001524F8" w:rsidRDefault="001524F8" w:rsidP="000A129D">
      <w:pPr>
        <w:spacing w:after="0"/>
        <w:jc w:val="both"/>
      </w:pPr>
    </w:p>
    <w:p w14:paraId="4B25FD93" w14:textId="6B1BEF45" w:rsidR="00EC7556" w:rsidRDefault="0066685C" w:rsidP="000A129D">
      <w:pPr>
        <w:spacing w:after="0"/>
        <w:jc w:val="both"/>
      </w:pPr>
      <w:r>
        <w:t xml:space="preserve">Kemur tað </w:t>
      </w:r>
      <w:r w:rsidR="0D324160">
        <w:t xml:space="preserve">hendingaferð </w:t>
      </w:r>
      <w:r>
        <w:t xml:space="preserve">fyri, at ein ella fleiri av persónunum nevndir í skjalinum </w:t>
      </w:r>
      <w:r w:rsidR="4AEAF575">
        <w:t xml:space="preserve">hvørki kunnu </w:t>
      </w:r>
      <w:r>
        <w:t xml:space="preserve">fáa p-tal ella </w:t>
      </w:r>
      <w:proofErr w:type="spellStart"/>
      <w:r>
        <w:t>v-tal</w:t>
      </w:r>
      <w:proofErr w:type="spellEnd"/>
      <w:r w:rsidR="003E6554">
        <w:t xml:space="preserve">, er ásetingin ikki til hindurs fyri, at skjalið kortini kann tinglýsast. Í slíkum føri </w:t>
      </w:r>
      <w:r w:rsidR="07C9AF21">
        <w:t>syrgir</w:t>
      </w:r>
      <w:r w:rsidR="003E6554">
        <w:t xml:space="preserve"> Tinglýsingin fyri, at </w:t>
      </w:r>
      <w:r w:rsidR="00C93614">
        <w:t>eitt nummar verður gjørt, sum kann nýtast sum eintý</w:t>
      </w:r>
      <w:r w:rsidR="00660E62">
        <w:t>ð</w:t>
      </w:r>
      <w:r w:rsidR="00C93614">
        <w:t xml:space="preserve">ug </w:t>
      </w:r>
      <w:r w:rsidR="00660E62">
        <w:t>tilskilan av viðkomandi persóni í tí skjalinum, sum verður meldað til tinglýsingar.</w:t>
      </w:r>
    </w:p>
    <w:p w14:paraId="1A570B70" w14:textId="77777777" w:rsidR="00660E62" w:rsidRDefault="00660E62" w:rsidP="000A129D">
      <w:pPr>
        <w:spacing w:after="0"/>
        <w:jc w:val="both"/>
      </w:pPr>
    </w:p>
    <w:p w14:paraId="2C6A7FF0" w14:textId="1A799848" w:rsidR="009246E8" w:rsidRDefault="004B4B76" w:rsidP="000A129D">
      <w:pPr>
        <w:spacing w:after="0"/>
        <w:jc w:val="both"/>
      </w:pPr>
      <w:r>
        <w:t xml:space="preserve">Tað er ein fyritreyt, at tað </w:t>
      </w:r>
      <w:r w:rsidR="216931B7">
        <w:t>umframt</w:t>
      </w:r>
      <w:r>
        <w:t xml:space="preserve"> upplýsingar um p-tal og </w:t>
      </w:r>
      <w:proofErr w:type="spellStart"/>
      <w:r>
        <w:t>v-tal</w:t>
      </w:r>
      <w:proofErr w:type="spellEnd"/>
      <w:r>
        <w:t xml:space="preserve"> er møguligt at </w:t>
      </w:r>
      <w:r w:rsidR="00541483">
        <w:t>siga frá fleiri upplýsing</w:t>
      </w:r>
      <w:r w:rsidR="50C99166">
        <w:t>um</w:t>
      </w:r>
      <w:r w:rsidR="00541483">
        <w:t xml:space="preserve"> til eyðmerking av </w:t>
      </w:r>
      <w:proofErr w:type="spellStart"/>
      <w:r w:rsidR="00541483">
        <w:t>fráboðaranum</w:t>
      </w:r>
      <w:proofErr w:type="spellEnd"/>
      <w:r w:rsidR="00541483">
        <w:t>, t.d. navn á einum ávísum starvsfólki</w:t>
      </w:r>
      <w:r w:rsidR="00660FCB">
        <w:t xml:space="preserve"> ella deild í einum virki. Tað kann vera viðkomandi </w:t>
      </w:r>
      <w:r w:rsidR="00934073">
        <w:t xml:space="preserve">fyri avvarðandi virki t.d. í mun til innanhýsis </w:t>
      </w:r>
      <w:r w:rsidR="00716E81">
        <w:t xml:space="preserve">eftirlit. Avvarðandi landsstýrisfólk </w:t>
      </w:r>
      <w:r w:rsidR="60637212">
        <w:t>fer</w:t>
      </w:r>
      <w:r w:rsidR="00716E81">
        <w:t xml:space="preserve"> sambært uppskotinum til áseting í § 1, nr. </w:t>
      </w:r>
      <w:r w:rsidR="007A3312">
        <w:t xml:space="preserve">47 (§ 50 f, stk. 2 í </w:t>
      </w:r>
      <w:proofErr w:type="spellStart"/>
      <w:r w:rsidR="007A3312">
        <w:t>tinglýsingaruppskotinum</w:t>
      </w:r>
      <w:proofErr w:type="spellEnd"/>
      <w:r w:rsidR="007A3312">
        <w:t>)</w:t>
      </w:r>
      <w:r w:rsidR="00593C9A">
        <w:t xml:space="preserve"> </w:t>
      </w:r>
      <w:r w:rsidR="51A05299">
        <w:t xml:space="preserve">at </w:t>
      </w:r>
      <w:r w:rsidR="00593C9A">
        <w:t>kunna áseta krav um, at slíkar upplýsingar</w:t>
      </w:r>
      <w:r w:rsidR="00393A62">
        <w:t xml:space="preserve"> verða upplýstar.</w:t>
      </w:r>
    </w:p>
    <w:p w14:paraId="0C0E5677" w14:textId="77777777" w:rsidR="00A02654" w:rsidRDefault="00A02654" w:rsidP="000A129D">
      <w:pPr>
        <w:spacing w:after="0"/>
        <w:jc w:val="both"/>
      </w:pPr>
    </w:p>
    <w:p w14:paraId="21060B68" w14:textId="670EB094" w:rsidR="00BE4821" w:rsidRDefault="00D176DA" w:rsidP="000A129D">
      <w:pPr>
        <w:spacing w:after="0"/>
        <w:jc w:val="both"/>
      </w:pPr>
      <w:r>
        <w:t xml:space="preserve">Ásetingin inniheldur eisini eitt krav um, at </w:t>
      </w:r>
      <w:proofErr w:type="spellStart"/>
      <w:r>
        <w:t>fráboðarin</w:t>
      </w:r>
      <w:proofErr w:type="spellEnd"/>
      <w:r>
        <w:t xml:space="preserve"> í skjalinum </w:t>
      </w:r>
      <w:r w:rsidR="005A3A82">
        <w:t>skal siga frá, hvønn Tinglýsingin við bindandi virkna</w:t>
      </w:r>
      <w:r w:rsidR="200F9BDA">
        <w:t>ði</w:t>
      </w:r>
      <w:r w:rsidR="005A3A82">
        <w:t xml:space="preserve"> kann senda allar frásagnir </w:t>
      </w:r>
      <w:proofErr w:type="spellStart"/>
      <w:r w:rsidR="005A3A82">
        <w:t>tinglýsingini</w:t>
      </w:r>
      <w:proofErr w:type="spellEnd"/>
      <w:r w:rsidR="005A3A82">
        <w:t xml:space="preserve"> viðvíkjandi. </w:t>
      </w:r>
      <w:r w:rsidR="00F30585">
        <w:t xml:space="preserve">Tað kann og </w:t>
      </w:r>
      <w:r w:rsidR="4822FC00">
        <w:t>fer</w:t>
      </w:r>
      <w:r w:rsidR="00F30585">
        <w:t xml:space="preserve"> helst sum oftast </w:t>
      </w:r>
      <w:r w:rsidR="16687160">
        <w:t xml:space="preserve">at </w:t>
      </w:r>
      <w:r w:rsidR="00F30585">
        <w:t xml:space="preserve">vera </w:t>
      </w:r>
      <w:proofErr w:type="spellStart"/>
      <w:r w:rsidR="00F30585">
        <w:t>fráboðarin</w:t>
      </w:r>
      <w:proofErr w:type="spellEnd"/>
      <w:r w:rsidR="00F30585">
        <w:t xml:space="preserve"> sjálvur</w:t>
      </w:r>
      <w:r w:rsidR="433F0E5B">
        <w:t>,</w:t>
      </w:r>
      <w:r w:rsidR="00F30585">
        <w:t xml:space="preserve"> </w:t>
      </w:r>
      <w:r w:rsidR="00790E17">
        <w:t xml:space="preserve">men </w:t>
      </w:r>
      <w:r w:rsidR="00247C8E">
        <w:t xml:space="preserve">ein elektronisk ella fysisk </w:t>
      </w:r>
      <w:proofErr w:type="spellStart"/>
      <w:r w:rsidR="00247C8E">
        <w:t>postadressu</w:t>
      </w:r>
      <w:proofErr w:type="spellEnd"/>
      <w:r w:rsidR="00247C8E">
        <w:t xml:space="preserve"> hjá øðrum persóni kann eisini setast inn.</w:t>
      </w:r>
      <w:r w:rsidR="00790E17">
        <w:t xml:space="preserve"> </w:t>
      </w:r>
    </w:p>
    <w:p w14:paraId="3E7C2476" w14:textId="77777777" w:rsidR="005A3A82" w:rsidRDefault="005A3A82" w:rsidP="000A129D">
      <w:pPr>
        <w:spacing w:after="0"/>
        <w:jc w:val="both"/>
      </w:pPr>
    </w:p>
    <w:p w14:paraId="7D230669" w14:textId="3DD4F6E4" w:rsidR="00242EFB" w:rsidRDefault="00242EFB" w:rsidP="000A129D">
      <w:pPr>
        <w:spacing w:after="0"/>
        <w:jc w:val="both"/>
      </w:pPr>
      <w:r>
        <w:lastRenderedPageBreak/>
        <w:t xml:space="preserve">Eftir ásetingini í </w:t>
      </w:r>
      <w:r>
        <w:rPr>
          <w:i/>
          <w:iCs/>
        </w:rPr>
        <w:t>stk. 2</w:t>
      </w:r>
      <w:r>
        <w:t xml:space="preserve"> skal tað </w:t>
      </w:r>
      <w:proofErr w:type="spellStart"/>
      <w:r w:rsidRPr="00242EFB">
        <w:t>framganga</w:t>
      </w:r>
      <w:proofErr w:type="spellEnd"/>
      <w:r w:rsidRPr="00242EFB">
        <w:t xml:space="preserve"> av skjalinum, um tað er útgivið sambært fulltrú, sbr. </w:t>
      </w:r>
      <w:r w:rsidR="001650B4">
        <w:t>uppskotið</w:t>
      </w:r>
      <w:r w:rsidR="00C00F7C">
        <w:t xml:space="preserve"> til ásetingarnar í </w:t>
      </w:r>
      <w:r w:rsidRPr="00242EFB">
        <w:t>kapittul 7 a</w:t>
      </w:r>
      <w:r w:rsidR="00C00F7C">
        <w:t xml:space="preserve"> um fulltrú</w:t>
      </w:r>
      <w:r w:rsidRPr="00242EFB">
        <w:t xml:space="preserve"> ella av einum góðkendum </w:t>
      </w:r>
      <w:proofErr w:type="spellStart"/>
      <w:r w:rsidRPr="00242EFB">
        <w:t>fráboðara</w:t>
      </w:r>
      <w:proofErr w:type="spellEnd"/>
      <w:r w:rsidRPr="00242EFB">
        <w:t xml:space="preserve">, sbr. </w:t>
      </w:r>
      <w:r w:rsidR="001650B4">
        <w:t>uppskotið</w:t>
      </w:r>
      <w:r w:rsidR="00C00F7C">
        <w:t xml:space="preserve"> til ásetingarnar í </w:t>
      </w:r>
      <w:r w:rsidRPr="00242EFB">
        <w:t>kapittul 7 b</w:t>
      </w:r>
      <w:r w:rsidR="00C00F7C">
        <w:t xml:space="preserve"> um góðkend</w:t>
      </w:r>
      <w:r w:rsidR="001650B4">
        <w:t xml:space="preserve">ir </w:t>
      </w:r>
      <w:proofErr w:type="spellStart"/>
      <w:r w:rsidR="001650B4">
        <w:t>fráboðarar</w:t>
      </w:r>
      <w:proofErr w:type="spellEnd"/>
      <w:r w:rsidRPr="00242EFB">
        <w:t>.</w:t>
      </w:r>
    </w:p>
    <w:p w14:paraId="74AB055D" w14:textId="77777777" w:rsidR="001650B4" w:rsidRDefault="001650B4" w:rsidP="000A129D">
      <w:pPr>
        <w:spacing w:after="0"/>
        <w:jc w:val="both"/>
      </w:pPr>
    </w:p>
    <w:p w14:paraId="079C27A2" w14:textId="18973192" w:rsidR="001650B4" w:rsidRDefault="00430519" w:rsidP="000A129D">
      <w:pPr>
        <w:spacing w:after="0"/>
        <w:jc w:val="both"/>
      </w:pPr>
      <w:r>
        <w:t xml:space="preserve">Mælt verður til í </w:t>
      </w:r>
      <w:r>
        <w:rPr>
          <w:i/>
          <w:iCs/>
        </w:rPr>
        <w:t xml:space="preserve">stk. </w:t>
      </w:r>
      <w:r w:rsidRPr="00430519">
        <w:rPr>
          <w:i/>
          <w:iCs/>
        </w:rPr>
        <w:t>3</w:t>
      </w:r>
      <w:r>
        <w:t xml:space="preserve"> </w:t>
      </w:r>
      <w:r w:rsidRPr="00430519">
        <w:t>at</w:t>
      </w:r>
      <w:r>
        <w:t xml:space="preserve"> seta inn eina áseting</w:t>
      </w:r>
      <w:r w:rsidR="007C67BE">
        <w:t>, eftir hvørj</w:t>
      </w:r>
      <w:r w:rsidR="3BD26747">
        <w:t>ari</w:t>
      </w:r>
      <w:r w:rsidR="007C67BE">
        <w:t xml:space="preserve"> tað ikki ber til at </w:t>
      </w:r>
      <w:r w:rsidR="3DE8D5A5">
        <w:t>t</w:t>
      </w:r>
      <w:r w:rsidR="007C67BE">
        <w:t>inglýsa fleiri sløg av rættindum við sam</w:t>
      </w:r>
      <w:r w:rsidR="7F779C43">
        <w:t>a</w:t>
      </w:r>
      <w:r w:rsidR="007C67BE">
        <w:t xml:space="preserve"> talgil</w:t>
      </w:r>
      <w:r w:rsidR="55084B8E">
        <w:t>da</w:t>
      </w:r>
      <w:r w:rsidR="009E3038">
        <w:t xml:space="preserve"> skjal</w:t>
      </w:r>
      <w:r w:rsidR="5C8C2DE3">
        <w:t>i</w:t>
      </w:r>
      <w:r w:rsidR="009E3038">
        <w:t xml:space="preserve">. Við hesum er at skilja rættindi, sum skulu tinglýsast í ymiskum </w:t>
      </w:r>
      <w:proofErr w:type="spellStart"/>
      <w:r w:rsidR="00041F41">
        <w:t>rubrikkum</w:t>
      </w:r>
      <w:proofErr w:type="spellEnd"/>
      <w:r w:rsidR="00041F41">
        <w:t xml:space="preserve"> í tingbókini (ognarheimild, byrða og veðrættur). Eitt talgilt skjal</w:t>
      </w:r>
      <w:r w:rsidR="00A67884">
        <w:t xml:space="preserve"> kann sostatt innihalda fleiri rættindi av sam</w:t>
      </w:r>
      <w:r w:rsidR="10BEC73E">
        <w:t>a</w:t>
      </w:r>
      <w:r w:rsidR="00A67884">
        <w:t xml:space="preserve"> slagi, t.d. fleiri rættindi, sum øll skulu tinglýsast sum byrð</w:t>
      </w:r>
      <w:r w:rsidR="60E4E8B5">
        <w:t>a</w:t>
      </w:r>
      <w:r w:rsidR="00A67884">
        <w:t xml:space="preserve">. Eitt skjal, sum inniheldur </w:t>
      </w:r>
      <w:r w:rsidR="00107280">
        <w:t xml:space="preserve">ein rætt, vil eisini framvegis kunna tinglýsast á fleiri ognum. </w:t>
      </w:r>
    </w:p>
    <w:p w14:paraId="0A552793" w14:textId="77777777" w:rsidR="007213BF" w:rsidRDefault="007213BF" w:rsidP="000A129D">
      <w:pPr>
        <w:spacing w:after="0"/>
        <w:jc w:val="both"/>
      </w:pPr>
    </w:p>
    <w:p w14:paraId="32DDB11A" w14:textId="20A74AFD" w:rsidR="007213BF" w:rsidRDefault="007213BF" w:rsidP="000A129D">
      <w:pPr>
        <w:spacing w:after="0"/>
        <w:jc w:val="both"/>
      </w:pPr>
      <w:r>
        <w:t xml:space="preserve">Eftir verandi § 9, stk. 6 </w:t>
      </w:r>
      <w:r w:rsidR="00124504">
        <w:t xml:space="preserve">í </w:t>
      </w:r>
      <w:proofErr w:type="spellStart"/>
      <w:r w:rsidR="00124504">
        <w:t>tinglýsingarlógini</w:t>
      </w:r>
      <w:proofErr w:type="spellEnd"/>
      <w:r w:rsidR="00124504">
        <w:t xml:space="preserve"> </w:t>
      </w:r>
      <w:r>
        <w:t>kunnu fleiri rættindi ásetast við einum skjali.</w:t>
      </w:r>
    </w:p>
    <w:p w14:paraId="5C20BB1E" w14:textId="77777777" w:rsidR="00124504" w:rsidRDefault="00124504" w:rsidP="000A129D">
      <w:pPr>
        <w:spacing w:after="0"/>
        <w:jc w:val="both"/>
      </w:pPr>
    </w:p>
    <w:p w14:paraId="08D7A8DF" w14:textId="468CA7A0" w:rsidR="00124504" w:rsidRDefault="00AA3392" w:rsidP="000A129D">
      <w:pPr>
        <w:spacing w:after="0"/>
        <w:jc w:val="both"/>
      </w:pPr>
      <w:r>
        <w:t>Grundarlagið fyri uppskoti</w:t>
      </w:r>
      <w:r w:rsidR="3BAEFBC8">
        <w:t>num</w:t>
      </w:r>
      <w:r>
        <w:t xml:space="preserve"> til ásetingina er, at ein </w:t>
      </w:r>
      <w:proofErr w:type="spellStart"/>
      <w:r>
        <w:t>pappírsleys</w:t>
      </w:r>
      <w:proofErr w:type="spellEnd"/>
      <w:r>
        <w:t xml:space="preserve"> </w:t>
      </w:r>
      <w:proofErr w:type="spellStart"/>
      <w:r>
        <w:t>tinglýsingarskipan</w:t>
      </w:r>
      <w:proofErr w:type="spellEnd"/>
      <w:r w:rsidR="00340434">
        <w:t xml:space="preserve"> verður ment soleiðis, at ein</w:t>
      </w:r>
      <w:r w:rsidR="70FCBF76">
        <w:t>støk</w:t>
      </w:r>
      <w:r w:rsidR="00340434">
        <w:t xml:space="preserve"> rættindi verða skrásett og </w:t>
      </w:r>
      <w:proofErr w:type="spellStart"/>
      <w:r w:rsidR="00340434">
        <w:t>málsviðgjørd</w:t>
      </w:r>
      <w:proofErr w:type="spellEnd"/>
      <w:r w:rsidR="00340434">
        <w:t xml:space="preserve"> hvør sær. Tað er ikki gjørligt t</w:t>
      </w:r>
      <w:r w:rsidR="489137CA">
        <w:t>økniliga</w:t>
      </w:r>
      <w:r w:rsidR="005C582F">
        <w:t xml:space="preserve"> at skilja fleiri rættindi sundur, sum verð</w:t>
      </w:r>
      <w:r w:rsidR="19F9E98F">
        <w:t>a</w:t>
      </w:r>
      <w:r w:rsidR="005C582F">
        <w:t xml:space="preserve"> meldað</w:t>
      </w:r>
      <w:r w:rsidR="763F7324">
        <w:t>i</w:t>
      </w:r>
      <w:r w:rsidR="005C582F">
        <w:t xml:space="preserve"> til tinglýsingar í einum skjali, við tí fyri e</w:t>
      </w:r>
      <w:r w:rsidR="004E4265">
        <w:t>yga at málsviðgera hvørt slag av rættind</w:t>
      </w:r>
      <w:r w:rsidR="1F696FC4">
        <w:t>i</w:t>
      </w:r>
      <w:r w:rsidR="004E4265">
        <w:t xml:space="preserve"> </w:t>
      </w:r>
      <w:r w:rsidR="003252B3">
        <w:t>fyri seg</w:t>
      </w:r>
      <w:r w:rsidR="004E4265">
        <w:t xml:space="preserve">. </w:t>
      </w:r>
    </w:p>
    <w:p w14:paraId="4A66A3AF" w14:textId="77777777" w:rsidR="00242EFB" w:rsidRDefault="00242EFB" w:rsidP="000A129D">
      <w:pPr>
        <w:spacing w:after="0"/>
        <w:jc w:val="both"/>
      </w:pPr>
    </w:p>
    <w:p w14:paraId="145DE70D" w14:textId="0BAC79D7" w:rsidR="00242EFB" w:rsidRDefault="00A74DAC" w:rsidP="00A74DAC">
      <w:pPr>
        <w:spacing w:after="0"/>
        <w:jc w:val="center"/>
      </w:pPr>
      <w:r>
        <w:rPr>
          <w:i/>
          <w:iCs/>
        </w:rPr>
        <w:t xml:space="preserve">Til </w:t>
      </w:r>
      <w:r w:rsidR="003252B3">
        <w:rPr>
          <w:i/>
          <w:iCs/>
        </w:rPr>
        <w:t>§ 24 c</w:t>
      </w:r>
    </w:p>
    <w:p w14:paraId="3B1F8397" w14:textId="0F487F84" w:rsidR="003252B3" w:rsidRPr="003252B3" w:rsidRDefault="00BD1F0D" w:rsidP="000A129D">
      <w:pPr>
        <w:spacing w:after="0"/>
        <w:jc w:val="both"/>
      </w:pPr>
      <w:r>
        <w:t xml:space="preserve">Ásetingin </w:t>
      </w:r>
      <w:r w:rsidR="00A74DAC">
        <w:t xml:space="preserve">í </w:t>
      </w:r>
      <w:r w:rsidR="00A74DAC" w:rsidRPr="00A74DAC">
        <w:rPr>
          <w:i/>
          <w:iCs/>
        </w:rPr>
        <w:t>stk. 1</w:t>
      </w:r>
      <w:r w:rsidR="00A74DAC">
        <w:t xml:space="preserve"> </w:t>
      </w:r>
      <w:r w:rsidR="411DEBD6">
        <w:t>s</w:t>
      </w:r>
      <w:r>
        <w:t>amsvara</w:t>
      </w:r>
      <w:r w:rsidR="451BB3AF">
        <w:t>r við</w:t>
      </w:r>
      <w:r w:rsidR="00BC401C">
        <w:t xml:space="preserve"> orðingina í</w:t>
      </w:r>
      <w:r>
        <w:t xml:space="preserve"> § 10, stk. 1 í </w:t>
      </w:r>
      <w:proofErr w:type="spellStart"/>
      <w:r>
        <w:t>tinglýsingarlógini</w:t>
      </w:r>
      <w:proofErr w:type="spellEnd"/>
      <w:r>
        <w:t xml:space="preserve"> og er endamálið við ásetingin</w:t>
      </w:r>
      <w:r w:rsidR="00BC401C">
        <w:t>i</w:t>
      </w:r>
      <w:r>
        <w:t xml:space="preserve"> at </w:t>
      </w:r>
      <w:proofErr w:type="spellStart"/>
      <w:r w:rsidR="00BC401C">
        <w:t>nágreina</w:t>
      </w:r>
      <w:proofErr w:type="spellEnd"/>
      <w:r w:rsidR="00BC401C">
        <w:t>, at somu treytir er</w:t>
      </w:r>
      <w:r w:rsidR="5B83793C">
        <w:t>u</w:t>
      </w:r>
      <w:r w:rsidR="00BC401C">
        <w:t xml:space="preserve"> galdandi fyri tinglýsing av </w:t>
      </w:r>
      <w:r w:rsidR="003D3AFC">
        <w:t xml:space="preserve">talgildum </w:t>
      </w:r>
      <w:r w:rsidR="00BC401C">
        <w:t xml:space="preserve">skjølum </w:t>
      </w:r>
      <w:r w:rsidR="003D3AFC">
        <w:t xml:space="preserve">sum fyri </w:t>
      </w:r>
      <w:proofErr w:type="spellStart"/>
      <w:r w:rsidR="00BC401C">
        <w:t>pappírsskjøl</w:t>
      </w:r>
      <w:r w:rsidR="003D3AFC">
        <w:t>um</w:t>
      </w:r>
      <w:proofErr w:type="spellEnd"/>
      <w:r w:rsidR="00BC401C">
        <w:t>.</w:t>
      </w:r>
      <w:r w:rsidR="003D3AFC">
        <w:t xml:space="preserve"> </w:t>
      </w:r>
      <w:r w:rsidR="00FB04B5">
        <w:t>Ætlanin er sostatt ikki, at ásetingin broytir rættarstøðuna í mun til nýtsluna av § 10, stk. 1</w:t>
      </w:r>
      <w:r w:rsidR="00D020E8">
        <w:t xml:space="preserve"> og er ætlanin</w:t>
      </w:r>
      <w:r w:rsidR="6A056375">
        <w:t>,</w:t>
      </w:r>
      <w:r w:rsidR="00D020E8">
        <w:t xml:space="preserve"> at umsiting av § 24 c, stk. 1 fer fram samsvarandi umsitingin</w:t>
      </w:r>
      <w:r w:rsidR="79DD91C1">
        <w:t>i</w:t>
      </w:r>
      <w:r w:rsidR="00D020E8">
        <w:t xml:space="preserve"> av § 10, stk. 1</w:t>
      </w:r>
      <w:r w:rsidR="00E93959">
        <w:t>.</w:t>
      </w:r>
    </w:p>
    <w:p w14:paraId="0C008585" w14:textId="77777777" w:rsidR="005A3A82" w:rsidRDefault="005A3A82" w:rsidP="000A129D">
      <w:pPr>
        <w:spacing w:after="0"/>
        <w:jc w:val="both"/>
      </w:pPr>
    </w:p>
    <w:p w14:paraId="03367D39" w14:textId="77777777" w:rsidR="000666E8" w:rsidRDefault="000666E8" w:rsidP="000666E8">
      <w:pPr>
        <w:spacing w:after="0"/>
        <w:jc w:val="both"/>
      </w:pPr>
      <w:r>
        <w:t xml:space="preserve">Ásetingin í </w:t>
      </w:r>
      <w:r>
        <w:rPr>
          <w:i/>
          <w:iCs/>
        </w:rPr>
        <w:t>stk. 2</w:t>
      </w:r>
      <w:r>
        <w:t xml:space="preserve"> </w:t>
      </w:r>
      <w:proofErr w:type="spellStart"/>
      <w:r>
        <w:t>nágreinar</w:t>
      </w:r>
      <w:proofErr w:type="spellEnd"/>
      <w:r>
        <w:t xml:space="preserve">, at kravið um </w:t>
      </w:r>
      <w:proofErr w:type="spellStart"/>
      <w:r>
        <w:t>sannvitnir</w:t>
      </w:r>
      <w:proofErr w:type="spellEnd"/>
      <w:r>
        <w:t xml:space="preserve"> í § 10, stk. 2 ikki er galdandi fyri talgild skjøl. </w:t>
      </w:r>
    </w:p>
    <w:p w14:paraId="391C9619" w14:textId="77777777" w:rsidR="000666E8" w:rsidRDefault="000666E8" w:rsidP="000666E8">
      <w:pPr>
        <w:spacing w:after="0"/>
        <w:jc w:val="both"/>
      </w:pPr>
    </w:p>
    <w:p w14:paraId="4A10EC56" w14:textId="20A01AF6" w:rsidR="008D2BF0" w:rsidRPr="00E93959" w:rsidRDefault="004E3F94" w:rsidP="000A129D">
      <w:pPr>
        <w:spacing w:after="0"/>
        <w:jc w:val="both"/>
      </w:pPr>
      <w:r>
        <w:t xml:space="preserve">Tað er sambært § 10, stk. 2 í </w:t>
      </w:r>
      <w:proofErr w:type="spellStart"/>
      <w:r>
        <w:t>tinglýsingarlógini</w:t>
      </w:r>
      <w:proofErr w:type="spellEnd"/>
      <w:r>
        <w:t xml:space="preserve"> galdandi rættur, at </w:t>
      </w:r>
      <w:r w:rsidR="008D2BF0" w:rsidRPr="008D2BF0">
        <w:t xml:space="preserve">undirskrift útgevarans </w:t>
      </w:r>
      <w:r w:rsidR="008D2BF0">
        <w:t>í</w:t>
      </w:r>
      <w:r w:rsidR="008D2BF0" w:rsidRPr="008D2BF0">
        <w:t xml:space="preserve"> skeytum og </w:t>
      </w:r>
      <w:r w:rsidR="0BCF862A">
        <w:t>veð</w:t>
      </w:r>
      <w:r w:rsidR="008D2BF0">
        <w:t>brøvum</w:t>
      </w:r>
      <w:r w:rsidR="008D2BF0" w:rsidRPr="008D2BF0">
        <w:t xml:space="preserve"> skal vera váttað av einum advokati ella tveimum øðrum </w:t>
      </w:r>
      <w:proofErr w:type="spellStart"/>
      <w:r w:rsidR="008D2BF0" w:rsidRPr="008D2BF0">
        <w:t>sannvitnum</w:t>
      </w:r>
      <w:proofErr w:type="spellEnd"/>
      <w:r w:rsidR="008D2BF0" w:rsidRPr="008D2BF0">
        <w:t>.</w:t>
      </w:r>
      <w:r w:rsidR="006E47A2">
        <w:t xml:space="preserve"> </w:t>
      </w:r>
      <w:r w:rsidR="008D2BF0" w:rsidRPr="008D2BF0">
        <w:t xml:space="preserve">Sama regla er galdandi fyri samtykki eftir stk. 1. Vitnini skulu í orðum vátta, at undirskriftin er sonn, dagsetingin bein, og at útgevarin er </w:t>
      </w:r>
      <w:r w:rsidR="008D2BF0">
        <w:t>mynd</w:t>
      </w:r>
      <w:r w:rsidR="41DF796D">
        <w:t>u</w:t>
      </w:r>
      <w:r w:rsidR="008D2BF0">
        <w:t>gur.</w:t>
      </w:r>
      <w:r w:rsidR="008D2BF0" w:rsidRPr="008D2BF0">
        <w:t xml:space="preserve"> Starv og bústaður hjá vitnunum skulu tilskilast. Nevnda váttan tørvast ikki, tá ið skjalið er útgivið av almennum stovni.</w:t>
      </w:r>
    </w:p>
    <w:p w14:paraId="4CCF8932" w14:textId="77777777" w:rsidR="003252B3" w:rsidRDefault="003252B3" w:rsidP="000A129D">
      <w:pPr>
        <w:spacing w:after="0"/>
        <w:jc w:val="both"/>
      </w:pPr>
    </w:p>
    <w:p w14:paraId="7496DB98" w14:textId="2F36A11A" w:rsidR="00536831" w:rsidRDefault="003E72DF" w:rsidP="000A129D">
      <w:pPr>
        <w:spacing w:after="0"/>
        <w:jc w:val="both"/>
      </w:pPr>
      <w:r>
        <w:t xml:space="preserve">Kravið í § </w:t>
      </w:r>
      <w:r w:rsidR="00E2116E">
        <w:t>24 a, stk. 2</w:t>
      </w:r>
      <w:r w:rsidR="00503D31">
        <w:t xml:space="preserve"> um nýtslu av talgildari undirskrift trygg</w:t>
      </w:r>
      <w:r w:rsidR="5BDAB553">
        <w:t>ja</w:t>
      </w:r>
      <w:r w:rsidR="00503D31">
        <w:t xml:space="preserve">r frameftir </w:t>
      </w:r>
      <w:r w:rsidR="0060236A">
        <w:t>rættleikan</w:t>
      </w:r>
      <w:r w:rsidR="00897F6F">
        <w:t xml:space="preserve"> av teimum upplýsingum, sum </w:t>
      </w:r>
      <w:proofErr w:type="spellStart"/>
      <w:r w:rsidR="00897F6F">
        <w:t>sannvitni</w:t>
      </w:r>
      <w:proofErr w:type="spellEnd"/>
      <w:r w:rsidR="00897F6F">
        <w:t xml:space="preserve"> í dag vátta. </w:t>
      </w:r>
      <w:r w:rsidR="00536831">
        <w:t>Í samband</w:t>
      </w:r>
      <w:r w:rsidR="7F90E5CD">
        <w:t>i</w:t>
      </w:r>
      <w:r w:rsidR="00536831">
        <w:t xml:space="preserve"> við nýtsluni av talgildari undirskrift kann Tinglýsingin sostatt eintýðugt ey</w:t>
      </w:r>
      <w:r w:rsidR="002968A4">
        <w:t xml:space="preserve">ðmerkja útgevaran av skjalinum, eins og </w:t>
      </w:r>
      <w:proofErr w:type="spellStart"/>
      <w:r w:rsidR="002968A4">
        <w:t>tíðarstempling</w:t>
      </w:r>
      <w:proofErr w:type="spellEnd"/>
      <w:r w:rsidR="002968A4">
        <w:t xml:space="preserve"> </w:t>
      </w:r>
      <w:r w:rsidR="000A40F2">
        <w:t>fer fram talgil</w:t>
      </w:r>
      <w:r w:rsidR="10646C92">
        <w:t>t</w:t>
      </w:r>
      <w:r w:rsidR="000A40F2">
        <w:t xml:space="preserve"> og sjálvvirk</w:t>
      </w:r>
      <w:r w:rsidR="550F8D8A">
        <w:t>andi</w:t>
      </w:r>
      <w:r w:rsidR="000A40F2">
        <w:t xml:space="preserve">. </w:t>
      </w:r>
      <w:r w:rsidR="00227ACA">
        <w:t xml:space="preserve">Talgild undirskrift hevur eisini við sær, at sjálvræði útgevarans </w:t>
      </w:r>
      <w:r w:rsidR="00A83D02">
        <w:t>kann kannast.</w:t>
      </w:r>
      <w:r w:rsidR="40DE0BFB">
        <w:t xml:space="preserve"> </w:t>
      </w:r>
    </w:p>
    <w:p w14:paraId="6940C976" w14:textId="77777777" w:rsidR="00A83D02" w:rsidRDefault="00A83D02" w:rsidP="000A129D">
      <w:pPr>
        <w:spacing w:after="0"/>
        <w:jc w:val="both"/>
      </w:pPr>
    </w:p>
    <w:p w14:paraId="6D19A5C5" w14:textId="3DEDB511" w:rsidR="00A83D02" w:rsidRDefault="00A83D02" w:rsidP="000A129D">
      <w:pPr>
        <w:spacing w:after="0"/>
        <w:jc w:val="both"/>
      </w:pPr>
      <w:r>
        <w:t xml:space="preserve">Nýtslan av talgildari undirskrift hevur sostatt við sær, at </w:t>
      </w:r>
      <w:r w:rsidR="00055144">
        <w:t>eftirlitið, sum í dag verð</w:t>
      </w:r>
      <w:r w:rsidR="228CC547">
        <w:t>ur</w:t>
      </w:r>
      <w:r w:rsidR="00055144">
        <w:t xml:space="preserve"> framt av </w:t>
      </w:r>
      <w:proofErr w:type="spellStart"/>
      <w:r w:rsidR="00055144">
        <w:t>sannvitn</w:t>
      </w:r>
      <w:r w:rsidR="65AAB50F">
        <w:t>u</w:t>
      </w:r>
      <w:r w:rsidR="00055144">
        <w:t>num</w:t>
      </w:r>
      <w:proofErr w:type="spellEnd"/>
      <w:r w:rsidR="00055144">
        <w:t>, ikki long</w:t>
      </w:r>
      <w:r w:rsidR="753A4C06">
        <w:t>ur</w:t>
      </w:r>
      <w:r w:rsidR="00055144">
        <w:t xml:space="preserve"> er neyðug</w:t>
      </w:r>
      <w:r w:rsidR="618AB915">
        <w:t>t</w:t>
      </w:r>
      <w:r w:rsidR="007605FE">
        <w:t xml:space="preserve">, og kravið um </w:t>
      </w:r>
      <w:proofErr w:type="spellStart"/>
      <w:r w:rsidR="007605FE">
        <w:t>sannvitnir</w:t>
      </w:r>
      <w:proofErr w:type="spellEnd"/>
      <w:r w:rsidR="007605FE">
        <w:t xml:space="preserve"> er sostatt ikki galdandi fyri talgild skjøl.</w:t>
      </w:r>
    </w:p>
    <w:p w14:paraId="27A4C0B4" w14:textId="77777777" w:rsidR="007605FE" w:rsidRDefault="007605FE" w:rsidP="000A129D">
      <w:pPr>
        <w:spacing w:after="0"/>
        <w:jc w:val="both"/>
      </w:pPr>
    </w:p>
    <w:p w14:paraId="522AF559" w14:textId="2DE33C31" w:rsidR="00C23D81" w:rsidRDefault="000666E8" w:rsidP="000666E8">
      <w:pPr>
        <w:spacing w:after="0"/>
        <w:jc w:val="center"/>
        <w:rPr>
          <w:i/>
          <w:iCs/>
        </w:rPr>
      </w:pPr>
      <w:r>
        <w:rPr>
          <w:i/>
          <w:iCs/>
        </w:rPr>
        <w:t xml:space="preserve">Til </w:t>
      </w:r>
      <w:r w:rsidR="00C23D81">
        <w:rPr>
          <w:i/>
          <w:iCs/>
        </w:rPr>
        <w:t>§ 24 d</w:t>
      </w:r>
    </w:p>
    <w:p w14:paraId="72AB673C" w14:textId="48489288" w:rsidR="00C23D81" w:rsidRDefault="00293FA6" w:rsidP="000A129D">
      <w:pPr>
        <w:spacing w:after="0"/>
        <w:jc w:val="both"/>
      </w:pPr>
      <w:r>
        <w:t xml:space="preserve">Mælt verður til at seta eina nýggja áseting </w:t>
      </w:r>
      <w:r w:rsidR="000666E8">
        <w:t xml:space="preserve">í </w:t>
      </w:r>
      <w:r w:rsidR="000666E8">
        <w:rPr>
          <w:i/>
          <w:iCs/>
        </w:rPr>
        <w:t xml:space="preserve">stk. 1 </w:t>
      </w:r>
      <w:r>
        <w:t>svarandi til verandi áseting í § 11, stk. 2</w:t>
      </w:r>
      <w:r w:rsidR="00FD391B">
        <w:t xml:space="preserve"> í </w:t>
      </w:r>
      <w:proofErr w:type="spellStart"/>
      <w:r w:rsidR="00FD391B">
        <w:t>tinglýsingarlógini</w:t>
      </w:r>
      <w:proofErr w:type="spellEnd"/>
      <w:r w:rsidR="00FD391B">
        <w:t xml:space="preserve">. </w:t>
      </w:r>
      <w:r w:rsidR="00ED02D3">
        <w:t xml:space="preserve">Avleiðingin </w:t>
      </w:r>
      <w:r w:rsidR="006652C0">
        <w:t xml:space="preserve">av </w:t>
      </w:r>
      <w:proofErr w:type="spellStart"/>
      <w:r w:rsidR="006652C0">
        <w:t>talgildingini</w:t>
      </w:r>
      <w:proofErr w:type="spellEnd"/>
      <w:r w:rsidR="006652C0">
        <w:t xml:space="preserve"> av veðbrøvum er</w:t>
      </w:r>
      <w:r w:rsidR="2795073B">
        <w:t>,</w:t>
      </w:r>
      <w:r w:rsidR="006652C0">
        <w:t xml:space="preserve"> </w:t>
      </w:r>
      <w:r w:rsidR="002A0DF3">
        <w:t>at krav ikki kann stillast um</w:t>
      </w:r>
      <w:r w:rsidR="2CDC8782">
        <w:t>,</w:t>
      </w:r>
      <w:r w:rsidR="002A0DF3">
        <w:t xml:space="preserve"> at skjalið sjálvt er kvittað til avlýsingar.</w:t>
      </w:r>
      <w:r w:rsidR="00FD7267">
        <w:t xml:space="preserve"> Tá veðbrævið er talgilt</w:t>
      </w:r>
      <w:r w:rsidR="223B186D">
        <w:t>,</w:t>
      </w:r>
      <w:r w:rsidR="00FD7267">
        <w:t xml:space="preserve"> ber tað ikki til at l</w:t>
      </w:r>
      <w:r w:rsidR="007917E0">
        <w:t xml:space="preserve">eggja fram eitt </w:t>
      </w:r>
      <w:proofErr w:type="spellStart"/>
      <w:r w:rsidR="007917E0">
        <w:t>pappírsskjal</w:t>
      </w:r>
      <w:proofErr w:type="spellEnd"/>
      <w:r w:rsidR="007917E0">
        <w:t xml:space="preserve"> við kvittan frá t</w:t>
      </w:r>
      <w:r w:rsidR="00B80702">
        <w:t>í</w:t>
      </w:r>
      <w:r w:rsidR="05F30F08">
        <w:t>,</w:t>
      </w:r>
      <w:r w:rsidR="007917E0">
        <w:t xml:space="preserve"> sum sambært tingbókini er heimilaður at ráða. </w:t>
      </w:r>
      <w:r w:rsidR="005A64BA">
        <w:t xml:space="preserve">Ætlanin við ásetingini er sostatt at </w:t>
      </w:r>
      <w:proofErr w:type="spellStart"/>
      <w:r w:rsidR="005A64BA">
        <w:t>nágreina</w:t>
      </w:r>
      <w:proofErr w:type="spellEnd"/>
      <w:r w:rsidR="005A64BA">
        <w:t xml:space="preserve"> treytirnar fyri avlýsing av einum tinglýstum talgildum veðbrævi</w:t>
      </w:r>
      <w:r w:rsidR="00CC1DA2">
        <w:t xml:space="preserve"> ella</w:t>
      </w:r>
      <w:r w:rsidR="006A586A">
        <w:t xml:space="preserve"> rættindum í einum </w:t>
      </w:r>
      <w:proofErr w:type="spellStart"/>
      <w:r w:rsidR="006A586A">
        <w:t>ognarveðbrævi</w:t>
      </w:r>
      <w:proofErr w:type="spellEnd"/>
      <w:r w:rsidR="005A64BA">
        <w:t>.</w:t>
      </w:r>
    </w:p>
    <w:p w14:paraId="1F607014" w14:textId="77777777" w:rsidR="00C23D81" w:rsidRDefault="00C23D81" w:rsidP="000A129D">
      <w:pPr>
        <w:spacing w:after="0"/>
        <w:jc w:val="both"/>
      </w:pPr>
    </w:p>
    <w:p w14:paraId="5F03AF4D" w14:textId="4B072183" w:rsidR="007917E0" w:rsidRDefault="007F629B" w:rsidP="000A129D">
      <w:pPr>
        <w:spacing w:after="0"/>
        <w:jc w:val="both"/>
      </w:pPr>
      <w:r>
        <w:t>Samtykki frá t</w:t>
      </w:r>
      <w:r w:rsidR="00B80702">
        <w:t>í</w:t>
      </w:r>
      <w:r w:rsidR="70DC179B">
        <w:t>,</w:t>
      </w:r>
      <w:r>
        <w:t xml:space="preserve"> sum sambært tingbókini er heimilaður</w:t>
      </w:r>
      <w:r w:rsidR="42A98311">
        <w:t>,</w:t>
      </w:r>
      <w:r>
        <w:t xml:space="preserve"> skal í staðin vera givin talgild</w:t>
      </w:r>
      <w:r w:rsidR="00A5265A">
        <w:t xml:space="preserve"> við nýtslu av </w:t>
      </w:r>
      <w:proofErr w:type="spellStart"/>
      <w:r w:rsidR="00A5265A">
        <w:t>talgildu</w:t>
      </w:r>
      <w:proofErr w:type="spellEnd"/>
      <w:r w:rsidR="00A5265A">
        <w:t xml:space="preserve"> undirskrift</w:t>
      </w:r>
      <w:r w:rsidR="00AC8657">
        <w:t>ini</w:t>
      </w:r>
      <w:r w:rsidR="00A5265A">
        <w:t>. Grundleggjandi kravið um, at avlýsing av einum veðbrævi</w:t>
      </w:r>
      <w:r w:rsidR="006A586A">
        <w:t xml:space="preserve"> ella av rættindum í einum </w:t>
      </w:r>
      <w:proofErr w:type="spellStart"/>
      <w:r w:rsidR="006A586A">
        <w:t>ognarveðbrævi</w:t>
      </w:r>
      <w:proofErr w:type="spellEnd"/>
      <w:r w:rsidR="00A5265A">
        <w:t xml:space="preserve"> er treytað av samtykki frá t</w:t>
      </w:r>
      <w:r w:rsidR="00B80702">
        <w:t>í</w:t>
      </w:r>
      <w:r w:rsidR="00A5265A">
        <w:t>, sum er heim</w:t>
      </w:r>
      <w:r w:rsidR="004E0E37">
        <w:t>ilaður sambært tingbókini, broytist ikki.</w:t>
      </w:r>
    </w:p>
    <w:p w14:paraId="18229BB1" w14:textId="77777777" w:rsidR="00C23D81" w:rsidRPr="00C23D81" w:rsidRDefault="00C23D81" w:rsidP="000A129D">
      <w:pPr>
        <w:spacing w:after="0"/>
        <w:jc w:val="both"/>
      </w:pPr>
    </w:p>
    <w:p w14:paraId="35B5143C" w14:textId="7F4F4E38" w:rsidR="003252B3" w:rsidRPr="00AB3923" w:rsidRDefault="00DC4269" w:rsidP="00DC4269">
      <w:pPr>
        <w:spacing w:after="0"/>
        <w:jc w:val="center"/>
        <w:rPr>
          <w:i/>
          <w:iCs/>
        </w:rPr>
      </w:pPr>
      <w:r>
        <w:rPr>
          <w:i/>
          <w:iCs/>
        </w:rPr>
        <w:t xml:space="preserve">Til </w:t>
      </w:r>
      <w:r w:rsidR="00AB3923">
        <w:rPr>
          <w:i/>
          <w:iCs/>
        </w:rPr>
        <w:t xml:space="preserve">§ 24 </w:t>
      </w:r>
      <w:r w:rsidR="00417CA2">
        <w:rPr>
          <w:i/>
          <w:iCs/>
        </w:rPr>
        <w:t>e</w:t>
      </w:r>
    </w:p>
    <w:p w14:paraId="5C8AAA50" w14:textId="6DEFDA4C" w:rsidR="00A57ECF" w:rsidRDefault="005D4D8E" w:rsidP="000A129D">
      <w:pPr>
        <w:spacing w:after="0"/>
        <w:jc w:val="both"/>
      </w:pPr>
      <w:r>
        <w:t xml:space="preserve">Ásetingin </w:t>
      </w:r>
      <w:r w:rsidR="00DC4269">
        <w:t xml:space="preserve">í </w:t>
      </w:r>
      <w:r w:rsidR="00DC4269">
        <w:rPr>
          <w:i/>
          <w:iCs/>
        </w:rPr>
        <w:t xml:space="preserve">stk. 1 </w:t>
      </w:r>
      <w:proofErr w:type="spellStart"/>
      <w:r>
        <w:t>nágreina</w:t>
      </w:r>
      <w:r w:rsidR="002E65CB">
        <w:t>r</w:t>
      </w:r>
      <w:proofErr w:type="spellEnd"/>
      <w:r w:rsidR="407E87A0">
        <w:t>,</w:t>
      </w:r>
      <w:r w:rsidR="002E65CB">
        <w:t xml:space="preserve"> at 1. </w:t>
      </w:r>
      <w:r w:rsidR="007B4047">
        <w:t>og</w:t>
      </w:r>
      <w:r w:rsidR="002E65CB">
        <w:t xml:space="preserve"> 2. </w:t>
      </w:r>
      <w:r w:rsidR="007B4047">
        <w:t>pkt</w:t>
      </w:r>
      <w:r w:rsidR="002E65CB">
        <w:t xml:space="preserve">. í § 14, stk. 1 ikki er galdandi fyri skjøl, sum ikki lúka tær sbrt. </w:t>
      </w:r>
      <w:proofErr w:type="spellStart"/>
      <w:r w:rsidR="002E65CB">
        <w:t>tinglýsingarlógini</w:t>
      </w:r>
      <w:proofErr w:type="spellEnd"/>
      <w:r w:rsidR="002E65CB">
        <w:t xml:space="preserve"> ásettu tøkniligu kravfestingar.</w:t>
      </w:r>
    </w:p>
    <w:p w14:paraId="0248300E" w14:textId="77777777" w:rsidR="002E65CB" w:rsidRDefault="002E65CB" w:rsidP="000A129D">
      <w:pPr>
        <w:spacing w:after="0"/>
        <w:jc w:val="both"/>
      </w:pPr>
    </w:p>
    <w:p w14:paraId="06B1BFF5" w14:textId="173AD22E" w:rsidR="002E65CB" w:rsidRDefault="002E65CB" w:rsidP="000A129D">
      <w:pPr>
        <w:spacing w:after="0"/>
        <w:jc w:val="both"/>
      </w:pPr>
      <w:r>
        <w:t xml:space="preserve">Hetta merkir, at </w:t>
      </w:r>
      <w:r w:rsidR="00CD537A">
        <w:t>skjøl, sum ikki lúka ásettu tøkniligu kr</w:t>
      </w:r>
      <w:r w:rsidR="007B4047">
        <w:t>øvini ikki verða skrásett í dagbókini.</w:t>
      </w:r>
      <w:r w:rsidR="00D315FF">
        <w:t xml:space="preserve"> </w:t>
      </w:r>
      <w:proofErr w:type="spellStart"/>
      <w:r w:rsidR="00D315FF">
        <w:t>Innlatingarskipanin</w:t>
      </w:r>
      <w:proofErr w:type="spellEnd"/>
      <w:r w:rsidR="00D315FF">
        <w:t xml:space="preserve"> verður ment soleiðis</w:t>
      </w:r>
      <w:r w:rsidR="02FEC0D7">
        <w:t>,</w:t>
      </w:r>
      <w:r w:rsidR="00D315FF">
        <w:t xml:space="preserve"> at slík skjøl ikki kunnu latast til tinglýsingar, fyrr enn tøknili</w:t>
      </w:r>
      <w:r w:rsidR="00663E67">
        <w:t>gu krøvini er</w:t>
      </w:r>
      <w:r w:rsidR="1C447F08">
        <w:t>u</w:t>
      </w:r>
      <w:r w:rsidR="00663E67">
        <w:t xml:space="preserve"> lokin. </w:t>
      </w:r>
    </w:p>
    <w:p w14:paraId="3614A2B6" w14:textId="77777777" w:rsidR="00663E67" w:rsidRDefault="00663E67" w:rsidP="000A129D">
      <w:pPr>
        <w:spacing w:after="0"/>
        <w:jc w:val="both"/>
      </w:pPr>
    </w:p>
    <w:p w14:paraId="3EC4B4B1" w14:textId="5DCF304B" w:rsidR="00D82A2A" w:rsidRDefault="00A81995" w:rsidP="000A129D">
      <w:pPr>
        <w:spacing w:after="0"/>
        <w:jc w:val="both"/>
      </w:pPr>
      <w:r>
        <w:t xml:space="preserve">Eftir </w:t>
      </w:r>
      <w:r>
        <w:rPr>
          <w:i/>
          <w:iCs/>
        </w:rPr>
        <w:t>stk. 2</w:t>
      </w:r>
      <w:r>
        <w:t xml:space="preserve"> verður eitt skjal burturvíst frá tinglýsing, um tað vantar </w:t>
      </w:r>
      <w:r w:rsidR="007C6052">
        <w:t>neyðug</w:t>
      </w:r>
      <w:r w:rsidR="00662FF9">
        <w:t xml:space="preserve"> tilvísing um ognina ella upplýsingar um </w:t>
      </w:r>
      <w:proofErr w:type="spellStart"/>
      <w:r w:rsidR="00662FF9">
        <w:t>fráboðar</w:t>
      </w:r>
      <w:r w:rsidR="00D70753">
        <w:t>a</w:t>
      </w:r>
      <w:proofErr w:type="spellEnd"/>
      <w:r w:rsidR="00D70753">
        <w:t xml:space="preserve"> og </w:t>
      </w:r>
      <w:r w:rsidR="00BF060C">
        <w:t xml:space="preserve">um </w:t>
      </w:r>
      <w:r w:rsidR="00D70753">
        <w:t>tey</w:t>
      </w:r>
      <w:r w:rsidR="2CC3799B">
        <w:t>,</w:t>
      </w:r>
      <w:r w:rsidR="00D70753">
        <w:t xml:space="preserve"> </w:t>
      </w:r>
      <w:r w:rsidR="003313B4">
        <w:t xml:space="preserve">sum </w:t>
      </w:r>
      <w:r w:rsidR="00D70753">
        <w:t xml:space="preserve">sambært skjalinum </w:t>
      </w:r>
      <w:r w:rsidR="003313B4">
        <w:t xml:space="preserve">eru </w:t>
      </w:r>
      <w:r w:rsidR="0094425E">
        <w:t>bundin og heimilað</w:t>
      </w:r>
      <w:r w:rsidR="00BF060C">
        <w:t>i, um upplýsingarnar eru skeivar, ella um skjalið vantar talgild</w:t>
      </w:r>
      <w:r w:rsidR="6AFC0678">
        <w:t>a</w:t>
      </w:r>
      <w:r w:rsidR="00BF060C">
        <w:t xml:space="preserve"> undirskrift</w:t>
      </w:r>
      <w:r w:rsidR="00A713E7">
        <w:t xml:space="preserve">, undir hesum frá ein </w:t>
      </w:r>
      <w:proofErr w:type="spellStart"/>
      <w:r w:rsidR="00A713E7">
        <w:t>fulltrúhavara</w:t>
      </w:r>
      <w:proofErr w:type="spellEnd"/>
      <w:r w:rsidR="00A713E7">
        <w:t xml:space="preserve"> ella ein</w:t>
      </w:r>
      <w:r w:rsidR="033DAD93">
        <w:t>um</w:t>
      </w:r>
      <w:r w:rsidR="00A713E7">
        <w:t xml:space="preserve"> góðkend</w:t>
      </w:r>
      <w:r w:rsidR="00064FB1">
        <w:t>u</w:t>
      </w:r>
      <w:r w:rsidR="5A72D4CE">
        <w:t>m</w:t>
      </w:r>
      <w:r w:rsidR="00064FB1">
        <w:t xml:space="preserve"> </w:t>
      </w:r>
      <w:proofErr w:type="spellStart"/>
      <w:r w:rsidR="00064FB1">
        <w:t>fráboðara</w:t>
      </w:r>
      <w:proofErr w:type="spellEnd"/>
      <w:r w:rsidR="00064FB1">
        <w:t xml:space="preserve"> eftir ásetingunum í kapittul 7 a og 7 b. Um skjalið </w:t>
      </w:r>
      <w:r w:rsidR="0070167A" w:rsidRPr="002B7033">
        <w:t>tilskilar</w:t>
      </w:r>
      <w:r w:rsidR="0070167A">
        <w:t xml:space="preserve"> at hava talgild</w:t>
      </w:r>
      <w:r w:rsidR="7DBEC812">
        <w:t>a</w:t>
      </w:r>
      <w:r w:rsidR="0070167A">
        <w:t xml:space="preserve"> undirskrift, verður tað kanna </w:t>
      </w:r>
      <w:proofErr w:type="spellStart"/>
      <w:r w:rsidR="0030353F">
        <w:t>maskinelt</w:t>
      </w:r>
      <w:proofErr w:type="spellEnd"/>
      <w:r w:rsidR="0030353F">
        <w:t xml:space="preserve">, at </w:t>
      </w:r>
      <w:proofErr w:type="spellStart"/>
      <w:r w:rsidR="0030353F">
        <w:t>undirskrifts</w:t>
      </w:r>
      <w:r w:rsidR="003D7680">
        <w:t>ognarin</w:t>
      </w:r>
      <w:proofErr w:type="spellEnd"/>
      <w:r w:rsidR="003D7680">
        <w:t xml:space="preserve"> annaðhvørt er góðkendur fráboðari ella</w:t>
      </w:r>
      <w:r w:rsidR="0020708A">
        <w:t xml:space="preserve"> hevur fulltrú.</w:t>
      </w:r>
    </w:p>
    <w:p w14:paraId="1EB1E6D2" w14:textId="77777777" w:rsidR="008865FD" w:rsidRDefault="008865FD" w:rsidP="000A129D">
      <w:pPr>
        <w:spacing w:after="0"/>
        <w:jc w:val="both"/>
      </w:pPr>
    </w:p>
    <w:p w14:paraId="170FD7F8" w14:textId="5A429E12" w:rsidR="008865FD" w:rsidRDefault="008865FD" w:rsidP="000A129D">
      <w:pPr>
        <w:spacing w:after="0"/>
        <w:jc w:val="both"/>
      </w:pPr>
      <w:r>
        <w:t xml:space="preserve">Uppskotið til ásetingina er </w:t>
      </w:r>
      <w:r w:rsidR="002F31CC">
        <w:t xml:space="preserve">framhald av § 14, stk. </w:t>
      </w:r>
      <w:r w:rsidR="008177E1">
        <w:t>2</w:t>
      </w:r>
      <w:r w:rsidR="7A66D136">
        <w:t>,</w:t>
      </w:r>
      <w:r w:rsidR="008177E1">
        <w:t xml:space="preserve"> við tað at vantandi talgild undirskrift eisini er </w:t>
      </w:r>
      <w:proofErr w:type="spellStart"/>
      <w:r w:rsidR="008177E1">
        <w:t>burturvísingarorsøk</w:t>
      </w:r>
      <w:proofErr w:type="spellEnd"/>
      <w:r w:rsidR="008177E1">
        <w:t xml:space="preserve">. </w:t>
      </w:r>
      <w:r w:rsidR="00B524DE">
        <w:t>Nýtslan av talgild</w:t>
      </w:r>
      <w:r w:rsidR="5D6C1EF4">
        <w:t>ari</w:t>
      </w:r>
      <w:r w:rsidR="00B524DE">
        <w:t xml:space="preserve"> undirskrift </w:t>
      </w:r>
      <w:r w:rsidR="00803790">
        <w:t>er avgerandi fyri</w:t>
      </w:r>
      <w:r w:rsidR="5F43EDD9">
        <w:t>,</w:t>
      </w:r>
      <w:r w:rsidR="00803790">
        <w:t xml:space="preserve"> </w:t>
      </w:r>
      <w:r w:rsidR="00BD617D">
        <w:t>um skjalið yvirhøvur er undirskrivað. Talgild undirskrift er ei</w:t>
      </w:r>
      <w:r w:rsidR="001A3965">
        <w:t>sini neyðug fyri</w:t>
      </w:r>
      <w:r w:rsidR="17ED2A47">
        <w:t>,</w:t>
      </w:r>
      <w:r w:rsidR="001A3965">
        <w:t xml:space="preserve"> at Tinglýsingin kann eyðmerkja </w:t>
      </w:r>
      <w:proofErr w:type="spellStart"/>
      <w:r w:rsidR="001A3965">
        <w:t>fráboðaran</w:t>
      </w:r>
      <w:proofErr w:type="spellEnd"/>
      <w:r w:rsidR="001A3965">
        <w:t xml:space="preserve"> og vátta, at viðkom</w:t>
      </w:r>
      <w:r w:rsidR="00CB51DC">
        <w:t>andi er heimilað</w:t>
      </w:r>
      <w:r w:rsidR="0C56C7B4">
        <w:t>ur</w:t>
      </w:r>
      <w:r w:rsidR="00CB51DC">
        <w:t xml:space="preserve"> at ráða yvir viðkomandi rættindum </w:t>
      </w:r>
      <w:r w:rsidR="00CB51DC" w:rsidRPr="00D753B5">
        <w:t>í mun til tinglýsing.</w:t>
      </w:r>
    </w:p>
    <w:p w14:paraId="2EF60896" w14:textId="77777777" w:rsidR="00E10930" w:rsidRDefault="00E10930" w:rsidP="000A129D">
      <w:pPr>
        <w:spacing w:after="0"/>
        <w:jc w:val="both"/>
      </w:pPr>
    </w:p>
    <w:p w14:paraId="4A619B86" w14:textId="6CEA30FB" w:rsidR="00963BDC" w:rsidRDefault="00DC4269" w:rsidP="00DC4269">
      <w:pPr>
        <w:spacing w:after="0"/>
        <w:jc w:val="center"/>
      </w:pPr>
      <w:r>
        <w:rPr>
          <w:i/>
          <w:iCs/>
        </w:rPr>
        <w:t xml:space="preserve">Til </w:t>
      </w:r>
      <w:r w:rsidR="0040415D">
        <w:rPr>
          <w:i/>
          <w:iCs/>
        </w:rPr>
        <w:t xml:space="preserve">§ 24 </w:t>
      </w:r>
      <w:r w:rsidR="00C23D81">
        <w:rPr>
          <w:i/>
          <w:iCs/>
        </w:rPr>
        <w:t>f</w:t>
      </w:r>
    </w:p>
    <w:p w14:paraId="7252AA24" w14:textId="57DAC6CA" w:rsidR="0040415D" w:rsidRDefault="0040415D" w:rsidP="000A129D">
      <w:pPr>
        <w:spacing w:after="0"/>
        <w:jc w:val="both"/>
      </w:pPr>
      <w:r>
        <w:t xml:space="preserve">Mælt verður til at </w:t>
      </w:r>
      <w:r w:rsidR="00E10CCB">
        <w:t xml:space="preserve">seta eina nýggja áseting í § 24 </w:t>
      </w:r>
      <w:r w:rsidR="00DC4269">
        <w:t>f</w:t>
      </w:r>
      <w:r w:rsidR="00E10CCB">
        <w:t>, stk. 1, eftir hvørj</w:t>
      </w:r>
      <w:r w:rsidR="0AAFDBF9">
        <w:t>i</w:t>
      </w:r>
      <w:r w:rsidR="00E10CCB">
        <w:t xml:space="preserve"> ein talgild akt </w:t>
      </w:r>
      <w:r w:rsidR="003274D6">
        <w:t xml:space="preserve">er til </w:t>
      </w:r>
      <w:r w:rsidR="00E10CCB">
        <w:t>fyri hvørja fastogn</w:t>
      </w:r>
      <w:r w:rsidR="00FE7A3F">
        <w:t xml:space="preserve">. </w:t>
      </w:r>
      <w:proofErr w:type="spellStart"/>
      <w:r w:rsidR="00FE7A3F">
        <w:t>Aktin</w:t>
      </w:r>
      <w:proofErr w:type="spellEnd"/>
      <w:r w:rsidR="00FE7A3F">
        <w:t xml:space="preserve"> inniheldur</w:t>
      </w:r>
      <w:r w:rsidR="00574E24">
        <w:t xml:space="preserve"> ein</w:t>
      </w:r>
      <w:r w:rsidR="001B6B58">
        <w:t>a</w:t>
      </w:r>
      <w:r w:rsidR="00574E24">
        <w:t xml:space="preserve"> fullfíggjað</w:t>
      </w:r>
      <w:r w:rsidR="001B6B58">
        <w:t xml:space="preserve">a endurgeving </w:t>
      </w:r>
      <w:r w:rsidR="001D25B4">
        <w:t>av skjølunum, sum er tinglýst á ognini.</w:t>
      </w:r>
    </w:p>
    <w:p w14:paraId="22409560" w14:textId="77777777" w:rsidR="001D25B4" w:rsidRDefault="001D25B4" w:rsidP="000A129D">
      <w:pPr>
        <w:spacing w:after="0"/>
        <w:jc w:val="both"/>
      </w:pPr>
    </w:p>
    <w:p w14:paraId="38DF72DD" w14:textId="3E37BD99" w:rsidR="001D25B4" w:rsidRPr="001D25B4" w:rsidRDefault="001D25B4" w:rsidP="000A129D">
      <w:pPr>
        <w:spacing w:after="0"/>
        <w:jc w:val="both"/>
      </w:pPr>
      <w:r>
        <w:t xml:space="preserve">Ásetingin í </w:t>
      </w:r>
      <w:r w:rsidR="00A4306C" w:rsidRPr="00A4306C">
        <w:rPr>
          <w:i/>
          <w:iCs/>
        </w:rPr>
        <w:t xml:space="preserve">1. </w:t>
      </w:r>
      <w:r w:rsidR="00A4306C">
        <w:rPr>
          <w:i/>
          <w:iCs/>
        </w:rPr>
        <w:t>pkt</w:t>
      </w:r>
      <w:r w:rsidR="00A4306C" w:rsidRPr="00A4306C">
        <w:rPr>
          <w:i/>
          <w:iCs/>
        </w:rPr>
        <w:t>.</w:t>
      </w:r>
      <w:r>
        <w:t xml:space="preserve"> hevur við sær, at </w:t>
      </w:r>
      <w:r w:rsidR="004A6C7E">
        <w:t xml:space="preserve">ein </w:t>
      </w:r>
      <w:r w:rsidR="003D3787" w:rsidRPr="003D3787">
        <w:t>skjalamappa (</w:t>
      </w:r>
      <w:r w:rsidR="004A6C7E" w:rsidRPr="003D3787">
        <w:t>akt</w:t>
      </w:r>
      <w:r w:rsidR="003D3787" w:rsidRPr="003D3787">
        <w:t>),</w:t>
      </w:r>
      <w:r w:rsidR="567D26D4">
        <w:t xml:space="preserve"> </w:t>
      </w:r>
      <w:r w:rsidR="004A6C7E">
        <w:t>sum í dag er til fyri hvørja ogn.</w:t>
      </w:r>
      <w:r w:rsidR="005A70B5">
        <w:t xml:space="preserve"> Munurin frá verandi skipan er, at talan er um ein dátugrunn við talgildum skjølum í staðin fyri </w:t>
      </w:r>
      <w:proofErr w:type="spellStart"/>
      <w:r w:rsidR="009A3122">
        <w:t>fysiskar</w:t>
      </w:r>
      <w:proofErr w:type="spellEnd"/>
      <w:r w:rsidR="009A3122">
        <w:t xml:space="preserve"> </w:t>
      </w:r>
      <w:proofErr w:type="spellStart"/>
      <w:r w:rsidR="009A3122">
        <w:t>aktmapp</w:t>
      </w:r>
      <w:r w:rsidR="002D247A">
        <w:t>u</w:t>
      </w:r>
      <w:r w:rsidR="009A3122">
        <w:t>r</w:t>
      </w:r>
      <w:proofErr w:type="spellEnd"/>
      <w:r w:rsidR="009A3122">
        <w:t xml:space="preserve"> við </w:t>
      </w:r>
      <w:proofErr w:type="spellStart"/>
      <w:r w:rsidR="009A3122">
        <w:t>pappírsskjølum</w:t>
      </w:r>
      <w:proofErr w:type="spellEnd"/>
      <w:r w:rsidR="009A3122">
        <w:t>.</w:t>
      </w:r>
      <w:r w:rsidR="002D247A">
        <w:t xml:space="preserve"> Í </w:t>
      </w:r>
      <w:proofErr w:type="spellStart"/>
      <w:r w:rsidR="00BE28F9">
        <w:t>talgildi</w:t>
      </w:r>
      <w:proofErr w:type="spellEnd"/>
      <w:r w:rsidR="00BE28F9">
        <w:t xml:space="preserve"> mappuni finst ein </w:t>
      </w:r>
      <w:r w:rsidR="001A0824">
        <w:t xml:space="preserve">fullfíggjað </w:t>
      </w:r>
      <w:r w:rsidR="003D4930">
        <w:t>endurgeving av skjølunum, sum eru tinglýst á ognini.</w:t>
      </w:r>
    </w:p>
    <w:p w14:paraId="2E817150" w14:textId="77777777" w:rsidR="00E10930" w:rsidRDefault="00E10930" w:rsidP="000A129D">
      <w:pPr>
        <w:spacing w:after="0"/>
        <w:jc w:val="both"/>
      </w:pPr>
    </w:p>
    <w:p w14:paraId="056CAD94" w14:textId="10118668" w:rsidR="00E10930" w:rsidRDefault="007E4041" w:rsidP="000A129D">
      <w:pPr>
        <w:spacing w:after="0"/>
        <w:jc w:val="both"/>
      </w:pPr>
      <w:r>
        <w:t xml:space="preserve">Talgilda </w:t>
      </w:r>
      <w:proofErr w:type="spellStart"/>
      <w:r>
        <w:t>aktin</w:t>
      </w:r>
      <w:proofErr w:type="spellEnd"/>
      <w:r>
        <w:t xml:space="preserve"> </w:t>
      </w:r>
      <w:r w:rsidR="6FBD78AF">
        <w:t>fer at</w:t>
      </w:r>
      <w:r w:rsidR="00B1787D">
        <w:t xml:space="preserve"> innihalda bæði talgild skjøl, sum frameftir verða tinglýst í </w:t>
      </w:r>
      <w:proofErr w:type="spellStart"/>
      <w:r w:rsidR="00B1787D">
        <w:t>tinglýsingarskipanini</w:t>
      </w:r>
      <w:proofErr w:type="spellEnd"/>
      <w:r w:rsidR="00B1787D">
        <w:t xml:space="preserve"> og skjøl, sum er tinglýst e</w:t>
      </w:r>
      <w:r w:rsidR="00F83153">
        <w:t>ftir</w:t>
      </w:r>
      <w:r w:rsidR="00B1787D">
        <w:t xml:space="preserve"> verandi skipan. </w:t>
      </w:r>
      <w:r w:rsidR="001B466B">
        <w:t xml:space="preserve">Fysisk skjøl verða leypandi </w:t>
      </w:r>
      <w:proofErr w:type="spellStart"/>
      <w:r w:rsidR="001B466B">
        <w:t>skannaði</w:t>
      </w:r>
      <w:proofErr w:type="spellEnd"/>
      <w:r w:rsidR="001B466B">
        <w:t xml:space="preserve"> og eftirfylgjandi gjørd atkomulig </w:t>
      </w:r>
      <w:r w:rsidR="00074E73">
        <w:t xml:space="preserve">á </w:t>
      </w:r>
      <w:proofErr w:type="spellStart"/>
      <w:r w:rsidR="00074E73">
        <w:t>tinglysing.fo</w:t>
      </w:r>
      <w:proofErr w:type="spellEnd"/>
      <w:r w:rsidR="00074E73">
        <w:t>.</w:t>
      </w:r>
    </w:p>
    <w:p w14:paraId="06A5F0BA" w14:textId="77777777" w:rsidR="00074E73" w:rsidRDefault="00074E73" w:rsidP="000A129D">
      <w:pPr>
        <w:spacing w:after="0"/>
        <w:jc w:val="both"/>
      </w:pPr>
    </w:p>
    <w:p w14:paraId="33FE3C2A" w14:textId="472788F4" w:rsidR="00E10930" w:rsidRDefault="007D28E4" w:rsidP="000A129D">
      <w:pPr>
        <w:spacing w:after="0"/>
        <w:jc w:val="both"/>
      </w:pPr>
      <w:r>
        <w:t xml:space="preserve">Ásetingin í </w:t>
      </w:r>
      <w:r>
        <w:rPr>
          <w:i/>
          <w:iCs/>
        </w:rPr>
        <w:t xml:space="preserve">2. </w:t>
      </w:r>
      <w:r w:rsidR="00751F3F">
        <w:rPr>
          <w:i/>
          <w:iCs/>
        </w:rPr>
        <w:t>pkt</w:t>
      </w:r>
      <w:r>
        <w:rPr>
          <w:i/>
          <w:iCs/>
        </w:rPr>
        <w:t>.</w:t>
      </w:r>
      <w:r w:rsidR="00363F27">
        <w:t xml:space="preserve"> hevur við sær, at strikaði skjøl</w:t>
      </w:r>
      <w:r w:rsidR="008A412C">
        <w:t xml:space="preserve"> verða førd í eina (talgilda) søguliga akt.</w:t>
      </w:r>
    </w:p>
    <w:p w14:paraId="5D5665CE" w14:textId="77777777" w:rsidR="008A412C" w:rsidRPr="007D28E4" w:rsidRDefault="008A412C" w:rsidP="000A129D">
      <w:pPr>
        <w:spacing w:after="0"/>
        <w:jc w:val="both"/>
      </w:pPr>
    </w:p>
    <w:p w14:paraId="4C76BB47" w14:textId="1F16F999" w:rsidR="0020708A" w:rsidRDefault="00922B6E" w:rsidP="000A129D">
      <w:pPr>
        <w:spacing w:after="0"/>
        <w:jc w:val="both"/>
      </w:pPr>
      <w:r>
        <w:t>Til nr. 1</w:t>
      </w:r>
      <w:r w:rsidR="006E5530">
        <w:t>4</w:t>
      </w:r>
      <w:r>
        <w:t xml:space="preserve"> (§ 27, 1. pkt.</w:t>
      </w:r>
      <w:r w:rsidR="00DC5DDA">
        <w:t xml:space="preserve"> og 3. pkt.</w:t>
      </w:r>
      <w:r>
        <w:t>)</w:t>
      </w:r>
    </w:p>
    <w:p w14:paraId="21D5768B" w14:textId="0ABB54ED" w:rsidR="00922B6E" w:rsidRPr="0005452A" w:rsidRDefault="00D56B14" w:rsidP="000A129D">
      <w:pPr>
        <w:spacing w:after="0"/>
        <w:jc w:val="both"/>
      </w:pPr>
      <w:r>
        <w:t xml:space="preserve">Mælt verður til at broyta galdandi áseting í § 27, 1. </w:t>
      </w:r>
      <w:r w:rsidR="004824CD">
        <w:t>pkt</w:t>
      </w:r>
      <w:r>
        <w:t xml:space="preserve">. </w:t>
      </w:r>
      <w:r w:rsidR="000F5DE0">
        <w:t>so tað í mun til</w:t>
      </w:r>
      <w:r w:rsidR="0070371E">
        <w:t xml:space="preserve"> verj</w:t>
      </w:r>
      <w:r w:rsidR="5DC9F9D0">
        <w:t>u</w:t>
      </w:r>
      <w:r w:rsidR="0070371E">
        <w:t xml:space="preserve"> av</w:t>
      </w:r>
      <w:r w:rsidR="00905BEB">
        <w:t xml:space="preserve"> </w:t>
      </w:r>
      <w:proofErr w:type="spellStart"/>
      <w:r w:rsidR="00905BEB">
        <w:t>avtaluognar</w:t>
      </w:r>
      <w:r w:rsidR="0070371E">
        <w:t>um</w:t>
      </w:r>
      <w:proofErr w:type="spellEnd"/>
      <w:r w:rsidR="0070371E">
        <w:t xml:space="preserve"> </w:t>
      </w:r>
      <w:r w:rsidR="00905BEB">
        <w:t xml:space="preserve"> í </w:t>
      </w:r>
      <w:proofErr w:type="spellStart"/>
      <w:r w:rsidR="00905BEB">
        <w:t>góðvari</w:t>
      </w:r>
      <w:proofErr w:type="spellEnd"/>
      <w:r w:rsidR="001309BD">
        <w:t xml:space="preserve"> einans hevur týdning, at hesir </w:t>
      </w:r>
      <w:r w:rsidR="0080470A">
        <w:t>sambært tinglýst</w:t>
      </w:r>
      <w:r w:rsidR="52957B24">
        <w:t>ari</w:t>
      </w:r>
      <w:r w:rsidR="0080470A">
        <w:t xml:space="preserve"> avtalu </w:t>
      </w:r>
      <w:r w:rsidR="001309BD">
        <w:t xml:space="preserve">hava ognað rættindi yvir ognini </w:t>
      </w:r>
      <w:r w:rsidR="00326726">
        <w:t xml:space="preserve">ella yvir </w:t>
      </w:r>
      <w:r w:rsidR="00326726" w:rsidRPr="00FA37DB">
        <w:t>teimum í § 42 a nevndu akførum</w:t>
      </w:r>
      <w:r w:rsidR="004824CD">
        <w:t>. Ásetingin um</w:t>
      </w:r>
      <w:r w:rsidR="006C1ABA">
        <w:t xml:space="preserve"> at ein kann fáa verju av rættindu</w:t>
      </w:r>
      <w:r w:rsidR="00752627">
        <w:t>m eftir flutningi á veðbræv</w:t>
      </w:r>
      <w:r w:rsidR="002C3FAF">
        <w:t>, hevur ikki long</w:t>
      </w:r>
      <w:r w:rsidR="44B61CBB">
        <w:t>ur</w:t>
      </w:r>
      <w:r w:rsidR="002C3FAF">
        <w:t xml:space="preserve"> sjálvstøðuga</w:t>
      </w:r>
      <w:r w:rsidR="0BD7D029">
        <w:t>n</w:t>
      </w:r>
      <w:r w:rsidR="002C3FAF">
        <w:t xml:space="preserve"> týdning, av tí at </w:t>
      </w:r>
      <w:proofErr w:type="spellStart"/>
      <w:r w:rsidR="002C3FAF">
        <w:t>trygdaratgerðin</w:t>
      </w:r>
      <w:proofErr w:type="spellEnd"/>
      <w:r w:rsidR="002C3FAF">
        <w:t xml:space="preserve"> </w:t>
      </w:r>
      <w:r w:rsidR="00ED2F34">
        <w:t xml:space="preserve">við avhendan av veðbrøvum frameftir er tinglýsing, </w:t>
      </w:r>
      <w:r w:rsidR="00ED2F34" w:rsidRPr="0005452A">
        <w:t>s</w:t>
      </w:r>
      <w:r w:rsidR="00DA10F9" w:rsidRPr="0005452A">
        <w:t>ambært uppskotinum um</w:t>
      </w:r>
      <w:r w:rsidR="00ED2F34" w:rsidRPr="0005452A">
        <w:t xml:space="preserve"> strikin</w:t>
      </w:r>
      <w:r w:rsidR="00DA10F9" w:rsidRPr="0005452A">
        <w:t>g</w:t>
      </w:r>
      <w:r w:rsidR="00ED2F34" w:rsidRPr="0005452A">
        <w:t xml:space="preserve"> av § 2</w:t>
      </w:r>
      <w:r w:rsidR="00DA10F9" w:rsidRPr="0005452A">
        <w:t>, sbr. § 1, nr. 3 í lógaruppskotinum.</w:t>
      </w:r>
    </w:p>
    <w:p w14:paraId="2518F94F" w14:textId="77777777" w:rsidR="0020708A" w:rsidRDefault="0020708A" w:rsidP="000A129D">
      <w:pPr>
        <w:spacing w:after="0"/>
        <w:jc w:val="both"/>
      </w:pPr>
    </w:p>
    <w:p w14:paraId="0761BA4A" w14:textId="659A6E30" w:rsidR="00E363D7" w:rsidRPr="009C08B3" w:rsidRDefault="00411357" w:rsidP="000A129D">
      <w:pPr>
        <w:spacing w:after="0"/>
        <w:jc w:val="both"/>
      </w:pPr>
      <w:r>
        <w:t>Mælt verður til at seta inn</w:t>
      </w:r>
      <w:r w:rsidR="00D50FD6">
        <w:t xml:space="preserve"> eina nýggja áseting í </w:t>
      </w:r>
      <w:r w:rsidR="00D50FD6">
        <w:rPr>
          <w:i/>
          <w:iCs/>
        </w:rPr>
        <w:t>3. pkt</w:t>
      </w:r>
      <w:r w:rsidR="00F77011">
        <w:rPr>
          <w:i/>
          <w:iCs/>
        </w:rPr>
        <w:t>.</w:t>
      </w:r>
      <w:r w:rsidR="00F77011">
        <w:t>, sum vís</w:t>
      </w:r>
      <w:r w:rsidR="23B6BF8E">
        <w:t>i</w:t>
      </w:r>
      <w:r w:rsidR="00F77011">
        <w:t>r til tær nýggj</w:t>
      </w:r>
      <w:r w:rsidR="388720CB">
        <w:t>u</w:t>
      </w:r>
      <w:r w:rsidR="00F77011">
        <w:t>r ásetingarnar í § 27 a og § 27 b</w:t>
      </w:r>
      <w:r w:rsidR="00B6457D">
        <w:t xml:space="preserve"> í </w:t>
      </w:r>
      <w:proofErr w:type="spellStart"/>
      <w:r w:rsidR="00B6457D">
        <w:t>tinglýsingarlógini</w:t>
      </w:r>
      <w:proofErr w:type="spellEnd"/>
      <w:r w:rsidR="00B6457D">
        <w:t>, sum serliga s</w:t>
      </w:r>
      <w:r w:rsidR="00DC3BA8">
        <w:t>nú</w:t>
      </w:r>
      <w:r w:rsidR="00B6457D">
        <w:t xml:space="preserve">gva seg um avhending av tinglýstum </w:t>
      </w:r>
      <w:proofErr w:type="spellStart"/>
      <w:r w:rsidR="002800FF">
        <w:t>umfara</w:t>
      </w:r>
      <w:r w:rsidR="00B6457D">
        <w:t>veðbrøvum</w:t>
      </w:r>
      <w:proofErr w:type="spellEnd"/>
      <w:r w:rsidR="00B6457D">
        <w:t xml:space="preserve"> til ogn</w:t>
      </w:r>
      <w:r w:rsidR="2ACAC41C">
        <w:t>ar</w:t>
      </w:r>
      <w:r w:rsidR="00B6457D">
        <w:t xml:space="preserve"> ella veð</w:t>
      </w:r>
      <w:r w:rsidR="000375FA">
        <w:t xml:space="preserve">, </w:t>
      </w:r>
      <w:r w:rsidR="000375FA" w:rsidRPr="00D36F45">
        <w:t>sbr. § 1, nr. 1</w:t>
      </w:r>
      <w:r w:rsidR="00D45A24" w:rsidRPr="00D36F45">
        <w:t>6</w:t>
      </w:r>
      <w:r w:rsidR="00A41888" w:rsidRPr="00D36F45">
        <w:t xml:space="preserve"> í lógaruppskotinum. Viðvíkjandi </w:t>
      </w:r>
      <w:r w:rsidR="003F2606" w:rsidRPr="00D36F45">
        <w:t>spurninginum</w:t>
      </w:r>
      <w:r w:rsidR="00A41888" w:rsidRPr="00D36F45">
        <w:t xml:space="preserve"> um, nær eitt veðbræv</w:t>
      </w:r>
      <w:r w:rsidR="003F2606" w:rsidRPr="00D36F45">
        <w:t>, sum veitir veð í fastogn</w:t>
      </w:r>
      <w:r w:rsidR="00410077" w:rsidRPr="00D36F45">
        <w:t xml:space="preserve"> ella í teimum í §</w:t>
      </w:r>
      <w:r w:rsidR="00410077" w:rsidRPr="00FA37DB">
        <w:t xml:space="preserve"> 42 a nevndu akførum</w:t>
      </w:r>
      <w:r w:rsidR="003F2606">
        <w:t xml:space="preserve">, er </w:t>
      </w:r>
      <w:r w:rsidR="005155D2">
        <w:t xml:space="preserve">eitt </w:t>
      </w:r>
      <w:proofErr w:type="spellStart"/>
      <w:r w:rsidR="005155D2">
        <w:t>umfaraveðbræv</w:t>
      </w:r>
      <w:proofErr w:type="spellEnd"/>
      <w:r w:rsidR="00CC47C7">
        <w:t>,</w:t>
      </w:r>
      <w:r w:rsidR="005155D2">
        <w:t xml:space="preserve"> </w:t>
      </w:r>
      <w:r w:rsidR="000C71F0">
        <w:t>verður víst til uppskotið til ásetingina í § 27, stk. 2</w:t>
      </w:r>
      <w:r w:rsidR="009402E0">
        <w:t xml:space="preserve"> </w:t>
      </w:r>
      <w:r w:rsidR="009402E0" w:rsidRPr="009C08B3">
        <w:t xml:space="preserve">sbr. § 1, nr. </w:t>
      </w:r>
      <w:r w:rsidR="00590B12" w:rsidRPr="009C08B3">
        <w:t>1</w:t>
      </w:r>
      <w:r w:rsidR="009C08B3" w:rsidRPr="009C08B3">
        <w:t>5</w:t>
      </w:r>
      <w:r w:rsidR="00590B12" w:rsidRPr="009C08B3">
        <w:t xml:space="preserve"> í lógaruppskotinum.</w:t>
      </w:r>
    </w:p>
    <w:p w14:paraId="1AE1CE30" w14:textId="77777777" w:rsidR="00D82A2A" w:rsidRDefault="00D82A2A" w:rsidP="000A129D">
      <w:pPr>
        <w:spacing w:after="0"/>
        <w:jc w:val="both"/>
        <w:rPr>
          <w:highlight w:val="yellow"/>
        </w:rPr>
      </w:pPr>
    </w:p>
    <w:p w14:paraId="29FFCBA5" w14:textId="6B347C09" w:rsidR="00C268A5" w:rsidRDefault="00C268A5" w:rsidP="000A129D">
      <w:pPr>
        <w:spacing w:after="0"/>
        <w:jc w:val="both"/>
      </w:pPr>
      <w:r>
        <w:t>Til nr. 1</w:t>
      </w:r>
      <w:r w:rsidR="006E5530">
        <w:t>5</w:t>
      </w:r>
      <w:r>
        <w:t xml:space="preserve"> (§ 27, stk. 2)</w:t>
      </w:r>
    </w:p>
    <w:p w14:paraId="0D89D38A" w14:textId="7022EC61" w:rsidR="00C268A5" w:rsidRDefault="00CC79C3" w:rsidP="000A129D">
      <w:pPr>
        <w:spacing w:after="0"/>
        <w:jc w:val="both"/>
      </w:pPr>
      <w:r>
        <w:t>Mælt verður til at seta inn e</w:t>
      </w:r>
      <w:r w:rsidR="00D267EE">
        <w:t>itt nýtt stykki í § 27, eftir hvørj</w:t>
      </w:r>
      <w:r w:rsidR="525A3B81">
        <w:t>i</w:t>
      </w:r>
      <w:r w:rsidR="00D267EE">
        <w:t xml:space="preserve"> tinglýst </w:t>
      </w:r>
      <w:proofErr w:type="spellStart"/>
      <w:r w:rsidR="00D267EE">
        <w:t>veðbrøv</w:t>
      </w:r>
      <w:proofErr w:type="spellEnd"/>
      <w:r w:rsidR="00D267EE">
        <w:t xml:space="preserve">, undir hesum </w:t>
      </w:r>
      <w:proofErr w:type="spellStart"/>
      <w:r w:rsidR="00D267EE">
        <w:t>ognarveðbrøv</w:t>
      </w:r>
      <w:proofErr w:type="spellEnd"/>
      <w:r w:rsidR="00D267EE">
        <w:t>, sum veita veð í fastogn</w:t>
      </w:r>
      <w:r w:rsidR="008F2FE4">
        <w:t xml:space="preserve"> ella </w:t>
      </w:r>
      <w:r w:rsidR="008F2FE4" w:rsidRPr="00FA37DB">
        <w:t>í teimum í § 42 a nevndu akførum</w:t>
      </w:r>
      <w:r w:rsidR="00D267EE">
        <w:t>, eru umfaraskjøl</w:t>
      </w:r>
      <w:r w:rsidR="00E10C21">
        <w:t xml:space="preserve">, uttan so at veðbrævið hevur áseting um “ikki til </w:t>
      </w:r>
      <w:proofErr w:type="spellStart"/>
      <w:r w:rsidR="00E10C21">
        <w:t>ordre</w:t>
      </w:r>
      <w:proofErr w:type="spellEnd"/>
      <w:r w:rsidR="00E10C21">
        <w:t xml:space="preserve">” ella líknandi fyrivarni. </w:t>
      </w:r>
      <w:r w:rsidR="008049EC">
        <w:t>Er líknandi áseting</w:t>
      </w:r>
      <w:r w:rsidR="00110FAB">
        <w:t xml:space="preserve"> ásett</w:t>
      </w:r>
      <w:r w:rsidR="008049EC">
        <w:t xml:space="preserve"> í einum talgildum veðbrævi</w:t>
      </w:r>
      <w:r w:rsidR="00433C67">
        <w:t>, eru ásetingarnar í</w:t>
      </w:r>
      <w:r w:rsidR="00A639C0">
        <w:t xml:space="preserve"> </w:t>
      </w:r>
      <w:proofErr w:type="spellStart"/>
      <w:r w:rsidR="00A639C0">
        <w:t>kapitel</w:t>
      </w:r>
      <w:proofErr w:type="spellEnd"/>
      <w:r w:rsidR="00A639C0">
        <w:t xml:space="preserve"> 3 í</w:t>
      </w:r>
      <w:r w:rsidR="00433C67">
        <w:t xml:space="preserve"> Lov </w:t>
      </w:r>
      <w:proofErr w:type="spellStart"/>
      <w:r w:rsidR="00433C67">
        <w:t>om</w:t>
      </w:r>
      <w:proofErr w:type="spellEnd"/>
      <w:r w:rsidR="00433C67">
        <w:t xml:space="preserve"> </w:t>
      </w:r>
      <w:proofErr w:type="spellStart"/>
      <w:r w:rsidR="00433C67">
        <w:t>Gældsbreve</w:t>
      </w:r>
      <w:proofErr w:type="spellEnd"/>
      <w:r w:rsidR="00FA4780">
        <w:t xml:space="preserve"> galdandi, </w:t>
      </w:r>
      <w:r w:rsidR="00A639C0">
        <w:t xml:space="preserve">tó ikki § 31, </w:t>
      </w:r>
      <w:r w:rsidR="00770D26" w:rsidRPr="00600C87">
        <w:t xml:space="preserve">sbr. § 2, nr. </w:t>
      </w:r>
      <w:r w:rsidR="00597306" w:rsidRPr="00600C87">
        <w:t>3</w:t>
      </w:r>
      <w:r w:rsidR="002018FE" w:rsidRPr="00600C87">
        <w:t xml:space="preserve"> í lógaruppskotinum (</w:t>
      </w:r>
      <w:r w:rsidR="00600C87" w:rsidRPr="00600C87">
        <w:t xml:space="preserve">§ 26, stk. 2 í </w:t>
      </w:r>
      <w:r w:rsidR="004268D7" w:rsidRPr="00600C87">
        <w:t xml:space="preserve">Lov </w:t>
      </w:r>
      <w:proofErr w:type="spellStart"/>
      <w:r w:rsidR="004268D7" w:rsidRPr="00600C87">
        <w:t>om</w:t>
      </w:r>
      <w:proofErr w:type="spellEnd"/>
      <w:r w:rsidR="004268D7" w:rsidRPr="00600C87">
        <w:t xml:space="preserve"> </w:t>
      </w:r>
      <w:proofErr w:type="spellStart"/>
      <w:r w:rsidR="004268D7" w:rsidRPr="00600C87">
        <w:t>Gældsbreve</w:t>
      </w:r>
      <w:proofErr w:type="spellEnd"/>
      <w:r w:rsidR="00600C87" w:rsidRPr="00600C87">
        <w:t>).</w:t>
      </w:r>
    </w:p>
    <w:p w14:paraId="0C981D07" w14:textId="0B7F8BF5" w:rsidR="0074000D" w:rsidRDefault="0074000D" w:rsidP="00C82BAE"/>
    <w:p w14:paraId="65C37ACF" w14:textId="0C8AB8AC" w:rsidR="0089727D" w:rsidRDefault="002800FF" w:rsidP="00C82BAE">
      <w:r>
        <w:t>Tað er ætlanin v</w:t>
      </w:r>
      <w:r w:rsidR="0089727D">
        <w:t>ið ásetingin</w:t>
      </w:r>
      <w:r>
        <w:t xml:space="preserve">i at </w:t>
      </w:r>
      <w:r w:rsidR="004472EB">
        <w:t xml:space="preserve">halda fram </w:t>
      </w:r>
      <w:r w:rsidR="001A52A2">
        <w:t>við verandi rættarstøðu, eftir hvør</w:t>
      </w:r>
      <w:r w:rsidR="01C19825">
        <w:t>ji</w:t>
      </w:r>
      <w:r w:rsidR="001A52A2">
        <w:t xml:space="preserve"> </w:t>
      </w:r>
      <w:proofErr w:type="spellStart"/>
      <w:r w:rsidR="001A52A2">
        <w:t>veðbrøv</w:t>
      </w:r>
      <w:proofErr w:type="spellEnd"/>
      <w:r w:rsidR="001A52A2">
        <w:t xml:space="preserve">, sum veita veð í fastogn, eru at </w:t>
      </w:r>
      <w:r w:rsidR="00E466DE">
        <w:t xml:space="preserve">meta sum </w:t>
      </w:r>
      <w:proofErr w:type="spellStart"/>
      <w:r w:rsidR="00E466DE">
        <w:t>umfaraveðbrøv</w:t>
      </w:r>
      <w:proofErr w:type="spellEnd"/>
      <w:r w:rsidR="3BE15DC2">
        <w:t>,</w:t>
      </w:r>
      <w:r w:rsidR="00E466DE">
        <w:t xml:space="preserve"> uttan so at tey innihalda ásetingar </w:t>
      </w:r>
      <w:r w:rsidR="00CB452A">
        <w:t xml:space="preserve">í </w:t>
      </w:r>
      <w:r w:rsidR="18B442C9">
        <w:t>samsvari</w:t>
      </w:r>
      <w:r w:rsidR="00CB452A">
        <w:t xml:space="preserve"> við § 11, stk. 2, nr. 3 í Lov </w:t>
      </w:r>
      <w:proofErr w:type="spellStart"/>
      <w:r w:rsidR="00CB452A">
        <w:t>om</w:t>
      </w:r>
      <w:proofErr w:type="spellEnd"/>
      <w:r w:rsidR="00CB452A">
        <w:t xml:space="preserve"> </w:t>
      </w:r>
      <w:proofErr w:type="spellStart"/>
      <w:r w:rsidR="00CB452A">
        <w:t>Gældsbreve</w:t>
      </w:r>
      <w:proofErr w:type="spellEnd"/>
      <w:r w:rsidR="00CB452A">
        <w:t>.</w:t>
      </w:r>
    </w:p>
    <w:p w14:paraId="301F56B8" w14:textId="20A1DF4A" w:rsidR="003C0843" w:rsidRDefault="000F3A70" w:rsidP="000A129D">
      <w:pPr>
        <w:spacing w:after="0"/>
        <w:jc w:val="both"/>
      </w:pPr>
      <w:proofErr w:type="spellStart"/>
      <w:r>
        <w:t>Skaðaloysisbrøv</w:t>
      </w:r>
      <w:proofErr w:type="spellEnd"/>
      <w:r>
        <w:t xml:space="preserve"> eru ikki </w:t>
      </w:r>
      <w:proofErr w:type="spellStart"/>
      <w:r>
        <w:t>veðbrøv</w:t>
      </w:r>
      <w:proofErr w:type="spellEnd"/>
      <w:r>
        <w:t xml:space="preserve"> og kunnu ikki ver</w:t>
      </w:r>
      <w:r w:rsidRPr="00EA5049">
        <w:t>ð</w:t>
      </w:r>
      <w:r>
        <w:t>a umfaraskjøl.</w:t>
      </w:r>
    </w:p>
    <w:p w14:paraId="3ACE1AE8" w14:textId="77777777" w:rsidR="00C268A5" w:rsidRDefault="00C268A5" w:rsidP="000A129D">
      <w:pPr>
        <w:spacing w:after="0"/>
        <w:jc w:val="both"/>
      </w:pPr>
    </w:p>
    <w:p w14:paraId="7E88FECE" w14:textId="7DC021FB" w:rsidR="002E4F15" w:rsidRDefault="00D560FF" w:rsidP="000A129D">
      <w:pPr>
        <w:spacing w:after="0"/>
        <w:jc w:val="both"/>
      </w:pPr>
      <w:r>
        <w:t>Til nr.</w:t>
      </w:r>
      <w:r w:rsidR="002E4F15">
        <w:t xml:space="preserve"> 1</w:t>
      </w:r>
      <w:r w:rsidR="006E5530">
        <w:t>6</w:t>
      </w:r>
      <w:r w:rsidR="002E4F15">
        <w:t xml:space="preserve"> (§§ 27 a, 27 b og 27 c)</w:t>
      </w:r>
    </w:p>
    <w:p w14:paraId="7344B6C5" w14:textId="32AF7DBA" w:rsidR="00AA717E" w:rsidRPr="00AA717E" w:rsidRDefault="00AA717E" w:rsidP="00AA717E">
      <w:pPr>
        <w:spacing w:after="0"/>
        <w:jc w:val="center"/>
        <w:rPr>
          <w:i/>
          <w:iCs/>
        </w:rPr>
      </w:pPr>
      <w:r>
        <w:rPr>
          <w:i/>
          <w:iCs/>
        </w:rPr>
        <w:t>Til § 27 a</w:t>
      </w:r>
    </w:p>
    <w:p w14:paraId="686E2132" w14:textId="61CE3209" w:rsidR="00C268A5" w:rsidRDefault="00B11353" w:rsidP="000A129D">
      <w:pPr>
        <w:spacing w:after="0"/>
        <w:jc w:val="both"/>
      </w:pPr>
      <w:r>
        <w:t xml:space="preserve">Mælt verður til at seta inn eina nýggja áseting í </w:t>
      </w:r>
      <w:r>
        <w:rPr>
          <w:i/>
          <w:iCs/>
        </w:rPr>
        <w:t>§ 27 a</w:t>
      </w:r>
      <w:r w:rsidR="00AD1F18">
        <w:t xml:space="preserve"> um avogning av </w:t>
      </w:r>
      <w:r w:rsidR="00AD1F18" w:rsidRPr="00441A0B">
        <w:rPr>
          <w:i/>
          <w:iCs/>
        </w:rPr>
        <w:t>mótmælum</w:t>
      </w:r>
      <w:r w:rsidR="680A8CDF" w:rsidRPr="73B2606E">
        <w:rPr>
          <w:i/>
          <w:iCs/>
        </w:rPr>
        <w:t>,</w:t>
      </w:r>
      <w:r w:rsidR="00D86C38">
        <w:t xml:space="preserve"> eftir hvørj</w:t>
      </w:r>
      <w:r w:rsidR="40276F72">
        <w:t>i</w:t>
      </w:r>
      <w:r w:rsidR="00D86C38">
        <w:t xml:space="preserve"> ein skuldari </w:t>
      </w:r>
      <w:r w:rsidR="00323901">
        <w:t xml:space="preserve">eftir einum tinglýstum </w:t>
      </w:r>
      <w:proofErr w:type="spellStart"/>
      <w:r w:rsidR="00B15FBE">
        <w:t>umfara</w:t>
      </w:r>
      <w:r w:rsidR="00323901">
        <w:t>veðbrævi</w:t>
      </w:r>
      <w:proofErr w:type="spellEnd"/>
      <w:r w:rsidR="00323901">
        <w:t>, sum verður avhendað til ognar ella veð</w:t>
      </w:r>
      <w:r w:rsidR="00557AC6">
        <w:t xml:space="preserve">, í </w:t>
      </w:r>
      <w:proofErr w:type="spellStart"/>
      <w:r w:rsidR="00557AC6">
        <w:t>útgangsstøðinum</w:t>
      </w:r>
      <w:proofErr w:type="spellEnd"/>
      <w:r w:rsidR="00557AC6">
        <w:t xml:space="preserve"> ikki kann gera nøku</w:t>
      </w:r>
      <w:r w:rsidR="004D20A4">
        <w:t>r</w:t>
      </w:r>
      <w:r w:rsidR="00557AC6">
        <w:t xml:space="preserve"> av teimum</w:t>
      </w:r>
      <w:r w:rsidR="00942F6A">
        <w:t xml:space="preserve"> í § 15, stk. 1 í Lov </w:t>
      </w:r>
      <w:proofErr w:type="spellStart"/>
      <w:r w:rsidR="00942F6A">
        <w:t>om</w:t>
      </w:r>
      <w:proofErr w:type="spellEnd"/>
      <w:r w:rsidR="00942F6A">
        <w:t xml:space="preserve"> </w:t>
      </w:r>
      <w:proofErr w:type="spellStart"/>
      <w:r w:rsidR="00942F6A">
        <w:t>Gældsbreve</w:t>
      </w:r>
      <w:proofErr w:type="spellEnd"/>
      <w:r w:rsidR="00942F6A">
        <w:t xml:space="preserve"> </w:t>
      </w:r>
      <w:proofErr w:type="spellStart"/>
      <w:r w:rsidR="004D20A4">
        <w:t>uppreksaði</w:t>
      </w:r>
      <w:proofErr w:type="spellEnd"/>
      <w:r w:rsidR="004D20A4">
        <w:t xml:space="preserve"> </w:t>
      </w:r>
      <w:r w:rsidR="00942F6A">
        <w:t>mótmælir galdandi</w:t>
      </w:r>
      <w:r w:rsidR="00035A6D">
        <w:t xml:space="preserve"> móti einum ognara í </w:t>
      </w:r>
      <w:proofErr w:type="spellStart"/>
      <w:r w:rsidR="00035A6D">
        <w:t>góðvari</w:t>
      </w:r>
      <w:proofErr w:type="spellEnd"/>
      <w:r w:rsidR="00035A6D">
        <w:t xml:space="preserve">. Ætlanin er at varðveita verandi rættarstøðu eftir § 15 í Lov </w:t>
      </w:r>
      <w:proofErr w:type="spellStart"/>
      <w:r w:rsidR="00035A6D">
        <w:t>om</w:t>
      </w:r>
      <w:proofErr w:type="spellEnd"/>
      <w:r w:rsidR="00035A6D">
        <w:t xml:space="preserve"> </w:t>
      </w:r>
      <w:proofErr w:type="spellStart"/>
      <w:r w:rsidR="00035A6D">
        <w:t>Gældsbreve</w:t>
      </w:r>
      <w:proofErr w:type="spellEnd"/>
      <w:r w:rsidR="00035A6D">
        <w:t xml:space="preserve">, </w:t>
      </w:r>
      <w:r w:rsidR="00623245">
        <w:t xml:space="preserve">sum eftir uppskotinum til </w:t>
      </w:r>
      <w:r w:rsidR="004B5336">
        <w:t xml:space="preserve">ásetingina í </w:t>
      </w:r>
      <w:r w:rsidR="00D843E1">
        <w:t xml:space="preserve">§ 11, stk. 3 í Lov </w:t>
      </w:r>
      <w:proofErr w:type="spellStart"/>
      <w:r w:rsidR="00D843E1">
        <w:t>om</w:t>
      </w:r>
      <w:proofErr w:type="spellEnd"/>
      <w:r w:rsidR="00D843E1">
        <w:t xml:space="preserve"> </w:t>
      </w:r>
      <w:proofErr w:type="spellStart"/>
      <w:r w:rsidR="00D843E1">
        <w:t>Gældsbreve</w:t>
      </w:r>
      <w:proofErr w:type="spellEnd"/>
      <w:r w:rsidR="00D843E1">
        <w:t xml:space="preserve"> </w:t>
      </w:r>
      <w:r w:rsidR="00FA258F">
        <w:t xml:space="preserve">sbr. </w:t>
      </w:r>
      <w:r w:rsidR="00FA258F" w:rsidRPr="00B15FBE">
        <w:t xml:space="preserve">§ 2, nr. </w:t>
      </w:r>
      <w:r w:rsidR="00B15FBE" w:rsidRPr="00B15FBE">
        <w:t>1</w:t>
      </w:r>
      <w:r w:rsidR="00FA258F">
        <w:t xml:space="preserve"> í lógaruppskotinum ikki er galdandi fyri avhendan av tinglýstum talgildum veðbrøvum.</w:t>
      </w:r>
    </w:p>
    <w:p w14:paraId="5115F6B9" w14:textId="77777777" w:rsidR="0035684E" w:rsidRDefault="0035684E" w:rsidP="000A129D">
      <w:pPr>
        <w:spacing w:after="0"/>
        <w:jc w:val="both"/>
      </w:pPr>
    </w:p>
    <w:p w14:paraId="6ACA7BE6" w14:textId="015118A4" w:rsidR="0035684E" w:rsidRDefault="0035684E" w:rsidP="000A129D">
      <w:pPr>
        <w:spacing w:after="0"/>
        <w:jc w:val="both"/>
      </w:pPr>
      <w:r>
        <w:t xml:space="preserve">Sum avleiðing av </w:t>
      </w:r>
      <w:proofErr w:type="spellStart"/>
      <w:r>
        <w:t>talgildin</w:t>
      </w:r>
      <w:r w:rsidR="009B2B32">
        <w:t>gini</w:t>
      </w:r>
      <w:proofErr w:type="spellEnd"/>
      <w:r w:rsidR="009B2B32">
        <w:t xml:space="preserve"> </w:t>
      </w:r>
      <w:r w:rsidR="00B04E7A">
        <w:t xml:space="preserve">av tinglýstum veðbrøvum </w:t>
      </w:r>
      <w:r w:rsidR="42AD3C38">
        <w:t>fer</w:t>
      </w:r>
      <w:r w:rsidR="00B04E7A">
        <w:t xml:space="preserve"> kravið um </w:t>
      </w:r>
      <w:r w:rsidR="00CC072D">
        <w:t xml:space="preserve">at taka ræði á </w:t>
      </w:r>
      <w:proofErr w:type="spellStart"/>
      <w:r w:rsidR="00CC072D">
        <w:t>veðbrævinum</w:t>
      </w:r>
      <w:proofErr w:type="spellEnd"/>
      <w:r w:rsidR="00CC072D">
        <w:t xml:space="preserve"> í § 15</w:t>
      </w:r>
      <w:r w:rsidR="00B94AF4">
        <w:t xml:space="preserve"> í Lov </w:t>
      </w:r>
      <w:proofErr w:type="spellStart"/>
      <w:r w:rsidR="00B94AF4">
        <w:t>om</w:t>
      </w:r>
      <w:proofErr w:type="spellEnd"/>
      <w:r w:rsidR="00B94AF4">
        <w:t xml:space="preserve"> </w:t>
      </w:r>
      <w:proofErr w:type="spellStart"/>
      <w:r w:rsidR="00B94AF4">
        <w:t>Gældsbreve</w:t>
      </w:r>
      <w:proofErr w:type="spellEnd"/>
      <w:r w:rsidR="00B94AF4">
        <w:t xml:space="preserve"> sum treyt fyri at avogna ikki long</w:t>
      </w:r>
      <w:r w:rsidR="360D87D0">
        <w:t>ur</w:t>
      </w:r>
      <w:r w:rsidR="00B94AF4">
        <w:t xml:space="preserve"> kunnað </w:t>
      </w:r>
      <w:r w:rsidR="309B2EF8">
        <w:t>lata seg gera</w:t>
      </w:r>
      <w:r w:rsidR="00B94AF4">
        <w:t xml:space="preserve">. </w:t>
      </w:r>
    </w:p>
    <w:p w14:paraId="3EF78BD3" w14:textId="77777777" w:rsidR="00763DA9" w:rsidRDefault="00763DA9" w:rsidP="000A129D">
      <w:pPr>
        <w:spacing w:after="0"/>
        <w:jc w:val="both"/>
      </w:pPr>
    </w:p>
    <w:p w14:paraId="7CFDF854" w14:textId="77D7F7C1" w:rsidR="00763DA9" w:rsidRDefault="000121E2" w:rsidP="000A129D">
      <w:pPr>
        <w:spacing w:after="0"/>
        <w:jc w:val="both"/>
      </w:pPr>
      <w:r>
        <w:t xml:space="preserve">Í mun til </w:t>
      </w:r>
      <w:proofErr w:type="spellStart"/>
      <w:r w:rsidR="005775DA">
        <w:t>góðvari</w:t>
      </w:r>
      <w:proofErr w:type="spellEnd"/>
      <w:r w:rsidR="005775DA">
        <w:t xml:space="preserve"> </w:t>
      </w:r>
      <w:proofErr w:type="spellStart"/>
      <w:r w:rsidR="005775DA">
        <w:t>ognarans</w:t>
      </w:r>
      <w:proofErr w:type="spellEnd"/>
      <w:r w:rsidR="005775DA">
        <w:t xml:space="preserve"> </w:t>
      </w:r>
      <w:r w:rsidR="68FBA708">
        <w:t>f</w:t>
      </w:r>
      <w:r w:rsidR="005775DA">
        <w:t xml:space="preserve">er tað </w:t>
      </w:r>
      <w:r w:rsidR="5AA08D14">
        <w:t>at vera,</w:t>
      </w:r>
      <w:r w:rsidR="005775DA">
        <w:t xml:space="preserve"> eftir at lógin er komin í gildi, ásetingin í § 5 í </w:t>
      </w:r>
      <w:proofErr w:type="spellStart"/>
      <w:r w:rsidR="005775DA">
        <w:t>tinglýsingarlógini</w:t>
      </w:r>
      <w:proofErr w:type="spellEnd"/>
      <w:r w:rsidR="005775DA">
        <w:t xml:space="preserve">, sum er avgerandi </w:t>
      </w:r>
      <w:r w:rsidR="003720C8">
        <w:t>fyri metingina av hesum. Hetta merkir, at ein ognari</w:t>
      </w:r>
      <w:r w:rsidR="00056A6F">
        <w:t xml:space="preserve"> </w:t>
      </w:r>
      <w:r w:rsidR="2EB0680E">
        <w:t>fer at</w:t>
      </w:r>
      <w:r w:rsidR="00056A6F">
        <w:t xml:space="preserve"> vera í </w:t>
      </w:r>
      <w:proofErr w:type="spellStart"/>
      <w:r w:rsidR="00056A6F">
        <w:t>góðvari</w:t>
      </w:r>
      <w:proofErr w:type="spellEnd"/>
      <w:r w:rsidR="00056A6F">
        <w:t xml:space="preserve">, </w:t>
      </w:r>
      <w:r w:rsidR="00BB2CBC">
        <w:t xml:space="preserve">um </w:t>
      </w:r>
      <w:proofErr w:type="spellStart"/>
      <w:r w:rsidR="00BB2CBC">
        <w:t>rættindihavarin</w:t>
      </w:r>
      <w:proofErr w:type="spellEnd"/>
      <w:r w:rsidR="41B2F91B">
        <w:t>,</w:t>
      </w:r>
      <w:r w:rsidR="00BB2CBC">
        <w:t xml:space="preserve"> </w:t>
      </w:r>
      <w:r w:rsidR="0062539D">
        <w:t>tá ið avhendanin verður meldað til tinglýsingar</w:t>
      </w:r>
      <w:r w:rsidR="001974DB">
        <w:t xml:space="preserve">, ikki visti av </w:t>
      </w:r>
      <w:r w:rsidR="00BB2CBC">
        <w:t>og ei heldur av grovum ósketni</w:t>
      </w:r>
      <w:r w:rsidR="00861504">
        <w:t>, er sekur í sínum ókunnleika</w:t>
      </w:r>
      <w:r w:rsidR="0056306A">
        <w:t xml:space="preserve"> um viðkomandi mótmæli. </w:t>
      </w:r>
    </w:p>
    <w:p w14:paraId="0EBF85E1" w14:textId="77777777" w:rsidR="00DF1845" w:rsidRDefault="00DF1845" w:rsidP="000A129D">
      <w:pPr>
        <w:spacing w:after="0"/>
        <w:jc w:val="both"/>
      </w:pPr>
    </w:p>
    <w:p w14:paraId="1264872A" w14:textId="4928D2B1" w:rsidR="00DF1845" w:rsidRDefault="00DF1845" w:rsidP="000A129D">
      <w:pPr>
        <w:spacing w:after="0"/>
        <w:jc w:val="both"/>
      </w:pPr>
      <w:r>
        <w:t xml:space="preserve">Tað er ikki annars ætlanin, at ásetingin </w:t>
      </w:r>
      <w:r w:rsidR="008E7515">
        <w:t xml:space="preserve">broytir verandi treytir fyri avogning, undir hesum at ein </w:t>
      </w:r>
      <w:r w:rsidR="00437A9F">
        <w:t xml:space="preserve">galdandi avtalu </w:t>
      </w:r>
      <w:r w:rsidR="0031419F">
        <w:t>u</w:t>
      </w:r>
      <w:r w:rsidR="00437A9F">
        <w:t xml:space="preserve">m </w:t>
      </w:r>
      <w:proofErr w:type="spellStart"/>
      <w:r w:rsidR="00437A9F">
        <w:t>avhendanin</w:t>
      </w:r>
      <w:r w:rsidR="0031419F">
        <w:t>a</w:t>
      </w:r>
      <w:proofErr w:type="spellEnd"/>
      <w:r w:rsidR="0031419F">
        <w:t xml:space="preserve"> </w:t>
      </w:r>
      <w:r w:rsidR="00437A9F">
        <w:t>má vera til taks</w:t>
      </w:r>
      <w:r w:rsidR="0031419F">
        <w:t xml:space="preserve">, at </w:t>
      </w:r>
      <w:proofErr w:type="spellStart"/>
      <w:r w:rsidR="00C107CD">
        <w:t>avhendarin</w:t>
      </w:r>
      <w:proofErr w:type="spellEnd"/>
      <w:r w:rsidR="00C107CD">
        <w:t xml:space="preserve"> hevði eina </w:t>
      </w:r>
      <w:r w:rsidR="00A56FE0">
        <w:t>lógliga heimild at ráða yvi</w:t>
      </w:r>
      <w:r w:rsidR="008F2E3B">
        <w:t>r viðkomandi veðbræv</w:t>
      </w:r>
      <w:r w:rsidR="1207BA2A">
        <w:t>i</w:t>
      </w:r>
      <w:r w:rsidR="008F2E3B">
        <w:t xml:space="preserve"> og at ognarin skal hava tryggjað síni rættindi mótvegis  triðjamanni. </w:t>
      </w:r>
    </w:p>
    <w:p w14:paraId="0DDC9D2E" w14:textId="77777777" w:rsidR="00AC502B" w:rsidRDefault="00AC502B" w:rsidP="000A129D">
      <w:pPr>
        <w:spacing w:after="0"/>
        <w:jc w:val="both"/>
      </w:pPr>
    </w:p>
    <w:p w14:paraId="613F5012" w14:textId="781B3A18" w:rsidR="00D24408" w:rsidRPr="00D84840" w:rsidRDefault="00D24408" w:rsidP="000A129D">
      <w:pPr>
        <w:spacing w:after="0"/>
        <w:jc w:val="both"/>
      </w:pPr>
      <w:r>
        <w:t xml:space="preserve">Mælt verður til </w:t>
      </w:r>
      <w:r w:rsidR="005B2E98">
        <w:t xml:space="preserve">í </w:t>
      </w:r>
      <w:r w:rsidR="005B2E98">
        <w:rPr>
          <w:i/>
          <w:iCs/>
        </w:rPr>
        <w:t>§ 27 a, stk. 2, 1. pkt.</w:t>
      </w:r>
      <w:r w:rsidR="005B2E98">
        <w:t xml:space="preserve"> at seta eina </w:t>
      </w:r>
      <w:r w:rsidR="00CB6491">
        <w:t xml:space="preserve">tilvísing til § 16 í Lov </w:t>
      </w:r>
      <w:proofErr w:type="spellStart"/>
      <w:r w:rsidR="00CB6491">
        <w:t>om</w:t>
      </w:r>
      <w:proofErr w:type="spellEnd"/>
      <w:r w:rsidR="00CB6491">
        <w:t xml:space="preserve"> </w:t>
      </w:r>
      <w:proofErr w:type="spellStart"/>
      <w:r w:rsidR="00CB6491">
        <w:t>Gældsbreve</w:t>
      </w:r>
      <w:proofErr w:type="spellEnd"/>
      <w:r w:rsidR="00CB6491">
        <w:t>, eftir hvørj</w:t>
      </w:r>
      <w:r w:rsidR="4BE9C214">
        <w:t>ari</w:t>
      </w:r>
      <w:r w:rsidR="00CB6491">
        <w:t xml:space="preserve"> mótmælir um </w:t>
      </w:r>
      <w:r w:rsidR="001E561F">
        <w:t xml:space="preserve">regluligar gjaldingar verða varðveitt sjálvt </w:t>
      </w:r>
      <w:r w:rsidR="00CA539A">
        <w:t>móti</w:t>
      </w:r>
      <w:r w:rsidR="001E561F">
        <w:t xml:space="preserve"> ein</w:t>
      </w:r>
      <w:r w:rsidR="000B13EE">
        <w:t xml:space="preserve">um ognara í </w:t>
      </w:r>
      <w:proofErr w:type="spellStart"/>
      <w:r w:rsidR="000B13EE">
        <w:t>góðvari</w:t>
      </w:r>
      <w:proofErr w:type="spellEnd"/>
      <w:r w:rsidR="000B13EE">
        <w:t>. Ætlanin er ikki annars</w:t>
      </w:r>
      <w:r w:rsidR="266280F8">
        <w:t>,</w:t>
      </w:r>
      <w:r w:rsidR="000B13EE">
        <w:t xml:space="preserve"> at ásetingin </w:t>
      </w:r>
      <w:r w:rsidR="00E95EA8">
        <w:t xml:space="preserve">broytir verandi rættarstøðu. Sama er galdandi í mun til </w:t>
      </w:r>
      <w:r w:rsidR="00D84840">
        <w:t xml:space="preserve">uppskotið til </w:t>
      </w:r>
      <w:r w:rsidR="00D84840">
        <w:rPr>
          <w:i/>
          <w:iCs/>
        </w:rPr>
        <w:t xml:space="preserve">2. </w:t>
      </w:r>
      <w:r w:rsidR="00CA539A">
        <w:rPr>
          <w:i/>
          <w:iCs/>
        </w:rPr>
        <w:t>pkt</w:t>
      </w:r>
      <w:r w:rsidR="00D84840">
        <w:rPr>
          <w:i/>
          <w:iCs/>
        </w:rPr>
        <w:t>.</w:t>
      </w:r>
      <w:r w:rsidR="00D84840">
        <w:t xml:space="preserve"> um tilvísingina til § 17 í Lov </w:t>
      </w:r>
      <w:proofErr w:type="spellStart"/>
      <w:r w:rsidR="00D84840">
        <w:t>om</w:t>
      </w:r>
      <w:proofErr w:type="spellEnd"/>
      <w:r w:rsidR="00D84840">
        <w:t xml:space="preserve"> </w:t>
      </w:r>
      <w:proofErr w:type="spellStart"/>
      <w:r w:rsidR="00D84840">
        <w:t>Gældsbreve</w:t>
      </w:r>
      <w:proofErr w:type="spellEnd"/>
      <w:r w:rsidR="00220CD4">
        <w:t xml:space="preserve">, sum </w:t>
      </w:r>
      <w:proofErr w:type="spellStart"/>
      <w:r w:rsidR="00220CD4">
        <w:t>uppreksar</w:t>
      </w:r>
      <w:proofErr w:type="spellEnd"/>
      <w:r w:rsidR="00220CD4">
        <w:t xml:space="preserve"> eina røð av </w:t>
      </w:r>
      <w:r w:rsidR="00220CD4">
        <w:lastRenderedPageBreak/>
        <w:t>sterkum mótmælum, sum sk</w:t>
      </w:r>
      <w:r w:rsidR="00D04B42">
        <w:t>u</w:t>
      </w:r>
      <w:r w:rsidR="00220CD4">
        <w:t xml:space="preserve">ldarin </w:t>
      </w:r>
      <w:r w:rsidR="00D04B42">
        <w:t>varðveitir</w:t>
      </w:r>
      <w:r w:rsidR="00220CD4">
        <w:t xml:space="preserve"> sjálvt móti einum </w:t>
      </w:r>
      <w:r w:rsidR="00CB5CA4">
        <w:t xml:space="preserve">ognara í </w:t>
      </w:r>
      <w:proofErr w:type="spellStart"/>
      <w:r w:rsidR="00CB5CA4">
        <w:t>góðvari</w:t>
      </w:r>
      <w:proofErr w:type="spellEnd"/>
      <w:r w:rsidR="00CB5CA4">
        <w:t>, undir hesum t.d. fals</w:t>
      </w:r>
      <w:r w:rsidR="00CA539A">
        <w:t>kt og falsan.</w:t>
      </w:r>
    </w:p>
    <w:p w14:paraId="40133267" w14:textId="77777777" w:rsidR="00AC502B" w:rsidRDefault="00AC502B" w:rsidP="000A129D">
      <w:pPr>
        <w:spacing w:after="0"/>
        <w:jc w:val="both"/>
      </w:pPr>
    </w:p>
    <w:p w14:paraId="6DE51707" w14:textId="043B94E7" w:rsidR="00AC502B" w:rsidRDefault="002B5984" w:rsidP="00AA717E">
      <w:pPr>
        <w:spacing w:after="0"/>
        <w:jc w:val="center"/>
      </w:pPr>
      <w:r>
        <w:rPr>
          <w:i/>
          <w:iCs/>
        </w:rPr>
        <w:t>Til § 27 b</w:t>
      </w:r>
    </w:p>
    <w:p w14:paraId="3B41022B" w14:textId="64B2A627" w:rsidR="002B5984" w:rsidRPr="002B5984" w:rsidRDefault="00794D38" w:rsidP="000A129D">
      <w:pPr>
        <w:spacing w:after="0"/>
        <w:jc w:val="both"/>
      </w:pPr>
      <w:r>
        <w:t xml:space="preserve">Mælt verður til at seta eina nýggja áseting í </w:t>
      </w:r>
      <w:r w:rsidRPr="009B35CC">
        <w:rPr>
          <w:i/>
          <w:iCs/>
        </w:rPr>
        <w:t>§ 27 b</w:t>
      </w:r>
      <w:r>
        <w:t xml:space="preserve"> í </w:t>
      </w:r>
      <w:proofErr w:type="spellStart"/>
      <w:r>
        <w:t>tinglýsingarlógin</w:t>
      </w:r>
      <w:r w:rsidR="397E1F6B">
        <w:t>a</w:t>
      </w:r>
      <w:proofErr w:type="spellEnd"/>
      <w:r>
        <w:t xml:space="preserve"> um avogning av </w:t>
      </w:r>
      <w:r w:rsidRPr="00794D38">
        <w:rPr>
          <w:i/>
          <w:iCs/>
        </w:rPr>
        <w:t>rættindum</w:t>
      </w:r>
      <w:r>
        <w:t>.</w:t>
      </w:r>
    </w:p>
    <w:p w14:paraId="1856229A" w14:textId="77777777" w:rsidR="00AC502B" w:rsidRDefault="00AC502B" w:rsidP="000A129D">
      <w:pPr>
        <w:spacing w:after="0"/>
        <w:jc w:val="both"/>
      </w:pPr>
    </w:p>
    <w:p w14:paraId="0F29546C" w14:textId="553EF763" w:rsidR="00377C6A" w:rsidRDefault="00FC0D6E" w:rsidP="000A129D">
      <w:pPr>
        <w:spacing w:after="0"/>
        <w:jc w:val="both"/>
      </w:pPr>
      <w:r>
        <w:t xml:space="preserve">Verandi ásetingar í § 28 í </w:t>
      </w:r>
      <w:proofErr w:type="spellStart"/>
      <w:r>
        <w:t>tinglýsingarlógini</w:t>
      </w:r>
      <w:proofErr w:type="spellEnd"/>
      <w:r>
        <w:t xml:space="preserve"> og § 14 í Lov </w:t>
      </w:r>
      <w:proofErr w:type="spellStart"/>
      <w:r>
        <w:t>om</w:t>
      </w:r>
      <w:proofErr w:type="spellEnd"/>
      <w:r>
        <w:t xml:space="preserve"> </w:t>
      </w:r>
      <w:proofErr w:type="spellStart"/>
      <w:r>
        <w:t>Gældsbreve</w:t>
      </w:r>
      <w:proofErr w:type="spellEnd"/>
      <w:r w:rsidR="00391640">
        <w:t xml:space="preserve"> áseta reglur, sum lætta um </w:t>
      </w:r>
      <w:proofErr w:type="spellStart"/>
      <w:r w:rsidR="00FE0A9A">
        <w:t>umset</w:t>
      </w:r>
      <w:r w:rsidR="569C121B">
        <w:t>i</w:t>
      </w:r>
      <w:r w:rsidR="00FE0A9A">
        <w:t>ligheiti</w:t>
      </w:r>
      <w:r w:rsidR="00552915">
        <w:t>na</w:t>
      </w:r>
      <w:proofErr w:type="spellEnd"/>
      <w:r w:rsidR="00FE0A9A">
        <w:t xml:space="preserve"> av tinglýstum veðbrøvum við at tryggja rættarstøðuna fyri </w:t>
      </w:r>
      <w:proofErr w:type="spellStart"/>
      <w:r w:rsidR="00FE0A9A">
        <w:t>avtaluognara</w:t>
      </w:r>
      <w:proofErr w:type="spellEnd"/>
      <w:r w:rsidR="00FE0A9A">
        <w:t xml:space="preserve"> í </w:t>
      </w:r>
      <w:proofErr w:type="spellStart"/>
      <w:r w:rsidR="00FE0A9A">
        <w:t>góðvari</w:t>
      </w:r>
      <w:proofErr w:type="spellEnd"/>
      <w:r w:rsidR="00FE0A9A">
        <w:t>, sum</w:t>
      </w:r>
      <w:r w:rsidR="00DA3182">
        <w:t xml:space="preserve"> galdandi </w:t>
      </w:r>
      <w:r w:rsidR="00DA3182" w:rsidRPr="00430835">
        <w:t>í ásetingunum</w:t>
      </w:r>
      <w:r w:rsidR="003B0CEC" w:rsidRPr="00430835">
        <w:t xml:space="preserve"> </w:t>
      </w:r>
      <w:r w:rsidR="272F532C" w:rsidRPr="00430835">
        <w:t xml:space="preserve">í </w:t>
      </w:r>
      <w:r w:rsidR="003B0CEC" w:rsidRPr="00430835">
        <w:t>§§</w:t>
      </w:r>
      <w:r w:rsidR="003B0CEC">
        <w:t xml:space="preserve"> 15-18 í Lov </w:t>
      </w:r>
      <w:proofErr w:type="spellStart"/>
      <w:r w:rsidR="003B0CEC">
        <w:t>om</w:t>
      </w:r>
      <w:proofErr w:type="spellEnd"/>
      <w:r w:rsidR="003B0CEC">
        <w:t xml:space="preserve"> </w:t>
      </w:r>
      <w:proofErr w:type="spellStart"/>
      <w:r w:rsidR="003B0CEC">
        <w:t>Gældbreve</w:t>
      </w:r>
      <w:proofErr w:type="spellEnd"/>
      <w:r w:rsidR="003B0CEC">
        <w:t>. Ognarar kunnu eftir galdandi rætti sostatt vanlig</w:t>
      </w:r>
      <w:r w:rsidR="00515694">
        <w:t>a</w:t>
      </w:r>
      <w:r w:rsidR="003B0CEC">
        <w:t xml:space="preserve"> rokna við, at teir </w:t>
      </w:r>
      <w:r w:rsidR="00515694">
        <w:t xml:space="preserve">fáa </w:t>
      </w:r>
      <w:r w:rsidR="00FB33D0">
        <w:t>loyvda rætt yvir veðbrævið</w:t>
      </w:r>
      <w:r w:rsidR="00712306">
        <w:t>, tá teir gera avtalu við</w:t>
      </w:r>
      <w:r w:rsidR="00CF66C6">
        <w:t xml:space="preserve"> ein persón, sum formliga er heimilaður at ráða, og teir samstundis fáa veðbrævið í hendi. </w:t>
      </w:r>
    </w:p>
    <w:p w14:paraId="05985685" w14:textId="77777777" w:rsidR="009B35CC" w:rsidRDefault="009B35CC" w:rsidP="000A129D">
      <w:pPr>
        <w:spacing w:after="0"/>
        <w:jc w:val="both"/>
      </w:pPr>
    </w:p>
    <w:p w14:paraId="569A62AC" w14:textId="65078A84" w:rsidR="009B35CC" w:rsidRDefault="009B35CC" w:rsidP="000A129D">
      <w:pPr>
        <w:spacing w:after="0"/>
        <w:jc w:val="both"/>
      </w:pPr>
      <w:r>
        <w:t>Við ásetingin</w:t>
      </w:r>
      <w:r w:rsidR="7BF6F566">
        <w:t>i</w:t>
      </w:r>
      <w:r>
        <w:t xml:space="preserve"> í § 27 b er tað ætlanin at halda fram við ver</w:t>
      </w:r>
      <w:r w:rsidR="00DC4DAD">
        <w:t>andi rættarstøðu við avhendan a</w:t>
      </w:r>
      <w:r w:rsidR="004519F5">
        <w:t xml:space="preserve">v </w:t>
      </w:r>
      <w:r w:rsidR="00DC4DAD">
        <w:t xml:space="preserve">tinglýstum </w:t>
      </w:r>
      <w:proofErr w:type="spellStart"/>
      <w:r w:rsidR="0070574A">
        <w:t>umfarav</w:t>
      </w:r>
      <w:r w:rsidR="00DC4DAD">
        <w:t>eðbrøvum</w:t>
      </w:r>
      <w:proofErr w:type="spellEnd"/>
      <w:r w:rsidR="00DC4DAD">
        <w:t xml:space="preserve">, men </w:t>
      </w:r>
      <w:r w:rsidR="00E61CE5">
        <w:t xml:space="preserve">sum avleiðing av </w:t>
      </w:r>
      <w:proofErr w:type="spellStart"/>
      <w:r w:rsidR="00E61CE5">
        <w:t>talgildingini</w:t>
      </w:r>
      <w:proofErr w:type="spellEnd"/>
      <w:r w:rsidR="00E61CE5">
        <w:t xml:space="preserve"> av veðbrøvum v</w:t>
      </w:r>
      <w:r w:rsidR="00AF4857">
        <w:t xml:space="preserve">erður </w:t>
      </w:r>
      <w:proofErr w:type="spellStart"/>
      <w:r w:rsidR="0064687E">
        <w:t>trygdaratgerðin</w:t>
      </w:r>
      <w:proofErr w:type="spellEnd"/>
      <w:r w:rsidR="0064687E">
        <w:t xml:space="preserve"> tinglýsing</w:t>
      </w:r>
      <w:r w:rsidR="008F7223">
        <w:t xml:space="preserve"> í staðin fyri verandi krav um at taka ræði á </w:t>
      </w:r>
      <w:proofErr w:type="spellStart"/>
      <w:r w:rsidR="008F7223">
        <w:t>veðbrævinum</w:t>
      </w:r>
      <w:proofErr w:type="spellEnd"/>
      <w:r w:rsidR="0064687E">
        <w:t xml:space="preserve">. </w:t>
      </w:r>
      <w:r w:rsidR="00AB166D">
        <w:t>Í mun til krøvini fyri avogning annars, verður víst til viðmerkingarnar til § 27 a.</w:t>
      </w:r>
    </w:p>
    <w:p w14:paraId="2CBCB464" w14:textId="77777777" w:rsidR="00AB166D" w:rsidRDefault="00AB166D" w:rsidP="000A129D">
      <w:pPr>
        <w:spacing w:after="0"/>
        <w:jc w:val="both"/>
      </w:pPr>
    </w:p>
    <w:p w14:paraId="52747BA1" w14:textId="262DDCE9" w:rsidR="00AB166D" w:rsidRDefault="00B446C2" w:rsidP="000A129D">
      <w:pPr>
        <w:spacing w:after="0"/>
        <w:jc w:val="both"/>
      </w:pPr>
      <w:r>
        <w:t>Ás</w:t>
      </w:r>
      <w:r w:rsidR="006A5DD5">
        <w:t xml:space="preserve">etingin </w:t>
      </w:r>
      <w:r w:rsidR="066389BD">
        <w:t>fer</w:t>
      </w:r>
      <w:r w:rsidR="006A5DD5">
        <w:t xml:space="preserve"> t.d. </w:t>
      </w:r>
      <w:r w:rsidR="255E565B">
        <w:t>at</w:t>
      </w:r>
      <w:r w:rsidR="006A5DD5">
        <w:t xml:space="preserve"> kunna nýtast í førum, har ein </w:t>
      </w:r>
      <w:proofErr w:type="spellStart"/>
      <w:r w:rsidR="006A5DD5">
        <w:t>avhendari</w:t>
      </w:r>
      <w:proofErr w:type="spellEnd"/>
      <w:r w:rsidR="006A5DD5">
        <w:t xml:space="preserve"> á følskum grundarlagi </w:t>
      </w:r>
      <w:r w:rsidR="00E75D15">
        <w:t xml:space="preserve">hevur fingið </w:t>
      </w:r>
      <w:proofErr w:type="spellStart"/>
      <w:r w:rsidR="00E75D15">
        <w:t>tingbókarlegitimatión</w:t>
      </w:r>
      <w:proofErr w:type="spellEnd"/>
      <w:r w:rsidR="00E75D15">
        <w:t xml:space="preserve">. </w:t>
      </w:r>
      <w:r w:rsidR="00C36518">
        <w:t>O</w:t>
      </w:r>
      <w:r w:rsidR="00E75D15">
        <w:t>gnari</w:t>
      </w:r>
      <w:r w:rsidR="00C36518">
        <w:t>n</w:t>
      </w:r>
      <w:r w:rsidR="00E75D15">
        <w:t xml:space="preserve"> av tí tinglýst</w:t>
      </w:r>
      <w:r w:rsidR="3118BC46">
        <w:t>a</w:t>
      </w:r>
      <w:r w:rsidR="00E75D15">
        <w:t xml:space="preserve"> </w:t>
      </w:r>
      <w:proofErr w:type="spellStart"/>
      <w:r w:rsidR="009F31FF">
        <w:t>talgildu</w:t>
      </w:r>
      <w:proofErr w:type="spellEnd"/>
      <w:r w:rsidR="009F31FF">
        <w:t xml:space="preserve"> </w:t>
      </w:r>
      <w:proofErr w:type="spellStart"/>
      <w:r w:rsidR="009F31FF">
        <w:t>veðbrævi</w:t>
      </w:r>
      <w:r w:rsidR="0008769B">
        <w:t>num</w:t>
      </w:r>
      <w:proofErr w:type="spellEnd"/>
      <w:r w:rsidR="0008769B">
        <w:t>, sum er</w:t>
      </w:r>
      <w:r w:rsidR="00E75D15">
        <w:t xml:space="preserve"> í </w:t>
      </w:r>
      <w:proofErr w:type="spellStart"/>
      <w:r w:rsidR="00E75D15">
        <w:t>góðvari</w:t>
      </w:r>
      <w:proofErr w:type="spellEnd"/>
      <w:r w:rsidR="0008769B">
        <w:t xml:space="preserve">, </w:t>
      </w:r>
      <w:r w:rsidR="003F6C08">
        <w:t xml:space="preserve">og sum fær tinglýst </w:t>
      </w:r>
      <w:r w:rsidR="00EC490F">
        <w:t>avhendingina, vil sostatt hóast eitt sterkt mótmæli um falsan</w:t>
      </w:r>
      <w:r w:rsidR="006638CC">
        <w:t xml:space="preserve"> kunna vinna rætt yvir veðbrævið og við hesum avogna </w:t>
      </w:r>
      <w:r w:rsidR="00CC473F" w:rsidRPr="00600C87">
        <w:t>fyrra</w:t>
      </w:r>
      <w:r w:rsidR="00CC473F">
        <w:t xml:space="preserve"> </w:t>
      </w:r>
      <w:proofErr w:type="spellStart"/>
      <w:r w:rsidR="00CC473F">
        <w:t>rættind</w:t>
      </w:r>
      <w:r w:rsidR="004451FA">
        <w:t>a</w:t>
      </w:r>
      <w:r w:rsidR="00CC473F">
        <w:t>havar</w:t>
      </w:r>
      <w:r w:rsidR="00600C87">
        <w:t>a</w:t>
      </w:r>
      <w:proofErr w:type="spellEnd"/>
      <w:r w:rsidR="00CC473F">
        <w:t>.</w:t>
      </w:r>
    </w:p>
    <w:p w14:paraId="30849B65" w14:textId="77777777" w:rsidR="00D370B7" w:rsidRDefault="00D370B7" w:rsidP="000A129D">
      <w:pPr>
        <w:spacing w:after="0"/>
        <w:jc w:val="both"/>
      </w:pPr>
    </w:p>
    <w:p w14:paraId="3E5A7C6D" w14:textId="39C5E50D" w:rsidR="00D370B7" w:rsidRDefault="008F043D" w:rsidP="000A129D">
      <w:pPr>
        <w:spacing w:after="0"/>
        <w:jc w:val="both"/>
      </w:pPr>
      <w:r>
        <w:t xml:space="preserve">§ 28 í </w:t>
      </w:r>
      <w:proofErr w:type="spellStart"/>
      <w:r>
        <w:t>tinglýsingarlógini</w:t>
      </w:r>
      <w:proofErr w:type="spellEnd"/>
      <w:r>
        <w:t xml:space="preserve"> og § 14 í Lov </w:t>
      </w:r>
      <w:proofErr w:type="spellStart"/>
      <w:r>
        <w:t>om</w:t>
      </w:r>
      <w:proofErr w:type="spellEnd"/>
      <w:r>
        <w:t xml:space="preserve"> </w:t>
      </w:r>
      <w:proofErr w:type="spellStart"/>
      <w:r>
        <w:t>Gældsbreve</w:t>
      </w:r>
      <w:proofErr w:type="spellEnd"/>
      <w:r>
        <w:t xml:space="preserve"> inniheldur </w:t>
      </w:r>
      <w:r w:rsidR="008D60EE">
        <w:t xml:space="preserve">eitt hugtak um </w:t>
      </w:r>
      <w:proofErr w:type="spellStart"/>
      <w:r w:rsidR="008D60EE">
        <w:t>góðvari</w:t>
      </w:r>
      <w:proofErr w:type="spellEnd"/>
      <w:r w:rsidR="008D60EE">
        <w:t>, eftir hvørjum ein ognar</w:t>
      </w:r>
      <w:r w:rsidR="00461CE0">
        <w:t xml:space="preserve">i </w:t>
      </w:r>
      <w:r w:rsidR="00675CE6">
        <w:t xml:space="preserve">er </w:t>
      </w:r>
      <w:r w:rsidR="00461CE0">
        <w:t xml:space="preserve">í óndari trúgv, um hann við </w:t>
      </w:r>
      <w:proofErr w:type="spellStart"/>
      <w:r w:rsidR="001024E4">
        <w:t>ognanin</w:t>
      </w:r>
      <w:r w:rsidR="3D72A610">
        <w:t>i</w:t>
      </w:r>
      <w:proofErr w:type="spellEnd"/>
      <w:r w:rsidR="001024E4">
        <w:t xml:space="preserve"> </w:t>
      </w:r>
      <w:r w:rsidR="00B3282A">
        <w:t xml:space="preserve">hevur gjørt seg sekan í </w:t>
      </w:r>
      <w:r w:rsidR="00B53919">
        <w:t>(ein</w:t>
      </w:r>
      <w:r w:rsidR="00722DDD">
        <w:t>fal</w:t>
      </w:r>
      <w:r w:rsidR="3F439824">
        <w:t>dum</w:t>
      </w:r>
      <w:r w:rsidR="00722DDD">
        <w:t>)</w:t>
      </w:r>
      <w:r w:rsidR="00B3282A">
        <w:t xml:space="preserve"> ósketni.</w:t>
      </w:r>
      <w:r w:rsidR="00722DDD">
        <w:t xml:space="preserve"> Mælt verður til at broyta hugtakið um </w:t>
      </w:r>
      <w:proofErr w:type="spellStart"/>
      <w:r w:rsidR="00722DDD">
        <w:t>góðvari</w:t>
      </w:r>
      <w:proofErr w:type="spellEnd"/>
      <w:r w:rsidR="00722DDD">
        <w:t xml:space="preserve"> í samsvar</w:t>
      </w:r>
      <w:r w:rsidR="062BC387">
        <w:t>i</w:t>
      </w:r>
      <w:r w:rsidR="00722DDD">
        <w:t xml:space="preserve"> við ásetingina í § 5 í </w:t>
      </w:r>
      <w:proofErr w:type="spellStart"/>
      <w:r w:rsidR="00722DDD">
        <w:t>tinglýsingarlógini</w:t>
      </w:r>
      <w:proofErr w:type="spellEnd"/>
      <w:r w:rsidR="00722DDD">
        <w:t>. Ei</w:t>
      </w:r>
      <w:r w:rsidR="00BF0AE2">
        <w:t>n</w:t>
      </w:r>
      <w:r w:rsidR="00722DDD">
        <w:t xml:space="preserve"> ognari, sum </w:t>
      </w:r>
      <w:r w:rsidR="00516D80">
        <w:t>eftir at lógin er komin í gildi, ognar</w:t>
      </w:r>
      <w:r w:rsidR="00BF0AE2">
        <w:t xml:space="preserve"> sær</w:t>
      </w:r>
      <w:r w:rsidR="00516D80">
        <w:t xml:space="preserve"> eitt tinglýst talgil</w:t>
      </w:r>
      <w:r w:rsidR="007D64BB">
        <w:t>t</w:t>
      </w:r>
      <w:r w:rsidR="00516D80">
        <w:t xml:space="preserve"> veðbræv frá tí</w:t>
      </w:r>
      <w:r w:rsidR="25972CB1">
        <w:t>,</w:t>
      </w:r>
      <w:r w:rsidR="00516D80">
        <w:t xml:space="preserve"> sum sambært tingbókini er heim</w:t>
      </w:r>
      <w:r w:rsidR="0068691B">
        <w:t>ilað</w:t>
      </w:r>
      <w:r w:rsidR="4E30F7BC">
        <w:t>ur</w:t>
      </w:r>
      <w:r w:rsidR="0068691B">
        <w:t xml:space="preserve">, vil sostatt vinna rætt, uttan so at hann </w:t>
      </w:r>
      <w:r w:rsidR="00A110C5">
        <w:t xml:space="preserve">er vitandi um </w:t>
      </w:r>
      <w:r w:rsidR="0068691B">
        <w:t xml:space="preserve">ella </w:t>
      </w:r>
      <w:r w:rsidR="009D5FFF">
        <w:t>av gr</w:t>
      </w:r>
      <w:r w:rsidR="2DB032F2">
        <w:t>o</w:t>
      </w:r>
      <w:r w:rsidR="009D5FFF">
        <w:t>vum ósketni er sekur í sínum ókunnleika</w:t>
      </w:r>
      <w:r w:rsidR="00E64C43">
        <w:t xml:space="preserve"> um</w:t>
      </w:r>
      <w:r w:rsidR="00BF0AE2">
        <w:t>, at talan</w:t>
      </w:r>
      <w:r w:rsidR="00E64C43">
        <w:t xml:space="preserve"> til dømis</w:t>
      </w:r>
      <w:r w:rsidR="00BF0AE2">
        <w:t xml:space="preserve"> er um falska </w:t>
      </w:r>
      <w:proofErr w:type="spellStart"/>
      <w:r w:rsidR="00BF0AE2">
        <w:t>tingbókarlegitimatión</w:t>
      </w:r>
      <w:proofErr w:type="spellEnd"/>
      <w:r w:rsidR="00BF0AE2">
        <w:t>.</w:t>
      </w:r>
      <w:r w:rsidR="0068691B">
        <w:t xml:space="preserve"> </w:t>
      </w:r>
    </w:p>
    <w:p w14:paraId="51D9F30D" w14:textId="77777777" w:rsidR="00794D38" w:rsidRDefault="00794D38" w:rsidP="000A129D">
      <w:pPr>
        <w:spacing w:after="0"/>
        <w:jc w:val="both"/>
      </w:pPr>
    </w:p>
    <w:p w14:paraId="5A7D3A15" w14:textId="2B821FA6" w:rsidR="00AC502B" w:rsidRDefault="002D04A2" w:rsidP="00AA717E">
      <w:pPr>
        <w:spacing w:after="0"/>
        <w:jc w:val="center"/>
      </w:pPr>
      <w:r>
        <w:rPr>
          <w:i/>
          <w:iCs/>
        </w:rPr>
        <w:t>Til § 27 c</w:t>
      </w:r>
    </w:p>
    <w:p w14:paraId="6A429F33" w14:textId="22B5313D" w:rsidR="002D04A2" w:rsidRDefault="00AE4BD9" w:rsidP="000A129D">
      <w:pPr>
        <w:spacing w:after="0"/>
        <w:jc w:val="both"/>
      </w:pPr>
      <w:r>
        <w:t>Mælt verður til at seta inn eina nýggja áseting</w:t>
      </w:r>
      <w:r w:rsidR="00925D2F">
        <w:t xml:space="preserve"> í </w:t>
      </w:r>
      <w:r w:rsidR="00925D2F">
        <w:rPr>
          <w:i/>
          <w:iCs/>
        </w:rPr>
        <w:t>§ 27 c</w:t>
      </w:r>
      <w:r w:rsidR="00925D2F">
        <w:t xml:space="preserve"> í </w:t>
      </w:r>
      <w:proofErr w:type="spellStart"/>
      <w:r w:rsidR="00925D2F">
        <w:t>tinglýsingarlógini</w:t>
      </w:r>
      <w:proofErr w:type="spellEnd"/>
      <w:r w:rsidR="00925D2F">
        <w:t xml:space="preserve"> samsvarandi ásetingina í § 18 í Lov </w:t>
      </w:r>
      <w:proofErr w:type="spellStart"/>
      <w:r w:rsidR="00925D2F">
        <w:t>om</w:t>
      </w:r>
      <w:proofErr w:type="spellEnd"/>
      <w:r w:rsidR="00925D2F">
        <w:t xml:space="preserve"> </w:t>
      </w:r>
      <w:proofErr w:type="spellStart"/>
      <w:r w:rsidR="00925D2F">
        <w:t>Gældsbreve</w:t>
      </w:r>
      <w:proofErr w:type="spellEnd"/>
      <w:r w:rsidR="005123FF">
        <w:t xml:space="preserve"> um rætt sk</w:t>
      </w:r>
      <w:r w:rsidR="3D1089FE">
        <w:t>u</w:t>
      </w:r>
      <w:r w:rsidR="005123FF">
        <w:t xml:space="preserve">ldarans at mótrokna </w:t>
      </w:r>
      <w:r w:rsidR="00251A94">
        <w:t xml:space="preserve">í mun til ein ognara av einum </w:t>
      </w:r>
      <w:proofErr w:type="spellStart"/>
      <w:r w:rsidR="00251A94">
        <w:t>umfaraveðbrævi</w:t>
      </w:r>
      <w:proofErr w:type="spellEnd"/>
      <w:r w:rsidR="00251A94">
        <w:t xml:space="preserve">. </w:t>
      </w:r>
      <w:r w:rsidR="00653833">
        <w:t xml:space="preserve">Tað er ikki ætlanin at broyta verandi rættarstøðu, </w:t>
      </w:r>
      <w:r w:rsidR="00FF21B7">
        <w:t xml:space="preserve">uttan </w:t>
      </w:r>
      <w:r w:rsidR="00894930">
        <w:t xml:space="preserve">tað at </w:t>
      </w:r>
      <w:proofErr w:type="spellStart"/>
      <w:r w:rsidR="00894930">
        <w:t>trygdaratgeðin</w:t>
      </w:r>
      <w:proofErr w:type="spellEnd"/>
      <w:r w:rsidR="00894930">
        <w:t xml:space="preserve"> verður tinglýsing</w:t>
      </w:r>
      <w:r w:rsidR="00DE31B1">
        <w:t xml:space="preserve"> av avhendingini</w:t>
      </w:r>
      <w:r w:rsidR="00894930">
        <w:t xml:space="preserve"> í staðin fyri </w:t>
      </w:r>
      <w:r w:rsidR="00FF21B7">
        <w:t xml:space="preserve">kravið um </w:t>
      </w:r>
      <w:r w:rsidR="00B62522">
        <w:t xml:space="preserve">at taka ræði á </w:t>
      </w:r>
      <w:proofErr w:type="spellStart"/>
      <w:r w:rsidR="00B62522">
        <w:t>veðbrævinum</w:t>
      </w:r>
      <w:proofErr w:type="spellEnd"/>
      <w:r w:rsidR="00DE31B1">
        <w:t xml:space="preserve">. </w:t>
      </w:r>
    </w:p>
    <w:p w14:paraId="37D8C933" w14:textId="77777777" w:rsidR="0083426E" w:rsidRDefault="0083426E" w:rsidP="000A129D">
      <w:pPr>
        <w:spacing w:after="0"/>
        <w:jc w:val="both"/>
      </w:pPr>
    </w:p>
    <w:p w14:paraId="56ED1510" w14:textId="6152745F" w:rsidR="0083426E" w:rsidRDefault="00A46431" w:rsidP="000A129D">
      <w:pPr>
        <w:spacing w:after="0"/>
        <w:jc w:val="both"/>
      </w:pPr>
      <w:r>
        <w:t xml:space="preserve">Viðmerkjast skal </w:t>
      </w:r>
      <w:r w:rsidR="001F6369">
        <w:t xml:space="preserve">annars, at ásetingarnar í </w:t>
      </w:r>
      <w:proofErr w:type="spellStart"/>
      <w:r w:rsidR="001F6369">
        <w:t>kapitel</w:t>
      </w:r>
      <w:proofErr w:type="spellEnd"/>
      <w:r w:rsidR="001F6369">
        <w:t xml:space="preserve"> 2 í Lov </w:t>
      </w:r>
      <w:proofErr w:type="spellStart"/>
      <w:r w:rsidR="001F6369">
        <w:t>om</w:t>
      </w:r>
      <w:proofErr w:type="spellEnd"/>
      <w:r w:rsidR="001F6369">
        <w:t xml:space="preserve"> </w:t>
      </w:r>
      <w:proofErr w:type="spellStart"/>
      <w:r w:rsidR="001F6369">
        <w:t>Gældsbreve</w:t>
      </w:r>
      <w:proofErr w:type="spellEnd"/>
      <w:r w:rsidR="007E5B24">
        <w:t xml:space="preserve"> við uppskoti</w:t>
      </w:r>
      <w:r w:rsidR="01891152">
        <w:t>num</w:t>
      </w:r>
      <w:r w:rsidR="007E5B24">
        <w:t xml:space="preserve"> til ásetingina í § 11, stk. 3</w:t>
      </w:r>
      <w:r w:rsidR="0084597E">
        <w:t xml:space="preserve">, sbr. § 2, nr. </w:t>
      </w:r>
      <w:r w:rsidR="009E5F80">
        <w:t xml:space="preserve">1 </w:t>
      </w:r>
      <w:r w:rsidR="0084597E">
        <w:t xml:space="preserve">í lógaruppskotinum, framvegis eru galdandi í mun til </w:t>
      </w:r>
      <w:proofErr w:type="spellStart"/>
      <w:r w:rsidR="00467CD1">
        <w:t>ve</w:t>
      </w:r>
      <w:r w:rsidR="00064199">
        <w:t>ð</w:t>
      </w:r>
      <w:r w:rsidR="00467CD1">
        <w:t>brøv</w:t>
      </w:r>
      <w:proofErr w:type="spellEnd"/>
      <w:r w:rsidR="00467CD1">
        <w:t xml:space="preserve"> í </w:t>
      </w:r>
      <w:proofErr w:type="spellStart"/>
      <w:r w:rsidR="00467CD1">
        <w:t>pappírsformi</w:t>
      </w:r>
      <w:proofErr w:type="spellEnd"/>
      <w:r w:rsidR="00467CD1">
        <w:t>, sum eru tinglýst</w:t>
      </w:r>
      <w:r w:rsidR="1069C010">
        <w:t>,</w:t>
      </w:r>
      <w:r w:rsidR="00467CD1">
        <w:t xml:space="preserve"> áðrenn </w:t>
      </w:r>
      <w:proofErr w:type="spellStart"/>
      <w:r w:rsidR="00064199">
        <w:t>gildiskomu</w:t>
      </w:r>
      <w:proofErr w:type="spellEnd"/>
      <w:r w:rsidR="00064199">
        <w:t xml:space="preserve"> lógarinnar</w:t>
      </w:r>
      <w:r w:rsidR="00467CD1">
        <w:t>, og sum enn ikki er</w:t>
      </w:r>
      <w:r w:rsidR="08C3C234">
        <w:t>u</w:t>
      </w:r>
      <w:r w:rsidR="00467CD1">
        <w:t xml:space="preserve"> </w:t>
      </w:r>
      <w:r w:rsidR="00F111CC">
        <w:t xml:space="preserve">broytt til talgild </w:t>
      </w:r>
      <w:proofErr w:type="spellStart"/>
      <w:r w:rsidR="00F111CC">
        <w:t>veðbrøv</w:t>
      </w:r>
      <w:proofErr w:type="spellEnd"/>
      <w:r w:rsidR="00F111CC">
        <w:t xml:space="preserve"> eftir uppskoti</w:t>
      </w:r>
      <w:r w:rsidR="00064199">
        <w:t>num</w:t>
      </w:r>
      <w:r w:rsidR="00F111CC">
        <w:t xml:space="preserve"> til áseting</w:t>
      </w:r>
      <w:r w:rsidR="0080730B">
        <w:t xml:space="preserve"> í § </w:t>
      </w:r>
      <w:r w:rsidR="00FB02CE">
        <w:t>6, stk. 2 og 3</w:t>
      </w:r>
      <w:r w:rsidR="0080730B">
        <w:t xml:space="preserve"> í lógaruppskotinum. </w:t>
      </w:r>
    </w:p>
    <w:p w14:paraId="734C046C" w14:textId="77777777" w:rsidR="00593F1A" w:rsidRDefault="00593F1A" w:rsidP="000A129D">
      <w:pPr>
        <w:spacing w:after="0"/>
        <w:jc w:val="both"/>
      </w:pPr>
    </w:p>
    <w:p w14:paraId="6B6610A8" w14:textId="54D469F5" w:rsidR="00593F1A" w:rsidRDefault="00027003" w:rsidP="000A129D">
      <w:pPr>
        <w:spacing w:after="0"/>
        <w:jc w:val="both"/>
      </w:pPr>
      <w:r>
        <w:t>Til nr. 1</w:t>
      </w:r>
      <w:r w:rsidR="006E5530">
        <w:t>7</w:t>
      </w:r>
      <w:r>
        <w:t xml:space="preserve"> (§ 29, </w:t>
      </w:r>
      <w:r w:rsidR="00A14E37">
        <w:t>stk. 1)</w:t>
      </w:r>
      <w:r w:rsidR="00BE5DCF" w:rsidRPr="00BE5DCF">
        <w:t xml:space="preserve"> </w:t>
      </w:r>
    </w:p>
    <w:p w14:paraId="108ABC2C" w14:textId="0968056E" w:rsidR="008C2EB3" w:rsidRDefault="00A14E37" w:rsidP="000A129D">
      <w:pPr>
        <w:spacing w:after="0"/>
        <w:jc w:val="both"/>
      </w:pPr>
      <w:r>
        <w:t>Mælt verður til at seta orðingina “</w:t>
      </w:r>
      <w:r w:rsidRPr="00A14E37">
        <w:t xml:space="preserve">rentum og avdrátti á tinglýstum </w:t>
      </w:r>
      <w:proofErr w:type="spellStart"/>
      <w:r w:rsidR="00430835">
        <w:t>umfara</w:t>
      </w:r>
      <w:r w:rsidRPr="00A14E37">
        <w:t>veðbrøvum</w:t>
      </w:r>
      <w:proofErr w:type="spellEnd"/>
      <w:r>
        <w:t>”</w:t>
      </w:r>
      <w:r w:rsidR="00080A11">
        <w:t xml:space="preserve"> inn í verandi </w:t>
      </w:r>
      <w:proofErr w:type="spellStart"/>
      <w:r w:rsidR="00A37E80">
        <w:t>heimildarás</w:t>
      </w:r>
      <w:r w:rsidR="00080A11">
        <w:t>eting</w:t>
      </w:r>
      <w:proofErr w:type="spellEnd"/>
      <w:r w:rsidR="00080A11">
        <w:t xml:space="preserve"> í </w:t>
      </w:r>
      <w:r w:rsidR="00080A11">
        <w:rPr>
          <w:i/>
          <w:iCs/>
        </w:rPr>
        <w:t>§ 29, stk. 1</w:t>
      </w:r>
      <w:r w:rsidR="00836327">
        <w:t xml:space="preserve"> í </w:t>
      </w:r>
      <w:proofErr w:type="spellStart"/>
      <w:r w:rsidR="00836327">
        <w:t>tinglýsingarlógini</w:t>
      </w:r>
      <w:proofErr w:type="spellEnd"/>
      <w:r w:rsidR="00080A11">
        <w:t>, eftir hvørj</w:t>
      </w:r>
      <w:r w:rsidR="7641A8FE">
        <w:t>ari</w:t>
      </w:r>
      <w:r w:rsidR="008A4B43">
        <w:t xml:space="preserve"> ognarin</w:t>
      </w:r>
      <w:r w:rsidR="214C70EF">
        <w:t>,</w:t>
      </w:r>
      <w:r w:rsidR="00207F18">
        <w:t xml:space="preserve"> sum sambært tingbókini hevur heimild</w:t>
      </w:r>
      <w:r w:rsidR="7DB76108">
        <w:t>,</w:t>
      </w:r>
      <w:r w:rsidR="00207F18">
        <w:t xml:space="preserve"> frameftir er heimilað</w:t>
      </w:r>
      <w:r w:rsidR="68FD1389">
        <w:t>ur</w:t>
      </w:r>
      <w:r w:rsidR="00207F18">
        <w:t xml:space="preserve"> at taka móti </w:t>
      </w:r>
      <w:r w:rsidR="0030501C">
        <w:t>gjalding sambært ei</w:t>
      </w:r>
      <w:r w:rsidR="09FD7F70">
        <w:t>num</w:t>
      </w:r>
      <w:r w:rsidR="0030501C">
        <w:t xml:space="preserve"> tinglýst</w:t>
      </w:r>
      <w:r w:rsidR="0A6758D4">
        <w:t>um</w:t>
      </w:r>
      <w:r w:rsidR="0030501C">
        <w:t xml:space="preserve"> talgild</w:t>
      </w:r>
      <w:r w:rsidR="16507F32">
        <w:t>um</w:t>
      </w:r>
      <w:r w:rsidR="0030501C">
        <w:t xml:space="preserve"> veðbræv</w:t>
      </w:r>
      <w:r w:rsidR="4D75D1C8">
        <w:t>i</w:t>
      </w:r>
      <w:r w:rsidR="0030501C">
        <w:t>. Skuldarin</w:t>
      </w:r>
      <w:r w:rsidR="00877002">
        <w:t xml:space="preserve"> </w:t>
      </w:r>
      <w:r w:rsidR="2E655F0D">
        <w:t>fer</w:t>
      </w:r>
      <w:r w:rsidR="00877002">
        <w:t xml:space="preserve"> </w:t>
      </w:r>
      <w:r w:rsidR="00877002" w:rsidRPr="00BE5DCF">
        <w:t>eftir he</w:t>
      </w:r>
      <w:r w:rsidR="22A47EEA" w:rsidRPr="00BE5DCF">
        <w:t>tta</w:t>
      </w:r>
      <w:r w:rsidR="00877002" w:rsidRPr="00BE5DCF">
        <w:t xml:space="preserve"> altíð</w:t>
      </w:r>
      <w:r w:rsidR="00463D4C">
        <w:t>,</w:t>
      </w:r>
      <w:r w:rsidR="00877002">
        <w:t xml:space="preserve"> </w:t>
      </w:r>
      <w:r w:rsidR="00EC5325">
        <w:t>tá tað verður gjør</w:t>
      </w:r>
      <w:r w:rsidR="00463D4C">
        <w:t>t</w:t>
      </w:r>
      <w:r w:rsidR="00EC5325">
        <w:t xml:space="preserve"> í </w:t>
      </w:r>
      <w:proofErr w:type="spellStart"/>
      <w:r w:rsidR="00EC5325">
        <w:t>góðvari</w:t>
      </w:r>
      <w:proofErr w:type="spellEnd"/>
      <w:r w:rsidR="00EC5325">
        <w:t xml:space="preserve">, </w:t>
      </w:r>
      <w:r w:rsidR="3C3DF0AA" w:rsidRPr="00BE5DCF">
        <w:t xml:space="preserve">við </w:t>
      </w:r>
      <w:r w:rsidR="5E7EB79D" w:rsidRPr="00BE5DCF">
        <w:rPr>
          <w:rFonts w:eastAsia="Times New Roman"/>
        </w:rPr>
        <w:t>loysandi virknaði</w:t>
      </w:r>
      <w:r w:rsidR="00BE5DCF">
        <w:rPr>
          <w:rFonts w:eastAsia="Times New Roman"/>
        </w:rPr>
        <w:t xml:space="preserve"> </w:t>
      </w:r>
      <w:r w:rsidR="009825BC">
        <w:rPr>
          <w:rFonts w:eastAsia="Times New Roman"/>
        </w:rPr>
        <w:t>at</w:t>
      </w:r>
      <w:r w:rsidR="00EC5325" w:rsidRPr="00BE5DCF">
        <w:t xml:space="preserve"> kunn</w:t>
      </w:r>
      <w:r w:rsidR="009825BC">
        <w:t>a</w:t>
      </w:r>
      <w:r w:rsidR="00EC5325" w:rsidRPr="00BE5DCF">
        <w:t xml:space="preserve"> </w:t>
      </w:r>
      <w:r w:rsidR="00836327" w:rsidRPr="00BE5DCF">
        <w:t>rinda</w:t>
      </w:r>
      <w:r w:rsidR="00EC5325" w:rsidRPr="00BE5DCF">
        <w:t xml:space="preserve"> </w:t>
      </w:r>
      <w:r w:rsidR="2E7343EE" w:rsidRPr="00BE5DCF">
        <w:t>t</w:t>
      </w:r>
      <w:r w:rsidR="3546CE32" w:rsidRPr="00BE5DCF">
        <w:t>il viðkomandi</w:t>
      </w:r>
      <w:r w:rsidR="00EC5325" w:rsidRPr="00BE5DCF">
        <w:t xml:space="preserve">, sum eftir tingbókini hevur heimild at taka </w:t>
      </w:r>
      <w:r w:rsidR="00EC5325" w:rsidRPr="00BE5DCF">
        <w:lastRenderedPageBreak/>
        <w:t>ímóti</w:t>
      </w:r>
      <w:r w:rsidR="00EC5325">
        <w:t xml:space="preserve"> nevndu</w:t>
      </w:r>
      <w:r w:rsidR="006F4FD7">
        <w:t xml:space="preserve"> gjøldum</w:t>
      </w:r>
      <w:r w:rsidR="00463D4C">
        <w:t>, rent</w:t>
      </w:r>
      <w:r w:rsidR="004428FB">
        <w:t>u</w:t>
      </w:r>
      <w:r w:rsidR="2CE2BFA1">
        <w:t>m</w:t>
      </w:r>
      <w:r w:rsidR="004428FB">
        <w:t xml:space="preserve"> og avdrátt</w:t>
      </w:r>
      <w:r w:rsidR="732EFBB9">
        <w:t>um</w:t>
      </w:r>
      <w:r w:rsidR="004428FB">
        <w:t xml:space="preserve">, </w:t>
      </w:r>
      <w:r w:rsidR="6CFD4C3E">
        <w:t>uttan mun til</w:t>
      </w:r>
      <w:r w:rsidR="004428FB">
        <w:t xml:space="preserve"> um hesi eru </w:t>
      </w:r>
      <w:r w:rsidR="00DC4FC6">
        <w:t xml:space="preserve">gjaldkomin </w:t>
      </w:r>
      <w:r w:rsidR="004266A1">
        <w:t xml:space="preserve">ella ikki, </w:t>
      </w:r>
      <w:r w:rsidR="008C2EB3">
        <w:t>er</w:t>
      </w:r>
      <w:r w:rsidR="0C627A88">
        <w:t>u</w:t>
      </w:r>
      <w:r w:rsidR="008C2EB3">
        <w:t xml:space="preserve"> </w:t>
      </w:r>
      <w:r w:rsidR="00683141">
        <w:t>vanlig ella</w:t>
      </w:r>
      <w:r w:rsidR="00B07BB5">
        <w:t xml:space="preserve"> eyka gjalding</w:t>
      </w:r>
      <w:r w:rsidR="1C245BF8">
        <w:t>ar</w:t>
      </w:r>
      <w:r w:rsidR="008C2EB3">
        <w:t>.</w:t>
      </w:r>
      <w:r w:rsidR="00D75CC3">
        <w:t xml:space="preserve"> Aftrat hesum kann skuldarin</w:t>
      </w:r>
      <w:r w:rsidR="002B7356">
        <w:t xml:space="preserve"> samsvarandi galdandi rætt altíð rinda honum, sum er materielt heimilaður. </w:t>
      </w:r>
    </w:p>
    <w:p w14:paraId="7A6CCD83" w14:textId="77777777" w:rsidR="008C2EB3" w:rsidRDefault="008C2EB3" w:rsidP="000A129D">
      <w:pPr>
        <w:spacing w:after="0"/>
        <w:jc w:val="both"/>
      </w:pPr>
    </w:p>
    <w:p w14:paraId="457459F6" w14:textId="0756FBCD" w:rsidR="00597329" w:rsidRDefault="00597329" w:rsidP="000A129D">
      <w:pPr>
        <w:spacing w:after="0"/>
        <w:jc w:val="both"/>
      </w:pPr>
      <w:r>
        <w:t>Um veðbrævið verður avhenda</w:t>
      </w:r>
      <w:r w:rsidR="5E9357AD">
        <w:t>ð</w:t>
      </w:r>
      <w:r>
        <w:t xml:space="preserve"> til ognar ella til veð, kann skuldarin eisini í ávísum </w:t>
      </w:r>
      <w:r w:rsidR="718D1BDA">
        <w:t>førum</w:t>
      </w:r>
      <w:r w:rsidR="005C46ED">
        <w:t xml:space="preserve"> </w:t>
      </w:r>
      <w:r w:rsidR="0F181469" w:rsidRPr="009825BC">
        <w:t xml:space="preserve">við </w:t>
      </w:r>
      <w:r w:rsidR="0F181469" w:rsidRPr="009825BC">
        <w:rPr>
          <w:rFonts w:eastAsia="Times New Roman"/>
        </w:rPr>
        <w:t>loysandi virknaði</w:t>
      </w:r>
      <w:r w:rsidR="005C46ED">
        <w:t xml:space="preserve"> rinda </w:t>
      </w:r>
      <w:proofErr w:type="spellStart"/>
      <w:r w:rsidR="005C46ED">
        <w:t>ognaranum</w:t>
      </w:r>
      <w:proofErr w:type="spellEnd"/>
      <w:r w:rsidR="005C46ED">
        <w:t xml:space="preserve"> eftir ásetingunum í uppskotinum til ásetingina </w:t>
      </w:r>
      <w:r w:rsidR="00A51DA0">
        <w:t xml:space="preserve">í </w:t>
      </w:r>
      <w:r w:rsidR="00A51DA0" w:rsidRPr="003A64E3">
        <w:t>§ 1, nr. 1</w:t>
      </w:r>
      <w:r w:rsidR="003A64E3" w:rsidRPr="003A64E3">
        <w:t>8</w:t>
      </w:r>
      <w:r w:rsidR="00973F14" w:rsidRPr="003A64E3">
        <w:t xml:space="preserve"> (uppskot til § 29, stk. 2 í </w:t>
      </w:r>
      <w:proofErr w:type="spellStart"/>
      <w:r w:rsidR="00973F14" w:rsidRPr="003A64E3">
        <w:t>tinglýsingarlógini</w:t>
      </w:r>
      <w:proofErr w:type="spellEnd"/>
      <w:r w:rsidR="00973F14" w:rsidRPr="003A64E3">
        <w:t>). Víst verður til viðmerkingarnar hesum viðvíkjandi</w:t>
      </w:r>
      <w:r w:rsidR="00973F14">
        <w:t>.</w:t>
      </w:r>
    </w:p>
    <w:p w14:paraId="12C7D11B" w14:textId="77777777" w:rsidR="00973F14" w:rsidRDefault="00973F14" w:rsidP="000A129D">
      <w:pPr>
        <w:spacing w:after="0"/>
        <w:jc w:val="both"/>
      </w:pPr>
    </w:p>
    <w:p w14:paraId="2077D587" w14:textId="6C3A1065" w:rsidR="00973F14" w:rsidRDefault="00604FBB" w:rsidP="000A129D">
      <w:pPr>
        <w:spacing w:after="0"/>
        <w:jc w:val="both"/>
      </w:pPr>
      <w:r>
        <w:t>Til nr. 1</w:t>
      </w:r>
      <w:r w:rsidR="006E5530">
        <w:t>8</w:t>
      </w:r>
      <w:r>
        <w:t xml:space="preserve"> (§ 29, stk. 2)</w:t>
      </w:r>
    </w:p>
    <w:p w14:paraId="0117BD76" w14:textId="5CFB789B" w:rsidR="00604FBB" w:rsidRDefault="00ED5393" w:rsidP="000A129D">
      <w:pPr>
        <w:spacing w:after="0"/>
        <w:jc w:val="both"/>
      </w:pPr>
      <w:r>
        <w:t xml:space="preserve">Mælt verður til at seta eina nýggja áseting í </w:t>
      </w:r>
      <w:r>
        <w:rPr>
          <w:i/>
          <w:iCs/>
        </w:rPr>
        <w:t xml:space="preserve"> 29, stk. 2</w:t>
      </w:r>
      <w:r>
        <w:t xml:space="preserve"> í </w:t>
      </w:r>
      <w:proofErr w:type="spellStart"/>
      <w:r>
        <w:t>tinglýsingarlógini</w:t>
      </w:r>
      <w:proofErr w:type="spellEnd"/>
      <w:r w:rsidR="0070552C">
        <w:t>, eftir hvørj</w:t>
      </w:r>
      <w:r w:rsidR="6247B20C">
        <w:t>ari</w:t>
      </w:r>
      <w:r w:rsidR="0070552C">
        <w:t xml:space="preserve"> skuldarin sambært einum tinglýstum talgildum </w:t>
      </w:r>
      <w:proofErr w:type="spellStart"/>
      <w:r w:rsidR="006A794E">
        <w:t>umfara</w:t>
      </w:r>
      <w:r w:rsidR="0070552C">
        <w:t>veðbrævi</w:t>
      </w:r>
      <w:proofErr w:type="spellEnd"/>
      <w:r w:rsidR="006A794E">
        <w:t xml:space="preserve"> við loysandi virknaði </w:t>
      </w:r>
      <w:r w:rsidR="00833B95">
        <w:t xml:space="preserve">kann rinda </w:t>
      </w:r>
      <w:proofErr w:type="spellStart"/>
      <w:r w:rsidR="00D94BAB">
        <w:t>ognaranum</w:t>
      </w:r>
      <w:proofErr w:type="spellEnd"/>
      <w:r w:rsidR="00D94BAB">
        <w:t xml:space="preserve"> </w:t>
      </w:r>
      <w:r w:rsidR="00833B95">
        <w:t>gjaldkom</w:t>
      </w:r>
      <w:r w:rsidR="00F613AF">
        <w:t>num rentum</w:t>
      </w:r>
      <w:r w:rsidR="00DC4FC6">
        <w:t xml:space="preserve"> og </w:t>
      </w:r>
      <w:proofErr w:type="spellStart"/>
      <w:r w:rsidR="00D443E3">
        <w:t>tíðarfestum</w:t>
      </w:r>
      <w:proofErr w:type="spellEnd"/>
      <w:r w:rsidR="00D443E3">
        <w:t xml:space="preserve"> </w:t>
      </w:r>
      <w:r w:rsidR="00DC4FC6">
        <w:t>avdráttum</w:t>
      </w:r>
      <w:r w:rsidR="00D94BAB">
        <w:t xml:space="preserve">, treytað av at gjalding fer fram í </w:t>
      </w:r>
      <w:proofErr w:type="spellStart"/>
      <w:r w:rsidR="00D94BAB">
        <w:t>góðvari</w:t>
      </w:r>
      <w:proofErr w:type="spellEnd"/>
      <w:r w:rsidR="00D94BAB">
        <w:t xml:space="preserve"> um </w:t>
      </w:r>
      <w:r w:rsidR="00732C90">
        <w:t>avhendingina.</w:t>
      </w:r>
    </w:p>
    <w:p w14:paraId="59DF5D57" w14:textId="77777777" w:rsidR="00FE7318" w:rsidRDefault="00FE7318" w:rsidP="000A129D">
      <w:pPr>
        <w:spacing w:after="0"/>
        <w:jc w:val="both"/>
      </w:pPr>
    </w:p>
    <w:p w14:paraId="0C614E47" w14:textId="03C4FF05" w:rsidR="00C47F4D" w:rsidRDefault="00FE7318" w:rsidP="000A129D">
      <w:pPr>
        <w:spacing w:after="0"/>
        <w:jc w:val="both"/>
      </w:pPr>
      <w:r>
        <w:t xml:space="preserve">Ásetingin svarar til § 20, stk. 1 í Lov </w:t>
      </w:r>
      <w:proofErr w:type="spellStart"/>
      <w:r>
        <w:t>om</w:t>
      </w:r>
      <w:proofErr w:type="spellEnd"/>
      <w:r>
        <w:t xml:space="preserve"> </w:t>
      </w:r>
      <w:proofErr w:type="spellStart"/>
      <w:r>
        <w:t>Gældsbreve</w:t>
      </w:r>
      <w:proofErr w:type="spellEnd"/>
      <w:r w:rsidR="00982C0D">
        <w:t>, eftir hvørj</w:t>
      </w:r>
      <w:r w:rsidR="20027F9F">
        <w:t>ari</w:t>
      </w:r>
      <w:r w:rsidR="00982C0D">
        <w:t xml:space="preserve"> skuldarin </w:t>
      </w:r>
      <w:r w:rsidR="00805FEC">
        <w:t xml:space="preserve">við loysandi virknaði </w:t>
      </w:r>
      <w:r w:rsidR="00982C0D">
        <w:t>kann rinda</w:t>
      </w:r>
      <w:r w:rsidR="001F186F">
        <w:t xml:space="preserve"> </w:t>
      </w:r>
      <w:proofErr w:type="spellStart"/>
      <w:r w:rsidR="001F186F">
        <w:t>ognaranum</w:t>
      </w:r>
      <w:proofErr w:type="spellEnd"/>
      <w:r w:rsidR="001F186F">
        <w:t xml:space="preserve"> gjaldkomnar rentur og </w:t>
      </w:r>
      <w:r w:rsidR="009563F8">
        <w:t>vanlig</w:t>
      </w:r>
      <w:r w:rsidR="7C72DB99">
        <w:t>ar</w:t>
      </w:r>
      <w:r w:rsidR="009563F8">
        <w:t xml:space="preserve"> avdrátt</w:t>
      </w:r>
      <w:r w:rsidR="5B832CAB">
        <w:t>ir</w:t>
      </w:r>
      <w:r w:rsidR="009563F8">
        <w:t>, uttan so at hann visti, at o</w:t>
      </w:r>
      <w:r w:rsidR="00D82464">
        <w:t>g</w:t>
      </w:r>
      <w:r w:rsidR="009563F8">
        <w:t>narin ikki long</w:t>
      </w:r>
      <w:r w:rsidR="52F8FBB9">
        <w:t>ur</w:t>
      </w:r>
      <w:r w:rsidR="009563F8">
        <w:t xml:space="preserve"> </w:t>
      </w:r>
      <w:r w:rsidR="00D82464">
        <w:t xml:space="preserve">var heimilaður </w:t>
      </w:r>
      <w:r w:rsidR="009563F8">
        <w:t xml:space="preserve">at taka móti gjaldingina ella hevði </w:t>
      </w:r>
      <w:r w:rsidR="00D82464">
        <w:t xml:space="preserve">orsøk til illgruna </w:t>
      </w:r>
      <w:r w:rsidR="00C47F4D">
        <w:t>um hetta.</w:t>
      </w:r>
    </w:p>
    <w:p w14:paraId="2AC59E40" w14:textId="77777777" w:rsidR="00C47F4D" w:rsidRDefault="00C47F4D" w:rsidP="000A129D">
      <w:pPr>
        <w:spacing w:after="0"/>
        <w:jc w:val="both"/>
      </w:pPr>
    </w:p>
    <w:p w14:paraId="270C79E8" w14:textId="7F613D1F" w:rsidR="00FE7318" w:rsidRDefault="00C47F4D" w:rsidP="000A129D">
      <w:pPr>
        <w:spacing w:after="0"/>
        <w:jc w:val="both"/>
      </w:pPr>
      <w:r>
        <w:t xml:space="preserve">Ætlanin er at varðveita verandi rættarstøðu, </w:t>
      </w:r>
      <w:r w:rsidR="00F2647B">
        <w:t xml:space="preserve">tó so at </w:t>
      </w:r>
      <w:r w:rsidR="004C5996">
        <w:t xml:space="preserve">§ 5 í </w:t>
      </w:r>
      <w:proofErr w:type="spellStart"/>
      <w:r w:rsidR="004C5996">
        <w:t>tinglýsingarlógini</w:t>
      </w:r>
      <w:proofErr w:type="spellEnd"/>
      <w:r w:rsidR="004C5996">
        <w:t xml:space="preserve"> er galdandi í mun til metingina av </w:t>
      </w:r>
      <w:proofErr w:type="spellStart"/>
      <w:r w:rsidR="004C5996">
        <w:t>góðvari</w:t>
      </w:r>
      <w:proofErr w:type="spellEnd"/>
      <w:r w:rsidR="004C5996">
        <w:t xml:space="preserve"> skuldarans. </w:t>
      </w:r>
      <w:r w:rsidR="00E30CB2">
        <w:t>Eftir hesum kann ein skuldari ikki</w:t>
      </w:r>
      <w:r w:rsidR="00155F5D">
        <w:t xml:space="preserve"> </w:t>
      </w:r>
      <w:r w:rsidR="003D0C5D">
        <w:t xml:space="preserve">við loysandi virknaði </w:t>
      </w:r>
      <w:r w:rsidR="00155F5D">
        <w:t xml:space="preserve">rinda </w:t>
      </w:r>
      <w:proofErr w:type="spellStart"/>
      <w:r w:rsidR="00155F5D">
        <w:t>avhendaranum</w:t>
      </w:r>
      <w:proofErr w:type="spellEnd"/>
      <w:r w:rsidR="00155F5D">
        <w:t>, um skuldarin í samband</w:t>
      </w:r>
      <w:r w:rsidR="1629CE08">
        <w:t>i</w:t>
      </w:r>
      <w:r w:rsidR="00155F5D">
        <w:t xml:space="preserve"> við gjaldingini</w:t>
      </w:r>
      <w:r w:rsidR="00C24A5D">
        <w:t xml:space="preserve"> kennir til avhendingina ella av gr</w:t>
      </w:r>
      <w:r w:rsidR="47B16023">
        <w:t>o</w:t>
      </w:r>
      <w:r w:rsidR="00805B10">
        <w:t>v</w:t>
      </w:r>
      <w:r w:rsidR="00C24A5D">
        <w:t>um ósketni</w:t>
      </w:r>
      <w:r w:rsidR="00805B10">
        <w:t xml:space="preserve"> er sekur í sínum ókunnleika. </w:t>
      </w:r>
    </w:p>
    <w:p w14:paraId="7C3116BD" w14:textId="77777777" w:rsidR="002B6A7D" w:rsidRDefault="002B6A7D" w:rsidP="000A129D">
      <w:pPr>
        <w:spacing w:after="0"/>
        <w:jc w:val="both"/>
      </w:pPr>
    </w:p>
    <w:p w14:paraId="42AF7C48" w14:textId="33E6D2C5" w:rsidR="002B6A7D" w:rsidRDefault="002B6A7D" w:rsidP="000A129D">
      <w:pPr>
        <w:spacing w:after="0"/>
        <w:jc w:val="both"/>
      </w:pPr>
      <w:r>
        <w:t xml:space="preserve">Skuldarin vil </w:t>
      </w:r>
      <w:r w:rsidR="693B1064">
        <w:t>í</w:t>
      </w:r>
      <w:r>
        <w:t xml:space="preserve"> aðramáta </w:t>
      </w:r>
      <w:r w:rsidR="003D0C5D">
        <w:t xml:space="preserve">við loysandi virknaði </w:t>
      </w:r>
      <w:r>
        <w:t>kunna rinda</w:t>
      </w:r>
      <w:r w:rsidR="00431668">
        <w:t xml:space="preserve"> til viðkomandi</w:t>
      </w:r>
      <w:r w:rsidR="39B72C01">
        <w:t>,</w:t>
      </w:r>
      <w:r w:rsidR="00431668">
        <w:t xml:space="preserve"> sum er materielt heim</w:t>
      </w:r>
      <w:r w:rsidR="00566BD4">
        <w:t xml:space="preserve">ilaður ella í </w:t>
      </w:r>
      <w:proofErr w:type="spellStart"/>
      <w:r w:rsidR="00566BD4">
        <w:t>góðvari</w:t>
      </w:r>
      <w:proofErr w:type="spellEnd"/>
      <w:r w:rsidR="00566BD4">
        <w:t xml:space="preserve"> til tann sum sambært tingbókini er heimilaður</w:t>
      </w:r>
      <w:r>
        <w:t xml:space="preserve"> </w:t>
      </w:r>
      <w:r w:rsidR="00B6095C">
        <w:t>sambært</w:t>
      </w:r>
      <w:r w:rsidR="00E15CF6">
        <w:t xml:space="preserve"> § 1, nr. </w:t>
      </w:r>
      <w:r w:rsidR="00E15CF6" w:rsidRPr="00AF5DF7">
        <w:t>1</w:t>
      </w:r>
      <w:r w:rsidR="00AF5DF7" w:rsidRPr="00AF5DF7">
        <w:t>7</w:t>
      </w:r>
      <w:r w:rsidR="00E15CF6" w:rsidRPr="00AF5DF7">
        <w:t xml:space="preserve"> í </w:t>
      </w:r>
      <w:r w:rsidR="0032265E" w:rsidRPr="00AF5DF7">
        <w:t>lógaruppskotinum (uppskotið til § 29, stk. 1), sum víst verður til.</w:t>
      </w:r>
    </w:p>
    <w:p w14:paraId="5126C967" w14:textId="77777777" w:rsidR="0032265E" w:rsidRDefault="0032265E" w:rsidP="000A129D">
      <w:pPr>
        <w:spacing w:after="0"/>
        <w:jc w:val="both"/>
      </w:pPr>
    </w:p>
    <w:p w14:paraId="65F36A13" w14:textId="64FD396D" w:rsidR="00C4105A" w:rsidRDefault="00EC61E5" w:rsidP="000A129D">
      <w:pPr>
        <w:spacing w:after="0"/>
        <w:jc w:val="both"/>
      </w:pPr>
      <w:r>
        <w:t>Til nr. 1</w:t>
      </w:r>
      <w:r w:rsidR="006E5530">
        <w:t>9</w:t>
      </w:r>
      <w:r>
        <w:t xml:space="preserve"> (§</w:t>
      </w:r>
      <w:r w:rsidR="005E042F">
        <w:t>§</w:t>
      </w:r>
      <w:r>
        <w:t xml:space="preserve"> 29 a</w:t>
      </w:r>
      <w:r w:rsidR="00C4105A">
        <w:t xml:space="preserve"> og 29 b)</w:t>
      </w:r>
    </w:p>
    <w:p w14:paraId="1E6C4EE2" w14:textId="77777777" w:rsidR="00C4105A" w:rsidRDefault="00C4105A" w:rsidP="000A129D">
      <w:pPr>
        <w:spacing w:after="0"/>
        <w:jc w:val="both"/>
      </w:pPr>
    </w:p>
    <w:p w14:paraId="2770DED9" w14:textId="6E5B6FFF" w:rsidR="00EC61E5" w:rsidRDefault="00C4105A" w:rsidP="009C4359">
      <w:pPr>
        <w:spacing w:after="0"/>
        <w:jc w:val="center"/>
      </w:pPr>
      <w:r>
        <w:rPr>
          <w:i/>
          <w:iCs/>
        </w:rPr>
        <w:t>Til § 29 a</w:t>
      </w:r>
    </w:p>
    <w:p w14:paraId="6DD4F86A" w14:textId="66F0CBCE" w:rsidR="00B56D37" w:rsidRDefault="00225C24" w:rsidP="00B56D37">
      <w:pPr>
        <w:spacing w:after="0"/>
        <w:jc w:val="both"/>
      </w:pPr>
      <w:r>
        <w:t>Mælt verður til at seta eina nýggja áseting</w:t>
      </w:r>
      <w:r w:rsidR="00701676">
        <w:t xml:space="preserve"> í </w:t>
      </w:r>
      <w:r w:rsidR="00701676">
        <w:rPr>
          <w:i/>
          <w:iCs/>
        </w:rPr>
        <w:t>§ 29 a</w:t>
      </w:r>
      <w:r w:rsidR="00701676">
        <w:t>, eftir hvørj</w:t>
      </w:r>
      <w:r w:rsidR="7D715FAE">
        <w:t>ari</w:t>
      </w:r>
      <w:r w:rsidR="00701676">
        <w:t xml:space="preserve"> skuldarin sambært einum tinglýstum talgildum</w:t>
      </w:r>
      <w:r w:rsidR="00064F94">
        <w:t xml:space="preserve"> veðbræv</w:t>
      </w:r>
      <w:r w:rsidR="00034001">
        <w:t>i</w:t>
      </w:r>
      <w:r w:rsidR="00064F94">
        <w:t xml:space="preserve"> ella sambært einum tinglýstum </w:t>
      </w:r>
      <w:proofErr w:type="spellStart"/>
      <w:r w:rsidR="00064F94">
        <w:t>undirveði</w:t>
      </w:r>
      <w:proofErr w:type="spellEnd"/>
      <w:r w:rsidR="00064F94">
        <w:t xml:space="preserve"> í einum </w:t>
      </w:r>
      <w:proofErr w:type="spellStart"/>
      <w:r w:rsidR="00064F94">
        <w:t>ognarveðbrævi</w:t>
      </w:r>
      <w:proofErr w:type="spellEnd"/>
      <w:r w:rsidR="00B56D37">
        <w:t xml:space="preserve">, einans hevur skyldu at </w:t>
      </w:r>
      <w:r w:rsidR="00B56D37" w:rsidRPr="00075DDE">
        <w:t xml:space="preserve">rinda </w:t>
      </w:r>
      <w:r w:rsidR="00B56D37">
        <w:t>skuldin</w:t>
      </w:r>
      <w:r w:rsidR="1FED52EA">
        <w:t>a</w:t>
      </w:r>
      <w:r w:rsidR="00B56D37" w:rsidRPr="00075DDE">
        <w:t xml:space="preserve"> móti avlýsing av </w:t>
      </w:r>
      <w:proofErr w:type="spellStart"/>
      <w:r w:rsidR="00B56D37" w:rsidRPr="00075DDE">
        <w:t>veðbrævinum</w:t>
      </w:r>
      <w:proofErr w:type="spellEnd"/>
      <w:r w:rsidR="00B56D37" w:rsidRPr="00075DDE">
        <w:t xml:space="preserve"> ella </w:t>
      </w:r>
      <w:proofErr w:type="spellStart"/>
      <w:r w:rsidR="00B56D37" w:rsidRPr="00075DDE">
        <w:t>undirveðsetingini</w:t>
      </w:r>
      <w:proofErr w:type="spellEnd"/>
      <w:r w:rsidR="00403E1B">
        <w:t xml:space="preserve"> sambært uppskotinum til ásetingina í §</w:t>
      </w:r>
      <w:r w:rsidR="00E87A65">
        <w:t xml:space="preserve"> 24 d</w:t>
      </w:r>
      <w:r w:rsidR="000A327C">
        <w:t xml:space="preserve"> í </w:t>
      </w:r>
      <w:proofErr w:type="spellStart"/>
      <w:r w:rsidR="000A327C">
        <w:t>tinglýsingarlógini</w:t>
      </w:r>
      <w:proofErr w:type="spellEnd"/>
      <w:r w:rsidR="00052562">
        <w:t xml:space="preserve"> </w:t>
      </w:r>
      <w:r w:rsidR="00052562" w:rsidRPr="002418AB">
        <w:t xml:space="preserve">sbr. § 1, nr. </w:t>
      </w:r>
      <w:r w:rsidR="008C6750" w:rsidRPr="002418AB">
        <w:t>1</w:t>
      </w:r>
      <w:r w:rsidR="002418AB" w:rsidRPr="002418AB">
        <w:t>3</w:t>
      </w:r>
      <w:r w:rsidR="004B6D90" w:rsidRPr="002418AB">
        <w:t xml:space="preserve"> í lógaruppskotinum</w:t>
      </w:r>
      <w:r w:rsidR="002418AB" w:rsidRPr="002418AB">
        <w:t xml:space="preserve">. </w:t>
      </w:r>
      <w:r w:rsidR="005178A4" w:rsidRPr="002418AB">
        <w:t>Eftir hesum krevst</w:t>
      </w:r>
      <w:r w:rsidR="00326CB1" w:rsidRPr="002418AB">
        <w:t xml:space="preserve"> til </w:t>
      </w:r>
      <w:proofErr w:type="spellStart"/>
      <w:r w:rsidR="00FF6CAC" w:rsidRPr="002418AB">
        <w:t>strikingar</w:t>
      </w:r>
      <w:proofErr w:type="spellEnd"/>
      <w:r w:rsidR="00FF6CAC" w:rsidRPr="002418AB">
        <w:t xml:space="preserve"> </w:t>
      </w:r>
      <w:r w:rsidR="00870FAA" w:rsidRPr="002418AB">
        <w:t xml:space="preserve">av veðbrøvum </w:t>
      </w:r>
      <w:r w:rsidR="00477BAD" w:rsidRPr="002418AB">
        <w:t xml:space="preserve">ella </w:t>
      </w:r>
      <w:proofErr w:type="spellStart"/>
      <w:r w:rsidR="00604C9A" w:rsidRPr="002418AB">
        <w:t>undirveð</w:t>
      </w:r>
      <w:r w:rsidR="000733DB" w:rsidRPr="002418AB">
        <w:t>i</w:t>
      </w:r>
      <w:proofErr w:type="spellEnd"/>
      <w:r w:rsidR="00604C9A">
        <w:t xml:space="preserve"> í einum </w:t>
      </w:r>
      <w:proofErr w:type="spellStart"/>
      <w:r w:rsidR="00604C9A">
        <w:t>ognarveðbrævi</w:t>
      </w:r>
      <w:proofErr w:type="spellEnd"/>
      <w:r w:rsidR="00FC4462">
        <w:t xml:space="preserve"> annaðhvørt samtykki frá tí</w:t>
      </w:r>
      <w:r w:rsidR="45CE569F">
        <w:t>,</w:t>
      </w:r>
      <w:r w:rsidR="00FC4462">
        <w:t xml:space="preserve"> sum sambært tingbókini er heimilaður ella </w:t>
      </w:r>
      <w:r w:rsidR="00264991">
        <w:t>prógv</w:t>
      </w:r>
      <w:r w:rsidR="00F84B93">
        <w:t xml:space="preserve"> fyri</w:t>
      </w:r>
      <w:r w:rsidR="0C44DEE8">
        <w:t>,</w:t>
      </w:r>
      <w:r w:rsidR="00F84B93">
        <w:t xml:space="preserve"> </w:t>
      </w:r>
      <w:r w:rsidR="002C6A43">
        <w:t xml:space="preserve">at veðrætturin er </w:t>
      </w:r>
      <w:r w:rsidR="00040DAB">
        <w:t>burturdottin sambært dómsúrsk</w:t>
      </w:r>
      <w:r w:rsidR="00C61D82">
        <w:t xml:space="preserve">urði. </w:t>
      </w:r>
    </w:p>
    <w:p w14:paraId="4DFF6000" w14:textId="77777777" w:rsidR="00C61D82" w:rsidRDefault="00C61D82" w:rsidP="00B56D37">
      <w:pPr>
        <w:spacing w:after="0"/>
        <w:jc w:val="both"/>
      </w:pPr>
    </w:p>
    <w:p w14:paraId="452A77AD" w14:textId="0A970F2C" w:rsidR="00F51D0C" w:rsidRDefault="00E84472" w:rsidP="00B56D37">
      <w:pPr>
        <w:spacing w:after="0"/>
        <w:jc w:val="both"/>
      </w:pPr>
      <w:r>
        <w:t>Grundarlagið fyri</w:t>
      </w:r>
      <w:r w:rsidR="00D15FBC">
        <w:t xml:space="preserve"> ásetingin</w:t>
      </w:r>
      <w:r w:rsidR="2C615327">
        <w:t>i</w:t>
      </w:r>
      <w:r w:rsidR="00D15FBC">
        <w:t xml:space="preserve"> er, at </w:t>
      </w:r>
      <w:r w:rsidR="002E328C">
        <w:t xml:space="preserve">samtykkja </w:t>
      </w:r>
      <w:r w:rsidR="006B0E74">
        <w:t>ein</w:t>
      </w:r>
      <w:r w:rsidR="69B3A100">
        <w:t>a</w:t>
      </w:r>
      <w:r w:rsidR="0052115D">
        <w:t xml:space="preserve"> áseting svarandi til § 21, stk. 1</w:t>
      </w:r>
      <w:r w:rsidR="005C7AFE">
        <w:t xml:space="preserve"> í Lov </w:t>
      </w:r>
      <w:proofErr w:type="spellStart"/>
      <w:r w:rsidR="005C7AFE">
        <w:t>om</w:t>
      </w:r>
      <w:proofErr w:type="spellEnd"/>
      <w:r w:rsidR="005C7AFE">
        <w:t xml:space="preserve"> </w:t>
      </w:r>
      <w:proofErr w:type="spellStart"/>
      <w:r w:rsidR="005C7AFE">
        <w:t>Gældsbreve</w:t>
      </w:r>
      <w:proofErr w:type="spellEnd"/>
      <w:r w:rsidR="00321288">
        <w:t xml:space="preserve">, eftir </w:t>
      </w:r>
      <w:proofErr w:type="spellStart"/>
      <w:r w:rsidR="00321288">
        <w:t>hvørju</w:t>
      </w:r>
      <w:r w:rsidR="24E9C495">
        <w:t>ari</w:t>
      </w:r>
      <w:proofErr w:type="spellEnd"/>
      <w:r w:rsidR="00554FE0">
        <w:t xml:space="preserve"> skuldarin við </w:t>
      </w:r>
      <w:r w:rsidR="007D4DCB">
        <w:t>gjalding</w:t>
      </w:r>
      <w:r w:rsidR="00512C10">
        <w:t xml:space="preserve"> av restskuldini </w:t>
      </w:r>
      <w:r w:rsidR="00F51D0C">
        <w:t>kann krevja</w:t>
      </w:r>
      <w:r w:rsidR="00B94203">
        <w:t xml:space="preserve"> útflýggjan av </w:t>
      </w:r>
      <w:proofErr w:type="spellStart"/>
      <w:r w:rsidR="00B94203">
        <w:t>veðbrævinum</w:t>
      </w:r>
      <w:proofErr w:type="spellEnd"/>
      <w:r w:rsidR="00B94203">
        <w:t xml:space="preserve"> fyri at </w:t>
      </w:r>
      <w:r w:rsidR="00935941">
        <w:t xml:space="preserve">sleppa frá </w:t>
      </w:r>
      <w:r w:rsidR="00914942">
        <w:t>avogning sambært § 15, stk. 1, 3</w:t>
      </w:r>
      <w:r w:rsidR="00EA08F6">
        <w:t>.</w:t>
      </w:r>
      <w:r w:rsidR="00F4729B">
        <w:t xml:space="preserve"> </w:t>
      </w:r>
      <w:r w:rsidR="71418475">
        <w:t>l</w:t>
      </w:r>
      <w:r w:rsidR="00F4729B">
        <w:t xml:space="preserve">ið í Lov </w:t>
      </w:r>
      <w:proofErr w:type="spellStart"/>
      <w:r w:rsidR="00F4729B">
        <w:t>om</w:t>
      </w:r>
      <w:proofErr w:type="spellEnd"/>
      <w:r w:rsidR="00F4729B">
        <w:t xml:space="preserve"> </w:t>
      </w:r>
      <w:proofErr w:type="spellStart"/>
      <w:r w:rsidR="00F4729B">
        <w:t>Gældsbreve</w:t>
      </w:r>
      <w:proofErr w:type="spellEnd"/>
      <w:r w:rsidR="00516B3E">
        <w:t xml:space="preserve">. </w:t>
      </w:r>
    </w:p>
    <w:p w14:paraId="439C55DC" w14:textId="77777777" w:rsidR="0010144E" w:rsidRDefault="0010144E" w:rsidP="00B56D37">
      <w:pPr>
        <w:spacing w:after="0"/>
        <w:jc w:val="both"/>
      </w:pPr>
    </w:p>
    <w:p w14:paraId="506BD79B" w14:textId="0DCDBEFB" w:rsidR="00CE6237" w:rsidRDefault="0010144E" w:rsidP="00B56D37">
      <w:pPr>
        <w:spacing w:after="0"/>
        <w:jc w:val="both"/>
      </w:pPr>
      <w:r>
        <w:t xml:space="preserve">Við ásetingini í </w:t>
      </w:r>
      <w:proofErr w:type="spellStart"/>
      <w:r>
        <w:t>tinglýsingarlógini</w:t>
      </w:r>
      <w:proofErr w:type="spellEnd"/>
      <w:r w:rsidR="00441C16">
        <w:t xml:space="preserve"> kan</w:t>
      </w:r>
      <w:r w:rsidR="009B062B">
        <w:t>n</w:t>
      </w:r>
      <w:r w:rsidR="00441C16">
        <w:t xml:space="preserve"> ein skuldari, sum </w:t>
      </w:r>
      <w:r w:rsidR="00B1747E">
        <w:t>aftur</w:t>
      </w:r>
      <w:r w:rsidR="00D532D7">
        <w:t>rinda</w:t>
      </w:r>
      <w:r w:rsidR="00B1747E">
        <w:t>r</w:t>
      </w:r>
      <w:r w:rsidR="00D532D7">
        <w:t xml:space="preserve"> </w:t>
      </w:r>
      <w:r w:rsidR="00274F18">
        <w:t xml:space="preserve">restskuldina </w:t>
      </w:r>
      <w:r w:rsidR="004C1736">
        <w:t>sambært einum tinglýstum talgildum veðbrævi</w:t>
      </w:r>
      <w:r w:rsidR="009B062B">
        <w:t>,</w:t>
      </w:r>
      <w:r w:rsidR="00A377F9">
        <w:t xml:space="preserve"> tryggja </w:t>
      </w:r>
      <w:r w:rsidR="00461C8F">
        <w:t>sær mót</w:t>
      </w:r>
      <w:r w:rsidR="001C5851">
        <w:t>i</w:t>
      </w:r>
      <w:r w:rsidR="00461C8F">
        <w:t xml:space="preserve"> avogning</w:t>
      </w:r>
      <w:r w:rsidR="0093187A">
        <w:t xml:space="preserve"> av </w:t>
      </w:r>
      <w:proofErr w:type="spellStart"/>
      <w:r w:rsidR="0093187A">
        <w:t>afturrindanini</w:t>
      </w:r>
      <w:proofErr w:type="spellEnd"/>
      <w:r w:rsidR="00492108">
        <w:t xml:space="preserve"> </w:t>
      </w:r>
      <w:r w:rsidR="00513ECA">
        <w:t>frá</w:t>
      </w:r>
      <w:r w:rsidR="00492108">
        <w:t xml:space="preserve"> einum </w:t>
      </w:r>
      <w:r w:rsidR="00391448">
        <w:t xml:space="preserve">ognara </w:t>
      </w:r>
      <w:r w:rsidR="001C59DC">
        <w:t xml:space="preserve">av </w:t>
      </w:r>
      <w:proofErr w:type="spellStart"/>
      <w:r w:rsidR="001C59DC">
        <w:t>veðbrævinum</w:t>
      </w:r>
      <w:proofErr w:type="spellEnd"/>
      <w:r w:rsidR="001C59DC">
        <w:t xml:space="preserve"> </w:t>
      </w:r>
      <w:r w:rsidR="00391448">
        <w:t xml:space="preserve">í </w:t>
      </w:r>
      <w:proofErr w:type="spellStart"/>
      <w:r w:rsidR="00391448">
        <w:t>góðvari</w:t>
      </w:r>
      <w:proofErr w:type="spellEnd"/>
      <w:r w:rsidR="00697F7E">
        <w:t xml:space="preserve"> við at krevja veðbrævið avlýst. </w:t>
      </w:r>
    </w:p>
    <w:p w14:paraId="7743FF13" w14:textId="77777777" w:rsidR="003D2E2E" w:rsidRDefault="003D2E2E" w:rsidP="00B56D37">
      <w:pPr>
        <w:spacing w:after="0"/>
        <w:jc w:val="both"/>
      </w:pPr>
    </w:p>
    <w:p w14:paraId="33859D65" w14:textId="1E100B32" w:rsidR="0069369B" w:rsidRDefault="003D2E2E" w:rsidP="00B56D37">
      <w:pPr>
        <w:spacing w:after="0"/>
        <w:jc w:val="both"/>
      </w:pPr>
      <w:r>
        <w:t>Avlýsing vi</w:t>
      </w:r>
      <w:r w:rsidR="00A80702">
        <w:t>l</w:t>
      </w:r>
      <w:r>
        <w:t xml:space="preserve"> í praksis ku</w:t>
      </w:r>
      <w:r w:rsidR="00B06406">
        <w:t xml:space="preserve">nna fremjast </w:t>
      </w:r>
      <w:r w:rsidR="00D3182C">
        <w:t>við</w:t>
      </w:r>
      <w:r w:rsidR="00A80702">
        <w:t>,</w:t>
      </w:r>
      <w:r w:rsidR="00D3182C">
        <w:t xml:space="preserve"> at skuldarin t.d. rindar rest</w:t>
      </w:r>
      <w:r w:rsidR="00BE2FB6">
        <w:t>skuldina</w:t>
      </w:r>
      <w:r w:rsidR="008A7703">
        <w:t xml:space="preserve"> á ein</w:t>
      </w:r>
      <w:r w:rsidR="00324D1C">
        <w:t xml:space="preserve">a </w:t>
      </w:r>
      <w:r w:rsidR="009D50DD">
        <w:t>sperrað</w:t>
      </w:r>
      <w:r w:rsidR="00BE5068">
        <w:t xml:space="preserve"> kontu</w:t>
      </w:r>
      <w:r w:rsidR="006A561E">
        <w:t>,</w:t>
      </w:r>
      <w:r w:rsidR="00182029">
        <w:t xml:space="preserve"> soleiðis at upphæddin verðu</w:t>
      </w:r>
      <w:r w:rsidR="009E736D">
        <w:t xml:space="preserve">r leysgivin til </w:t>
      </w:r>
      <w:proofErr w:type="spellStart"/>
      <w:r w:rsidR="00C53D8C">
        <w:t>kravognaran</w:t>
      </w:r>
      <w:proofErr w:type="spellEnd"/>
      <w:r w:rsidR="00823B3F">
        <w:t>,</w:t>
      </w:r>
      <w:r w:rsidR="00C53D8C">
        <w:t xml:space="preserve"> tá </w:t>
      </w:r>
      <w:r w:rsidR="00BB411B">
        <w:t xml:space="preserve">avlýsing er framd, og skuldarin hevur fingið </w:t>
      </w:r>
      <w:r w:rsidR="0069369B">
        <w:t>fráboðan um avlýsingina frá Tinglýsingina.</w:t>
      </w:r>
    </w:p>
    <w:p w14:paraId="1DFA7076" w14:textId="77777777" w:rsidR="0069369B" w:rsidRDefault="0069369B" w:rsidP="00B56D37">
      <w:pPr>
        <w:spacing w:after="0"/>
        <w:jc w:val="both"/>
      </w:pPr>
    </w:p>
    <w:p w14:paraId="75803175" w14:textId="5030F931" w:rsidR="0069369B" w:rsidRDefault="00602F98" w:rsidP="009C4359">
      <w:pPr>
        <w:spacing w:after="0"/>
        <w:jc w:val="center"/>
      </w:pPr>
      <w:r>
        <w:rPr>
          <w:i/>
          <w:iCs/>
        </w:rPr>
        <w:t>Til § 29 b</w:t>
      </w:r>
    </w:p>
    <w:p w14:paraId="57C73F34" w14:textId="7C2045AE" w:rsidR="00602F98" w:rsidRDefault="00D334FB" w:rsidP="00B56D37">
      <w:pPr>
        <w:spacing w:after="0"/>
        <w:jc w:val="both"/>
      </w:pPr>
      <w:r>
        <w:t xml:space="preserve">Mælt verður til at seta inn eina nýggja áseting í </w:t>
      </w:r>
      <w:r>
        <w:rPr>
          <w:i/>
          <w:iCs/>
        </w:rPr>
        <w:t>stk. 1, 1. pkt.</w:t>
      </w:r>
      <w:r w:rsidR="003A5E76">
        <w:t>, eftir hvørj</w:t>
      </w:r>
      <w:r w:rsidR="2CF18233">
        <w:t>ari</w:t>
      </w:r>
      <w:r w:rsidR="003A5E76">
        <w:t xml:space="preserve"> skuldarin </w:t>
      </w:r>
      <w:r w:rsidR="00A43EA2">
        <w:t xml:space="preserve">sambært einum talgildum </w:t>
      </w:r>
      <w:r w:rsidR="00EB1947">
        <w:t>veðbrævi kann krevja gjalding</w:t>
      </w:r>
      <w:r w:rsidR="00044C08">
        <w:t xml:space="preserve"> av bæði </w:t>
      </w:r>
      <w:r w:rsidR="003D6084">
        <w:t xml:space="preserve">einum vanligum avdrátti </w:t>
      </w:r>
      <w:r w:rsidR="00C81737">
        <w:t>áðrenn gjald</w:t>
      </w:r>
      <w:r w:rsidR="00806F28">
        <w:t>komutíð</w:t>
      </w:r>
      <w:r w:rsidR="00B3024B">
        <w:t xml:space="preserve"> og </w:t>
      </w:r>
      <w:r w:rsidR="00BE692D">
        <w:t xml:space="preserve">einum </w:t>
      </w:r>
      <w:r w:rsidR="007D283A">
        <w:t>ser</w:t>
      </w:r>
      <w:r w:rsidR="00480BBD">
        <w:t xml:space="preserve">ligum </w:t>
      </w:r>
      <w:r w:rsidR="0043432D">
        <w:t>avdrátti</w:t>
      </w:r>
      <w:r w:rsidR="00B6792A">
        <w:t>,</w:t>
      </w:r>
      <w:r w:rsidR="003F66F0">
        <w:t xml:space="preserve"> </w:t>
      </w:r>
      <w:r w:rsidR="003F66F0" w:rsidRPr="00B6792A">
        <w:t>tinglýst</w:t>
      </w:r>
      <w:r w:rsidR="77A950A2" w:rsidRPr="00B6792A">
        <w:t>a</w:t>
      </w:r>
      <w:r w:rsidR="003F66F0">
        <w:t xml:space="preserve"> við at </w:t>
      </w:r>
      <w:proofErr w:type="spellStart"/>
      <w:r w:rsidR="003F66F0">
        <w:t>niðurlýsa</w:t>
      </w:r>
      <w:proofErr w:type="spellEnd"/>
      <w:r w:rsidR="003F66F0">
        <w:t xml:space="preserve"> veðbrævið. </w:t>
      </w:r>
      <w:r w:rsidR="00E9302B">
        <w:t xml:space="preserve">Ætlanin við ásetingini er at </w:t>
      </w:r>
      <w:r w:rsidR="00CD7898">
        <w:t>halda fram við ás</w:t>
      </w:r>
      <w:r w:rsidR="00BC1B71">
        <w:t>e</w:t>
      </w:r>
      <w:r w:rsidR="00CD7898">
        <w:t>tingini</w:t>
      </w:r>
      <w:r w:rsidR="00F660BE">
        <w:t xml:space="preserve"> í § 21, stk. 2, 2. </w:t>
      </w:r>
      <w:r w:rsidR="00BC42E2">
        <w:t>pkt</w:t>
      </w:r>
      <w:r w:rsidR="00F660BE">
        <w:t xml:space="preserve">. </w:t>
      </w:r>
      <w:r w:rsidR="00F761FB">
        <w:t xml:space="preserve">í Lov </w:t>
      </w:r>
      <w:proofErr w:type="spellStart"/>
      <w:r w:rsidR="00F761FB">
        <w:t>om</w:t>
      </w:r>
      <w:proofErr w:type="spellEnd"/>
      <w:r w:rsidR="00F761FB">
        <w:t xml:space="preserve"> </w:t>
      </w:r>
      <w:proofErr w:type="spellStart"/>
      <w:r w:rsidR="00F761FB">
        <w:t>Gældsbreve</w:t>
      </w:r>
      <w:proofErr w:type="spellEnd"/>
      <w:r w:rsidR="00BC42E2">
        <w:t>, eftir hvørj</w:t>
      </w:r>
      <w:r w:rsidR="5F487336">
        <w:t>ari</w:t>
      </w:r>
      <w:r w:rsidR="00F72A53">
        <w:t xml:space="preserve"> skuldarin kann krevja </w:t>
      </w:r>
      <w:r w:rsidR="000B7CAF">
        <w:t xml:space="preserve">átekning </w:t>
      </w:r>
      <w:r w:rsidR="00575239">
        <w:t>á veðbrævi</w:t>
      </w:r>
      <w:r w:rsidR="67C76194">
        <w:t>ð</w:t>
      </w:r>
      <w:r w:rsidR="00575239">
        <w:t xml:space="preserve"> </w:t>
      </w:r>
      <w:r w:rsidR="000B7CAF">
        <w:t>um rindan av avdrátti og rentu</w:t>
      </w:r>
      <w:r w:rsidR="001A1603">
        <w:t xml:space="preserve">, sum ikki er fevnt av § 16 í Lov </w:t>
      </w:r>
      <w:proofErr w:type="spellStart"/>
      <w:r w:rsidR="001A1603">
        <w:t>om</w:t>
      </w:r>
      <w:proofErr w:type="spellEnd"/>
      <w:r w:rsidR="001A1603">
        <w:t xml:space="preserve"> </w:t>
      </w:r>
      <w:proofErr w:type="spellStart"/>
      <w:r w:rsidR="001A1603">
        <w:t>Gældsbreve</w:t>
      </w:r>
      <w:proofErr w:type="spellEnd"/>
      <w:r w:rsidR="001A1603">
        <w:t xml:space="preserve"> um vanlig</w:t>
      </w:r>
      <w:r w:rsidR="00575239">
        <w:t>ar gjaldingar.</w:t>
      </w:r>
    </w:p>
    <w:p w14:paraId="1182D2FC" w14:textId="77777777" w:rsidR="00E51321" w:rsidRDefault="00E51321" w:rsidP="00B56D37">
      <w:pPr>
        <w:spacing w:after="0"/>
        <w:jc w:val="both"/>
      </w:pPr>
    </w:p>
    <w:p w14:paraId="7C7D5878" w14:textId="418BD698" w:rsidR="00E51321" w:rsidRDefault="00E51321" w:rsidP="00B56D37">
      <w:pPr>
        <w:spacing w:after="0"/>
        <w:jc w:val="both"/>
      </w:pPr>
      <w:r>
        <w:t>Við ásetingin</w:t>
      </w:r>
      <w:r w:rsidR="00BA5D60">
        <w:t>a kann skuldarin</w:t>
      </w:r>
      <w:r w:rsidR="00F35902">
        <w:t xml:space="preserve"> sostatt við at krevja eina gjalding tinglýst</w:t>
      </w:r>
      <w:r w:rsidR="3880FD49">
        <w:t>a</w:t>
      </w:r>
      <w:r w:rsidR="2D0534B4">
        <w:t>,</w:t>
      </w:r>
      <w:r w:rsidR="00F35902">
        <w:t xml:space="preserve"> tryggja s</w:t>
      </w:r>
      <w:r w:rsidR="6FA8D1E3">
        <w:t>eg</w:t>
      </w:r>
      <w:r w:rsidR="00F35902">
        <w:t xml:space="preserve"> móti avogning av mótmælinum um </w:t>
      </w:r>
      <w:r w:rsidR="005008CE">
        <w:t xml:space="preserve">gjalding av einum ognara av </w:t>
      </w:r>
      <w:proofErr w:type="spellStart"/>
      <w:r w:rsidR="005008CE">
        <w:t>veðbrævinum</w:t>
      </w:r>
      <w:proofErr w:type="spellEnd"/>
      <w:r w:rsidR="005008CE">
        <w:t xml:space="preserve"> í </w:t>
      </w:r>
      <w:proofErr w:type="spellStart"/>
      <w:r w:rsidR="005008CE">
        <w:t>góðvari</w:t>
      </w:r>
      <w:proofErr w:type="spellEnd"/>
      <w:r w:rsidR="003A4021">
        <w:t xml:space="preserve"> </w:t>
      </w:r>
      <w:r w:rsidR="00961DDF">
        <w:t>sbr. §</w:t>
      </w:r>
      <w:r w:rsidR="00252C51">
        <w:t xml:space="preserve"> 1, nr. </w:t>
      </w:r>
      <w:r w:rsidR="00AB004E">
        <w:t>13</w:t>
      </w:r>
      <w:r w:rsidR="00987CE7">
        <w:t xml:space="preserve"> (§ 27 a, stk. 1 í lógaruppskotinum).</w:t>
      </w:r>
    </w:p>
    <w:p w14:paraId="34C0E9A8" w14:textId="77777777" w:rsidR="00987CE7" w:rsidRDefault="00987CE7" w:rsidP="00B56D37">
      <w:pPr>
        <w:spacing w:after="0"/>
        <w:jc w:val="both"/>
      </w:pPr>
    </w:p>
    <w:p w14:paraId="49DA4D24" w14:textId="2A638E20" w:rsidR="00987CE7" w:rsidRDefault="00CB7E7A" w:rsidP="00B56D37">
      <w:pPr>
        <w:spacing w:after="0"/>
        <w:jc w:val="both"/>
      </w:pPr>
      <w:r>
        <w:t xml:space="preserve">Eftir ásetingini í </w:t>
      </w:r>
      <w:r w:rsidR="00565B4B">
        <w:rPr>
          <w:i/>
          <w:iCs/>
        </w:rPr>
        <w:t>stk. 1, 2. pkt.</w:t>
      </w:r>
      <w:r w:rsidR="00565B4B">
        <w:t xml:space="preserve"> </w:t>
      </w:r>
      <w:r w:rsidR="008F5DEF">
        <w:t xml:space="preserve">kann skuldarin samsvarandi </w:t>
      </w:r>
      <w:r w:rsidR="003936A3">
        <w:t xml:space="preserve">líknandi áseting í § 21, stk. 2, 1. </w:t>
      </w:r>
      <w:r w:rsidR="005E37F3">
        <w:t>pkt</w:t>
      </w:r>
      <w:r w:rsidR="003936A3">
        <w:t xml:space="preserve">. </w:t>
      </w:r>
      <w:r w:rsidR="00C872DE">
        <w:t xml:space="preserve">í Lov </w:t>
      </w:r>
      <w:proofErr w:type="spellStart"/>
      <w:r w:rsidR="00C872DE">
        <w:t>om</w:t>
      </w:r>
      <w:proofErr w:type="spellEnd"/>
      <w:r w:rsidR="00C872DE">
        <w:t xml:space="preserve"> </w:t>
      </w:r>
      <w:proofErr w:type="spellStart"/>
      <w:r w:rsidR="00C872DE">
        <w:t>Gældsbreve</w:t>
      </w:r>
      <w:proofErr w:type="spellEnd"/>
      <w:r w:rsidR="00C872DE">
        <w:t xml:space="preserve"> </w:t>
      </w:r>
      <w:r w:rsidR="00036600">
        <w:t>einan</w:t>
      </w:r>
      <w:r w:rsidR="00C872DE">
        <w:t>s</w:t>
      </w:r>
      <w:r w:rsidR="00036600">
        <w:t xml:space="preserve"> krevja serskild</w:t>
      </w:r>
      <w:r w:rsidR="4F76E97F">
        <w:t>a</w:t>
      </w:r>
      <w:r w:rsidR="00036600">
        <w:t xml:space="preserve"> kvittan fyri gjalding</w:t>
      </w:r>
      <w:r w:rsidR="008114EE">
        <w:t xml:space="preserve"> av </w:t>
      </w:r>
      <w:proofErr w:type="spellStart"/>
      <w:r w:rsidR="008114EE">
        <w:t>tíðarfest</w:t>
      </w:r>
      <w:r w:rsidR="007072C0">
        <w:t>um</w:t>
      </w:r>
      <w:proofErr w:type="spellEnd"/>
      <w:r w:rsidR="007072C0">
        <w:t xml:space="preserve"> avdráttum </w:t>
      </w:r>
      <w:r w:rsidR="00E00774">
        <w:t xml:space="preserve">eftir gjaldkomutíð. </w:t>
      </w:r>
      <w:r w:rsidR="0099735F">
        <w:t>Grundarlagið er, at s</w:t>
      </w:r>
      <w:r w:rsidR="00A66331">
        <w:t>k</w:t>
      </w:r>
      <w:r w:rsidR="0099735F">
        <w:t>ulda</w:t>
      </w:r>
      <w:r w:rsidR="00A66331">
        <w:t>r</w:t>
      </w:r>
      <w:r w:rsidR="0099735F">
        <w:t>in</w:t>
      </w:r>
      <w:r w:rsidR="0F0B7470">
        <w:t>,</w:t>
      </w:r>
      <w:r w:rsidR="0099735F">
        <w:t xml:space="preserve"> sambært uppskoti</w:t>
      </w:r>
      <w:r w:rsidR="0028434D">
        <w:t>num</w:t>
      </w:r>
      <w:r w:rsidR="0099735F">
        <w:t xml:space="preserve"> til </w:t>
      </w:r>
      <w:r w:rsidR="008112CD">
        <w:t xml:space="preserve">§ 27 a, stk. 2, 1. </w:t>
      </w:r>
      <w:r w:rsidR="0028434D">
        <w:t>pkt</w:t>
      </w:r>
      <w:r w:rsidR="008112CD">
        <w:t xml:space="preserve">. (§ 1, nr. </w:t>
      </w:r>
      <w:r w:rsidR="00D028B2">
        <w:t>1</w:t>
      </w:r>
      <w:r w:rsidR="00F57397">
        <w:t>6</w:t>
      </w:r>
      <w:r w:rsidR="00D028B2">
        <w:t xml:space="preserve"> í lógaruppskotinum</w:t>
      </w:r>
      <w:r w:rsidR="00F57397">
        <w:t>)</w:t>
      </w:r>
      <w:r w:rsidR="00A66331">
        <w:t xml:space="preserve"> sjálvt móti einum ognara av </w:t>
      </w:r>
      <w:proofErr w:type="spellStart"/>
      <w:r w:rsidR="00A66331">
        <w:t>veðbrævinum</w:t>
      </w:r>
      <w:proofErr w:type="spellEnd"/>
      <w:r w:rsidR="00A66331">
        <w:t xml:space="preserve"> í </w:t>
      </w:r>
      <w:proofErr w:type="spellStart"/>
      <w:r w:rsidR="00A66331">
        <w:t>góðvari</w:t>
      </w:r>
      <w:proofErr w:type="spellEnd"/>
      <w:r w:rsidR="369D0993">
        <w:t>,</w:t>
      </w:r>
      <w:r w:rsidR="00D028B2">
        <w:t xml:space="preserve"> </w:t>
      </w:r>
      <w:r w:rsidR="00D27852">
        <w:t xml:space="preserve">varðveitir </w:t>
      </w:r>
      <w:r w:rsidR="00036711">
        <w:t xml:space="preserve">eitt </w:t>
      </w:r>
      <w:r w:rsidR="00E90A7D">
        <w:t>mótmæli</w:t>
      </w:r>
      <w:r w:rsidR="006A521E">
        <w:t xml:space="preserve">, at </w:t>
      </w:r>
      <w:proofErr w:type="spellStart"/>
      <w:r w:rsidR="0076569B">
        <w:t>tíðarfest</w:t>
      </w:r>
      <w:r w:rsidR="2F7F0498">
        <w:t>ir</w:t>
      </w:r>
      <w:proofErr w:type="spellEnd"/>
      <w:r w:rsidR="0076569B">
        <w:t xml:space="preserve"> avdráttir </w:t>
      </w:r>
      <w:r w:rsidR="00867265">
        <w:t xml:space="preserve">eru </w:t>
      </w:r>
      <w:r w:rsidR="00354923">
        <w:t>gold</w:t>
      </w:r>
      <w:r w:rsidR="007F2DF3">
        <w:t xml:space="preserve">nir. </w:t>
      </w:r>
    </w:p>
    <w:p w14:paraId="65029916" w14:textId="77777777" w:rsidR="00CD7638" w:rsidRDefault="00CD7638" w:rsidP="00B56D37">
      <w:pPr>
        <w:spacing w:after="0"/>
        <w:jc w:val="both"/>
      </w:pPr>
    </w:p>
    <w:p w14:paraId="3BC5B2A8" w14:textId="69CD3F7F" w:rsidR="00CD7638" w:rsidRDefault="00CD7638" w:rsidP="00B56D37">
      <w:pPr>
        <w:spacing w:after="0"/>
        <w:jc w:val="both"/>
      </w:pPr>
      <w:r>
        <w:t xml:space="preserve">Eftir ásetingini í </w:t>
      </w:r>
      <w:r>
        <w:rPr>
          <w:i/>
          <w:iCs/>
        </w:rPr>
        <w:t>stk. 2, 1. pkt.</w:t>
      </w:r>
      <w:r>
        <w:t xml:space="preserve"> </w:t>
      </w:r>
      <w:r w:rsidR="00470356">
        <w:t xml:space="preserve">kann skuldarin krevja, at </w:t>
      </w:r>
      <w:r w:rsidR="001267F0">
        <w:t xml:space="preserve">veðbrævið verður avlýst, um </w:t>
      </w:r>
      <w:proofErr w:type="spellStart"/>
      <w:r w:rsidR="001267F0">
        <w:t>skuldarviðurskiftini</w:t>
      </w:r>
      <w:proofErr w:type="spellEnd"/>
      <w:r w:rsidR="00BC5DB3">
        <w:t xml:space="preserve"> er</w:t>
      </w:r>
      <w:r w:rsidR="00B77F12">
        <w:t>u</w:t>
      </w:r>
      <w:r w:rsidR="00BC5DB3">
        <w:t xml:space="preserve"> </w:t>
      </w:r>
      <w:r w:rsidR="003E48FF">
        <w:t xml:space="preserve">hildin uppat. </w:t>
      </w:r>
      <w:r w:rsidR="00D775AA">
        <w:t xml:space="preserve">Eftir ásetingini í </w:t>
      </w:r>
      <w:r w:rsidR="00D775AA">
        <w:rPr>
          <w:i/>
          <w:iCs/>
        </w:rPr>
        <w:t>stk. 2, 2. pkt.</w:t>
      </w:r>
      <w:r w:rsidR="00D775AA">
        <w:t xml:space="preserve"> </w:t>
      </w:r>
      <w:r w:rsidR="00F2337D">
        <w:t>kann skuldarin krevja</w:t>
      </w:r>
      <w:r w:rsidR="000D4888">
        <w:t xml:space="preserve"> broyti</w:t>
      </w:r>
      <w:r w:rsidR="000E1313">
        <w:t>ngina tinglýst</w:t>
      </w:r>
      <w:r w:rsidR="00DD6F35">
        <w:t xml:space="preserve">a, um </w:t>
      </w:r>
      <w:proofErr w:type="spellStart"/>
      <w:r w:rsidR="00DD6F35">
        <w:t>skuldarviðurskiftini</w:t>
      </w:r>
      <w:proofErr w:type="spellEnd"/>
      <w:r w:rsidR="005640CE">
        <w:t xml:space="preserve"> eru broytt við </w:t>
      </w:r>
      <w:r w:rsidR="005640CE" w:rsidRPr="0045496E">
        <w:t xml:space="preserve">avtalu, váttan um mótrokning, </w:t>
      </w:r>
      <w:r w:rsidR="005640CE">
        <w:t>dóm</w:t>
      </w:r>
      <w:r w:rsidR="0306B596">
        <w:t>i</w:t>
      </w:r>
      <w:r w:rsidR="005640CE" w:rsidRPr="0045496E">
        <w:t xml:space="preserve"> ella uppsøgn</w:t>
      </w:r>
      <w:r w:rsidR="005640CE">
        <w:t>.</w:t>
      </w:r>
      <w:r w:rsidR="00FF7CF3">
        <w:t xml:space="preserve"> Við uppsøgn </w:t>
      </w:r>
      <w:r w:rsidR="002E1778">
        <w:t xml:space="preserve">er hetta galdandi, </w:t>
      </w:r>
      <w:r w:rsidR="6C490C0B">
        <w:t>uttan mun til</w:t>
      </w:r>
      <w:r w:rsidR="002E1778">
        <w:t xml:space="preserve"> um skuldin verður upps</w:t>
      </w:r>
      <w:r w:rsidR="001161B2">
        <w:t xml:space="preserve">øgd </w:t>
      </w:r>
      <w:r w:rsidR="008F2189">
        <w:t xml:space="preserve">av </w:t>
      </w:r>
      <w:proofErr w:type="spellStart"/>
      <w:r w:rsidR="008F2189">
        <w:t>kravognaranum</w:t>
      </w:r>
      <w:proofErr w:type="spellEnd"/>
      <w:r w:rsidR="008F2189">
        <w:t xml:space="preserve"> ella</w:t>
      </w:r>
      <w:r w:rsidR="002A400E">
        <w:t xml:space="preserve"> av </w:t>
      </w:r>
      <w:proofErr w:type="spellStart"/>
      <w:r w:rsidR="002A400E">
        <w:t>skuldaranum</w:t>
      </w:r>
      <w:proofErr w:type="spellEnd"/>
      <w:r w:rsidR="002A400E">
        <w:t>.</w:t>
      </w:r>
    </w:p>
    <w:p w14:paraId="2B01D2C6" w14:textId="77777777" w:rsidR="002A400E" w:rsidRDefault="002A400E" w:rsidP="00B56D37">
      <w:pPr>
        <w:spacing w:after="0"/>
        <w:jc w:val="both"/>
      </w:pPr>
    </w:p>
    <w:p w14:paraId="0F21004D" w14:textId="40FC4480" w:rsidR="002A400E" w:rsidRDefault="002D7B68" w:rsidP="00B56D37">
      <w:pPr>
        <w:spacing w:after="0"/>
        <w:jc w:val="both"/>
      </w:pPr>
      <w:r>
        <w:t xml:space="preserve">Ætlanin við ásetingunum er at føra víðari </w:t>
      </w:r>
      <w:r w:rsidR="00C137A6">
        <w:t xml:space="preserve">ásetingina í </w:t>
      </w:r>
      <w:r w:rsidR="00767A3B">
        <w:t>§ 21, stk. 3</w:t>
      </w:r>
      <w:r w:rsidR="007C0FF0">
        <w:t xml:space="preserve"> í Lov </w:t>
      </w:r>
      <w:proofErr w:type="spellStart"/>
      <w:r w:rsidR="007C0FF0">
        <w:t>om</w:t>
      </w:r>
      <w:proofErr w:type="spellEnd"/>
      <w:r w:rsidR="007C0FF0">
        <w:t xml:space="preserve"> </w:t>
      </w:r>
      <w:proofErr w:type="spellStart"/>
      <w:r w:rsidR="007C0FF0">
        <w:t>Gældsbreve</w:t>
      </w:r>
      <w:proofErr w:type="spellEnd"/>
      <w:r w:rsidR="007C0FF0">
        <w:t>, eftir hvørj</w:t>
      </w:r>
      <w:r w:rsidR="550BBD51">
        <w:t>ari</w:t>
      </w:r>
      <w:r w:rsidR="007C0FF0">
        <w:t xml:space="preserve"> skuldarin</w:t>
      </w:r>
      <w:r w:rsidR="6A59187D">
        <w:t>,</w:t>
      </w:r>
      <w:r w:rsidR="007C0FF0">
        <w:t xml:space="preserve"> tá hann hevur áhuga í hesum</w:t>
      </w:r>
      <w:r w:rsidR="4225CBB8">
        <w:t>,</w:t>
      </w:r>
      <w:r w:rsidR="007C0FF0">
        <w:t xml:space="preserve"> </w:t>
      </w:r>
      <w:r w:rsidR="00FD511D">
        <w:t>kann krevja, at veðbrævið fær átekning um avdrátt</w:t>
      </w:r>
      <w:r w:rsidR="17195A10">
        <w:t>,</w:t>
      </w:r>
      <w:r w:rsidR="00FD511D">
        <w:t xml:space="preserve"> sum </w:t>
      </w:r>
      <w:r w:rsidR="00D17B0B">
        <w:t>er</w:t>
      </w:r>
      <w:r w:rsidR="00DC1743">
        <w:t xml:space="preserve"> goldin</w:t>
      </w:r>
      <w:r w:rsidR="00A9080C">
        <w:t xml:space="preserve">, og </w:t>
      </w:r>
      <w:r w:rsidR="5ED115FD">
        <w:t xml:space="preserve">at føra </w:t>
      </w:r>
      <w:r w:rsidR="00A9080C">
        <w:t>ásetingin</w:t>
      </w:r>
      <w:r w:rsidR="364F0793">
        <w:t>a</w:t>
      </w:r>
      <w:r w:rsidR="00A9080C">
        <w:t xml:space="preserve"> </w:t>
      </w:r>
      <w:r w:rsidR="00E8158A">
        <w:t xml:space="preserve">í § 21, stk. 1 í Lov </w:t>
      </w:r>
      <w:proofErr w:type="spellStart"/>
      <w:r w:rsidR="00E8158A">
        <w:t>om</w:t>
      </w:r>
      <w:proofErr w:type="spellEnd"/>
      <w:r w:rsidR="00E8158A">
        <w:t xml:space="preserve"> </w:t>
      </w:r>
      <w:proofErr w:type="spellStart"/>
      <w:r w:rsidR="00E8158A">
        <w:t>Gældsbreve</w:t>
      </w:r>
      <w:proofErr w:type="spellEnd"/>
      <w:r w:rsidR="00E8158A">
        <w:t>, eftir hvørj</w:t>
      </w:r>
      <w:r w:rsidR="46CCB373">
        <w:t>ari</w:t>
      </w:r>
      <w:r w:rsidR="001330DC">
        <w:t xml:space="preserve"> skuldarin kann krevja, at veðbrævið </w:t>
      </w:r>
      <w:r w:rsidR="0032331C">
        <w:t>fær átekning um</w:t>
      </w:r>
      <w:r w:rsidR="2BD07D43">
        <w:t>,</w:t>
      </w:r>
      <w:r w:rsidR="0032331C">
        <w:t xml:space="preserve"> at veðbrævið er uppsagt. </w:t>
      </w:r>
      <w:r w:rsidR="002F3AE4">
        <w:t xml:space="preserve">Samsvarandi </w:t>
      </w:r>
      <w:r w:rsidR="000D6221">
        <w:t xml:space="preserve"> kann skuldarin eftir galdandi rætti</w:t>
      </w:r>
      <w:r w:rsidR="002911DA">
        <w:t xml:space="preserve"> eisini krevja, at </w:t>
      </w:r>
      <w:r w:rsidR="000B441E">
        <w:t xml:space="preserve">veðbrævið </w:t>
      </w:r>
      <w:r w:rsidR="001330DC">
        <w:t xml:space="preserve">verður áteknað við </w:t>
      </w:r>
      <w:r w:rsidR="00A5027B">
        <w:t xml:space="preserve">upplýsing um, at </w:t>
      </w:r>
      <w:proofErr w:type="spellStart"/>
      <w:r w:rsidR="00A5027B">
        <w:t>skuldarviðurskiftini</w:t>
      </w:r>
      <w:proofErr w:type="spellEnd"/>
      <w:r w:rsidR="00A5027B">
        <w:t xml:space="preserve"> eru broytt</w:t>
      </w:r>
      <w:r w:rsidR="00824ECE">
        <w:t xml:space="preserve"> við dóm</w:t>
      </w:r>
      <w:r w:rsidR="602BF5A5">
        <w:t>i</w:t>
      </w:r>
      <w:r w:rsidR="00824ECE">
        <w:t xml:space="preserve"> ella avtalu. </w:t>
      </w:r>
      <w:r w:rsidR="001802CC">
        <w:t>Á hendan hátt kann skuldarin tryggja s</w:t>
      </w:r>
      <w:r w:rsidR="18C2D81E">
        <w:t>eg</w:t>
      </w:r>
      <w:r w:rsidR="001802CC">
        <w:t xml:space="preserve"> móti</w:t>
      </w:r>
      <w:r w:rsidR="000159B9">
        <w:t xml:space="preserve"> avogning </w:t>
      </w:r>
      <w:r w:rsidR="004B64A8">
        <w:t xml:space="preserve">av mótmælum sambært § 15, stk. 3 í Lov </w:t>
      </w:r>
      <w:proofErr w:type="spellStart"/>
      <w:r w:rsidR="004B64A8">
        <w:t>om</w:t>
      </w:r>
      <w:proofErr w:type="spellEnd"/>
      <w:r w:rsidR="004B64A8">
        <w:t xml:space="preserve"> </w:t>
      </w:r>
      <w:proofErr w:type="spellStart"/>
      <w:r w:rsidR="004B64A8">
        <w:t>Gældsbreve</w:t>
      </w:r>
      <w:proofErr w:type="spellEnd"/>
      <w:r w:rsidR="004B64A8">
        <w:t>.</w:t>
      </w:r>
    </w:p>
    <w:p w14:paraId="45FD4095" w14:textId="77777777" w:rsidR="004B64A8" w:rsidRDefault="004B64A8" w:rsidP="00B56D37">
      <w:pPr>
        <w:spacing w:after="0"/>
        <w:jc w:val="both"/>
      </w:pPr>
    </w:p>
    <w:p w14:paraId="576CAB72" w14:textId="6A627301" w:rsidR="00A44AAE" w:rsidRDefault="00A44AAE" w:rsidP="00B56D37">
      <w:pPr>
        <w:spacing w:after="0"/>
        <w:jc w:val="both"/>
      </w:pPr>
      <w:r>
        <w:t xml:space="preserve">Við ásetingunum í </w:t>
      </w:r>
      <w:r w:rsidR="002A1AD9">
        <w:t xml:space="preserve">stk. 2, 1. </w:t>
      </w:r>
      <w:r w:rsidR="00517BE9">
        <w:t>og</w:t>
      </w:r>
      <w:r w:rsidR="002A1AD9">
        <w:t xml:space="preserve"> 2. </w:t>
      </w:r>
      <w:r w:rsidR="00517BE9" w:rsidRPr="00F57397">
        <w:t>pkt</w:t>
      </w:r>
      <w:r w:rsidR="002A1AD9" w:rsidRPr="00F57397">
        <w:t xml:space="preserve">., </w:t>
      </w:r>
      <w:r w:rsidR="67B39A4A" w:rsidRPr="00F57397">
        <w:t xml:space="preserve">kann </w:t>
      </w:r>
      <w:r w:rsidR="002A1AD9" w:rsidRPr="00F57397">
        <w:t>skuldarin</w:t>
      </w:r>
      <w:r w:rsidR="002A1AD9">
        <w:t xml:space="preserve"> sostatt</w:t>
      </w:r>
      <w:r w:rsidR="00354C55">
        <w:t xml:space="preserve"> í staðin fyri ein</w:t>
      </w:r>
      <w:r w:rsidR="00627ED3">
        <w:t xml:space="preserve">a átekning á einum </w:t>
      </w:r>
      <w:proofErr w:type="spellStart"/>
      <w:r w:rsidR="00A3181B">
        <w:t>pappírsveðbrævi</w:t>
      </w:r>
      <w:proofErr w:type="spellEnd"/>
      <w:r w:rsidR="00A3181B">
        <w:t xml:space="preserve"> </w:t>
      </w:r>
      <w:r w:rsidR="00BB6550">
        <w:t xml:space="preserve">krevja, at </w:t>
      </w:r>
      <w:r w:rsidR="00AF2315">
        <w:t>slíkar broytingar</w:t>
      </w:r>
      <w:r w:rsidR="00087997">
        <w:t xml:space="preserve"> í </w:t>
      </w:r>
      <w:proofErr w:type="spellStart"/>
      <w:r w:rsidR="00087997">
        <w:t>skuldarviðurskiftini</w:t>
      </w:r>
      <w:proofErr w:type="spellEnd"/>
      <w:r w:rsidR="0085005C">
        <w:t xml:space="preserve"> verða tinglýstar á einum talgildum veðbrævi fyri at </w:t>
      </w:r>
      <w:r w:rsidR="00757959">
        <w:t xml:space="preserve">forða fyri avogning eftir </w:t>
      </w:r>
      <w:r w:rsidR="00A57C3B">
        <w:t>uppskoti</w:t>
      </w:r>
      <w:r w:rsidR="11B0C070">
        <w:t>num</w:t>
      </w:r>
      <w:r w:rsidR="00A57C3B">
        <w:t xml:space="preserve"> til áseting í § 27 a, stk. 1 í </w:t>
      </w:r>
      <w:proofErr w:type="spellStart"/>
      <w:r w:rsidR="00A57C3B">
        <w:t>tinglýsingarlógini</w:t>
      </w:r>
      <w:proofErr w:type="spellEnd"/>
      <w:r w:rsidR="00A57C3B">
        <w:t xml:space="preserve"> (§ 1, nr. </w:t>
      </w:r>
      <w:r w:rsidR="00580B96">
        <w:t>1</w:t>
      </w:r>
      <w:r w:rsidR="00F57397">
        <w:t>6</w:t>
      </w:r>
      <w:r w:rsidR="00580B96">
        <w:t xml:space="preserve"> í lógaruppskotinum).</w:t>
      </w:r>
    </w:p>
    <w:p w14:paraId="0B9A3CD0" w14:textId="77777777" w:rsidR="00580B96" w:rsidRDefault="00580B96" w:rsidP="00B56D37">
      <w:pPr>
        <w:spacing w:after="0"/>
        <w:jc w:val="both"/>
      </w:pPr>
    </w:p>
    <w:p w14:paraId="3A190057" w14:textId="4890EE90" w:rsidR="00580B96" w:rsidRDefault="009D0EBF" w:rsidP="00B56D37">
      <w:pPr>
        <w:spacing w:after="0"/>
        <w:jc w:val="both"/>
      </w:pPr>
      <w:r>
        <w:t xml:space="preserve">Til nr. </w:t>
      </w:r>
      <w:r w:rsidR="006E5530">
        <w:t>20</w:t>
      </w:r>
      <w:r w:rsidR="005E66A0">
        <w:t xml:space="preserve"> (§ 31, 2. pkt.)</w:t>
      </w:r>
    </w:p>
    <w:p w14:paraId="6215421E" w14:textId="592F8F9E" w:rsidR="005E66A0" w:rsidRDefault="00486098" w:rsidP="00B56D37">
      <w:pPr>
        <w:spacing w:after="0"/>
        <w:jc w:val="both"/>
      </w:pPr>
      <w:r>
        <w:t>Mælt verður til at seta inn ei</w:t>
      </w:r>
      <w:r w:rsidR="008A1695">
        <w:t xml:space="preserve">tt nýtt punktum í </w:t>
      </w:r>
      <w:r w:rsidR="008A1695">
        <w:rPr>
          <w:i/>
          <w:iCs/>
        </w:rPr>
        <w:t>§ 31, 2. pkt.</w:t>
      </w:r>
      <w:r w:rsidR="008A1695">
        <w:t xml:space="preserve"> í </w:t>
      </w:r>
      <w:proofErr w:type="spellStart"/>
      <w:r w:rsidR="008A1695">
        <w:t>tinglýsingarlógini</w:t>
      </w:r>
      <w:proofErr w:type="spellEnd"/>
      <w:r w:rsidR="005D2DE4">
        <w:t xml:space="preserve">, eftir hvørjum </w:t>
      </w:r>
      <w:r w:rsidR="00072713">
        <w:t>ein góðvar</w:t>
      </w:r>
      <w:r w:rsidR="6E214DCE">
        <w:t>i</w:t>
      </w:r>
      <w:r w:rsidR="00072713">
        <w:t xml:space="preserve">n </w:t>
      </w:r>
      <w:r w:rsidR="005D2DE4">
        <w:t>ognari</w:t>
      </w:r>
      <w:r w:rsidR="00072713">
        <w:t xml:space="preserve"> </w:t>
      </w:r>
      <w:r w:rsidR="005D2DE4">
        <w:t>av einum veðbrævi</w:t>
      </w:r>
      <w:r w:rsidR="004709F4">
        <w:t>, sum verður møttur av einum sterkum mótmæli eftir uppskotinum til ásetingina í § 27</w:t>
      </w:r>
      <w:r w:rsidR="002F0033">
        <w:t xml:space="preserve"> a, stk. 2, 2. pkt. (§ 1, nr. 1</w:t>
      </w:r>
      <w:r w:rsidR="00F57397">
        <w:t>6</w:t>
      </w:r>
      <w:r w:rsidR="002F0033">
        <w:t xml:space="preserve"> í lógaruppskotinum</w:t>
      </w:r>
      <w:r w:rsidR="222539F7">
        <w:t>)</w:t>
      </w:r>
      <w:r w:rsidR="002F0033">
        <w:t xml:space="preserve"> </w:t>
      </w:r>
      <w:r w:rsidR="00F5076E">
        <w:t xml:space="preserve">eigur endurgjald fyri </w:t>
      </w:r>
      <w:r w:rsidR="00F5076E" w:rsidRPr="0084371B">
        <w:t>tað ta</w:t>
      </w:r>
      <w:r w:rsidR="00F57397" w:rsidRPr="0084371B">
        <w:t>p</w:t>
      </w:r>
      <w:r w:rsidR="00F5076E" w:rsidRPr="0084371B">
        <w:t>,</w:t>
      </w:r>
      <w:r w:rsidR="00F5076E">
        <w:t xml:space="preserve"> ið av tí stendst. </w:t>
      </w:r>
    </w:p>
    <w:p w14:paraId="22CC2478" w14:textId="77777777" w:rsidR="00EA6845" w:rsidRDefault="00EA6845" w:rsidP="00B56D37">
      <w:pPr>
        <w:spacing w:after="0"/>
        <w:jc w:val="both"/>
      </w:pPr>
    </w:p>
    <w:p w14:paraId="67F45C3E" w14:textId="296DDEFA" w:rsidR="00EA6845" w:rsidRDefault="00EA6845" w:rsidP="00B56D37">
      <w:pPr>
        <w:spacing w:after="0"/>
        <w:jc w:val="both"/>
      </w:pPr>
      <w:r>
        <w:t>Eftir galdandi rætti</w:t>
      </w:r>
      <w:r w:rsidR="00256349">
        <w:t xml:space="preserve"> hevur ein góðvar</w:t>
      </w:r>
      <w:r w:rsidR="4C64CC5E">
        <w:t>i</w:t>
      </w:r>
      <w:r w:rsidR="00256349">
        <w:t>n ognari rætt til endurgjald s</w:t>
      </w:r>
      <w:r w:rsidR="00B20C17">
        <w:t>ambært</w:t>
      </w:r>
      <w:r w:rsidR="00256349">
        <w:t xml:space="preserve"> § 31 í </w:t>
      </w:r>
      <w:proofErr w:type="spellStart"/>
      <w:r w:rsidR="00256349">
        <w:t>tinglýsingarlógini</w:t>
      </w:r>
      <w:proofErr w:type="spellEnd"/>
      <w:r w:rsidR="00B82C4D">
        <w:t>, um ognarin verður møttur av einum mótmæli um, at</w:t>
      </w:r>
      <w:r w:rsidR="003A3289" w:rsidRPr="003A3289">
        <w:t xml:space="preserve"> eitt skjal er falskt ella </w:t>
      </w:r>
      <w:proofErr w:type="spellStart"/>
      <w:r w:rsidR="003A3289" w:rsidRPr="003A3289">
        <w:t>falskað</w:t>
      </w:r>
      <w:proofErr w:type="spellEnd"/>
      <w:r w:rsidR="003A3289" w:rsidRPr="003A3289">
        <w:t xml:space="preserve">, ella at tess útgáva er ólógliga framd við persónligum yvirgangi ella við hóttan um nýtslu av tílíkum í stundini, ella at útgevarin var ómyndigur við </w:t>
      </w:r>
      <w:r w:rsidR="003A3289">
        <w:t>útgávun</w:t>
      </w:r>
      <w:r w:rsidR="7E4602C1">
        <w:t>i</w:t>
      </w:r>
      <w:r w:rsidR="00E2091D">
        <w:t xml:space="preserve"> s</w:t>
      </w:r>
      <w:r w:rsidR="00B20C17">
        <w:t>br.</w:t>
      </w:r>
      <w:r w:rsidR="00E2091D">
        <w:t xml:space="preserve"> § 27, 2. pkt.</w:t>
      </w:r>
    </w:p>
    <w:p w14:paraId="156F5614" w14:textId="77777777" w:rsidR="00EC2F17" w:rsidRDefault="00EC2F17" w:rsidP="00B56D37">
      <w:pPr>
        <w:spacing w:after="0"/>
        <w:jc w:val="both"/>
      </w:pPr>
    </w:p>
    <w:p w14:paraId="79088E76" w14:textId="463759B2" w:rsidR="00EC2F17" w:rsidRDefault="00EC2F17" w:rsidP="00B56D37">
      <w:pPr>
        <w:spacing w:after="0"/>
        <w:jc w:val="both"/>
      </w:pPr>
      <w:r>
        <w:lastRenderedPageBreak/>
        <w:t xml:space="preserve">Haraftrat </w:t>
      </w:r>
      <w:r w:rsidR="00682A04">
        <w:t>verður</w:t>
      </w:r>
      <w:r w:rsidR="00D032F4">
        <w:t xml:space="preserve"> eftir galdandi rætti</w:t>
      </w:r>
      <w:r w:rsidR="00682A04">
        <w:t xml:space="preserve"> hildið</w:t>
      </w:r>
      <w:r w:rsidR="65FF3E33">
        <w:t>,</w:t>
      </w:r>
      <w:r w:rsidR="00682A04">
        <w:t xml:space="preserve"> </w:t>
      </w:r>
      <w:r w:rsidR="00D032F4">
        <w:t xml:space="preserve">at endurgjald kann veitast, </w:t>
      </w:r>
      <w:r w:rsidR="0002304F">
        <w:t xml:space="preserve">um ognarin verður møttur við einum mótmæli, sum er fevnt av § 17 í Lov </w:t>
      </w:r>
      <w:proofErr w:type="spellStart"/>
      <w:r w:rsidR="0002304F">
        <w:t>om</w:t>
      </w:r>
      <w:proofErr w:type="spellEnd"/>
      <w:r w:rsidR="0002304F">
        <w:t xml:space="preserve"> </w:t>
      </w:r>
      <w:proofErr w:type="spellStart"/>
      <w:r w:rsidR="0002304F">
        <w:t>Gældsbreve</w:t>
      </w:r>
      <w:proofErr w:type="spellEnd"/>
      <w:r w:rsidR="002A7097">
        <w:t>, sum í praksis verður tulkað</w:t>
      </w:r>
      <w:r w:rsidR="005B212C">
        <w:t xml:space="preserve"> inn í § 27, 2. pkt. í </w:t>
      </w:r>
      <w:proofErr w:type="spellStart"/>
      <w:r w:rsidR="005B212C">
        <w:t>tinglýsingarlógini</w:t>
      </w:r>
      <w:proofErr w:type="spellEnd"/>
      <w:r w:rsidR="005B212C">
        <w:t>.</w:t>
      </w:r>
    </w:p>
    <w:p w14:paraId="061AD2AA" w14:textId="77777777" w:rsidR="00BA33E6" w:rsidRDefault="00BA33E6" w:rsidP="00B56D37">
      <w:pPr>
        <w:spacing w:after="0"/>
        <w:jc w:val="both"/>
      </w:pPr>
    </w:p>
    <w:p w14:paraId="4048D1B3" w14:textId="3451D062" w:rsidR="00490C34" w:rsidRDefault="00BA33E6" w:rsidP="00B56D37">
      <w:pPr>
        <w:spacing w:after="0"/>
        <w:jc w:val="both"/>
      </w:pPr>
      <w:r>
        <w:t xml:space="preserve">Tað er ikki ætlanin </w:t>
      </w:r>
      <w:r w:rsidR="00490C34">
        <w:t xml:space="preserve">at </w:t>
      </w:r>
      <w:r w:rsidR="00707A69">
        <w:t xml:space="preserve">broyta verandi rættarstøðu </w:t>
      </w:r>
      <w:r w:rsidR="00123987">
        <w:t>við ásetingini</w:t>
      </w:r>
      <w:r w:rsidR="00490C34">
        <w:t>.</w:t>
      </w:r>
    </w:p>
    <w:p w14:paraId="6FA2B8D8" w14:textId="77777777" w:rsidR="003330B7" w:rsidRDefault="003330B7" w:rsidP="00B56D37">
      <w:pPr>
        <w:spacing w:after="0"/>
        <w:jc w:val="both"/>
      </w:pPr>
    </w:p>
    <w:p w14:paraId="69AC7F9A" w14:textId="1D8C27CD" w:rsidR="00BA33E6" w:rsidRPr="008A1695" w:rsidRDefault="00403F86" w:rsidP="00B56D37">
      <w:pPr>
        <w:spacing w:after="0"/>
        <w:jc w:val="both"/>
      </w:pPr>
      <w:r>
        <w:t xml:space="preserve">Til nr. </w:t>
      </w:r>
      <w:r w:rsidR="006E5530">
        <w:t>2</w:t>
      </w:r>
      <w:r>
        <w:t>1</w:t>
      </w:r>
      <w:r w:rsidR="00490C34">
        <w:t xml:space="preserve"> </w:t>
      </w:r>
      <w:r w:rsidR="005820C1">
        <w:t xml:space="preserve">(§ </w:t>
      </w:r>
      <w:r w:rsidR="00872574">
        <w:t>34, stk. 3)</w:t>
      </w:r>
    </w:p>
    <w:p w14:paraId="21BC0536" w14:textId="5F9C172A" w:rsidR="000B3192" w:rsidRDefault="00DC5E02" w:rsidP="00B56D37">
      <w:pPr>
        <w:spacing w:after="0"/>
        <w:jc w:val="both"/>
      </w:pPr>
      <w:r>
        <w:t xml:space="preserve">Mælt verður til at seta eitt nýtt stykki í </w:t>
      </w:r>
      <w:r>
        <w:rPr>
          <w:i/>
          <w:iCs/>
        </w:rPr>
        <w:t>§ 34, stk. 3</w:t>
      </w:r>
      <w:r w:rsidR="006E533C">
        <w:t xml:space="preserve"> </w:t>
      </w:r>
      <w:r w:rsidR="00F702A7">
        <w:t xml:space="preserve">eftir hvørjum </w:t>
      </w:r>
      <w:r w:rsidR="004065C8">
        <w:t xml:space="preserve">ásetingarnar í stk. 1 og 2 um </w:t>
      </w:r>
      <w:r w:rsidR="00235D51">
        <w:t>endurgjald eisini er</w:t>
      </w:r>
      <w:r w:rsidR="315B666D">
        <w:t>u</w:t>
      </w:r>
      <w:r w:rsidR="00235D51">
        <w:t xml:space="preserve"> galdandi í mun til skjøl</w:t>
      </w:r>
      <w:r w:rsidR="6F4C38F8">
        <w:t>,</w:t>
      </w:r>
      <w:r w:rsidR="00235D51">
        <w:t xml:space="preserve"> sum er</w:t>
      </w:r>
      <w:r w:rsidR="3F33BD66">
        <w:t>u</w:t>
      </w:r>
      <w:r w:rsidR="00235D51">
        <w:t xml:space="preserve"> latin til tinglýsingar talgild.</w:t>
      </w:r>
    </w:p>
    <w:p w14:paraId="1332E6CD" w14:textId="77777777" w:rsidR="000B3192" w:rsidRDefault="000B3192" w:rsidP="00B56D37">
      <w:pPr>
        <w:spacing w:after="0"/>
        <w:jc w:val="both"/>
      </w:pPr>
    </w:p>
    <w:p w14:paraId="1970121C" w14:textId="506B4DF9" w:rsidR="00B27097" w:rsidRDefault="00A4009F" w:rsidP="00B56D37">
      <w:pPr>
        <w:spacing w:after="0"/>
        <w:jc w:val="both"/>
      </w:pPr>
      <w:r>
        <w:t xml:space="preserve">Endamálið við ásetingini er at </w:t>
      </w:r>
      <w:r w:rsidR="000A749F">
        <w:t>leggja dent á</w:t>
      </w:r>
      <w:r w:rsidR="00444164">
        <w:t>, at</w:t>
      </w:r>
      <w:r>
        <w:t xml:space="preserve"> </w:t>
      </w:r>
      <w:proofErr w:type="spellStart"/>
      <w:r>
        <w:t>endurgjalds</w:t>
      </w:r>
      <w:r w:rsidR="000A670E">
        <w:t>ásetingarnar</w:t>
      </w:r>
      <w:proofErr w:type="spellEnd"/>
      <w:r w:rsidR="004511A0">
        <w:t xml:space="preserve"> og treytirnar eru t</w:t>
      </w:r>
      <w:r w:rsidR="20ECADBC">
        <w:t>ær</w:t>
      </w:r>
      <w:r w:rsidR="004511A0">
        <w:t xml:space="preserve"> somu</w:t>
      </w:r>
      <w:r w:rsidR="0038662A">
        <w:t xml:space="preserve"> fyri </w:t>
      </w:r>
      <w:proofErr w:type="spellStart"/>
      <w:r w:rsidR="0038662A">
        <w:t>pappírsskjøl</w:t>
      </w:r>
      <w:proofErr w:type="spellEnd"/>
      <w:r w:rsidR="009C59FA">
        <w:t xml:space="preserve"> og fyri talgild skjøl.</w:t>
      </w:r>
      <w:r w:rsidR="00444164">
        <w:t xml:space="preserve"> </w:t>
      </w:r>
      <w:r w:rsidR="009C59FA">
        <w:t>Í fyrsta atløgu verður</w:t>
      </w:r>
      <w:r w:rsidR="00943B89">
        <w:t xml:space="preserve"> givið atgongd umvegis </w:t>
      </w:r>
      <w:proofErr w:type="spellStart"/>
      <w:r w:rsidR="00943B89">
        <w:t>innlatingarskipanina</w:t>
      </w:r>
      <w:proofErr w:type="spellEnd"/>
      <w:r w:rsidR="00943B89">
        <w:t xml:space="preserve"> hjá </w:t>
      </w:r>
      <w:proofErr w:type="spellStart"/>
      <w:r w:rsidR="00943B89">
        <w:t>Tinglýsingini</w:t>
      </w:r>
      <w:proofErr w:type="spellEnd"/>
      <w:r w:rsidR="00943B89">
        <w:t xml:space="preserve"> at </w:t>
      </w:r>
      <w:r w:rsidR="00916F7E">
        <w:t xml:space="preserve">melda talgild skjøl til tinglýsingar í </w:t>
      </w:r>
      <w:proofErr w:type="spellStart"/>
      <w:r w:rsidR="00916F7E">
        <w:t>akfarsbókina</w:t>
      </w:r>
      <w:proofErr w:type="spellEnd"/>
      <w:r w:rsidR="00916F7E">
        <w:t>. Ætlanin er seinni at víðka atgongdina til eisini at fevna um skjøl</w:t>
      </w:r>
      <w:r w:rsidR="00560E53">
        <w:t>, sum verða latin inn til tinglýsingar í tingbókin</w:t>
      </w:r>
      <w:r w:rsidR="007216A9">
        <w:t xml:space="preserve">a og í </w:t>
      </w:r>
      <w:proofErr w:type="spellStart"/>
      <w:r w:rsidR="007216A9">
        <w:t>persónbókina</w:t>
      </w:r>
      <w:proofErr w:type="spellEnd"/>
      <w:r w:rsidR="007216A9">
        <w:t>. Inntil atgongdin</w:t>
      </w:r>
      <w:r w:rsidR="00B27097">
        <w:t xml:space="preserve"> kann víðkast er tað sostatt neyðugt</w:t>
      </w:r>
      <w:r w:rsidR="6FFAE9C3">
        <w:t>,</w:t>
      </w:r>
      <w:r w:rsidR="00B27097">
        <w:t xml:space="preserve"> at </w:t>
      </w:r>
      <w:proofErr w:type="spellStart"/>
      <w:r w:rsidR="00B27097">
        <w:t>endurgjaldsásetingarnar</w:t>
      </w:r>
      <w:proofErr w:type="spellEnd"/>
      <w:r w:rsidR="00B27097">
        <w:t xml:space="preserve"> eru galdandi fyri bæði talgild skjøl og </w:t>
      </w:r>
      <w:proofErr w:type="spellStart"/>
      <w:r w:rsidR="00B27097">
        <w:t>pappírsskjøl</w:t>
      </w:r>
      <w:proofErr w:type="spellEnd"/>
      <w:r w:rsidR="00B27097">
        <w:t>.</w:t>
      </w:r>
    </w:p>
    <w:p w14:paraId="78C363B1" w14:textId="77777777" w:rsidR="00BB2788" w:rsidRDefault="00BB2788" w:rsidP="00B56D37">
      <w:pPr>
        <w:spacing w:after="0"/>
        <w:jc w:val="both"/>
      </w:pPr>
    </w:p>
    <w:p w14:paraId="49BEF9B0" w14:textId="2A8C5739" w:rsidR="006C4911" w:rsidRDefault="008C6DF0" w:rsidP="00B56D37">
      <w:pPr>
        <w:spacing w:after="0"/>
        <w:jc w:val="both"/>
      </w:pPr>
      <w:r>
        <w:t xml:space="preserve">Tilvísingin til </w:t>
      </w:r>
      <w:proofErr w:type="spellStart"/>
      <w:r>
        <w:t>móttøkutíðspunktið</w:t>
      </w:r>
      <w:proofErr w:type="spellEnd"/>
      <w:r>
        <w:t xml:space="preserve"> </w:t>
      </w:r>
      <w:r w:rsidR="00C82892">
        <w:t xml:space="preserve">í staðin fyri </w:t>
      </w:r>
      <w:r w:rsidR="008E12D3">
        <w:t xml:space="preserve">til </w:t>
      </w:r>
      <w:proofErr w:type="spellStart"/>
      <w:r w:rsidR="008E12D3">
        <w:t>tilmeldingardagin</w:t>
      </w:r>
      <w:proofErr w:type="spellEnd"/>
      <w:r w:rsidR="00E167A6">
        <w:t xml:space="preserve"> er ein avleiðing av, at </w:t>
      </w:r>
      <w:proofErr w:type="spellStart"/>
      <w:r w:rsidR="00E167A6">
        <w:t>móttøkutíðspunktið</w:t>
      </w:r>
      <w:proofErr w:type="spellEnd"/>
      <w:r w:rsidR="00E167A6">
        <w:t xml:space="preserve"> við talgild</w:t>
      </w:r>
      <w:r w:rsidR="5FE20913">
        <w:t>ari</w:t>
      </w:r>
      <w:r w:rsidR="00E167A6">
        <w:t xml:space="preserve"> </w:t>
      </w:r>
      <w:proofErr w:type="spellStart"/>
      <w:r w:rsidR="00E167A6">
        <w:t>innlating</w:t>
      </w:r>
      <w:proofErr w:type="spellEnd"/>
      <w:r w:rsidR="00E167A6">
        <w:t xml:space="preserve"> ikki einans er </w:t>
      </w:r>
      <w:proofErr w:type="spellStart"/>
      <w:r w:rsidR="00E167A6">
        <w:t>t</w:t>
      </w:r>
      <w:r w:rsidR="2C05D1C4">
        <w:t>o</w:t>
      </w:r>
      <w:r w:rsidR="00E167A6">
        <w:t>ngd</w:t>
      </w:r>
      <w:proofErr w:type="spellEnd"/>
      <w:r w:rsidR="00E167A6">
        <w:t xml:space="preserve"> at </w:t>
      </w:r>
      <w:proofErr w:type="spellStart"/>
      <w:r w:rsidR="00E167A6">
        <w:t>innlatingardegnum</w:t>
      </w:r>
      <w:proofErr w:type="spellEnd"/>
      <w:r w:rsidR="14B543AC">
        <w:t>,</w:t>
      </w:r>
      <w:r w:rsidR="00E167A6">
        <w:t xml:space="preserve"> men </w:t>
      </w:r>
      <w:r w:rsidR="002F2DE5">
        <w:t>at</w:t>
      </w:r>
      <w:r w:rsidR="00BA4BB8">
        <w:t xml:space="preserve"> </w:t>
      </w:r>
      <w:r w:rsidR="0057794C">
        <w:t>júst tí tíð</w:t>
      </w:r>
      <w:r w:rsidR="004053A6">
        <w:t>ini, sum skjalið er móttikið talgil</w:t>
      </w:r>
      <w:r w:rsidR="7F7A5B41">
        <w:t>t</w:t>
      </w:r>
      <w:r w:rsidR="004053A6">
        <w:t xml:space="preserve"> umvegis </w:t>
      </w:r>
      <w:proofErr w:type="spellStart"/>
      <w:r w:rsidR="004053A6">
        <w:t>talgild</w:t>
      </w:r>
      <w:r w:rsidR="00847D70">
        <w:t>ingarskipanina</w:t>
      </w:r>
      <w:proofErr w:type="spellEnd"/>
      <w:r w:rsidR="00847D70">
        <w:t xml:space="preserve">. </w:t>
      </w:r>
    </w:p>
    <w:p w14:paraId="7C68AC33" w14:textId="77777777" w:rsidR="007F66C1" w:rsidRDefault="007F66C1" w:rsidP="00B56D37">
      <w:pPr>
        <w:spacing w:after="0"/>
        <w:jc w:val="both"/>
      </w:pPr>
    </w:p>
    <w:p w14:paraId="38316C69" w14:textId="5D8FA886" w:rsidR="00872574" w:rsidRPr="00D44239" w:rsidRDefault="008B6AEC" w:rsidP="00006566">
      <w:pPr>
        <w:spacing w:after="0"/>
        <w:jc w:val="both"/>
      </w:pPr>
      <w:r>
        <w:t xml:space="preserve">Tað er ikki </w:t>
      </w:r>
      <w:r w:rsidR="002D1F41">
        <w:t xml:space="preserve">annars </w:t>
      </w:r>
      <w:r>
        <w:t xml:space="preserve">ætlanin at </w:t>
      </w:r>
      <w:r w:rsidR="00EC0615">
        <w:t>broyta verandi rættarstøðu</w:t>
      </w:r>
      <w:r w:rsidR="00006566">
        <w:t xml:space="preserve"> við ásetingini</w:t>
      </w:r>
      <w:r w:rsidR="00EC0615">
        <w:t>.</w:t>
      </w:r>
    </w:p>
    <w:p w14:paraId="39CAE7F5" w14:textId="77777777" w:rsidR="00872574" w:rsidRDefault="00872574" w:rsidP="00B56D37">
      <w:pPr>
        <w:spacing w:after="0"/>
        <w:jc w:val="both"/>
      </w:pPr>
    </w:p>
    <w:p w14:paraId="6DE7CCCA" w14:textId="44B40184" w:rsidR="00BE3061" w:rsidRDefault="00BE3061" w:rsidP="00B56D37">
      <w:pPr>
        <w:spacing w:after="0"/>
        <w:jc w:val="both"/>
      </w:pPr>
      <w:r>
        <w:t xml:space="preserve">Til nr. </w:t>
      </w:r>
      <w:r w:rsidR="006E5530">
        <w:t>22</w:t>
      </w:r>
      <w:r>
        <w:t xml:space="preserve"> (</w:t>
      </w:r>
      <w:r w:rsidR="00D938E2">
        <w:t>Yvirskrift til kapittul 6 a)</w:t>
      </w:r>
    </w:p>
    <w:p w14:paraId="694133BB" w14:textId="3CBC7D52" w:rsidR="002C2DB9" w:rsidRDefault="00587584" w:rsidP="00B40BD4">
      <w:pPr>
        <w:spacing w:after="0"/>
      </w:pPr>
      <w:r>
        <w:t>Mett verður</w:t>
      </w:r>
      <w:r w:rsidR="67252FD4">
        <w:t>,</w:t>
      </w:r>
      <w:r>
        <w:t xml:space="preserve"> at </w:t>
      </w:r>
      <w:r w:rsidR="002C2DB9">
        <w:t>at yvirskriftin “</w:t>
      </w:r>
      <w:r w:rsidR="002C2DB9" w:rsidRPr="002C2DB9">
        <w:t xml:space="preserve">II. Tinglýsing viðvíkjandi leysafæ og </w:t>
      </w:r>
      <w:proofErr w:type="spellStart"/>
      <w:r w:rsidR="002C2DB9" w:rsidRPr="002C2DB9">
        <w:t>ognarvirðum</w:t>
      </w:r>
      <w:proofErr w:type="spellEnd"/>
      <w:r w:rsidR="002C2DB9" w:rsidRPr="002C2DB9">
        <w:t xml:space="preserve"> yvirhøvur</w:t>
      </w:r>
      <w:r w:rsidR="002C2DB9">
        <w:t xml:space="preserve">” </w:t>
      </w:r>
      <w:r>
        <w:t xml:space="preserve">er skeivt innsett frammanfyri </w:t>
      </w:r>
      <w:r w:rsidR="00941722">
        <w:t xml:space="preserve">kapittul 7. Mælt </w:t>
      </w:r>
      <w:r w:rsidR="002C2DB9">
        <w:t>verður</w:t>
      </w:r>
      <w:r w:rsidR="00941722">
        <w:t xml:space="preserve"> tí til at flyta </w:t>
      </w:r>
      <w:r w:rsidR="00B7577A">
        <w:t xml:space="preserve">yvirskriftina </w:t>
      </w:r>
      <w:r w:rsidR="00FA223F">
        <w:t xml:space="preserve">at standa frammanfyri kapittul 6 a. Ásetingarnar í kapittul 6 a </w:t>
      </w:r>
      <w:r w:rsidR="00884563">
        <w:t xml:space="preserve">fevna um tinglýsing í </w:t>
      </w:r>
      <w:proofErr w:type="spellStart"/>
      <w:r w:rsidR="00884563">
        <w:t>akfarsbókina</w:t>
      </w:r>
      <w:proofErr w:type="spellEnd"/>
      <w:r w:rsidR="00884563">
        <w:t xml:space="preserve"> og hoyra ásetingarnar tí ikki til undir yvirskriftina </w:t>
      </w:r>
      <w:r w:rsidR="002566A6">
        <w:t>“</w:t>
      </w:r>
      <w:r w:rsidR="002566A6" w:rsidRPr="002566A6">
        <w:t xml:space="preserve">I. </w:t>
      </w:r>
      <w:r w:rsidR="002566A6" w:rsidRPr="007C2315">
        <w:t>Tinglýsing av føstum eigindómi”</w:t>
      </w:r>
      <w:r w:rsidR="007C2315">
        <w:t xml:space="preserve"> </w:t>
      </w:r>
      <w:r w:rsidR="00164C24">
        <w:t>men undir yvirskriftina um tinglýsing viðvíkjandi leysafæ</w:t>
      </w:r>
      <w:r w:rsidR="256A603B">
        <w:t>i</w:t>
      </w:r>
      <w:r w:rsidR="00164C24">
        <w:t xml:space="preserve"> og </w:t>
      </w:r>
      <w:proofErr w:type="spellStart"/>
      <w:r w:rsidR="00164C24">
        <w:t>ognarvirðum</w:t>
      </w:r>
      <w:proofErr w:type="spellEnd"/>
      <w:r w:rsidR="00164C24">
        <w:t xml:space="preserve">. Broytingin er </w:t>
      </w:r>
      <w:r>
        <w:t>ein rætti</w:t>
      </w:r>
      <w:r w:rsidR="00B7577A">
        <w:t xml:space="preserve">ng av skeivum </w:t>
      </w:r>
      <w:r w:rsidR="003E4FF3">
        <w:t>plássi í verandi lóggávu. Samsvarandi verður yvirskriftin</w:t>
      </w:r>
      <w:r w:rsidR="00B85857">
        <w:t xml:space="preserve"> “</w:t>
      </w:r>
      <w:r w:rsidR="00B85857" w:rsidRPr="002C2DB9">
        <w:t xml:space="preserve">II. Tinglýsing viðvíkjandi leysafæ og </w:t>
      </w:r>
      <w:proofErr w:type="spellStart"/>
      <w:r w:rsidR="00B85857" w:rsidRPr="002C2DB9">
        <w:t>ognarvirðum</w:t>
      </w:r>
      <w:proofErr w:type="spellEnd"/>
      <w:r w:rsidR="00B85857" w:rsidRPr="002C2DB9">
        <w:t xml:space="preserve"> yvirhøvur</w:t>
      </w:r>
      <w:r w:rsidR="00B85857">
        <w:t>” frammanfyri kapittul 7 strikað.</w:t>
      </w:r>
    </w:p>
    <w:p w14:paraId="476FE431" w14:textId="77777777" w:rsidR="00B85857" w:rsidRDefault="00B85857" w:rsidP="00B40BD4">
      <w:pPr>
        <w:spacing w:after="0"/>
      </w:pPr>
    </w:p>
    <w:p w14:paraId="41EBD3D9" w14:textId="64EBED2C" w:rsidR="00B85857" w:rsidRDefault="00B85857" w:rsidP="00B40BD4">
      <w:pPr>
        <w:spacing w:after="0"/>
      </w:pPr>
      <w:r>
        <w:t>Til nr. 2</w:t>
      </w:r>
      <w:r w:rsidR="006E5530">
        <w:t>3</w:t>
      </w:r>
      <w:r>
        <w:t xml:space="preserve"> (§ 42 </w:t>
      </w:r>
      <w:r w:rsidR="00B40BD4">
        <w:t>b</w:t>
      </w:r>
      <w:r>
        <w:t>, stk. 3-5)</w:t>
      </w:r>
    </w:p>
    <w:p w14:paraId="4D5B2700" w14:textId="7DB859E7" w:rsidR="00B40BD4" w:rsidRDefault="004847C8" w:rsidP="00B40BD4">
      <w:pPr>
        <w:spacing w:after="0"/>
        <w:rPr>
          <w:color w:val="000000"/>
          <w:shd w:val="clear" w:color="auto" w:fill="FFFFFF"/>
        </w:rPr>
      </w:pPr>
      <w:r>
        <w:t xml:space="preserve">Mælt verður til at strika </w:t>
      </w:r>
      <w:r w:rsidR="00F7618E">
        <w:t xml:space="preserve">verandi </w:t>
      </w:r>
      <w:r>
        <w:t xml:space="preserve">áseting í </w:t>
      </w:r>
      <w:r>
        <w:rPr>
          <w:i/>
          <w:iCs/>
        </w:rPr>
        <w:t>§ 42 d, st</w:t>
      </w:r>
      <w:r w:rsidR="00F7618E">
        <w:rPr>
          <w:i/>
          <w:iCs/>
        </w:rPr>
        <w:t>k. 3</w:t>
      </w:r>
      <w:r w:rsidR="00F7618E">
        <w:t xml:space="preserve"> í </w:t>
      </w:r>
      <w:proofErr w:type="spellStart"/>
      <w:r w:rsidR="00F7618E">
        <w:t>tinglýsingarlógini</w:t>
      </w:r>
      <w:proofErr w:type="spellEnd"/>
      <w:r w:rsidR="092B64D8">
        <w:t>,</w:t>
      </w:r>
      <w:r w:rsidR="00F7618E">
        <w:t xml:space="preserve"> eftir hvørj</w:t>
      </w:r>
      <w:r w:rsidR="4B6B5035">
        <w:t>ari</w:t>
      </w:r>
      <w:r w:rsidR="00F7618E">
        <w:t xml:space="preserve"> avhendan </w:t>
      </w:r>
      <w:r w:rsidR="00664EC8">
        <w:rPr>
          <w:color w:val="000000"/>
          <w:shd w:val="clear" w:color="auto" w:fill="FFFFFF"/>
        </w:rPr>
        <w:t>ella onnur flyting av teimum í stk. 1 nevndu rættindu</w:t>
      </w:r>
      <w:r w:rsidR="00402B48">
        <w:rPr>
          <w:color w:val="000000"/>
          <w:shd w:val="clear" w:color="auto" w:fill="FFFFFF"/>
        </w:rPr>
        <w:t>m</w:t>
      </w:r>
      <w:r w:rsidR="00664EC8">
        <w:rPr>
          <w:color w:val="000000"/>
          <w:shd w:val="clear" w:color="auto" w:fill="FFFFFF"/>
        </w:rPr>
        <w:t xml:space="preserve"> í akførum (</w:t>
      </w:r>
      <w:r w:rsidR="00B73A79">
        <w:rPr>
          <w:color w:val="000000"/>
          <w:shd w:val="clear" w:color="auto" w:fill="FFFFFF"/>
        </w:rPr>
        <w:t xml:space="preserve">ognarfyrivarni, </w:t>
      </w:r>
      <w:proofErr w:type="spellStart"/>
      <w:r w:rsidR="00B73A79">
        <w:rPr>
          <w:color w:val="000000"/>
          <w:shd w:val="clear" w:color="auto" w:fill="FFFFFF"/>
        </w:rPr>
        <w:t>undirveð</w:t>
      </w:r>
      <w:proofErr w:type="spellEnd"/>
      <w:r w:rsidR="00B73A79">
        <w:rPr>
          <w:color w:val="000000"/>
          <w:shd w:val="clear" w:color="auto" w:fill="FFFFFF"/>
        </w:rPr>
        <w:t xml:space="preserve"> og rættarsókn, um skuldarin ikki hevur mist </w:t>
      </w:r>
      <w:proofErr w:type="spellStart"/>
      <w:r w:rsidR="00B73A79">
        <w:rPr>
          <w:color w:val="000000"/>
          <w:shd w:val="clear" w:color="auto" w:fill="FFFFFF"/>
        </w:rPr>
        <w:t>ræðisrættindini</w:t>
      </w:r>
      <w:proofErr w:type="spellEnd"/>
      <w:r w:rsidR="00B73A79">
        <w:rPr>
          <w:color w:val="000000"/>
          <w:shd w:val="clear" w:color="auto" w:fill="FFFFFF"/>
        </w:rPr>
        <w:t xml:space="preserve"> yvir akfarinum)</w:t>
      </w:r>
      <w:r w:rsidR="00664EC8">
        <w:rPr>
          <w:color w:val="000000"/>
          <w:shd w:val="clear" w:color="auto" w:fill="FFFFFF"/>
        </w:rPr>
        <w:t xml:space="preserve"> ikki</w:t>
      </w:r>
      <w:r w:rsidR="00402B48">
        <w:rPr>
          <w:color w:val="000000"/>
          <w:shd w:val="clear" w:color="auto" w:fill="FFFFFF"/>
        </w:rPr>
        <w:t xml:space="preserve"> tørvar</w:t>
      </w:r>
      <w:r w:rsidR="00664EC8">
        <w:rPr>
          <w:color w:val="000000"/>
          <w:shd w:val="clear" w:color="auto" w:fill="FFFFFF"/>
        </w:rPr>
        <w:t xml:space="preserve"> tinglýsing.</w:t>
      </w:r>
      <w:r w:rsidR="00F445A9">
        <w:rPr>
          <w:color w:val="000000"/>
          <w:shd w:val="clear" w:color="auto" w:fill="FFFFFF"/>
        </w:rPr>
        <w:t xml:space="preserve"> Broytingin er ein avleiðing av </w:t>
      </w:r>
      <w:proofErr w:type="spellStart"/>
      <w:r w:rsidR="00F445A9">
        <w:rPr>
          <w:color w:val="000000"/>
          <w:shd w:val="clear" w:color="auto" w:fill="FFFFFF"/>
        </w:rPr>
        <w:t>talgildingini</w:t>
      </w:r>
      <w:proofErr w:type="spellEnd"/>
      <w:r w:rsidR="00F445A9">
        <w:rPr>
          <w:color w:val="000000"/>
          <w:shd w:val="clear" w:color="auto" w:fill="FFFFFF"/>
        </w:rPr>
        <w:t xml:space="preserve"> av skjølum, e</w:t>
      </w:r>
      <w:r w:rsidR="00B01953">
        <w:rPr>
          <w:color w:val="000000"/>
          <w:shd w:val="clear" w:color="auto" w:fill="FFFFFF"/>
        </w:rPr>
        <w:t>f</w:t>
      </w:r>
      <w:r w:rsidR="00F445A9">
        <w:rPr>
          <w:color w:val="000000"/>
          <w:shd w:val="clear" w:color="auto" w:fill="FFFFFF"/>
        </w:rPr>
        <w:t>tir hvørjum tað frameft</w:t>
      </w:r>
      <w:r w:rsidR="004C0E60">
        <w:rPr>
          <w:color w:val="000000"/>
          <w:shd w:val="clear" w:color="auto" w:fill="FFFFFF"/>
        </w:rPr>
        <w:t>i</w:t>
      </w:r>
      <w:r w:rsidR="00F445A9">
        <w:rPr>
          <w:color w:val="000000"/>
          <w:shd w:val="clear" w:color="auto" w:fill="FFFFFF"/>
        </w:rPr>
        <w:t xml:space="preserve">r </w:t>
      </w:r>
      <w:r w:rsidR="004C0E60">
        <w:rPr>
          <w:color w:val="000000"/>
          <w:shd w:val="clear" w:color="auto" w:fill="FFFFFF"/>
        </w:rPr>
        <w:t xml:space="preserve">verður neyðugt </w:t>
      </w:r>
      <w:r w:rsidR="00B673E2">
        <w:rPr>
          <w:color w:val="000000"/>
          <w:shd w:val="clear" w:color="auto" w:fill="FFFFFF"/>
        </w:rPr>
        <w:t xml:space="preserve">at tinglýsa </w:t>
      </w:r>
      <w:r w:rsidR="004C0E60">
        <w:rPr>
          <w:color w:val="000000"/>
          <w:shd w:val="clear" w:color="auto" w:fill="FFFFFF"/>
        </w:rPr>
        <w:t xml:space="preserve">fyri at tryggja </w:t>
      </w:r>
      <w:r w:rsidR="00FE6735">
        <w:rPr>
          <w:color w:val="000000"/>
          <w:shd w:val="clear" w:color="auto" w:fill="FFFFFF"/>
        </w:rPr>
        <w:t xml:space="preserve">avhendan ella </w:t>
      </w:r>
      <w:r w:rsidR="5918713D">
        <w:rPr>
          <w:color w:val="000000"/>
          <w:shd w:val="clear" w:color="auto" w:fill="FFFFFF"/>
        </w:rPr>
        <w:t>annan</w:t>
      </w:r>
      <w:r w:rsidR="00FE6735">
        <w:rPr>
          <w:color w:val="000000"/>
          <w:shd w:val="clear" w:color="auto" w:fill="FFFFFF"/>
        </w:rPr>
        <w:t xml:space="preserve"> flutning av tinglýstum rættindum</w:t>
      </w:r>
      <w:r w:rsidR="00B673E2">
        <w:rPr>
          <w:color w:val="000000"/>
          <w:shd w:val="clear" w:color="auto" w:fill="FFFFFF"/>
        </w:rPr>
        <w:t xml:space="preserve">. </w:t>
      </w:r>
    </w:p>
    <w:p w14:paraId="6B6A4934" w14:textId="77777777" w:rsidR="00772D4B" w:rsidRDefault="00772D4B" w:rsidP="00B40BD4">
      <w:pPr>
        <w:spacing w:after="0"/>
        <w:rPr>
          <w:color w:val="000000"/>
          <w:shd w:val="clear" w:color="auto" w:fill="FFFFFF"/>
        </w:rPr>
      </w:pPr>
    </w:p>
    <w:p w14:paraId="5C99D17C" w14:textId="61DC4DAC" w:rsidR="00FC7F08" w:rsidRDefault="00772D4B" w:rsidP="00B40BD4">
      <w:pPr>
        <w:spacing w:after="0"/>
        <w:rPr>
          <w:shd w:val="clear" w:color="auto" w:fill="FFFFFF"/>
        </w:rPr>
      </w:pPr>
      <w:r>
        <w:rPr>
          <w:color w:val="000000"/>
          <w:shd w:val="clear" w:color="auto" w:fill="FFFFFF"/>
        </w:rPr>
        <w:t xml:space="preserve">Mælt verður til at seta eina nýggja áseting í </w:t>
      </w:r>
      <w:r>
        <w:rPr>
          <w:i/>
          <w:iCs/>
          <w:color w:val="000000"/>
          <w:shd w:val="clear" w:color="auto" w:fill="FFFFFF"/>
        </w:rPr>
        <w:t>stk. 3</w:t>
      </w:r>
      <w:r>
        <w:rPr>
          <w:color w:val="000000"/>
          <w:shd w:val="clear" w:color="auto" w:fill="FFFFFF"/>
        </w:rPr>
        <w:t xml:space="preserve"> svarandi til uppskotið </w:t>
      </w:r>
      <w:r w:rsidR="00D9591F">
        <w:rPr>
          <w:color w:val="000000"/>
          <w:shd w:val="clear" w:color="auto" w:fill="FFFFFF"/>
        </w:rPr>
        <w:t xml:space="preserve">til ásetingina § 1 a, stk. 1 í </w:t>
      </w:r>
      <w:proofErr w:type="spellStart"/>
      <w:r w:rsidR="00D9591F">
        <w:rPr>
          <w:color w:val="000000"/>
          <w:shd w:val="clear" w:color="auto" w:fill="FFFFFF"/>
        </w:rPr>
        <w:t>tinglýsingarlógini</w:t>
      </w:r>
      <w:proofErr w:type="spellEnd"/>
      <w:r w:rsidR="00D9591F">
        <w:rPr>
          <w:color w:val="000000"/>
          <w:shd w:val="clear" w:color="auto" w:fill="FFFFFF"/>
        </w:rPr>
        <w:t xml:space="preserve"> (§ 1, nr.</w:t>
      </w:r>
      <w:r w:rsidR="00FC7F08">
        <w:rPr>
          <w:color w:val="000000"/>
          <w:shd w:val="clear" w:color="auto" w:fill="FFFFFF"/>
        </w:rPr>
        <w:t xml:space="preserve"> 2 í lógaruppskotinum)</w:t>
      </w:r>
      <w:r w:rsidR="00F9670D">
        <w:rPr>
          <w:color w:val="000000"/>
          <w:shd w:val="clear" w:color="auto" w:fill="FFFFFF"/>
        </w:rPr>
        <w:t>, eftir hvørj</w:t>
      </w:r>
      <w:r w:rsidR="27622B3A">
        <w:rPr>
          <w:color w:val="000000"/>
          <w:shd w:val="clear" w:color="auto" w:fill="FFFFFF"/>
        </w:rPr>
        <w:t>ari</w:t>
      </w:r>
      <w:r w:rsidR="00F9670D">
        <w:rPr>
          <w:color w:val="000000"/>
          <w:shd w:val="clear" w:color="auto" w:fill="FFFFFF"/>
        </w:rPr>
        <w:t xml:space="preserve"> </w:t>
      </w:r>
      <w:proofErr w:type="spellStart"/>
      <w:r w:rsidR="005A698B">
        <w:rPr>
          <w:color w:val="000000"/>
          <w:shd w:val="clear" w:color="auto" w:fill="FFFFFF"/>
        </w:rPr>
        <w:t>undirveð</w:t>
      </w:r>
      <w:proofErr w:type="spellEnd"/>
      <w:r w:rsidR="005A698B">
        <w:rPr>
          <w:color w:val="000000"/>
          <w:shd w:val="clear" w:color="auto" w:fill="FFFFFF"/>
        </w:rPr>
        <w:t xml:space="preserve"> í </w:t>
      </w:r>
      <w:proofErr w:type="spellStart"/>
      <w:r w:rsidR="005A698B">
        <w:rPr>
          <w:color w:val="000000"/>
          <w:shd w:val="clear" w:color="auto" w:fill="FFFFFF"/>
        </w:rPr>
        <w:t>ognarveðbrøvum</w:t>
      </w:r>
      <w:proofErr w:type="spellEnd"/>
      <w:r w:rsidR="6C7B5A92">
        <w:rPr>
          <w:color w:val="000000"/>
          <w:shd w:val="clear" w:color="auto" w:fill="FFFFFF"/>
        </w:rPr>
        <w:t>,</w:t>
      </w:r>
      <w:r w:rsidR="005A698B">
        <w:rPr>
          <w:color w:val="000000"/>
          <w:shd w:val="clear" w:color="auto" w:fill="FFFFFF"/>
        </w:rPr>
        <w:t xml:space="preserve"> </w:t>
      </w:r>
      <w:r w:rsidR="005A698B" w:rsidRPr="009A6EE8">
        <w:t>sum veitir veð í akfør</w:t>
      </w:r>
      <w:r w:rsidR="1B33D567" w:rsidRPr="009A6EE8">
        <w:t>um</w:t>
      </w:r>
      <w:r w:rsidR="005A698B" w:rsidRPr="009A6EE8">
        <w:t xml:space="preserve"> nevnd í § 42 a, skulu tinglýsast fyri at fáa gildi móti avtalum gjørd</w:t>
      </w:r>
      <w:r w:rsidR="67EB0695" w:rsidRPr="009A6EE8">
        <w:t>a</w:t>
      </w:r>
      <w:r w:rsidR="005A698B" w:rsidRPr="009A6EE8">
        <w:t xml:space="preserve">r í </w:t>
      </w:r>
      <w:proofErr w:type="spellStart"/>
      <w:r w:rsidR="005A698B" w:rsidRPr="009A6EE8">
        <w:t>góðvari</w:t>
      </w:r>
      <w:proofErr w:type="spellEnd"/>
      <w:r w:rsidR="005A698B" w:rsidRPr="009A6EE8">
        <w:t xml:space="preserve"> um veðbrævið og móti avtalum um akfarið ella rættargangi móti akfarinum.</w:t>
      </w:r>
    </w:p>
    <w:p w14:paraId="2979DA45" w14:textId="77777777" w:rsidR="004B1175" w:rsidRDefault="004B1175" w:rsidP="00B40BD4">
      <w:pPr>
        <w:spacing w:after="0"/>
        <w:rPr>
          <w:color w:val="000000"/>
          <w:shd w:val="clear" w:color="auto" w:fill="FFFFFF"/>
        </w:rPr>
      </w:pPr>
    </w:p>
    <w:p w14:paraId="42B7515F" w14:textId="5E53C05A" w:rsidR="004B1175" w:rsidRDefault="004B1175" w:rsidP="004B1175">
      <w:pPr>
        <w:spacing w:after="0"/>
        <w:jc w:val="both"/>
      </w:pPr>
      <w:r>
        <w:t xml:space="preserve">Ásetingin í </w:t>
      </w:r>
      <w:r w:rsidR="008C2C8B">
        <w:t xml:space="preserve">stk. 3 </w:t>
      </w:r>
      <w:r>
        <w:t xml:space="preserve">er ein serregla, sum skal tryggja, at veðrættindi eisini eftir </w:t>
      </w:r>
      <w:proofErr w:type="spellStart"/>
      <w:r>
        <w:t>gildiskomu</w:t>
      </w:r>
      <w:proofErr w:type="spellEnd"/>
      <w:r>
        <w:t xml:space="preserve"> av lógarbroytingini kunnu stovnast í einum talgildum </w:t>
      </w:r>
      <w:proofErr w:type="spellStart"/>
      <w:r>
        <w:t>ognarveðbrævi</w:t>
      </w:r>
      <w:proofErr w:type="spellEnd"/>
      <w:r>
        <w:t xml:space="preserve"> </w:t>
      </w:r>
      <w:r w:rsidRPr="00884912">
        <w:t xml:space="preserve">innanfyri </w:t>
      </w:r>
      <w:proofErr w:type="spellStart"/>
      <w:r w:rsidRPr="00884912">
        <w:t>ognarveðbrævsins</w:t>
      </w:r>
      <w:proofErr w:type="spellEnd"/>
      <w:r w:rsidRPr="00884912">
        <w:t xml:space="preserve"> </w:t>
      </w:r>
      <w:proofErr w:type="spellStart"/>
      <w:r w:rsidRPr="00884912">
        <w:t>hámarksupphædd</w:t>
      </w:r>
      <w:proofErr w:type="spellEnd"/>
      <w:r>
        <w:t>.</w:t>
      </w:r>
      <w:r w:rsidR="00D75A3A">
        <w:t xml:space="preserve"> Rættindi yvir øðrum veðbrøvum enn </w:t>
      </w:r>
      <w:proofErr w:type="spellStart"/>
      <w:r w:rsidR="00D75A3A">
        <w:t>ognarveðbrøvum</w:t>
      </w:r>
      <w:proofErr w:type="spellEnd"/>
      <w:r w:rsidR="00D75A3A">
        <w:t xml:space="preserve"> skulu tinglýsast sambært </w:t>
      </w:r>
      <w:r w:rsidR="007C4735">
        <w:t xml:space="preserve">ásetingum lógarinnar annars. </w:t>
      </w:r>
    </w:p>
    <w:p w14:paraId="49E932C5" w14:textId="77777777" w:rsidR="004E5F22" w:rsidRDefault="004E5F22" w:rsidP="004B1175">
      <w:pPr>
        <w:spacing w:after="0"/>
        <w:jc w:val="both"/>
      </w:pPr>
    </w:p>
    <w:p w14:paraId="43B14B8C" w14:textId="0A39CF3B" w:rsidR="004E5F22" w:rsidRDefault="004E5F22" w:rsidP="004B1175">
      <w:pPr>
        <w:spacing w:after="0"/>
        <w:jc w:val="both"/>
      </w:pPr>
      <w:r>
        <w:t>Avhendan</w:t>
      </w:r>
      <w:r w:rsidR="00EA2471">
        <w:t xml:space="preserve"> ella onnur flyting av </w:t>
      </w:r>
      <w:proofErr w:type="spellStart"/>
      <w:r w:rsidR="00EA2471">
        <w:t>undirveðrættinum</w:t>
      </w:r>
      <w:proofErr w:type="spellEnd"/>
      <w:r w:rsidR="00EA2471">
        <w:t xml:space="preserve"> skal tinglýsast sambært uppskotinum til ásetingina í stk. 7, sbr. viðmerkingarnar hesum viðvíkjandi niðanfyri.</w:t>
      </w:r>
    </w:p>
    <w:p w14:paraId="49E66EA1" w14:textId="77777777" w:rsidR="00EA2471" w:rsidRDefault="00EA2471" w:rsidP="004B1175">
      <w:pPr>
        <w:spacing w:after="0"/>
        <w:jc w:val="both"/>
      </w:pPr>
    </w:p>
    <w:p w14:paraId="7BE952DE" w14:textId="4CFFEE7C" w:rsidR="00CF77DA" w:rsidRDefault="00CF77DA" w:rsidP="004B1175">
      <w:pPr>
        <w:spacing w:after="0"/>
        <w:jc w:val="both"/>
      </w:pPr>
      <w:r>
        <w:t xml:space="preserve">Eftir galdandi rætti </w:t>
      </w:r>
      <w:r w:rsidR="00303358">
        <w:t xml:space="preserve">eru </w:t>
      </w:r>
      <w:proofErr w:type="spellStart"/>
      <w:r w:rsidR="00303358">
        <w:t>ognarveðbrøv</w:t>
      </w:r>
      <w:proofErr w:type="spellEnd"/>
      <w:r w:rsidR="00303358">
        <w:t>, sum veita veð í leysafæ</w:t>
      </w:r>
      <w:r w:rsidR="57A6D1FF">
        <w:t>i,</w:t>
      </w:r>
      <w:r w:rsidR="00236B59">
        <w:t xml:space="preserve"> undir hesum í akfør</w:t>
      </w:r>
      <w:r w:rsidR="5C1092E1">
        <w:t>um</w:t>
      </w:r>
      <w:r w:rsidR="00236B59">
        <w:t xml:space="preserve">, í </w:t>
      </w:r>
      <w:proofErr w:type="spellStart"/>
      <w:r w:rsidR="00236B59">
        <w:t>útgangsstøðinum</w:t>
      </w:r>
      <w:proofErr w:type="spellEnd"/>
      <w:r w:rsidR="00236B59">
        <w:t xml:space="preserve"> </w:t>
      </w:r>
      <w:proofErr w:type="spellStart"/>
      <w:r w:rsidR="00236B59">
        <w:t>ikki</w:t>
      </w:r>
      <w:r w:rsidR="0F862429">
        <w:t>-</w:t>
      </w:r>
      <w:r w:rsidR="00236B59">
        <w:t>umfaraskjøl</w:t>
      </w:r>
      <w:proofErr w:type="spellEnd"/>
      <w:r w:rsidR="000F3A15">
        <w:t>, uttan</w:t>
      </w:r>
      <w:r w:rsidR="00A331EF">
        <w:t xml:space="preserve"> so tey eru umfaraskjøl eftir ásetingunum í § 11, stk. 2 í Lov </w:t>
      </w:r>
      <w:proofErr w:type="spellStart"/>
      <w:r w:rsidR="00A331EF">
        <w:t>om</w:t>
      </w:r>
      <w:proofErr w:type="spellEnd"/>
      <w:r w:rsidR="00A331EF">
        <w:t xml:space="preserve"> </w:t>
      </w:r>
      <w:proofErr w:type="spellStart"/>
      <w:r w:rsidR="00A331EF">
        <w:t>Gældsbreve</w:t>
      </w:r>
      <w:proofErr w:type="spellEnd"/>
      <w:r w:rsidR="00A331EF">
        <w:t xml:space="preserve">. </w:t>
      </w:r>
      <w:r w:rsidR="005471AF">
        <w:t xml:space="preserve">Í mun til avhending av </w:t>
      </w:r>
      <w:proofErr w:type="spellStart"/>
      <w:r w:rsidR="00173CB7">
        <w:t>leysafæ</w:t>
      </w:r>
      <w:r w:rsidR="005471AF">
        <w:t>veðbrøvum</w:t>
      </w:r>
      <w:proofErr w:type="spellEnd"/>
      <w:r w:rsidR="00173CB7">
        <w:t xml:space="preserve">, sum ikki eru umfaraskjøl, </w:t>
      </w:r>
      <w:r w:rsidR="00EA6502">
        <w:t xml:space="preserve">verður hildið, at </w:t>
      </w:r>
      <w:proofErr w:type="spellStart"/>
      <w:r w:rsidR="00EA6502">
        <w:t>trygdaratgerðin</w:t>
      </w:r>
      <w:proofErr w:type="spellEnd"/>
      <w:r w:rsidR="00EA6502">
        <w:t xml:space="preserve"> eftir galdandi rætti sum við </w:t>
      </w:r>
      <w:r w:rsidR="006F6736">
        <w:t xml:space="preserve">avhending av </w:t>
      </w:r>
      <w:proofErr w:type="spellStart"/>
      <w:r w:rsidR="006F6736">
        <w:t>umfaraveðbrøvum</w:t>
      </w:r>
      <w:proofErr w:type="spellEnd"/>
      <w:r w:rsidR="006F6736">
        <w:t xml:space="preserve"> er at taka ræði á </w:t>
      </w:r>
      <w:proofErr w:type="spellStart"/>
      <w:r w:rsidR="006F6736">
        <w:t>veðbrævinum</w:t>
      </w:r>
      <w:proofErr w:type="spellEnd"/>
      <w:r w:rsidR="006F6736">
        <w:t xml:space="preserve">. </w:t>
      </w:r>
      <w:r w:rsidR="00A24EFD">
        <w:t xml:space="preserve">Sama er galdandi við </w:t>
      </w:r>
      <w:proofErr w:type="spellStart"/>
      <w:r w:rsidR="00315014">
        <w:t>hand</w:t>
      </w:r>
      <w:r w:rsidR="00A24EFD">
        <w:t>veðseting</w:t>
      </w:r>
      <w:proofErr w:type="spellEnd"/>
      <w:r w:rsidR="00A24EFD">
        <w:t xml:space="preserve"> í fyrra og øðrum lagi.</w:t>
      </w:r>
    </w:p>
    <w:p w14:paraId="0467C5C7" w14:textId="77777777" w:rsidR="00167A1E" w:rsidRDefault="00167A1E" w:rsidP="004B1175">
      <w:pPr>
        <w:spacing w:after="0"/>
        <w:jc w:val="both"/>
      </w:pPr>
    </w:p>
    <w:p w14:paraId="4132C961" w14:textId="41C236D5" w:rsidR="00335386" w:rsidRDefault="00167A1E" w:rsidP="00335386">
      <w:pPr>
        <w:spacing w:after="0"/>
      </w:pPr>
      <w:r>
        <w:t xml:space="preserve">Av tí at </w:t>
      </w:r>
      <w:proofErr w:type="spellStart"/>
      <w:r>
        <w:t>leysafæveðbrøv</w:t>
      </w:r>
      <w:proofErr w:type="spellEnd"/>
      <w:r>
        <w:t xml:space="preserve"> verða </w:t>
      </w:r>
      <w:proofErr w:type="spellStart"/>
      <w:r>
        <w:t>undirveðsett</w:t>
      </w:r>
      <w:proofErr w:type="spellEnd"/>
      <w:r w:rsidR="00986622">
        <w:t xml:space="preserve"> við </w:t>
      </w:r>
      <w:proofErr w:type="spellStart"/>
      <w:r w:rsidR="6BA46B91" w:rsidRPr="00D91C80">
        <w:t>ræðis</w:t>
      </w:r>
      <w:r w:rsidR="00986622">
        <w:t>frátøku</w:t>
      </w:r>
      <w:proofErr w:type="spellEnd"/>
      <w:r w:rsidR="00986622">
        <w:t xml:space="preserve"> sum trygdaratgerð</w:t>
      </w:r>
      <w:r w:rsidR="00460485">
        <w:t xml:space="preserve">, er tað </w:t>
      </w:r>
      <w:r w:rsidR="2E769D04">
        <w:t>orsakað av</w:t>
      </w:r>
      <w:r w:rsidR="00460485">
        <w:t xml:space="preserve"> </w:t>
      </w:r>
      <w:proofErr w:type="spellStart"/>
      <w:r w:rsidR="00460485">
        <w:t>talgilding</w:t>
      </w:r>
      <w:r w:rsidR="708EA38B">
        <w:t>i</w:t>
      </w:r>
      <w:proofErr w:type="spellEnd"/>
      <w:r w:rsidR="00460485">
        <w:t xml:space="preserve"> av skjølum neyðugt at </w:t>
      </w:r>
      <w:r w:rsidR="00041ECF">
        <w:t xml:space="preserve">seta inn eina áseting svarandi til § 1 a í </w:t>
      </w:r>
      <w:proofErr w:type="spellStart"/>
      <w:r w:rsidR="00041ECF">
        <w:t>tinglýsingarlógini</w:t>
      </w:r>
      <w:proofErr w:type="spellEnd"/>
      <w:r w:rsidR="00041ECF">
        <w:t xml:space="preserve"> (§ 1, nr. 2 í lógaruppskotinum)</w:t>
      </w:r>
      <w:r w:rsidR="0042343F">
        <w:t>. Sostatt verður tinglýsing</w:t>
      </w:r>
      <w:r w:rsidR="00384779">
        <w:t xml:space="preserve"> neyðug og nøktandi trygdaratgerð</w:t>
      </w:r>
      <w:r w:rsidR="005270D4">
        <w:t xml:space="preserve"> við stovning </w:t>
      </w:r>
      <w:r w:rsidR="00BB3431">
        <w:t xml:space="preserve">av </w:t>
      </w:r>
      <w:r w:rsidR="00646602">
        <w:t>upprunaligum (</w:t>
      </w:r>
      <w:proofErr w:type="spellStart"/>
      <w:r w:rsidR="00646602">
        <w:t>primære</w:t>
      </w:r>
      <w:proofErr w:type="spellEnd"/>
      <w:r w:rsidR="00646602">
        <w:t>)</w:t>
      </w:r>
      <w:r w:rsidR="004D7CF7">
        <w:t xml:space="preserve"> </w:t>
      </w:r>
      <w:proofErr w:type="spellStart"/>
      <w:r w:rsidR="004D7CF7">
        <w:t>undirveðrættindum</w:t>
      </w:r>
      <w:proofErr w:type="spellEnd"/>
      <w:r w:rsidR="004D7CF7">
        <w:t xml:space="preserve">. </w:t>
      </w:r>
      <w:r w:rsidR="00E87B6E">
        <w:t xml:space="preserve">Ein </w:t>
      </w:r>
      <w:proofErr w:type="spellStart"/>
      <w:r w:rsidR="00065D75">
        <w:t>undir</w:t>
      </w:r>
      <w:r w:rsidR="00E87B6E">
        <w:t>veðhavara</w:t>
      </w:r>
      <w:proofErr w:type="spellEnd"/>
      <w:r w:rsidR="00E87B6E">
        <w:t xml:space="preserve"> í øðrum lagi</w:t>
      </w:r>
      <w:r w:rsidR="00065D75">
        <w:t xml:space="preserve"> </w:t>
      </w:r>
      <w:r w:rsidR="72217126">
        <w:t>fer</w:t>
      </w:r>
      <w:r w:rsidR="00065D75">
        <w:t xml:space="preserve"> tó frameftir</w:t>
      </w:r>
      <w:r w:rsidR="005D71F9">
        <w:t xml:space="preserve"> bæði</w:t>
      </w:r>
      <w:r w:rsidR="00065D75">
        <w:t xml:space="preserve"> </w:t>
      </w:r>
      <w:r w:rsidR="0C5BEAE8">
        <w:t xml:space="preserve">at </w:t>
      </w:r>
      <w:r w:rsidR="00065D75">
        <w:t>skula tinglýsa sín rætt s</w:t>
      </w:r>
      <w:r w:rsidR="005D71F9">
        <w:t>ambært</w:t>
      </w:r>
      <w:r w:rsidR="00065D75">
        <w:t xml:space="preserve"> uppskoti</w:t>
      </w:r>
      <w:r w:rsidR="005D71F9">
        <w:t xml:space="preserve">num </w:t>
      </w:r>
      <w:r w:rsidR="00065D75">
        <w:t xml:space="preserve">til ásetingina </w:t>
      </w:r>
      <w:r w:rsidR="00335386">
        <w:t xml:space="preserve">í stk. 3 fyri </w:t>
      </w:r>
      <w:r w:rsidR="00335386" w:rsidRPr="009A6EE8">
        <w:t xml:space="preserve">fáa gildi móti avtalum </w:t>
      </w:r>
      <w:r w:rsidR="00335386">
        <w:t>gjørd</w:t>
      </w:r>
      <w:r w:rsidR="64AF1392">
        <w:t>a</w:t>
      </w:r>
      <w:r w:rsidR="00335386">
        <w:t>r</w:t>
      </w:r>
      <w:r w:rsidR="00335386" w:rsidRPr="009A6EE8">
        <w:t xml:space="preserve"> í </w:t>
      </w:r>
      <w:proofErr w:type="spellStart"/>
      <w:r w:rsidR="00335386" w:rsidRPr="009A6EE8">
        <w:t>góðvari</w:t>
      </w:r>
      <w:proofErr w:type="spellEnd"/>
      <w:r w:rsidR="00335386" w:rsidRPr="009A6EE8">
        <w:t xml:space="preserve"> um veðbrævið, og móti rættar</w:t>
      </w:r>
      <w:r w:rsidR="00FF36A4">
        <w:t>sókn</w:t>
      </w:r>
      <w:r w:rsidR="00335386" w:rsidRPr="009A6EE8">
        <w:t xml:space="preserve"> </w:t>
      </w:r>
      <w:r w:rsidR="000B23CD">
        <w:t>og</w:t>
      </w:r>
      <w:r w:rsidR="005B53DA">
        <w:t xml:space="preserve"> harumframt</w:t>
      </w:r>
      <w:r w:rsidR="000B23CD">
        <w:t xml:space="preserve"> boða fra</w:t>
      </w:r>
      <w:r w:rsidR="00C856CA">
        <w:t>m</w:t>
      </w:r>
      <w:r w:rsidR="000B23CD">
        <w:t xml:space="preserve">manfyri standandi </w:t>
      </w:r>
      <w:proofErr w:type="spellStart"/>
      <w:r w:rsidR="000B23CD">
        <w:t>undirveðhavara</w:t>
      </w:r>
      <w:proofErr w:type="spellEnd"/>
      <w:r w:rsidR="00C856CA">
        <w:t xml:space="preserve"> frá rættindini</w:t>
      </w:r>
      <w:r w:rsidR="005B53DA">
        <w:t xml:space="preserve"> sbrt. </w:t>
      </w:r>
      <w:proofErr w:type="spellStart"/>
      <w:r w:rsidR="005B53DA">
        <w:t>tilvísingini</w:t>
      </w:r>
      <w:proofErr w:type="spellEnd"/>
      <w:r w:rsidR="005B53DA">
        <w:t xml:space="preserve"> í</w:t>
      </w:r>
      <w:r w:rsidR="003E5E7E">
        <w:t xml:space="preserve"> stk. 5 til uppskotið til ásetingina í § 1 a, stk. 3 (§ 1, nr. 2 í lógaruppskotinum)</w:t>
      </w:r>
      <w:r w:rsidR="00C856CA">
        <w:t>.</w:t>
      </w:r>
    </w:p>
    <w:p w14:paraId="4ADDB9FE" w14:textId="77777777" w:rsidR="003E5E7E" w:rsidRDefault="003E5E7E" w:rsidP="00335386">
      <w:pPr>
        <w:spacing w:after="0"/>
      </w:pPr>
    </w:p>
    <w:p w14:paraId="0E0295AC" w14:textId="742E689D" w:rsidR="003E5E7E" w:rsidRDefault="00BB5206" w:rsidP="00335386">
      <w:pPr>
        <w:spacing w:after="0"/>
      </w:pPr>
      <w:r>
        <w:t xml:space="preserve">Eftir </w:t>
      </w:r>
      <w:r w:rsidR="00266BC9">
        <w:t xml:space="preserve">uppskotinum til ásetingina í </w:t>
      </w:r>
      <w:r w:rsidR="00266BC9">
        <w:rPr>
          <w:i/>
          <w:iCs/>
        </w:rPr>
        <w:t>s</w:t>
      </w:r>
      <w:r w:rsidR="00413926">
        <w:rPr>
          <w:i/>
          <w:iCs/>
        </w:rPr>
        <w:t>tk. 4</w:t>
      </w:r>
      <w:r w:rsidR="00266BC9">
        <w:t xml:space="preserve"> kann </w:t>
      </w:r>
      <w:proofErr w:type="spellStart"/>
      <w:r w:rsidR="00266BC9">
        <w:t>undirveð</w:t>
      </w:r>
      <w:proofErr w:type="spellEnd"/>
      <w:r w:rsidR="00266BC9">
        <w:t xml:space="preserve"> og rættarsókn í akførum, sum er tinglýst eftir ásetingini í stk. 1</w:t>
      </w:r>
      <w:r w:rsidR="1E46BCFF">
        <w:t>,</w:t>
      </w:r>
      <w:r w:rsidR="005112C4">
        <w:t xml:space="preserve"> ota burtur ein </w:t>
      </w:r>
      <w:proofErr w:type="spellStart"/>
      <w:r w:rsidR="005112C4">
        <w:t>ótinglýst</w:t>
      </w:r>
      <w:r w:rsidR="7FCED365">
        <w:t>an</w:t>
      </w:r>
      <w:proofErr w:type="spellEnd"/>
      <w:r w:rsidR="005112C4">
        <w:t xml:space="preserve"> </w:t>
      </w:r>
      <w:proofErr w:type="spellStart"/>
      <w:r w:rsidR="005112C4">
        <w:t>undirveðrætt</w:t>
      </w:r>
      <w:proofErr w:type="spellEnd"/>
      <w:r w:rsidR="005112C4">
        <w:t xml:space="preserve"> </w:t>
      </w:r>
      <w:r w:rsidR="00F9698F">
        <w:t xml:space="preserve">í </w:t>
      </w:r>
      <w:proofErr w:type="spellStart"/>
      <w:r w:rsidR="00F9698F">
        <w:t>ognarveðbrævinum</w:t>
      </w:r>
      <w:proofErr w:type="spellEnd"/>
      <w:r w:rsidR="00F9698F">
        <w:t xml:space="preserve">, um </w:t>
      </w:r>
      <w:proofErr w:type="spellStart"/>
      <w:r w:rsidR="00F9698F">
        <w:t>treytirnir</w:t>
      </w:r>
      <w:proofErr w:type="spellEnd"/>
      <w:r w:rsidR="00F9698F">
        <w:t xml:space="preserve"> fyri hesum er</w:t>
      </w:r>
      <w:r w:rsidR="587148F0">
        <w:t>u</w:t>
      </w:r>
      <w:r w:rsidR="00F9698F">
        <w:t xml:space="preserve"> lok</w:t>
      </w:r>
      <w:r w:rsidR="76486DAD">
        <w:t>nar</w:t>
      </w:r>
      <w:r w:rsidR="00F9698F">
        <w:t>. Hinvegin kann ein tinglýst</w:t>
      </w:r>
      <w:r w:rsidR="6BC67357">
        <w:t>ur</w:t>
      </w:r>
      <w:r w:rsidR="00F9698F">
        <w:t xml:space="preserve"> </w:t>
      </w:r>
      <w:proofErr w:type="spellStart"/>
      <w:r w:rsidR="00F9698F">
        <w:t>undirveðrætt</w:t>
      </w:r>
      <w:r w:rsidR="70724B9C">
        <w:t>ur</w:t>
      </w:r>
      <w:proofErr w:type="spellEnd"/>
      <w:r w:rsidR="00F9698F">
        <w:t xml:space="preserve"> í</w:t>
      </w:r>
      <w:r w:rsidR="002A58BC">
        <w:t xml:space="preserve"> </w:t>
      </w:r>
      <w:proofErr w:type="spellStart"/>
      <w:r w:rsidR="002A58BC">
        <w:t>ognarveðbrævinum</w:t>
      </w:r>
      <w:proofErr w:type="spellEnd"/>
      <w:r w:rsidR="002A58BC">
        <w:t xml:space="preserve"> eftir uppskotinum til ásetingina í stk. 3 ota burtur ein </w:t>
      </w:r>
      <w:proofErr w:type="spellStart"/>
      <w:r w:rsidR="002A58BC">
        <w:t>ótinglýst</w:t>
      </w:r>
      <w:r w:rsidR="2765D3A3">
        <w:t>an</w:t>
      </w:r>
      <w:proofErr w:type="spellEnd"/>
      <w:r w:rsidR="002A58BC">
        <w:t xml:space="preserve"> veðrætt</w:t>
      </w:r>
      <w:r w:rsidR="00F0BC21">
        <w:t>, so</w:t>
      </w:r>
      <w:r w:rsidR="002A58BC">
        <w:t xml:space="preserve"> </w:t>
      </w:r>
      <w:r w:rsidR="001E4AC6">
        <w:t>su</w:t>
      </w:r>
      <w:r w:rsidR="00CA6715">
        <w:t xml:space="preserve">m </w:t>
      </w:r>
      <w:proofErr w:type="spellStart"/>
      <w:r w:rsidR="00CA6715">
        <w:t>innbrotsveð</w:t>
      </w:r>
      <w:proofErr w:type="spellEnd"/>
      <w:r w:rsidR="00CA6715">
        <w:t xml:space="preserve"> ella ein </w:t>
      </w:r>
      <w:proofErr w:type="spellStart"/>
      <w:r w:rsidR="00CA6715">
        <w:t>ótinglýst</w:t>
      </w:r>
      <w:proofErr w:type="spellEnd"/>
      <w:r w:rsidR="00CA6715">
        <w:t xml:space="preserve"> ú</w:t>
      </w:r>
      <w:r w:rsidR="0070458E">
        <w:t>t</w:t>
      </w:r>
      <w:r w:rsidR="00CA6715">
        <w:t xml:space="preserve">tøku í akfarinum. </w:t>
      </w:r>
    </w:p>
    <w:p w14:paraId="59D219BC" w14:textId="77777777" w:rsidR="0070458E" w:rsidRDefault="0070458E" w:rsidP="00335386">
      <w:pPr>
        <w:spacing w:after="0"/>
      </w:pPr>
    </w:p>
    <w:p w14:paraId="23130DCD" w14:textId="2A09DCC6" w:rsidR="00402B48" w:rsidRDefault="0070458E" w:rsidP="00B40BD4">
      <w:pPr>
        <w:spacing w:after="0"/>
        <w:rPr>
          <w:color w:val="000000"/>
          <w:shd w:val="clear" w:color="auto" w:fill="FFFFFF"/>
        </w:rPr>
      </w:pPr>
      <w:r>
        <w:rPr>
          <w:color w:val="000000"/>
          <w:shd w:val="clear" w:color="auto" w:fill="FFFFFF"/>
        </w:rPr>
        <w:t xml:space="preserve">Mælt verður til í </w:t>
      </w:r>
      <w:r>
        <w:rPr>
          <w:i/>
          <w:iCs/>
          <w:color w:val="000000"/>
          <w:shd w:val="clear" w:color="auto" w:fill="FFFFFF"/>
        </w:rPr>
        <w:t>stk. 5</w:t>
      </w:r>
      <w:r>
        <w:rPr>
          <w:color w:val="000000"/>
          <w:shd w:val="clear" w:color="auto" w:fill="FFFFFF"/>
        </w:rPr>
        <w:t xml:space="preserve"> </w:t>
      </w:r>
      <w:r w:rsidR="009B1071">
        <w:rPr>
          <w:color w:val="000000"/>
          <w:shd w:val="clear" w:color="auto" w:fill="FFFFFF"/>
        </w:rPr>
        <w:t>at seta inn eina nýggja áseting, eftir hvørj</w:t>
      </w:r>
      <w:r w:rsidR="34391453">
        <w:rPr>
          <w:color w:val="000000"/>
          <w:shd w:val="clear" w:color="auto" w:fill="FFFFFF"/>
        </w:rPr>
        <w:t>ari</w:t>
      </w:r>
      <w:r w:rsidR="009B1071">
        <w:rPr>
          <w:color w:val="000000"/>
          <w:shd w:val="clear" w:color="auto" w:fill="FFFFFF"/>
        </w:rPr>
        <w:t xml:space="preserve"> § 1 a, stk. </w:t>
      </w:r>
      <w:r w:rsidR="00490390">
        <w:rPr>
          <w:color w:val="000000"/>
          <w:shd w:val="clear" w:color="auto" w:fill="FFFFFF"/>
        </w:rPr>
        <w:t xml:space="preserve">3 </w:t>
      </w:r>
      <w:r w:rsidR="00B442F4">
        <w:rPr>
          <w:color w:val="000000"/>
          <w:shd w:val="clear" w:color="auto" w:fill="FFFFFF"/>
        </w:rPr>
        <w:t xml:space="preserve">í </w:t>
      </w:r>
      <w:proofErr w:type="spellStart"/>
      <w:r w:rsidR="00B442F4">
        <w:rPr>
          <w:color w:val="000000"/>
          <w:shd w:val="clear" w:color="auto" w:fill="FFFFFF"/>
        </w:rPr>
        <w:t>tinglýsingarlógini</w:t>
      </w:r>
      <w:proofErr w:type="spellEnd"/>
      <w:r w:rsidR="00B442F4">
        <w:rPr>
          <w:color w:val="000000"/>
          <w:shd w:val="clear" w:color="auto" w:fill="FFFFFF"/>
        </w:rPr>
        <w:t xml:space="preserve"> </w:t>
      </w:r>
      <w:r w:rsidR="165B26C3">
        <w:rPr>
          <w:color w:val="000000"/>
          <w:shd w:val="clear" w:color="auto" w:fill="FFFFFF"/>
        </w:rPr>
        <w:t>er</w:t>
      </w:r>
      <w:r w:rsidR="00490390">
        <w:rPr>
          <w:color w:val="000000"/>
          <w:shd w:val="clear" w:color="auto" w:fill="FFFFFF"/>
        </w:rPr>
        <w:t xml:space="preserve"> samsvarandi </w:t>
      </w:r>
      <w:r w:rsidR="039D3056">
        <w:rPr>
          <w:color w:val="000000"/>
          <w:shd w:val="clear" w:color="auto" w:fill="FFFFFF"/>
        </w:rPr>
        <w:t>galdandi</w:t>
      </w:r>
      <w:r w:rsidR="00490390">
        <w:rPr>
          <w:color w:val="000000"/>
          <w:shd w:val="clear" w:color="auto" w:fill="FFFFFF"/>
        </w:rPr>
        <w:t xml:space="preserve"> fyri ein veðhavar</w:t>
      </w:r>
      <w:r w:rsidR="20E4A88D">
        <w:rPr>
          <w:color w:val="000000"/>
          <w:shd w:val="clear" w:color="auto" w:fill="FFFFFF"/>
        </w:rPr>
        <w:t>ar</w:t>
      </w:r>
      <w:r w:rsidR="00490390">
        <w:rPr>
          <w:color w:val="000000"/>
          <w:shd w:val="clear" w:color="auto" w:fill="FFFFFF"/>
        </w:rPr>
        <w:t xml:space="preserve"> við tinglýstum </w:t>
      </w:r>
      <w:proofErr w:type="spellStart"/>
      <w:r w:rsidR="00490390">
        <w:rPr>
          <w:color w:val="000000"/>
          <w:shd w:val="clear" w:color="auto" w:fill="FFFFFF"/>
        </w:rPr>
        <w:t>undirveði</w:t>
      </w:r>
      <w:proofErr w:type="spellEnd"/>
      <w:r w:rsidR="00490390">
        <w:rPr>
          <w:color w:val="000000"/>
          <w:shd w:val="clear" w:color="auto" w:fill="FFFFFF"/>
        </w:rPr>
        <w:t xml:space="preserve"> í einum </w:t>
      </w:r>
      <w:proofErr w:type="spellStart"/>
      <w:r w:rsidR="00490390">
        <w:rPr>
          <w:color w:val="000000"/>
          <w:shd w:val="clear" w:color="auto" w:fill="FFFFFF"/>
        </w:rPr>
        <w:t>ognarveðbrævi</w:t>
      </w:r>
      <w:proofErr w:type="spellEnd"/>
      <w:r w:rsidR="00406992">
        <w:rPr>
          <w:color w:val="000000"/>
          <w:shd w:val="clear" w:color="auto" w:fill="FFFFFF"/>
        </w:rPr>
        <w:t xml:space="preserve">, sum veitir veð </w:t>
      </w:r>
      <w:r w:rsidR="00752523">
        <w:rPr>
          <w:color w:val="000000"/>
          <w:shd w:val="clear" w:color="auto" w:fill="FFFFFF"/>
        </w:rPr>
        <w:t>í akførum nevn</w:t>
      </w:r>
      <w:r w:rsidR="6226A205">
        <w:rPr>
          <w:color w:val="000000"/>
          <w:shd w:val="clear" w:color="auto" w:fill="FFFFFF"/>
        </w:rPr>
        <w:t>d</w:t>
      </w:r>
      <w:r w:rsidR="00752523">
        <w:rPr>
          <w:color w:val="000000"/>
          <w:shd w:val="clear" w:color="auto" w:fill="FFFFFF"/>
        </w:rPr>
        <w:t xml:space="preserve"> í § 42 a</w:t>
      </w:r>
      <w:r w:rsidR="00161423">
        <w:rPr>
          <w:color w:val="000000"/>
          <w:shd w:val="clear" w:color="auto" w:fill="FFFFFF"/>
        </w:rPr>
        <w:t xml:space="preserve">. Víst verður til viðmerkingarnar hesum viðvíkjandi </w:t>
      </w:r>
      <w:r w:rsidR="005E61DA">
        <w:rPr>
          <w:color w:val="000000"/>
          <w:shd w:val="clear" w:color="auto" w:fill="FFFFFF"/>
        </w:rPr>
        <w:t xml:space="preserve">til </w:t>
      </w:r>
      <w:r w:rsidR="00E570FD">
        <w:rPr>
          <w:color w:val="000000"/>
          <w:shd w:val="clear" w:color="auto" w:fill="FFFFFF"/>
        </w:rPr>
        <w:t xml:space="preserve">§ 1 a, stk. 3 í </w:t>
      </w:r>
      <w:proofErr w:type="spellStart"/>
      <w:r w:rsidR="00E570FD">
        <w:rPr>
          <w:color w:val="000000"/>
          <w:shd w:val="clear" w:color="auto" w:fill="FFFFFF"/>
        </w:rPr>
        <w:t>tinglýsingarlógini</w:t>
      </w:r>
      <w:proofErr w:type="spellEnd"/>
      <w:r w:rsidR="00E570FD">
        <w:rPr>
          <w:color w:val="000000"/>
          <w:shd w:val="clear" w:color="auto" w:fill="FFFFFF"/>
        </w:rPr>
        <w:t xml:space="preserve"> (</w:t>
      </w:r>
      <w:r w:rsidR="005E61DA" w:rsidRPr="008F5EFE">
        <w:rPr>
          <w:color w:val="000000"/>
          <w:shd w:val="clear" w:color="auto" w:fill="FFFFFF"/>
        </w:rPr>
        <w:t xml:space="preserve">§ 1, nr. 2 í </w:t>
      </w:r>
      <w:r w:rsidR="00161423" w:rsidRPr="008F5EFE">
        <w:rPr>
          <w:color w:val="000000"/>
          <w:shd w:val="clear" w:color="auto" w:fill="FFFFFF"/>
        </w:rPr>
        <w:t>lógaruppskotinum</w:t>
      </w:r>
      <w:r w:rsidR="00F30467" w:rsidRPr="008F5EFE">
        <w:rPr>
          <w:color w:val="000000"/>
          <w:shd w:val="clear" w:color="auto" w:fill="FFFFFF"/>
        </w:rPr>
        <w:t>)</w:t>
      </w:r>
      <w:r w:rsidR="008F5EFE" w:rsidRPr="008F5EFE">
        <w:rPr>
          <w:color w:val="000000"/>
          <w:shd w:val="clear" w:color="auto" w:fill="FFFFFF"/>
        </w:rPr>
        <w:t>.</w:t>
      </w:r>
    </w:p>
    <w:p w14:paraId="21192FAF" w14:textId="77777777" w:rsidR="00F30467" w:rsidRDefault="00F30467" w:rsidP="00B40BD4">
      <w:pPr>
        <w:spacing w:after="0"/>
        <w:rPr>
          <w:color w:val="000000"/>
          <w:shd w:val="clear" w:color="auto" w:fill="FFFFFF"/>
        </w:rPr>
      </w:pPr>
    </w:p>
    <w:p w14:paraId="68605BC9" w14:textId="5CEE6958" w:rsidR="00F30467" w:rsidRPr="000236E9" w:rsidRDefault="000236E9" w:rsidP="00B40BD4">
      <w:pPr>
        <w:spacing w:after="0"/>
        <w:rPr>
          <w:color w:val="000000"/>
          <w:shd w:val="clear" w:color="auto" w:fill="FFFFFF"/>
        </w:rPr>
      </w:pPr>
      <w:r>
        <w:rPr>
          <w:color w:val="000000"/>
          <w:shd w:val="clear" w:color="auto" w:fill="FFFFFF"/>
        </w:rPr>
        <w:t xml:space="preserve">Við </w:t>
      </w:r>
      <w:r>
        <w:rPr>
          <w:i/>
          <w:iCs/>
          <w:color w:val="000000"/>
          <w:shd w:val="clear" w:color="auto" w:fill="FFFFFF"/>
        </w:rPr>
        <w:t>stk. 6</w:t>
      </w:r>
      <w:r>
        <w:rPr>
          <w:color w:val="000000"/>
          <w:shd w:val="clear" w:color="auto" w:fill="FFFFFF"/>
        </w:rPr>
        <w:t xml:space="preserve"> verður mælt til at seta eina tilvísing til ásetingarnar í § 15, stk. 6</w:t>
      </w:r>
      <w:r w:rsidR="00A6604F">
        <w:rPr>
          <w:color w:val="000000"/>
          <w:shd w:val="clear" w:color="auto" w:fill="FFFFFF"/>
        </w:rPr>
        <w:t xml:space="preserve"> sbr. </w:t>
      </w:r>
      <w:r w:rsidR="00A6604F" w:rsidRPr="00A85543">
        <w:rPr>
          <w:color w:val="000000"/>
          <w:shd w:val="clear" w:color="auto" w:fill="FFFFFF"/>
        </w:rPr>
        <w:t>§ 1, nr. 8</w:t>
      </w:r>
      <w:r w:rsidR="00A85543">
        <w:rPr>
          <w:color w:val="000000"/>
          <w:shd w:val="clear" w:color="auto" w:fill="FFFFFF"/>
        </w:rPr>
        <w:t xml:space="preserve"> í lógaruppskotinum</w:t>
      </w:r>
      <w:r w:rsidR="0024638C">
        <w:rPr>
          <w:color w:val="000000"/>
          <w:shd w:val="clear" w:color="auto" w:fill="FFFFFF"/>
        </w:rPr>
        <w:t>, eftir hvørj</w:t>
      </w:r>
      <w:r w:rsidR="629C7B2A">
        <w:rPr>
          <w:color w:val="000000"/>
          <w:shd w:val="clear" w:color="auto" w:fill="FFFFFF"/>
        </w:rPr>
        <w:t>ari</w:t>
      </w:r>
      <w:r w:rsidR="0024638C">
        <w:rPr>
          <w:color w:val="000000"/>
          <w:shd w:val="clear" w:color="auto" w:fill="FFFFFF"/>
        </w:rPr>
        <w:t xml:space="preserve"> </w:t>
      </w:r>
      <w:r w:rsidR="000875B2">
        <w:rPr>
          <w:color w:val="000000"/>
          <w:shd w:val="clear" w:color="auto" w:fill="FFFFFF"/>
        </w:rPr>
        <w:t>eitt skjal</w:t>
      </w:r>
      <w:r w:rsidR="004D10D5" w:rsidRPr="004D10D5">
        <w:t xml:space="preserve"> </w:t>
      </w:r>
      <w:r w:rsidR="004D10D5" w:rsidRPr="004D10D5">
        <w:rPr>
          <w:color w:val="000000"/>
          <w:shd w:val="clear" w:color="auto" w:fill="FFFFFF"/>
        </w:rPr>
        <w:t xml:space="preserve">altíð skal tilskila teir einstøku </w:t>
      </w:r>
      <w:proofErr w:type="spellStart"/>
      <w:r w:rsidR="004D10D5" w:rsidRPr="004D10D5">
        <w:rPr>
          <w:color w:val="000000"/>
          <w:shd w:val="clear" w:color="auto" w:fill="FFFFFF"/>
        </w:rPr>
        <w:t>prioritetir</w:t>
      </w:r>
      <w:r w:rsidR="2B2AF195" w:rsidRPr="004D10D5">
        <w:rPr>
          <w:color w:val="000000"/>
          <w:shd w:val="clear" w:color="auto" w:fill="FFFFFF"/>
        </w:rPr>
        <w:t>nar</w:t>
      </w:r>
      <w:proofErr w:type="spellEnd"/>
      <w:r w:rsidR="004D10D5" w:rsidRPr="004D10D5">
        <w:rPr>
          <w:color w:val="000000"/>
          <w:shd w:val="clear" w:color="auto" w:fill="FFFFFF"/>
        </w:rPr>
        <w:t xml:space="preserve">, ið </w:t>
      </w:r>
      <w:r w:rsidR="76D49D64" w:rsidRPr="004D10D5">
        <w:rPr>
          <w:color w:val="000000"/>
          <w:shd w:val="clear" w:color="auto" w:fill="FFFFFF"/>
        </w:rPr>
        <w:t xml:space="preserve">eru </w:t>
      </w:r>
      <w:r w:rsidR="004D10D5" w:rsidRPr="004D10D5">
        <w:rPr>
          <w:color w:val="000000"/>
          <w:shd w:val="clear" w:color="auto" w:fill="FFFFFF"/>
        </w:rPr>
        <w:t xml:space="preserve">frammanfyri, og stødd teirra. Eitt skjal viðvíkjandi veðrætti innan </w:t>
      </w:r>
      <w:proofErr w:type="spellStart"/>
      <w:r w:rsidR="004D10D5" w:rsidRPr="004D10D5">
        <w:rPr>
          <w:color w:val="000000"/>
          <w:shd w:val="clear" w:color="auto" w:fill="FFFFFF"/>
        </w:rPr>
        <w:t>ognarveðbrævsins</w:t>
      </w:r>
      <w:proofErr w:type="spellEnd"/>
      <w:r w:rsidR="004D10D5" w:rsidRPr="004D10D5">
        <w:rPr>
          <w:color w:val="000000"/>
          <w:shd w:val="clear" w:color="auto" w:fill="FFFFFF"/>
        </w:rPr>
        <w:t xml:space="preserve"> </w:t>
      </w:r>
      <w:proofErr w:type="spellStart"/>
      <w:r w:rsidR="004D10D5" w:rsidRPr="004D10D5">
        <w:rPr>
          <w:color w:val="000000"/>
          <w:shd w:val="clear" w:color="auto" w:fill="FFFFFF"/>
        </w:rPr>
        <w:t>hámarksupphædd</w:t>
      </w:r>
      <w:proofErr w:type="spellEnd"/>
      <w:r w:rsidR="004D10D5" w:rsidRPr="004D10D5">
        <w:rPr>
          <w:color w:val="000000"/>
          <w:shd w:val="clear" w:color="auto" w:fill="FFFFFF"/>
        </w:rPr>
        <w:t xml:space="preserve"> skal umframt tilskila tey einstøku rættindi, ið frammanfyri eru, í </w:t>
      </w:r>
      <w:proofErr w:type="spellStart"/>
      <w:r w:rsidR="004D10D5" w:rsidRPr="004D10D5">
        <w:rPr>
          <w:color w:val="000000"/>
          <w:shd w:val="clear" w:color="auto" w:fill="FFFFFF"/>
        </w:rPr>
        <w:t>ognarveðbrævinum</w:t>
      </w:r>
      <w:proofErr w:type="spellEnd"/>
      <w:r w:rsidR="004D10D5" w:rsidRPr="004D10D5">
        <w:rPr>
          <w:color w:val="000000"/>
          <w:shd w:val="clear" w:color="auto" w:fill="FFFFFF"/>
        </w:rPr>
        <w:t xml:space="preserve"> og innan </w:t>
      </w:r>
      <w:proofErr w:type="spellStart"/>
      <w:r w:rsidR="004D10D5" w:rsidRPr="004D10D5">
        <w:rPr>
          <w:color w:val="000000"/>
          <w:shd w:val="clear" w:color="auto" w:fill="FFFFFF"/>
        </w:rPr>
        <w:t>ognarveðbrævsins</w:t>
      </w:r>
      <w:proofErr w:type="spellEnd"/>
      <w:r w:rsidR="004D10D5" w:rsidRPr="004D10D5">
        <w:rPr>
          <w:color w:val="000000"/>
          <w:shd w:val="clear" w:color="auto" w:fill="FFFFFF"/>
        </w:rPr>
        <w:t xml:space="preserve"> </w:t>
      </w:r>
      <w:proofErr w:type="spellStart"/>
      <w:r w:rsidR="004D10D5" w:rsidRPr="004D10D5">
        <w:rPr>
          <w:color w:val="000000"/>
          <w:shd w:val="clear" w:color="auto" w:fill="FFFFFF"/>
        </w:rPr>
        <w:t>hámarksupphædd</w:t>
      </w:r>
      <w:proofErr w:type="spellEnd"/>
      <w:r w:rsidR="004D10D5" w:rsidRPr="004D10D5">
        <w:rPr>
          <w:color w:val="000000"/>
          <w:shd w:val="clear" w:color="auto" w:fill="FFFFFF"/>
        </w:rPr>
        <w:t xml:space="preserve">. Eitt skjal viðvíkjandi </w:t>
      </w:r>
      <w:proofErr w:type="spellStart"/>
      <w:r w:rsidR="004D10D5" w:rsidRPr="004D10D5">
        <w:rPr>
          <w:color w:val="000000"/>
          <w:shd w:val="clear" w:color="auto" w:fill="FFFFFF"/>
        </w:rPr>
        <w:t>undirveði</w:t>
      </w:r>
      <w:proofErr w:type="spellEnd"/>
      <w:r w:rsidR="004D10D5" w:rsidRPr="004D10D5">
        <w:rPr>
          <w:color w:val="000000"/>
          <w:shd w:val="clear" w:color="auto" w:fill="FFFFFF"/>
        </w:rPr>
        <w:t xml:space="preserve"> í einum </w:t>
      </w:r>
      <w:proofErr w:type="spellStart"/>
      <w:r w:rsidR="004D10D5" w:rsidRPr="004D10D5">
        <w:rPr>
          <w:color w:val="000000"/>
          <w:shd w:val="clear" w:color="auto" w:fill="FFFFFF"/>
        </w:rPr>
        <w:t>ognarveðbrævi</w:t>
      </w:r>
      <w:proofErr w:type="spellEnd"/>
      <w:r w:rsidR="004D10D5" w:rsidRPr="004D10D5">
        <w:rPr>
          <w:color w:val="000000"/>
          <w:shd w:val="clear" w:color="auto" w:fill="FFFFFF"/>
        </w:rPr>
        <w:t xml:space="preserve"> skal einans tilskila tey einstøku rættindi, ið frammanfyri eru, í </w:t>
      </w:r>
      <w:proofErr w:type="spellStart"/>
      <w:r w:rsidR="004D10D5" w:rsidRPr="004D10D5">
        <w:rPr>
          <w:color w:val="000000"/>
          <w:shd w:val="clear" w:color="auto" w:fill="FFFFFF"/>
        </w:rPr>
        <w:t>ognarveðbrævinum</w:t>
      </w:r>
      <w:proofErr w:type="spellEnd"/>
      <w:r w:rsidR="004D10D5" w:rsidRPr="004D10D5">
        <w:rPr>
          <w:color w:val="000000"/>
          <w:shd w:val="clear" w:color="auto" w:fill="FFFFFF"/>
        </w:rPr>
        <w:t xml:space="preserve"> og innan </w:t>
      </w:r>
      <w:proofErr w:type="spellStart"/>
      <w:r w:rsidR="004D10D5" w:rsidRPr="004D10D5">
        <w:rPr>
          <w:color w:val="000000"/>
          <w:shd w:val="clear" w:color="auto" w:fill="FFFFFF"/>
        </w:rPr>
        <w:t>ognarveðbrævsins</w:t>
      </w:r>
      <w:proofErr w:type="spellEnd"/>
      <w:r w:rsidR="004D10D5" w:rsidRPr="004D10D5">
        <w:rPr>
          <w:color w:val="000000"/>
          <w:shd w:val="clear" w:color="auto" w:fill="FFFFFF"/>
        </w:rPr>
        <w:t xml:space="preserve"> </w:t>
      </w:r>
      <w:proofErr w:type="spellStart"/>
      <w:r w:rsidR="004D10D5" w:rsidRPr="004D10D5">
        <w:rPr>
          <w:color w:val="000000"/>
          <w:shd w:val="clear" w:color="auto" w:fill="FFFFFF"/>
        </w:rPr>
        <w:t>hámarksupphædd</w:t>
      </w:r>
      <w:proofErr w:type="spellEnd"/>
      <w:r w:rsidR="004D10D5" w:rsidRPr="004D10D5">
        <w:rPr>
          <w:color w:val="000000"/>
          <w:shd w:val="clear" w:color="auto" w:fill="FFFFFF"/>
        </w:rPr>
        <w:t>.</w:t>
      </w:r>
    </w:p>
    <w:p w14:paraId="3DD0FD20" w14:textId="77777777" w:rsidR="00402B48" w:rsidRPr="00F7618E" w:rsidRDefault="00402B48" w:rsidP="00B40BD4">
      <w:pPr>
        <w:spacing w:after="0"/>
      </w:pPr>
    </w:p>
    <w:p w14:paraId="6C8D046A" w14:textId="0634A161" w:rsidR="00D938E2" w:rsidRDefault="00DE0CCD" w:rsidP="00B56D37">
      <w:pPr>
        <w:spacing w:after="0"/>
        <w:jc w:val="both"/>
      </w:pPr>
      <w:r>
        <w:t xml:space="preserve">Við tilvísingina til § 15, stk. 6 í </w:t>
      </w:r>
      <w:proofErr w:type="spellStart"/>
      <w:r>
        <w:t>tinglýsingarlógini</w:t>
      </w:r>
      <w:proofErr w:type="spellEnd"/>
      <w:r w:rsidR="00D83E2E">
        <w:t xml:space="preserve"> er tað harumframt </w:t>
      </w:r>
      <w:r w:rsidR="00D10869">
        <w:t xml:space="preserve">neyðugt, at </w:t>
      </w:r>
      <w:proofErr w:type="spellStart"/>
      <w:r w:rsidR="00D10869">
        <w:t>prioritetstøðan</w:t>
      </w:r>
      <w:proofErr w:type="spellEnd"/>
      <w:r w:rsidR="00D10869">
        <w:t xml:space="preserve"> í </w:t>
      </w:r>
      <w:r w:rsidR="00CA610F">
        <w:t xml:space="preserve">einum </w:t>
      </w:r>
      <w:proofErr w:type="spellStart"/>
      <w:r w:rsidR="00CA610F">
        <w:t>ognarveðbrævi</w:t>
      </w:r>
      <w:proofErr w:type="spellEnd"/>
      <w:r w:rsidR="00CA610F">
        <w:t xml:space="preserve"> </w:t>
      </w:r>
      <w:r w:rsidR="00D10869">
        <w:t xml:space="preserve">og innan </w:t>
      </w:r>
      <w:proofErr w:type="spellStart"/>
      <w:r w:rsidR="000941F8">
        <w:t>ognarveðbrævsins</w:t>
      </w:r>
      <w:proofErr w:type="spellEnd"/>
      <w:r w:rsidR="000941F8">
        <w:t xml:space="preserve"> </w:t>
      </w:r>
      <w:proofErr w:type="spellStart"/>
      <w:r w:rsidR="000941F8">
        <w:t>hámarksupphædd</w:t>
      </w:r>
      <w:proofErr w:type="spellEnd"/>
      <w:r w:rsidR="00CA610F">
        <w:t xml:space="preserve">, sum veitir veð í einum akfari, </w:t>
      </w:r>
      <w:r w:rsidR="004D58A3">
        <w:t>s</w:t>
      </w:r>
      <w:r w:rsidR="26F30B0E">
        <w:t>æst</w:t>
      </w:r>
      <w:r w:rsidR="004D58A3">
        <w:t xml:space="preserve"> í </w:t>
      </w:r>
      <w:proofErr w:type="spellStart"/>
      <w:r w:rsidR="004D58A3">
        <w:t>akfarsbókini</w:t>
      </w:r>
      <w:proofErr w:type="spellEnd"/>
      <w:r w:rsidR="004D58A3">
        <w:t xml:space="preserve">. </w:t>
      </w:r>
    </w:p>
    <w:p w14:paraId="2155D0E5" w14:textId="77777777" w:rsidR="00FF086C" w:rsidRDefault="00FF086C" w:rsidP="00B56D37">
      <w:pPr>
        <w:spacing w:after="0"/>
        <w:jc w:val="both"/>
      </w:pPr>
    </w:p>
    <w:p w14:paraId="2E21E604" w14:textId="61D6B7A6" w:rsidR="00FF086C" w:rsidRDefault="00CF4B1B" w:rsidP="00B56D37">
      <w:pPr>
        <w:spacing w:after="0"/>
        <w:jc w:val="both"/>
      </w:pPr>
      <w:r>
        <w:t>Mælt verður til at seta eina nýggja áseting</w:t>
      </w:r>
      <w:r w:rsidR="00DD0616">
        <w:t xml:space="preserve"> í </w:t>
      </w:r>
      <w:r w:rsidR="00DD0616">
        <w:rPr>
          <w:i/>
          <w:iCs/>
        </w:rPr>
        <w:t>stk. 7</w:t>
      </w:r>
      <w:r w:rsidR="00DD0616">
        <w:t>, eftir hvørj</w:t>
      </w:r>
      <w:r w:rsidR="60A85503">
        <w:t>ari</w:t>
      </w:r>
      <w:r w:rsidR="00DD0616">
        <w:t xml:space="preserve"> a</w:t>
      </w:r>
      <w:r w:rsidR="00DD0616" w:rsidRPr="009757D9">
        <w:t>vhending ella onnur flyting av teimum í stk. 1 og 3 nevndu rættindum</w:t>
      </w:r>
      <w:r w:rsidR="0005606C">
        <w:t xml:space="preserve">, t.e. ognarfyrivarni, </w:t>
      </w:r>
      <w:proofErr w:type="spellStart"/>
      <w:r w:rsidR="00B8521C">
        <w:t>undirveð</w:t>
      </w:r>
      <w:proofErr w:type="spellEnd"/>
      <w:r w:rsidR="00B8521C">
        <w:t>, rættar</w:t>
      </w:r>
      <w:r w:rsidR="002D3D6D">
        <w:t>sókn</w:t>
      </w:r>
      <w:r w:rsidR="00B8521C">
        <w:t xml:space="preserve"> í akførum </w:t>
      </w:r>
      <w:r w:rsidR="00B8521C" w:rsidRPr="006D21F9">
        <w:t>(</w:t>
      </w:r>
      <w:r w:rsidR="002D3D6D" w:rsidRPr="006D21F9">
        <w:rPr>
          <w:color w:val="000000"/>
          <w:shd w:val="clear" w:color="auto" w:fill="FFFFFF"/>
        </w:rPr>
        <w:t xml:space="preserve">um skuldarin ikki hevur mist </w:t>
      </w:r>
      <w:proofErr w:type="spellStart"/>
      <w:r w:rsidR="002D3D6D" w:rsidRPr="006D21F9">
        <w:rPr>
          <w:color w:val="000000"/>
          <w:shd w:val="clear" w:color="auto" w:fill="FFFFFF"/>
        </w:rPr>
        <w:t>ræðisrættindini</w:t>
      </w:r>
      <w:proofErr w:type="spellEnd"/>
      <w:r w:rsidR="002D3D6D" w:rsidRPr="006D21F9">
        <w:rPr>
          <w:color w:val="000000"/>
          <w:shd w:val="clear" w:color="auto" w:fill="FFFFFF"/>
        </w:rPr>
        <w:t xml:space="preserve"> yvir akfarinum) </w:t>
      </w:r>
      <w:r w:rsidR="006037F5">
        <w:rPr>
          <w:color w:val="000000"/>
          <w:shd w:val="clear" w:color="auto" w:fill="FFFFFF"/>
        </w:rPr>
        <w:t xml:space="preserve">og </w:t>
      </w:r>
      <w:proofErr w:type="spellStart"/>
      <w:r w:rsidR="006037F5">
        <w:rPr>
          <w:color w:val="000000"/>
          <w:shd w:val="clear" w:color="auto" w:fill="FFFFFF"/>
        </w:rPr>
        <w:t>undirveð</w:t>
      </w:r>
      <w:proofErr w:type="spellEnd"/>
      <w:r w:rsidR="006037F5">
        <w:rPr>
          <w:color w:val="000000"/>
          <w:shd w:val="clear" w:color="auto" w:fill="FFFFFF"/>
        </w:rPr>
        <w:t xml:space="preserve"> í </w:t>
      </w:r>
      <w:proofErr w:type="spellStart"/>
      <w:r w:rsidR="006037F5">
        <w:rPr>
          <w:color w:val="000000"/>
          <w:shd w:val="clear" w:color="auto" w:fill="FFFFFF"/>
        </w:rPr>
        <w:t>ognarveðbrøvum</w:t>
      </w:r>
      <w:proofErr w:type="spellEnd"/>
      <w:r w:rsidR="006037F5">
        <w:rPr>
          <w:color w:val="000000"/>
          <w:shd w:val="clear" w:color="auto" w:fill="FFFFFF"/>
        </w:rPr>
        <w:t>, sum veita veð í akførum, skulu tinglýsast fyri at fáa gildi móti</w:t>
      </w:r>
      <w:r w:rsidR="00094FA5" w:rsidRPr="00094FA5">
        <w:t xml:space="preserve"> </w:t>
      </w:r>
      <w:r w:rsidR="00094FA5" w:rsidRPr="009757D9">
        <w:t xml:space="preserve">avtalum gjørdar í </w:t>
      </w:r>
      <w:proofErr w:type="spellStart"/>
      <w:r w:rsidR="00094FA5" w:rsidRPr="009757D9">
        <w:t>góðvari</w:t>
      </w:r>
      <w:proofErr w:type="spellEnd"/>
      <w:r w:rsidR="00094FA5" w:rsidRPr="009757D9">
        <w:t xml:space="preserve"> um viðkomandi rættindi, og móti rættargangi </w:t>
      </w:r>
      <w:r w:rsidR="00094FA5" w:rsidRPr="005E74CF">
        <w:t>móti</w:t>
      </w:r>
      <w:r w:rsidR="00094FA5" w:rsidRPr="009757D9">
        <w:t xml:space="preserve"> rættindini.</w:t>
      </w:r>
      <w:r w:rsidR="003F0749">
        <w:t xml:space="preserve"> Ásetingin fevnir eisini um avhending ella </w:t>
      </w:r>
      <w:r w:rsidR="51613B82">
        <w:t>aðra</w:t>
      </w:r>
      <w:r w:rsidR="003F0749">
        <w:t xml:space="preserve"> flyting </w:t>
      </w:r>
      <w:r w:rsidR="00C80203">
        <w:t xml:space="preserve">av </w:t>
      </w:r>
      <w:proofErr w:type="spellStart"/>
      <w:r w:rsidR="00C80203">
        <w:t>ognarveðbrøvum</w:t>
      </w:r>
      <w:proofErr w:type="spellEnd"/>
      <w:r w:rsidR="00C80203">
        <w:t xml:space="preserve">, sum veitir veð í akførum. Viðvíkjandi </w:t>
      </w:r>
      <w:proofErr w:type="spellStart"/>
      <w:r w:rsidR="00C80203">
        <w:t>trygdatgerðini</w:t>
      </w:r>
      <w:proofErr w:type="spellEnd"/>
      <w:r w:rsidR="00C80203">
        <w:t xml:space="preserve"> </w:t>
      </w:r>
      <w:r w:rsidR="00066682">
        <w:t xml:space="preserve">við </w:t>
      </w:r>
      <w:r w:rsidR="00066682">
        <w:lastRenderedPageBreak/>
        <w:t xml:space="preserve">avhending av einum </w:t>
      </w:r>
      <w:proofErr w:type="spellStart"/>
      <w:r w:rsidR="00066682">
        <w:t>undirveðrætti</w:t>
      </w:r>
      <w:proofErr w:type="spellEnd"/>
      <w:r w:rsidR="00066682">
        <w:t xml:space="preserve"> í einum </w:t>
      </w:r>
      <w:proofErr w:type="spellStart"/>
      <w:r w:rsidR="00066682">
        <w:t>ognarveðbrævi</w:t>
      </w:r>
      <w:proofErr w:type="spellEnd"/>
      <w:r w:rsidR="00FB6E2D">
        <w:t xml:space="preserve"> við ella uttan tilhoyrandi </w:t>
      </w:r>
      <w:proofErr w:type="spellStart"/>
      <w:r w:rsidR="00FB6E2D">
        <w:t>undirliggjandi</w:t>
      </w:r>
      <w:proofErr w:type="spellEnd"/>
      <w:r w:rsidR="00FB6E2D">
        <w:t xml:space="preserve"> krøv</w:t>
      </w:r>
      <w:r w:rsidR="7F16C781">
        <w:t>um</w:t>
      </w:r>
      <w:r w:rsidR="00FB6E2D">
        <w:t xml:space="preserve"> verður víst til viðmerkingarnar til </w:t>
      </w:r>
      <w:r w:rsidR="00BA383F">
        <w:t>uppskotið til ásetingina í § 1 a, stk. 4 sbr. § 1, nr. 2 í lógaruppskotinum.</w:t>
      </w:r>
    </w:p>
    <w:p w14:paraId="68FDF4BA" w14:textId="77777777" w:rsidR="00BA383F" w:rsidRDefault="00BA383F" w:rsidP="00B56D37">
      <w:pPr>
        <w:spacing w:after="0"/>
        <w:jc w:val="both"/>
      </w:pPr>
    </w:p>
    <w:p w14:paraId="51200DEF" w14:textId="54A3A391" w:rsidR="00C00912" w:rsidRPr="00DD0616" w:rsidRDefault="00C00912" w:rsidP="00B56D37">
      <w:pPr>
        <w:spacing w:after="0"/>
        <w:jc w:val="both"/>
      </w:pPr>
      <w:r>
        <w:t>Ásetingin hevur millum annað við sær, at avhending og onnur fl</w:t>
      </w:r>
      <w:r w:rsidR="004A538B">
        <w:t>yting a</w:t>
      </w:r>
      <w:r w:rsidR="00E2457D">
        <w:t>v</w:t>
      </w:r>
      <w:r w:rsidR="004A538B">
        <w:t xml:space="preserve"> ognarfyrivarni frameftir skal tinglýsast í </w:t>
      </w:r>
      <w:proofErr w:type="spellStart"/>
      <w:r w:rsidR="004A538B">
        <w:t>akfarsbókini</w:t>
      </w:r>
      <w:proofErr w:type="spellEnd"/>
      <w:r w:rsidR="004A538B">
        <w:t xml:space="preserve">. </w:t>
      </w:r>
      <w:r w:rsidR="00D75E53">
        <w:t xml:space="preserve">Aftrat hesum vil til dømis </w:t>
      </w:r>
      <w:r w:rsidR="000B52E2">
        <w:t>flutning</w:t>
      </w:r>
      <w:r w:rsidR="29C190D3">
        <w:t>ur</w:t>
      </w:r>
      <w:r w:rsidR="000B52E2">
        <w:t xml:space="preserve"> av rættindum sambært einum tinglýstum veðbrævi</w:t>
      </w:r>
      <w:r w:rsidR="00C55391">
        <w:t xml:space="preserve">, sum veitir veð í einum akfari, til dømis sum úttøka í </w:t>
      </w:r>
      <w:proofErr w:type="spellStart"/>
      <w:r w:rsidR="00C55391">
        <w:t>veðbrævinum</w:t>
      </w:r>
      <w:proofErr w:type="spellEnd"/>
      <w:r w:rsidR="00C55391">
        <w:t xml:space="preserve">, </w:t>
      </w:r>
      <w:r w:rsidR="00A80CD2">
        <w:t xml:space="preserve">somuleiðis skula tinglýsast á blaðnum fyri viðkomandi </w:t>
      </w:r>
      <w:r w:rsidR="004C4B71">
        <w:t xml:space="preserve">veðsettu </w:t>
      </w:r>
      <w:r w:rsidR="00A80CD2">
        <w:t>akf</w:t>
      </w:r>
      <w:r w:rsidR="356FEEB5">
        <w:t>ø</w:t>
      </w:r>
      <w:r w:rsidR="004C4B71">
        <w:t>r.</w:t>
      </w:r>
      <w:r w:rsidR="00D75E53">
        <w:t xml:space="preserve"> </w:t>
      </w:r>
      <w:r w:rsidR="008D44B7">
        <w:t xml:space="preserve">Ásetingin broytir ikki verandi rættarstøðu, eftir hvørjum úttøka ikki kann gerast í </w:t>
      </w:r>
      <w:r w:rsidR="00172C7F">
        <w:t xml:space="preserve">einum </w:t>
      </w:r>
      <w:proofErr w:type="spellStart"/>
      <w:r w:rsidR="00172C7F">
        <w:t>ognarveðbrævi</w:t>
      </w:r>
      <w:proofErr w:type="spellEnd"/>
      <w:r w:rsidR="00172C7F">
        <w:t xml:space="preserve">. </w:t>
      </w:r>
      <w:proofErr w:type="spellStart"/>
      <w:r w:rsidR="00172C7F">
        <w:t>Kravognarar</w:t>
      </w:r>
      <w:proofErr w:type="spellEnd"/>
      <w:r w:rsidR="00172C7F">
        <w:t xml:space="preserve"> </w:t>
      </w:r>
      <w:proofErr w:type="spellStart"/>
      <w:r w:rsidR="00172C7F">
        <w:t>veðsetarans</w:t>
      </w:r>
      <w:proofErr w:type="spellEnd"/>
      <w:r w:rsidR="00172C7F">
        <w:t xml:space="preserve"> </w:t>
      </w:r>
      <w:r w:rsidR="007C5D89">
        <w:t xml:space="preserve">kunnu sostatt einans gera úttøku í </w:t>
      </w:r>
      <w:proofErr w:type="spellStart"/>
      <w:r w:rsidR="007C5D89">
        <w:t>undirliggjandi</w:t>
      </w:r>
      <w:proofErr w:type="spellEnd"/>
      <w:r w:rsidR="007C5D89">
        <w:t xml:space="preserve"> kravinum</w:t>
      </w:r>
      <w:r w:rsidR="003022FE">
        <w:t xml:space="preserve"> við tilhoyrandi trygd í </w:t>
      </w:r>
      <w:proofErr w:type="spellStart"/>
      <w:r w:rsidR="003022FE">
        <w:t>ognarveðbrævinum</w:t>
      </w:r>
      <w:proofErr w:type="spellEnd"/>
      <w:r w:rsidR="003022FE">
        <w:t>.</w:t>
      </w:r>
    </w:p>
    <w:p w14:paraId="2EE19CA2" w14:textId="77777777" w:rsidR="00192F90" w:rsidRDefault="00192F90" w:rsidP="00B56D37">
      <w:pPr>
        <w:spacing w:after="0"/>
        <w:jc w:val="both"/>
      </w:pPr>
    </w:p>
    <w:p w14:paraId="7A88E144" w14:textId="2962C17D" w:rsidR="00A00092" w:rsidRDefault="00A00092" w:rsidP="00B56D37">
      <w:pPr>
        <w:spacing w:after="0"/>
        <w:jc w:val="both"/>
      </w:pPr>
      <w:r>
        <w:t>Til nr. 2</w:t>
      </w:r>
      <w:r w:rsidR="006E5530">
        <w:t>4</w:t>
      </w:r>
      <w:r>
        <w:t xml:space="preserve"> (§ 42 c, </w:t>
      </w:r>
      <w:r w:rsidR="006138AD">
        <w:t xml:space="preserve">stk. 2, </w:t>
      </w:r>
      <w:r w:rsidR="00901F99">
        <w:t>2. pkt.</w:t>
      </w:r>
      <w:r w:rsidR="002C6793">
        <w:t xml:space="preserve"> og 3. pkt.</w:t>
      </w:r>
      <w:r w:rsidR="00901F99">
        <w:t>)</w:t>
      </w:r>
    </w:p>
    <w:p w14:paraId="682F286B" w14:textId="33FFC261" w:rsidR="006138AD" w:rsidRDefault="006138AD" w:rsidP="000A129D">
      <w:pPr>
        <w:spacing w:after="0"/>
        <w:jc w:val="both"/>
      </w:pPr>
      <w:r>
        <w:t>Mælt verður til</w:t>
      </w:r>
      <w:r w:rsidR="00E81C69">
        <w:t xml:space="preserve"> í § 42 c, stk. 2, </w:t>
      </w:r>
      <w:r w:rsidR="00E81C69" w:rsidRPr="00E81C69">
        <w:rPr>
          <w:i/>
          <w:iCs/>
        </w:rPr>
        <w:t xml:space="preserve">2. </w:t>
      </w:r>
      <w:r w:rsidR="00E81C69">
        <w:rPr>
          <w:i/>
          <w:iCs/>
        </w:rPr>
        <w:t>pkt</w:t>
      </w:r>
      <w:r w:rsidR="00E81C69" w:rsidRPr="00E81C69">
        <w:rPr>
          <w:i/>
          <w:iCs/>
        </w:rPr>
        <w:t>.</w:t>
      </w:r>
      <w:r>
        <w:t xml:space="preserve"> at seta orðini “</w:t>
      </w:r>
      <w:r w:rsidR="008B53B7">
        <w:t xml:space="preserve">ella í einum </w:t>
      </w:r>
      <w:proofErr w:type="spellStart"/>
      <w:r w:rsidR="008B53B7">
        <w:t>ognarveðbrævi</w:t>
      </w:r>
      <w:proofErr w:type="spellEnd"/>
      <w:r w:rsidR="008B53B7">
        <w:t xml:space="preserve"> við veð</w:t>
      </w:r>
      <w:r w:rsidR="6E781235">
        <w:t>i</w:t>
      </w:r>
      <w:r w:rsidR="008B53B7">
        <w:t xml:space="preserve"> í einum ávísum akfari”</w:t>
      </w:r>
      <w:r w:rsidR="7B74A778">
        <w:t xml:space="preserve"> aftrat í ásetingina</w:t>
      </w:r>
      <w:r w:rsidR="008B53B7">
        <w:t>. Broytingin er ein avleiðing av uppskoti</w:t>
      </w:r>
      <w:r w:rsidR="000A5218">
        <w:t>num</w:t>
      </w:r>
      <w:r w:rsidR="008B53B7">
        <w:t xml:space="preserve"> til </w:t>
      </w:r>
      <w:r w:rsidR="000D557D">
        <w:t>ás</w:t>
      </w:r>
      <w:r w:rsidR="00D56C74">
        <w:t>e</w:t>
      </w:r>
      <w:r w:rsidR="000D557D">
        <w:t>tingina í</w:t>
      </w:r>
      <w:r w:rsidR="006048E8">
        <w:t xml:space="preserve"> § 42 b, stk. 3 (</w:t>
      </w:r>
      <w:r w:rsidR="003A7B41">
        <w:t xml:space="preserve">sbr. § 1, nr. </w:t>
      </w:r>
      <w:r w:rsidR="000A5218">
        <w:t>2</w:t>
      </w:r>
      <w:r w:rsidR="00E526E6">
        <w:t>3</w:t>
      </w:r>
      <w:r w:rsidR="000A5218">
        <w:t xml:space="preserve"> í lógaruppskotinum)</w:t>
      </w:r>
      <w:r w:rsidR="00092DEF">
        <w:t>, eftir hvørj</w:t>
      </w:r>
      <w:r w:rsidR="06F45C0C">
        <w:t>ari</w:t>
      </w:r>
      <w:r w:rsidR="00092DEF">
        <w:t xml:space="preserve"> </w:t>
      </w:r>
      <w:proofErr w:type="spellStart"/>
      <w:r w:rsidR="00092DEF">
        <w:t>undirveð</w:t>
      </w:r>
      <w:proofErr w:type="spellEnd"/>
      <w:r w:rsidR="00092DEF">
        <w:t xml:space="preserve"> í einum tinglýstum </w:t>
      </w:r>
      <w:proofErr w:type="spellStart"/>
      <w:r w:rsidR="00092DEF">
        <w:t>ognarveðbrævi</w:t>
      </w:r>
      <w:proofErr w:type="spellEnd"/>
      <w:r w:rsidR="00092DEF">
        <w:t>, sum veitir veð í akførum nevn</w:t>
      </w:r>
      <w:r w:rsidR="51441F62">
        <w:t>d</w:t>
      </w:r>
      <w:r w:rsidR="00092DEF">
        <w:t xml:space="preserve"> í § 42</w:t>
      </w:r>
      <w:r w:rsidR="007E4928">
        <w:t xml:space="preserve"> a, skal tinglýsast.</w:t>
      </w:r>
    </w:p>
    <w:p w14:paraId="38F93DA7" w14:textId="77777777" w:rsidR="006138AD" w:rsidRDefault="006138AD" w:rsidP="000A129D">
      <w:pPr>
        <w:spacing w:after="0"/>
        <w:jc w:val="both"/>
      </w:pPr>
    </w:p>
    <w:p w14:paraId="046A0755" w14:textId="40CA2FAC" w:rsidR="00037E75" w:rsidRDefault="00901F99" w:rsidP="000A129D">
      <w:pPr>
        <w:spacing w:after="0"/>
        <w:jc w:val="both"/>
      </w:pPr>
      <w:r>
        <w:t xml:space="preserve">Tilvísingin til § 24 a, stk. 2 </w:t>
      </w:r>
      <w:r w:rsidR="00F73C50">
        <w:t xml:space="preserve">í </w:t>
      </w:r>
      <w:r w:rsidR="00F73C50">
        <w:rPr>
          <w:i/>
          <w:iCs/>
        </w:rPr>
        <w:t>3. pkt.</w:t>
      </w:r>
      <w:r w:rsidR="00F73C50">
        <w:t xml:space="preserve"> </w:t>
      </w:r>
      <w:r>
        <w:t>hevur við sær</w:t>
      </w:r>
      <w:r w:rsidR="00B5237D">
        <w:t>, at kravið um at tinglýsing einan</w:t>
      </w:r>
      <w:r w:rsidR="00586F2F">
        <w:t>s</w:t>
      </w:r>
      <w:r w:rsidR="00B5237D">
        <w:t xml:space="preserve"> kann fremjast grundað á skjøl og </w:t>
      </w:r>
      <w:r w:rsidR="00CA6E36">
        <w:t>á</w:t>
      </w:r>
      <w:r w:rsidR="00B5237D">
        <w:t>tekning</w:t>
      </w:r>
      <w:r w:rsidR="4F69E1C4">
        <w:t>ar</w:t>
      </w:r>
      <w:r w:rsidR="00B5237D">
        <w:t xml:space="preserve"> útgivn</w:t>
      </w:r>
      <w:r w:rsidR="26582D04">
        <w:t>ar</w:t>
      </w:r>
      <w:r w:rsidR="00B5237D">
        <w:t xml:space="preserve"> við talgildari undirskrift</w:t>
      </w:r>
      <w:r w:rsidR="6764CF98">
        <w:t>,</w:t>
      </w:r>
      <w:r w:rsidR="00B5237D">
        <w:t xml:space="preserve"> eisini er galdandi </w:t>
      </w:r>
      <w:r w:rsidR="00CA6E36">
        <w:t>í samband</w:t>
      </w:r>
      <w:r w:rsidR="0C270007">
        <w:t>i</w:t>
      </w:r>
      <w:r w:rsidR="00CA6E36">
        <w:t xml:space="preserve"> við tinglýsing í </w:t>
      </w:r>
      <w:proofErr w:type="spellStart"/>
      <w:r w:rsidR="00CA6E36">
        <w:t>akfarsbókini</w:t>
      </w:r>
      <w:proofErr w:type="spellEnd"/>
      <w:r w:rsidR="00CA6E36">
        <w:t>.</w:t>
      </w:r>
      <w:r w:rsidR="004D0E91">
        <w:t xml:space="preserve"> Vist verður til viðmerkingarnar til uppskotið til ásetingina í § 24 a, stk. 2 (§ 1, nr. </w:t>
      </w:r>
      <w:r w:rsidR="00CF6C52">
        <w:t>1</w:t>
      </w:r>
      <w:r w:rsidR="001855F6">
        <w:t>3</w:t>
      </w:r>
      <w:r w:rsidR="00CF6C52">
        <w:t xml:space="preserve"> í lógaruppskotinu</w:t>
      </w:r>
      <w:r w:rsidR="00CF6C52" w:rsidRPr="001855F6">
        <w:t>m)</w:t>
      </w:r>
      <w:r w:rsidR="00156910" w:rsidRPr="001855F6">
        <w:t>.</w:t>
      </w:r>
    </w:p>
    <w:p w14:paraId="1DCA8DD7" w14:textId="77777777" w:rsidR="00156910" w:rsidRDefault="00156910" w:rsidP="000A129D">
      <w:pPr>
        <w:spacing w:after="0"/>
        <w:jc w:val="both"/>
      </w:pPr>
    </w:p>
    <w:p w14:paraId="568C7154" w14:textId="47EF4E70" w:rsidR="00156910" w:rsidRDefault="00156910" w:rsidP="4AFC1CAE">
      <w:pPr>
        <w:spacing w:after="0"/>
        <w:jc w:val="both"/>
      </w:pPr>
      <w:r>
        <w:t xml:space="preserve">Tilvísingin til § 24 b, stk. 2 hevur við sær, at </w:t>
      </w:r>
      <w:r w:rsidR="00B01A9B">
        <w:t>tað eisini av skjølum</w:t>
      </w:r>
      <w:r w:rsidR="6F0312F7">
        <w:t>,</w:t>
      </w:r>
      <w:r w:rsidR="00B01A9B">
        <w:t xml:space="preserve"> sum verða meldað</w:t>
      </w:r>
      <w:r w:rsidR="473E89A3">
        <w:t>i</w:t>
      </w:r>
      <w:r w:rsidR="00B01A9B">
        <w:t xml:space="preserve"> til tinglýsingar í </w:t>
      </w:r>
      <w:proofErr w:type="spellStart"/>
      <w:r w:rsidR="00B01A9B">
        <w:t>akfarsbókini</w:t>
      </w:r>
      <w:proofErr w:type="spellEnd"/>
      <w:r w:rsidR="00D87358">
        <w:t xml:space="preserve"> </w:t>
      </w:r>
      <w:r w:rsidR="001907F5">
        <w:t xml:space="preserve">umvegis </w:t>
      </w:r>
      <w:proofErr w:type="spellStart"/>
      <w:r w:rsidR="001907F5">
        <w:t>talgild</w:t>
      </w:r>
      <w:r w:rsidR="6910814D">
        <w:t>u</w:t>
      </w:r>
      <w:proofErr w:type="spellEnd"/>
      <w:r w:rsidR="001907F5">
        <w:t xml:space="preserve"> </w:t>
      </w:r>
      <w:proofErr w:type="spellStart"/>
      <w:r w:rsidR="001907F5">
        <w:t>innlatingarskipanina</w:t>
      </w:r>
      <w:proofErr w:type="spellEnd"/>
      <w:r w:rsidR="001907F5">
        <w:t xml:space="preserve"> </w:t>
      </w:r>
      <w:r w:rsidR="00D87358">
        <w:t>skal</w:t>
      </w:r>
      <w:r w:rsidR="4780B8D0">
        <w:t xml:space="preserve"> síggjast, </w:t>
      </w:r>
      <w:r w:rsidR="00D87358">
        <w:t xml:space="preserve">um tað er útgivið sambært fulltrú, sbr. kapittul 7 a, ella av einum góðkendum </w:t>
      </w:r>
      <w:proofErr w:type="spellStart"/>
      <w:r w:rsidR="00D87358">
        <w:t>fráboðara</w:t>
      </w:r>
      <w:proofErr w:type="spellEnd"/>
      <w:r w:rsidR="00D87358">
        <w:t>, sbr. kapittul 7 b. Vist verður til viðmerkingarnar til uppskotið til ásetingina í § 24 a, stk. 2 (§ 1, nr. 1</w:t>
      </w:r>
      <w:r w:rsidR="00D80469">
        <w:t>3</w:t>
      </w:r>
      <w:r w:rsidR="00D87358">
        <w:t xml:space="preserve"> í lógaruppskotinum).</w:t>
      </w:r>
    </w:p>
    <w:p w14:paraId="1AEBD736" w14:textId="77777777" w:rsidR="00D87358" w:rsidRDefault="00D87358" w:rsidP="000A129D">
      <w:pPr>
        <w:spacing w:after="0"/>
        <w:jc w:val="both"/>
      </w:pPr>
    </w:p>
    <w:p w14:paraId="2BDF5AC5" w14:textId="6A987448" w:rsidR="00D87358" w:rsidRDefault="00D87358" w:rsidP="4AFC1CAE">
      <w:pPr>
        <w:spacing w:after="0"/>
        <w:jc w:val="both"/>
      </w:pPr>
      <w:r>
        <w:t>Tilvísingin til § 24 b, stk. 3</w:t>
      </w:r>
      <w:r w:rsidR="00CE7159">
        <w:t xml:space="preserve"> hevur við sær, at ásetingin um at fleiri rættindi ikki kunnu stovnast við einum skjali eisini er galdandi við tinglýsing í </w:t>
      </w:r>
      <w:proofErr w:type="spellStart"/>
      <w:r w:rsidR="00CE7159">
        <w:t>akfarsbókini</w:t>
      </w:r>
      <w:proofErr w:type="spellEnd"/>
      <w:r w:rsidR="00CE7159">
        <w:t>.</w:t>
      </w:r>
      <w:r w:rsidR="00A2541D">
        <w:t xml:space="preserve"> Víst verður til viðmerkingarnar til uppskotið til ásetingina í § 24 a, stk. 2 (§ 1, nr. 1</w:t>
      </w:r>
      <w:r w:rsidR="00D80469">
        <w:t>3</w:t>
      </w:r>
      <w:r w:rsidR="00A2541D">
        <w:t xml:space="preserve"> í lógaruppskotinum</w:t>
      </w:r>
      <w:r w:rsidR="00D80469">
        <w:t>.</w:t>
      </w:r>
    </w:p>
    <w:p w14:paraId="12AF205A" w14:textId="05C430FA" w:rsidR="00A2541D" w:rsidRDefault="00A2541D" w:rsidP="000A129D">
      <w:pPr>
        <w:spacing w:after="0"/>
        <w:jc w:val="both"/>
      </w:pPr>
    </w:p>
    <w:p w14:paraId="62161818" w14:textId="06D76AEC" w:rsidR="00A2541D" w:rsidRPr="00CE7159" w:rsidRDefault="008B4EFE" w:rsidP="000A129D">
      <w:pPr>
        <w:spacing w:after="0"/>
        <w:jc w:val="both"/>
      </w:pPr>
      <w:r>
        <w:t>Til nr. 2</w:t>
      </w:r>
      <w:r w:rsidR="006E5530">
        <w:t>5</w:t>
      </w:r>
      <w:r>
        <w:t xml:space="preserve"> (§ 42 c, stk. 3)</w:t>
      </w:r>
    </w:p>
    <w:p w14:paraId="20B28CB1" w14:textId="6988D163" w:rsidR="00901F99" w:rsidRPr="001C35C4" w:rsidRDefault="00E7100F" w:rsidP="000A129D">
      <w:pPr>
        <w:spacing w:after="0"/>
        <w:jc w:val="both"/>
      </w:pPr>
      <w:r>
        <w:t xml:space="preserve">Striking av </w:t>
      </w:r>
      <w:r w:rsidR="001C35C4">
        <w:rPr>
          <w:i/>
          <w:iCs/>
        </w:rPr>
        <w:t>1. pkt.</w:t>
      </w:r>
      <w:r w:rsidR="001C35C4">
        <w:t xml:space="preserve"> til § 10, stk. </w:t>
      </w:r>
      <w:r w:rsidR="00185594">
        <w:t xml:space="preserve">2 er ein avleiðing av, at kravið sum </w:t>
      </w:r>
      <w:proofErr w:type="spellStart"/>
      <w:r w:rsidR="00185594">
        <w:t>sannvitnir</w:t>
      </w:r>
      <w:proofErr w:type="spellEnd"/>
      <w:r w:rsidR="00185594">
        <w:t xml:space="preserve"> </w:t>
      </w:r>
      <w:r w:rsidR="005B6ABA">
        <w:t>er strikað</w:t>
      </w:r>
      <w:r w:rsidR="25A8D11F">
        <w:t>,</w:t>
      </w:r>
      <w:r w:rsidR="00C25BF9">
        <w:t xml:space="preserve"> vísandi til at skjøl frameftir verða meldað</w:t>
      </w:r>
      <w:r w:rsidR="00DB104C">
        <w:t xml:space="preserve"> til tinglýsingar talgild við talgildari undirskrift</w:t>
      </w:r>
      <w:r w:rsidR="0018217A">
        <w:t xml:space="preserve"> og er </w:t>
      </w:r>
      <w:r w:rsidR="00034873">
        <w:t xml:space="preserve">váttan frá </w:t>
      </w:r>
      <w:proofErr w:type="spellStart"/>
      <w:r w:rsidR="00034873">
        <w:t>sannvitnum</w:t>
      </w:r>
      <w:proofErr w:type="spellEnd"/>
      <w:r w:rsidR="00034873">
        <w:t xml:space="preserve"> ikki long</w:t>
      </w:r>
      <w:r w:rsidR="3B2A372B">
        <w:t>ur</w:t>
      </w:r>
      <w:r w:rsidR="00034873">
        <w:t xml:space="preserve"> neyðug</w:t>
      </w:r>
      <w:r w:rsidR="00DB104C">
        <w:t>.</w:t>
      </w:r>
    </w:p>
    <w:p w14:paraId="3C77C473" w14:textId="77777777" w:rsidR="00901F99" w:rsidRDefault="00901F99" w:rsidP="000A129D">
      <w:pPr>
        <w:spacing w:after="0"/>
        <w:jc w:val="both"/>
      </w:pPr>
    </w:p>
    <w:p w14:paraId="10386072" w14:textId="251A40EB" w:rsidR="002D55A8" w:rsidRDefault="003727C5" w:rsidP="000A129D">
      <w:pPr>
        <w:spacing w:after="0"/>
        <w:jc w:val="both"/>
      </w:pPr>
      <w:r>
        <w:t>Ásetingin</w:t>
      </w:r>
      <w:r w:rsidR="26CFE2EE">
        <w:t>,</w:t>
      </w:r>
      <w:r>
        <w:t xml:space="preserve"> at § 24 </w:t>
      </w:r>
      <w:r w:rsidR="002D55A8">
        <w:t xml:space="preserve">d </w:t>
      </w:r>
      <w:r w:rsidR="5470B6AB">
        <w:t>er</w:t>
      </w:r>
      <w:r w:rsidR="002D55A8">
        <w:t xml:space="preserve"> samsvarandi </w:t>
      </w:r>
      <w:r w:rsidR="53D9903A">
        <w:t>galdandi</w:t>
      </w:r>
      <w:r w:rsidR="68A17A3A">
        <w:t>,</w:t>
      </w:r>
      <w:r w:rsidR="002D55A8">
        <w:t xml:space="preserve"> er ein staðfesting av</w:t>
      </w:r>
      <w:r w:rsidR="0025029F">
        <w:t xml:space="preserve"> at striking av veðbrøvum ella rættindum í einum </w:t>
      </w:r>
      <w:proofErr w:type="spellStart"/>
      <w:r w:rsidR="0025029F">
        <w:t>ognarveðbrævi</w:t>
      </w:r>
      <w:proofErr w:type="spellEnd"/>
      <w:r w:rsidR="7DB6B4FF">
        <w:t>,</w:t>
      </w:r>
      <w:r w:rsidR="0025029F">
        <w:t xml:space="preserve"> eisini við veð</w:t>
      </w:r>
      <w:r w:rsidR="2041B349">
        <w:t>i</w:t>
      </w:r>
      <w:r w:rsidR="0025029F">
        <w:t xml:space="preserve"> í einum ávísum akf</w:t>
      </w:r>
      <w:r w:rsidR="39885E0F">
        <w:t>a</w:t>
      </w:r>
      <w:r w:rsidR="0025029F">
        <w:t>ri</w:t>
      </w:r>
      <w:r w:rsidR="684EC234">
        <w:t>,</w:t>
      </w:r>
      <w:r w:rsidR="0025029F">
        <w:t xml:space="preserve"> </w:t>
      </w:r>
      <w:r w:rsidR="008E6999">
        <w:t>krevur samtykki frá t</w:t>
      </w:r>
      <w:r w:rsidR="2F4267A7">
        <w:t>í,</w:t>
      </w:r>
      <w:r w:rsidR="008E6999">
        <w:t xml:space="preserve"> sum sambært </w:t>
      </w:r>
      <w:proofErr w:type="spellStart"/>
      <w:r w:rsidR="008E6999">
        <w:t>akfarsbókini</w:t>
      </w:r>
      <w:proofErr w:type="spellEnd"/>
      <w:r w:rsidR="008E6999">
        <w:t xml:space="preserve"> er heimilaður</w:t>
      </w:r>
      <w:r w:rsidR="00AA6E52">
        <w:t xml:space="preserve"> at ráða yvir viðkomandi rætt</w:t>
      </w:r>
      <w:r w:rsidR="5DAAE1A5">
        <w:t>i</w:t>
      </w:r>
      <w:r w:rsidR="00AA6E52">
        <w:t xml:space="preserve">. </w:t>
      </w:r>
    </w:p>
    <w:p w14:paraId="5F017FE6" w14:textId="77777777" w:rsidR="002D55A8" w:rsidRDefault="002D55A8" w:rsidP="000A129D">
      <w:pPr>
        <w:spacing w:after="0"/>
        <w:jc w:val="both"/>
      </w:pPr>
    </w:p>
    <w:p w14:paraId="162950D5" w14:textId="1F580F0E" w:rsidR="00156813" w:rsidRDefault="009A1016" w:rsidP="000A129D">
      <w:pPr>
        <w:spacing w:after="0"/>
        <w:jc w:val="both"/>
      </w:pPr>
      <w:r>
        <w:t>Til nr. 2</w:t>
      </w:r>
      <w:r w:rsidR="006E5530">
        <w:t>6</w:t>
      </w:r>
      <w:r>
        <w:t xml:space="preserve"> (§ 42 d, stk. 1)</w:t>
      </w:r>
    </w:p>
    <w:p w14:paraId="4A0D2DE9" w14:textId="5321CDB9" w:rsidR="009A1016" w:rsidRDefault="009F4040" w:rsidP="000A129D">
      <w:pPr>
        <w:spacing w:after="0"/>
        <w:jc w:val="both"/>
      </w:pPr>
      <w:r>
        <w:t xml:space="preserve">Orðingin “við móttøku” </w:t>
      </w:r>
      <w:proofErr w:type="spellStart"/>
      <w:r>
        <w:t>nágreinar</w:t>
      </w:r>
      <w:proofErr w:type="spellEnd"/>
      <w:r>
        <w:t>, at skjøl, ið verða fráboðað</w:t>
      </w:r>
      <w:r w:rsidR="6DB6D9C7">
        <w:t>i</w:t>
      </w:r>
      <w:r>
        <w:t xml:space="preserve"> talgild til tinglýsingar, verða skrásett í dagbókini sjálvvirk</w:t>
      </w:r>
      <w:r w:rsidR="15943740">
        <w:t>andi</w:t>
      </w:r>
      <w:r w:rsidR="003636F9">
        <w:t xml:space="preserve"> í tí løtu Tinglýsingin móttekur skjølini.</w:t>
      </w:r>
    </w:p>
    <w:p w14:paraId="7B5022A1" w14:textId="77777777" w:rsidR="003636F9" w:rsidRDefault="003636F9" w:rsidP="000A129D">
      <w:pPr>
        <w:spacing w:after="0"/>
        <w:jc w:val="both"/>
      </w:pPr>
    </w:p>
    <w:p w14:paraId="68F81CD9" w14:textId="7431CFC3" w:rsidR="009A1016" w:rsidRDefault="00707080" w:rsidP="00707080">
      <w:pPr>
        <w:spacing w:after="0"/>
      </w:pPr>
      <w:r>
        <w:t>Til nr. 2</w:t>
      </w:r>
      <w:r w:rsidR="006E5530">
        <w:t>7</w:t>
      </w:r>
      <w:r>
        <w:t xml:space="preserve"> (§ 42 d, stk. 1, 2. pkt.)</w:t>
      </w:r>
    </w:p>
    <w:p w14:paraId="61413172" w14:textId="1299A9EB" w:rsidR="003D73E9" w:rsidRDefault="009A12D8" w:rsidP="005D75AC">
      <w:pPr>
        <w:spacing w:after="0"/>
        <w:jc w:val="both"/>
      </w:pPr>
      <w:r>
        <w:t xml:space="preserve">Tilvísingin til </w:t>
      </w:r>
      <w:r w:rsidR="000D5529">
        <w:t>samsvarandi nýtslu av § 14, stk. 1, 3. pkt. verður strikað, vísandi til</w:t>
      </w:r>
      <w:r w:rsidR="005D75AC">
        <w:t xml:space="preserve"> uppskotið til ásetingina í § 24 b, stk. 3 í </w:t>
      </w:r>
      <w:proofErr w:type="spellStart"/>
      <w:r w:rsidR="005D75AC">
        <w:t>tinglýsingarlógini</w:t>
      </w:r>
      <w:proofErr w:type="spellEnd"/>
      <w:r w:rsidR="005D75AC">
        <w:t>, eftir hvørj</w:t>
      </w:r>
      <w:r w:rsidR="5BEAF342">
        <w:t>i</w:t>
      </w:r>
      <w:r w:rsidR="005D75AC">
        <w:t xml:space="preserve"> f</w:t>
      </w:r>
      <w:r w:rsidR="003D73E9" w:rsidRPr="00B96EFD">
        <w:t>leiri rættindi</w:t>
      </w:r>
      <w:r w:rsidR="005D75AC">
        <w:t xml:space="preserve"> ikki</w:t>
      </w:r>
      <w:r w:rsidR="003D73E9" w:rsidRPr="00B96EFD">
        <w:t xml:space="preserve"> kunnu stovnast við einum skjali.</w:t>
      </w:r>
    </w:p>
    <w:p w14:paraId="0D91C39D" w14:textId="77777777" w:rsidR="00156813" w:rsidRDefault="00156813" w:rsidP="000A129D">
      <w:pPr>
        <w:spacing w:after="0"/>
        <w:jc w:val="both"/>
      </w:pPr>
    </w:p>
    <w:p w14:paraId="02AF9524" w14:textId="4BE0E16E" w:rsidR="00EA6FAA" w:rsidRDefault="00EA6FAA" w:rsidP="000A129D">
      <w:pPr>
        <w:spacing w:after="0"/>
        <w:jc w:val="both"/>
      </w:pPr>
      <w:r>
        <w:t xml:space="preserve">Tilvísingin til § 14, stk. 3 verður strikað vísandi til uppskotið til ásetingina í § 42 d, stk. 5 eftir hvørjum </w:t>
      </w:r>
      <w:proofErr w:type="spellStart"/>
      <w:r w:rsidR="00D202DE">
        <w:t>t</w:t>
      </w:r>
      <w:r w:rsidR="00D202DE" w:rsidRPr="00484FE1">
        <w:t>íðspunktið</w:t>
      </w:r>
      <w:proofErr w:type="spellEnd"/>
      <w:r w:rsidR="00D202DE" w:rsidRPr="00484FE1">
        <w:t xml:space="preserve"> fyri móttøku verður tikin fyri bein, uttan so at </w:t>
      </w:r>
      <w:r w:rsidR="6260B5E1">
        <w:t>nøktandi</w:t>
      </w:r>
      <w:r w:rsidR="00D202DE" w:rsidRPr="00484FE1">
        <w:t xml:space="preserve"> prógv er ført, at so er ikki. Sama regla er galdandi fyri hitt, sum í dagbókini stendur.</w:t>
      </w:r>
    </w:p>
    <w:p w14:paraId="4E2F51C1" w14:textId="77777777" w:rsidR="00D202DE" w:rsidRDefault="00D202DE" w:rsidP="000A129D">
      <w:pPr>
        <w:spacing w:after="0"/>
        <w:jc w:val="both"/>
      </w:pPr>
    </w:p>
    <w:p w14:paraId="6E9240AC" w14:textId="300610F4" w:rsidR="00D202DE" w:rsidRDefault="00457402" w:rsidP="000A129D">
      <w:pPr>
        <w:spacing w:after="0"/>
        <w:jc w:val="both"/>
      </w:pPr>
      <w:r>
        <w:t>Til nr. 2</w:t>
      </w:r>
      <w:r w:rsidR="006E5530">
        <w:t>8</w:t>
      </w:r>
      <w:r>
        <w:t xml:space="preserve"> (§ 42 d, stk. 2, 2. pkt.)</w:t>
      </w:r>
    </w:p>
    <w:p w14:paraId="16209775" w14:textId="7FBB3679" w:rsidR="00FE557D" w:rsidRDefault="004C0092" w:rsidP="0086556E">
      <w:pPr>
        <w:spacing w:after="0"/>
        <w:jc w:val="both"/>
      </w:pPr>
      <w:r>
        <w:t xml:space="preserve">Ásetingin er ein  nágreining av, at </w:t>
      </w:r>
      <w:r w:rsidR="00284491">
        <w:t xml:space="preserve">ásetingin í § 15, stk. 5 </w:t>
      </w:r>
      <w:r w:rsidR="0086556E">
        <w:t xml:space="preserve">eisini er galdandi fyri tinglýsing í </w:t>
      </w:r>
      <w:proofErr w:type="spellStart"/>
      <w:r w:rsidR="0086556E">
        <w:t>akfarsbókini</w:t>
      </w:r>
      <w:proofErr w:type="spellEnd"/>
      <w:r w:rsidR="0086556E">
        <w:t>.</w:t>
      </w:r>
    </w:p>
    <w:p w14:paraId="1FF95997" w14:textId="77777777" w:rsidR="00886AA9" w:rsidRDefault="00886AA9" w:rsidP="000A129D">
      <w:pPr>
        <w:spacing w:after="0"/>
        <w:jc w:val="both"/>
      </w:pPr>
    </w:p>
    <w:p w14:paraId="59BCDD28" w14:textId="6ED78412" w:rsidR="00A00F10" w:rsidRDefault="00A00F10" w:rsidP="000A129D">
      <w:pPr>
        <w:spacing w:after="0"/>
        <w:jc w:val="both"/>
      </w:pPr>
      <w:r>
        <w:t>Til nr. 2</w:t>
      </w:r>
      <w:r w:rsidR="006E5530">
        <w:t>9</w:t>
      </w:r>
      <w:r>
        <w:t xml:space="preserve"> (§ 42 d, stk. 3)</w:t>
      </w:r>
    </w:p>
    <w:p w14:paraId="26B75C60" w14:textId="3E1732C1" w:rsidR="00A00F10" w:rsidRDefault="00465D8F" w:rsidP="000A129D">
      <w:pPr>
        <w:spacing w:after="0"/>
        <w:jc w:val="both"/>
      </w:pPr>
      <w:r>
        <w:t xml:space="preserve">Ásetingin </w:t>
      </w:r>
      <w:proofErr w:type="spellStart"/>
      <w:r>
        <w:t>nágreinar</w:t>
      </w:r>
      <w:proofErr w:type="spellEnd"/>
      <w:r>
        <w:t>, at eitt skjal</w:t>
      </w:r>
      <w:r w:rsidR="02C7BCFD">
        <w:t>,</w:t>
      </w:r>
      <w:r>
        <w:t xml:space="preserve"> sum </w:t>
      </w:r>
      <w:r w:rsidR="381B7714">
        <w:t xml:space="preserve">er </w:t>
      </w:r>
      <w:r w:rsidR="00A87A4B">
        <w:t>fráboða</w:t>
      </w:r>
      <w:r w:rsidR="003D39ED">
        <w:t>ð</w:t>
      </w:r>
      <w:r>
        <w:t xml:space="preserve"> til tinglýsingar</w:t>
      </w:r>
      <w:r w:rsidR="00302231">
        <w:t xml:space="preserve"> talgilt</w:t>
      </w:r>
      <w:r>
        <w:t xml:space="preserve">, </w:t>
      </w:r>
      <w:r w:rsidR="00484CDA" w:rsidRPr="009B0ADF">
        <w:t>um tað kann tinglýsast</w:t>
      </w:r>
      <w:r w:rsidR="00A177EC" w:rsidRPr="009B0ADF">
        <w:t>,</w:t>
      </w:r>
      <w:r w:rsidR="00484CDA">
        <w:t xml:space="preserve"> skal </w:t>
      </w:r>
      <w:r>
        <w:t>hava</w:t>
      </w:r>
      <w:r w:rsidR="00230064">
        <w:t xml:space="preserve"> átekning um</w:t>
      </w:r>
      <w:r w:rsidR="1207993C">
        <w:t>,</w:t>
      </w:r>
      <w:r w:rsidR="00230064">
        <w:t xml:space="preserve"> at tað er tinglýst, um </w:t>
      </w:r>
      <w:proofErr w:type="spellStart"/>
      <w:r w:rsidR="00230064">
        <w:t>tíðspunktið</w:t>
      </w:r>
      <w:proofErr w:type="spellEnd"/>
      <w:r w:rsidR="00230064">
        <w:t xml:space="preserve"> fyri móttøku og raðtal.</w:t>
      </w:r>
      <w:r w:rsidR="0C7E05BC">
        <w:t xml:space="preserve"> </w:t>
      </w:r>
    </w:p>
    <w:p w14:paraId="321F7AC3" w14:textId="77777777" w:rsidR="00A177EC" w:rsidRDefault="00A177EC" w:rsidP="000A129D">
      <w:pPr>
        <w:spacing w:after="0"/>
        <w:jc w:val="both"/>
      </w:pPr>
    </w:p>
    <w:p w14:paraId="16F5E8EE" w14:textId="730D0726" w:rsidR="00524CD4" w:rsidRDefault="00524CD4" w:rsidP="000A129D">
      <w:pPr>
        <w:spacing w:after="0"/>
        <w:jc w:val="both"/>
      </w:pPr>
      <w:r w:rsidRPr="00C16E01">
        <w:t xml:space="preserve">Til nr. </w:t>
      </w:r>
      <w:r w:rsidR="006E5530">
        <w:t>30</w:t>
      </w:r>
      <w:r w:rsidRPr="00C16E01">
        <w:t xml:space="preserve"> (§ 42 d, stk. </w:t>
      </w:r>
      <w:r w:rsidR="0062352F" w:rsidRPr="00C16E01">
        <w:t>3</w:t>
      </w:r>
      <w:r w:rsidR="00C16E01" w:rsidRPr="00C16E01">
        <w:t xml:space="preserve">, 3. </w:t>
      </w:r>
      <w:r w:rsidR="00C16E01">
        <w:t>og</w:t>
      </w:r>
      <w:r w:rsidR="00C16E01" w:rsidRPr="00C16E01">
        <w:t xml:space="preserve"> 4. </w:t>
      </w:r>
      <w:r w:rsidR="00C16E01">
        <w:t>pkt</w:t>
      </w:r>
      <w:r w:rsidR="00C16E01" w:rsidRPr="00C16E01">
        <w:t>.)</w:t>
      </w:r>
    </w:p>
    <w:p w14:paraId="5E48A83A" w14:textId="441E97B5" w:rsidR="00524CD4" w:rsidRDefault="000F0563" w:rsidP="000A129D">
      <w:pPr>
        <w:spacing w:after="0"/>
        <w:jc w:val="both"/>
      </w:pPr>
      <w:r>
        <w:t xml:space="preserve">Ásetingin í </w:t>
      </w:r>
      <w:r>
        <w:rPr>
          <w:i/>
          <w:iCs/>
        </w:rPr>
        <w:t xml:space="preserve">3. </w:t>
      </w:r>
      <w:r w:rsidR="006D4037">
        <w:rPr>
          <w:i/>
          <w:iCs/>
        </w:rPr>
        <w:t>pkt</w:t>
      </w:r>
      <w:r>
        <w:rPr>
          <w:i/>
          <w:iCs/>
        </w:rPr>
        <w:t>.</w:t>
      </w:r>
      <w:r>
        <w:t xml:space="preserve"> </w:t>
      </w:r>
      <w:proofErr w:type="spellStart"/>
      <w:r>
        <w:t>nágreinar</w:t>
      </w:r>
      <w:proofErr w:type="spellEnd"/>
      <w:r>
        <w:t xml:space="preserve">, at </w:t>
      </w:r>
      <w:r w:rsidR="009A6B00">
        <w:t>viðmerking verður gjørd, u</w:t>
      </w:r>
      <w:r w:rsidR="009A6B00" w:rsidRPr="008F3991">
        <w:t>m so er, at tvinni rættindi í sama akfari verða meldað til tinglýsingar samstundis og tey ganga hvørt móti øðrum</w:t>
      </w:r>
      <w:r w:rsidR="009A6B00">
        <w:t xml:space="preserve">. </w:t>
      </w:r>
      <w:r w:rsidR="00B7371F">
        <w:t xml:space="preserve">Orsøkin er at </w:t>
      </w:r>
      <w:proofErr w:type="spellStart"/>
      <w:r w:rsidR="00083FA1">
        <w:t>móttøkutíðspunktið</w:t>
      </w:r>
      <w:proofErr w:type="spellEnd"/>
      <w:r w:rsidR="00083FA1">
        <w:t xml:space="preserve"> fyri talgild skjøl verð</w:t>
      </w:r>
      <w:r w:rsidR="2EBFB930">
        <w:t>ur</w:t>
      </w:r>
      <w:r w:rsidR="00083FA1">
        <w:t xml:space="preserve"> skrásett</w:t>
      </w:r>
      <w:r w:rsidR="002662EB">
        <w:t xml:space="preserve"> heilt </w:t>
      </w:r>
      <w:r w:rsidR="001A79CB">
        <w:t xml:space="preserve">neyvt við </w:t>
      </w:r>
      <w:proofErr w:type="spellStart"/>
      <w:r w:rsidR="001A79CB">
        <w:t>tíðarstempling</w:t>
      </w:r>
      <w:proofErr w:type="spellEnd"/>
      <w:r w:rsidR="00B4133C">
        <w:t xml:space="preserve">. </w:t>
      </w:r>
      <w:r w:rsidR="00E57DA0">
        <w:t>Talgild s</w:t>
      </w:r>
      <w:r w:rsidR="00B4133C">
        <w:t>kjøl</w:t>
      </w:r>
      <w:r w:rsidR="6AEF5861">
        <w:t>,</w:t>
      </w:r>
      <w:r w:rsidR="00B4133C">
        <w:t xml:space="preserve"> sum verða móttikin sama dag</w:t>
      </w:r>
      <w:r w:rsidR="00BB095F">
        <w:t>, er</w:t>
      </w:r>
      <w:r w:rsidR="4FE68AFC">
        <w:t>u</w:t>
      </w:r>
      <w:r w:rsidR="00BB095F">
        <w:t xml:space="preserve"> </w:t>
      </w:r>
      <w:r w:rsidR="00EE3212">
        <w:t xml:space="preserve">tí </w:t>
      </w:r>
      <w:r w:rsidR="00E57DA0">
        <w:t>frameftir</w:t>
      </w:r>
      <w:r w:rsidR="002A5664">
        <w:t xml:space="preserve"> ikki </w:t>
      </w:r>
      <w:r w:rsidR="00E57DA0">
        <w:t>móttikin samstundis.</w:t>
      </w:r>
    </w:p>
    <w:p w14:paraId="65866142" w14:textId="77777777" w:rsidR="001159D8" w:rsidRDefault="001159D8" w:rsidP="000A129D">
      <w:pPr>
        <w:spacing w:after="0"/>
        <w:jc w:val="both"/>
      </w:pPr>
    </w:p>
    <w:p w14:paraId="1EDDE71E" w14:textId="46CEBC27" w:rsidR="001159D8" w:rsidRPr="000F0563" w:rsidRDefault="001159D8" w:rsidP="000A129D">
      <w:pPr>
        <w:spacing w:after="0"/>
        <w:jc w:val="both"/>
      </w:pPr>
      <w:r>
        <w:t>Fleiri rættindi</w:t>
      </w:r>
      <w:r w:rsidR="00795FDB">
        <w:t xml:space="preserve">, sum </w:t>
      </w:r>
      <w:r w:rsidR="006F334F">
        <w:t xml:space="preserve">sínámillum </w:t>
      </w:r>
      <w:r w:rsidR="00DE2549">
        <w:t xml:space="preserve">ganga móti hvørt </w:t>
      </w:r>
      <w:r w:rsidR="006036DE">
        <w:t>øðrum</w:t>
      </w:r>
      <w:r w:rsidR="00F83951">
        <w:t xml:space="preserve"> kunnu sostatt einans fáa s</w:t>
      </w:r>
      <w:r w:rsidR="46E8F122">
        <w:t>o</w:t>
      </w:r>
      <w:r w:rsidR="00F83951">
        <w:t>m</w:t>
      </w:r>
      <w:r w:rsidR="2618B043">
        <w:t>u</w:t>
      </w:r>
      <w:r w:rsidR="00F83951">
        <w:t xml:space="preserve"> </w:t>
      </w:r>
      <w:proofErr w:type="spellStart"/>
      <w:r w:rsidR="00F83951">
        <w:t>prioritetsstøðu</w:t>
      </w:r>
      <w:proofErr w:type="spellEnd"/>
      <w:r w:rsidR="00A36278">
        <w:t>, um tey eru móttikin</w:t>
      </w:r>
      <w:r w:rsidR="001B3069">
        <w:t xml:space="preserve"> </w:t>
      </w:r>
      <w:r w:rsidR="0068724E">
        <w:t xml:space="preserve">hjá </w:t>
      </w:r>
      <w:proofErr w:type="spellStart"/>
      <w:r w:rsidR="0068724E">
        <w:t>Tinglýsingini</w:t>
      </w:r>
      <w:proofErr w:type="spellEnd"/>
      <w:r w:rsidR="0068724E">
        <w:t xml:space="preserve"> </w:t>
      </w:r>
      <w:r w:rsidR="001B3069">
        <w:t xml:space="preserve">akkurát </w:t>
      </w:r>
      <w:r w:rsidR="00415BF6">
        <w:t xml:space="preserve">á </w:t>
      </w:r>
      <w:proofErr w:type="spellStart"/>
      <w:r w:rsidR="00415BF6">
        <w:t>s</w:t>
      </w:r>
      <w:r w:rsidR="2B04CC2F">
        <w:t>a</w:t>
      </w:r>
      <w:r w:rsidR="00415BF6">
        <w:t>mu</w:t>
      </w:r>
      <w:proofErr w:type="spellEnd"/>
      <w:r w:rsidR="00415BF6">
        <w:t xml:space="preserve"> </w:t>
      </w:r>
      <w:proofErr w:type="spellStart"/>
      <w:r w:rsidR="00415BF6">
        <w:t>tíðspunkt</w:t>
      </w:r>
      <w:r w:rsidR="40B911CF">
        <w:t>i</w:t>
      </w:r>
      <w:proofErr w:type="spellEnd"/>
      <w:r w:rsidR="0068724E">
        <w:t xml:space="preserve">. </w:t>
      </w:r>
      <w:r w:rsidR="00265F64">
        <w:t xml:space="preserve">Hetta kemur neyvan fyri seg í </w:t>
      </w:r>
      <w:r w:rsidR="00CF5453">
        <w:t xml:space="preserve">praksis, men av tí at ymisk skjøl </w:t>
      </w:r>
      <w:r w:rsidR="00664A39">
        <w:t>viðvíkjandi</w:t>
      </w:r>
      <w:r w:rsidR="00F35496">
        <w:t xml:space="preserve"> s</w:t>
      </w:r>
      <w:r w:rsidR="0025036A">
        <w:t>ama akfar</w:t>
      </w:r>
      <w:r w:rsidR="19E79D73">
        <w:t>i</w:t>
      </w:r>
      <w:r w:rsidR="00163CAE">
        <w:t xml:space="preserve"> teoretisk kunnu fráboðast </w:t>
      </w:r>
      <w:r w:rsidR="0090682F">
        <w:t>at kalla samstundis</w:t>
      </w:r>
      <w:r w:rsidR="00FC24B9">
        <w:t>,</w:t>
      </w:r>
      <w:r w:rsidR="00A17D42">
        <w:t xml:space="preserve"> </w:t>
      </w:r>
      <w:r w:rsidR="009D3DDE">
        <w:t>heimilar ásetingin</w:t>
      </w:r>
      <w:r w:rsidR="5A813CE6">
        <w:t>,</w:t>
      </w:r>
      <w:r w:rsidR="005C7235">
        <w:t xml:space="preserve"> at viðmerking kann g</w:t>
      </w:r>
      <w:r w:rsidR="00C3749D">
        <w:t xml:space="preserve">erast. </w:t>
      </w:r>
    </w:p>
    <w:p w14:paraId="2D8305EF" w14:textId="77777777" w:rsidR="009A084D" w:rsidRDefault="009A084D" w:rsidP="000A129D">
      <w:pPr>
        <w:spacing w:after="0"/>
        <w:jc w:val="both"/>
      </w:pPr>
    </w:p>
    <w:p w14:paraId="514C8DC7" w14:textId="459FDB19" w:rsidR="00A177EC" w:rsidRDefault="00B20470" w:rsidP="000A129D">
      <w:pPr>
        <w:spacing w:after="0"/>
        <w:jc w:val="both"/>
      </w:pPr>
      <w:r>
        <w:t xml:space="preserve">Ásetingin </w:t>
      </w:r>
      <w:r w:rsidR="003E25E9">
        <w:t xml:space="preserve">í </w:t>
      </w:r>
      <w:r w:rsidR="003E25E9">
        <w:rPr>
          <w:i/>
          <w:iCs/>
        </w:rPr>
        <w:t xml:space="preserve">stk. </w:t>
      </w:r>
      <w:r w:rsidR="003E25E9" w:rsidRPr="003E25E9">
        <w:rPr>
          <w:i/>
          <w:iCs/>
        </w:rPr>
        <w:t>4</w:t>
      </w:r>
      <w:r w:rsidR="003E25E9">
        <w:t xml:space="preserve"> </w:t>
      </w:r>
      <w:proofErr w:type="spellStart"/>
      <w:r w:rsidRPr="003E25E9">
        <w:t>nágreinar</w:t>
      </w:r>
      <w:proofErr w:type="spellEnd"/>
      <w:r>
        <w:t xml:space="preserve">, at § 16, stk. 3-4 er samsvarandi galdandi við tinglýsing í </w:t>
      </w:r>
      <w:proofErr w:type="spellStart"/>
      <w:r>
        <w:t>akfarsbókin</w:t>
      </w:r>
      <w:r w:rsidR="6C44D562">
        <w:t>i</w:t>
      </w:r>
      <w:proofErr w:type="spellEnd"/>
      <w:r>
        <w:t>.</w:t>
      </w:r>
    </w:p>
    <w:p w14:paraId="56EDEFA8" w14:textId="77777777" w:rsidR="00B20470" w:rsidRDefault="00B20470" w:rsidP="000A129D">
      <w:pPr>
        <w:spacing w:after="0"/>
        <w:jc w:val="both"/>
      </w:pPr>
    </w:p>
    <w:p w14:paraId="51AB50BD" w14:textId="5204F84C" w:rsidR="00A35CD7" w:rsidRDefault="00B20470" w:rsidP="000A129D">
      <w:pPr>
        <w:spacing w:after="0"/>
        <w:jc w:val="both"/>
      </w:pPr>
      <w:r>
        <w:t xml:space="preserve">Til nr. </w:t>
      </w:r>
      <w:r w:rsidR="006E5530">
        <w:t>31</w:t>
      </w:r>
      <w:r w:rsidR="00A35CD7">
        <w:t xml:space="preserve"> (§ 42 e, stk. 1)</w:t>
      </w:r>
    </w:p>
    <w:p w14:paraId="36FC2575" w14:textId="6EF810F3" w:rsidR="002D12A7" w:rsidRDefault="000C02B2" w:rsidP="002D12A7">
      <w:pPr>
        <w:spacing w:after="0"/>
        <w:jc w:val="both"/>
      </w:pPr>
      <w:r>
        <w:t xml:space="preserve">Mælt verður til at seta eitt nýtt punktum í </w:t>
      </w:r>
      <w:r w:rsidR="00E51E61">
        <w:t xml:space="preserve">§ 42 e, stk. 1, </w:t>
      </w:r>
      <w:r>
        <w:rPr>
          <w:i/>
          <w:iCs/>
        </w:rPr>
        <w:t>1. pkt.</w:t>
      </w:r>
      <w:r w:rsidR="00E51E61">
        <w:t xml:space="preserve">, eftir hvørjum </w:t>
      </w:r>
      <w:r w:rsidR="002D12A7">
        <w:t>eitt skjal verður rok</w:t>
      </w:r>
      <w:r w:rsidR="00E51E61">
        <w:t>n</w:t>
      </w:r>
      <w:r w:rsidR="002D12A7">
        <w:t xml:space="preserve">að sum móttikið frá tí </w:t>
      </w:r>
      <w:proofErr w:type="spellStart"/>
      <w:r w:rsidR="002D12A7">
        <w:t>tíðspunkt</w:t>
      </w:r>
      <w:r w:rsidR="72F1B9B5">
        <w:t>i</w:t>
      </w:r>
      <w:proofErr w:type="spellEnd"/>
      <w:r w:rsidR="002D12A7">
        <w:t xml:space="preserve">, tað er komið fram til Tinglýsingina, </w:t>
      </w:r>
      <w:r w:rsidR="00E51E61">
        <w:t>við t</w:t>
      </w:r>
      <w:r w:rsidR="44226864">
        <w:t>eirri</w:t>
      </w:r>
      <w:r w:rsidR="00E51E61">
        <w:t xml:space="preserve"> avleiðing </w:t>
      </w:r>
      <w:r w:rsidR="002D12A7">
        <w:t xml:space="preserve">at </w:t>
      </w:r>
      <w:proofErr w:type="spellStart"/>
      <w:r w:rsidR="002D12A7">
        <w:t>rættarstøðan</w:t>
      </w:r>
      <w:proofErr w:type="spellEnd"/>
      <w:r w:rsidR="002D12A7">
        <w:t xml:space="preserve"> verður roknað frá </w:t>
      </w:r>
      <w:r w:rsidR="205CDCA4">
        <w:t>sama</w:t>
      </w:r>
      <w:r w:rsidR="002D12A7">
        <w:t xml:space="preserve"> </w:t>
      </w:r>
      <w:proofErr w:type="spellStart"/>
      <w:r w:rsidR="002D12A7">
        <w:t>tíðspunkti</w:t>
      </w:r>
      <w:proofErr w:type="spellEnd"/>
      <w:r w:rsidR="002D12A7">
        <w:t xml:space="preserve">. Hetta er tó ikki galdandi, um skjalið ikki lýkur tøkniligu krøvini </w:t>
      </w:r>
      <w:r w:rsidR="002D12A7" w:rsidRPr="003D4417">
        <w:t>áset</w:t>
      </w:r>
      <w:r w:rsidR="61831DC4" w:rsidRPr="003D4417">
        <w:t>t</w:t>
      </w:r>
      <w:r w:rsidR="002D12A7" w:rsidRPr="003D4417">
        <w:t xml:space="preserve"> </w:t>
      </w:r>
      <w:r w:rsidR="002D12A7">
        <w:t>sambært lógini.</w:t>
      </w:r>
    </w:p>
    <w:p w14:paraId="0235C064" w14:textId="77777777" w:rsidR="002D12A7" w:rsidRDefault="002D12A7" w:rsidP="002D12A7">
      <w:pPr>
        <w:spacing w:after="0"/>
        <w:jc w:val="both"/>
      </w:pPr>
    </w:p>
    <w:p w14:paraId="6322695C" w14:textId="136ED7A4" w:rsidR="002D12A7" w:rsidRDefault="002D12A7" w:rsidP="002D12A7">
      <w:pPr>
        <w:spacing w:after="0"/>
        <w:jc w:val="both"/>
      </w:pPr>
      <w:r>
        <w:t xml:space="preserve">Neyva </w:t>
      </w:r>
      <w:proofErr w:type="spellStart"/>
      <w:r>
        <w:t>móttøkutíðin</w:t>
      </w:r>
      <w:proofErr w:type="spellEnd"/>
      <w:r>
        <w:t xml:space="preserve"> av einum skjali verður frameftir avgerandi fyri </w:t>
      </w:r>
      <w:proofErr w:type="spellStart"/>
      <w:r>
        <w:t>rættarvirknaðin</w:t>
      </w:r>
      <w:proofErr w:type="spellEnd"/>
      <w:r>
        <w:t xml:space="preserve"> av tinglýsing. </w:t>
      </w:r>
      <w:proofErr w:type="spellStart"/>
      <w:r>
        <w:t>Móttøkutíðin</w:t>
      </w:r>
      <w:proofErr w:type="spellEnd"/>
      <w:r>
        <w:t xml:space="preserve"> hevur týdning fyri </w:t>
      </w:r>
      <w:proofErr w:type="spellStart"/>
      <w:r>
        <w:t>umfaravernd</w:t>
      </w:r>
      <w:proofErr w:type="spellEnd"/>
      <w:r>
        <w:t xml:space="preserve"> og vernd hjá </w:t>
      </w:r>
      <w:proofErr w:type="spellStart"/>
      <w:r>
        <w:t>kravognarum</w:t>
      </w:r>
      <w:proofErr w:type="spellEnd"/>
      <w:r>
        <w:t xml:space="preserve">, eins og tað hevur týdning í mun til spurningin um </w:t>
      </w:r>
      <w:proofErr w:type="spellStart"/>
      <w:r>
        <w:t>prioritetsstøðu</w:t>
      </w:r>
      <w:proofErr w:type="spellEnd"/>
      <w:r>
        <w:t xml:space="preserve"> fyri </w:t>
      </w:r>
      <w:proofErr w:type="spellStart"/>
      <w:r>
        <w:t>sína</w:t>
      </w:r>
      <w:r w:rsidR="47E9537D">
        <w:t>á</w:t>
      </w:r>
      <w:r>
        <w:t>millum</w:t>
      </w:r>
      <w:proofErr w:type="spellEnd"/>
      <w:r>
        <w:t xml:space="preserve"> mótstríðandi rættindi. Skjøl móttikin samstundis eru javnbjóðis. </w:t>
      </w:r>
    </w:p>
    <w:p w14:paraId="3A30CEA2" w14:textId="77777777" w:rsidR="002D12A7" w:rsidRDefault="002D12A7" w:rsidP="002D12A7">
      <w:pPr>
        <w:spacing w:after="0"/>
        <w:jc w:val="both"/>
      </w:pPr>
    </w:p>
    <w:p w14:paraId="36BB9AD8" w14:textId="7CEB39E8" w:rsidR="00FD5A5D" w:rsidRDefault="002D12A7" w:rsidP="002D12A7">
      <w:pPr>
        <w:spacing w:after="0"/>
        <w:jc w:val="both"/>
      </w:pPr>
      <w:r>
        <w:t xml:space="preserve">Um eitt skjal ikki lýkur tøkniligu krøvini, sum ásett av </w:t>
      </w:r>
      <w:proofErr w:type="spellStart"/>
      <w:r>
        <w:t>landsstýrisfólkinum</w:t>
      </w:r>
      <w:proofErr w:type="spellEnd"/>
      <w:r>
        <w:t>, undir hesum krøvini um talgild</w:t>
      </w:r>
      <w:r w:rsidR="534FAE80">
        <w:t>a</w:t>
      </w:r>
      <w:r>
        <w:t xml:space="preserve"> undirskrift, kann skjalið ikki roknast sum móttikið, og rættarvirknaður </w:t>
      </w:r>
      <w:r w:rsidR="5BA4CF11" w:rsidRPr="00C82579">
        <w:t>verður</w:t>
      </w:r>
      <w:r>
        <w:t xml:space="preserve"> ikki knýtt</w:t>
      </w:r>
      <w:r w:rsidR="71B33EB7">
        <w:t>ur</w:t>
      </w:r>
      <w:r>
        <w:t xml:space="preserve"> at fráboðanini og móttøkuni av slíkum skjali.</w:t>
      </w:r>
    </w:p>
    <w:p w14:paraId="3A2100FE" w14:textId="77777777" w:rsidR="00FD5A5D" w:rsidRDefault="00FD5A5D" w:rsidP="000A129D">
      <w:pPr>
        <w:spacing w:after="0"/>
        <w:jc w:val="both"/>
      </w:pPr>
    </w:p>
    <w:p w14:paraId="0A4102B7" w14:textId="2843288F" w:rsidR="00FD5A5D" w:rsidRDefault="00FD5A5D" w:rsidP="000A129D">
      <w:pPr>
        <w:spacing w:after="0"/>
        <w:jc w:val="both"/>
      </w:pPr>
      <w:r>
        <w:t xml:space="preserve">Til nr. </w:t>
      </w:r>
      <w:r w:rsidR="006E5530">
        <w:t>3</w:t>
      </w:r>
      <w:r w:rsidR="00585C8C">
        <w:t>2</w:t>
      </w:r>
      <w:r w:rsidR="008D400B">
        <w:t xml:space="preserve"> (§ 42 e, stk. 1, 1. pkt.)</w:t>
      </w:r>
    </w:p>
    <w:p w14:paraId="25BCE434" w14:textId="0266BAD3" w:rsidR="008A41DB" w:rsidRDefault="008672A5" w:rsidP="000A129D">
      <w:pPr>
        <w:spacing w:after="0"/>
        <w:jc w:val="both"/>
      </w:pPr>
      <w:r>
        <w:t xml:space="preserve">Uppskotið til broytingina í </w:t>
      </w:r>
      <w:r>
        <w:rPr>
          <w:i/>
          <w:iCs/>
        </w:rPr>
        <w:t>1. pkt.</w:t>
      </w:r>
      <w:r>
        <w:t xml:space="preserve"> er ein avleiðing av </w:t>
      </w:r>
      <w:r w:rsidR="000E6ED3">
        <w:t xml:space="preserve">avtøku av </w:t>
      </w:r>
      <w:proofErr w:type="spellStart"/>
      <w:r w:rsidR="000E6ED3">
        <w:t>pappírsskjølum</w:t>
      </w:r>
      <w:proofErr w:type="spellEnd"/>
      <w:r w:rsidR="000E6ED3">
        <w:t>. Í ein</w:t>
      </w:r>
      <w:r w:rsidR="62336C3F">
        <w:t>ari</w:t>
      </w:r>
      <w:r w:rsidR="000E6ED3">
        <w:t xml:space="preserve"> </w:t>
      </w:r>
      <w:proofErr w:type="spellStart"/>
      <w:r w:rsidR="000E6ED3">
        <w:t>pappírsley</w:t>
      </w:r>
      <w:r w:rsidR="0DB5B382">
        <w:t>sari</w:t>
      </w:r>
      <w:proofErr w:type="spellEnd"/>
      <w:r w:rsidR="000E6ED3">
        <w:t xml:space="preserve"> </w:t>
      </w:r>
      <w:proofErr w:type="spellStart"/>
      <w:r w:rsidR="000E6ED3">
        <w:t>tinglýsingarskipan</w:t>
      </w:r>
      <w:proofErr w:type="spellEnd"/>
      <w:r w:rsidR="00BE1A7E">
        <w:t xml:space="preserve"> kunnu skjøl ikki roknast fyri verandi tinglýst, tá tey eru “</w:t>
      </w:r>
      <w:r w:rsidR="00945DD0">
        <w:t>útflýggjað</w:t>
      </w:r>
      <w:r w:rsidR="5A05DAF5">
        <w:t>i</w:t>
      </w:r>
      <w:r w:rsidR="00945DD0">
        <w:t xml:space="preserve"> ella send”</w:t>
      </w:r>
      <w:r w:rsidR="00A940F5">
        <w:t xml:space="preserve"> frá </w:t>
      </w:r>
      <w:proofErr w:type="spellStart"/>
      <w:r w:rsidR="00A940F5">
        <w:t>Tinglýsingin</w:t>
      </w:r>
      <w:r w:rsidR="008E5ABF">
        <w:t>i</w:t>
      </w:r>
      <w:proofErr w:type="spellEnd"/>
      <w:r w:rsidR="008E5ABF">
        <w:t>.</w:t>
      </w:r>
      <w:r w:rsidR="00A940F5">
        <w:t xml:space="preserve"> Í staðin verður skotið upp, at skjølini kunnu roknast fyri at vera tinglýst, tá Tinglýsingin hevur sent fráboðan um</w:t>
      </w:r>
      <w:r w:rsidR="208219CD">
        <w:t>,</w:t>
      </w:r>
      <w:r w:rsidR="00A940F5">
        <w:t xml:space="preserve"> at skjalið er tinglýst. </w:t>
      </w:r>
    </w:p>
    <w:p w14:paraId="2E428D8E" w14:textId="77777777" w:rsidR="008A41DB" w:rsidRDefault="008A41DB" w:rsidP="000A129D">
      <w:pPr>
        <w:spacing w:after="0"/>
        <w:jc w:val="both"/>
      </w:pPr>
    </w:p>
    <w:p w14:paraId="65A179E5" w14:textId="781E180E" w:rsidR="00FA4625" w:rsidRDefault="007E6C7F" w:rsidP="00FA4625">
      <w:pPr>
        <w:spacing w:after="0"/>
        <w:jc w:val="both"/>
      </w:pPr>
      <w:r>
        <w:t>Til</w:t>
      </w:r>
      <w:r w:rsidR="00D508CA">
        <w:t xml:space="preserve"> nr. 3</w:t>
      </w:r>
      <w:r w:rsidR="006E5530">
        <w:t>3</w:t>
      </w:r>
      <w:r w:rsidR="00D508CA">
        <w:t xml:space="preserve"> (§ 42 e, stk. 1, 2. pkt.)</w:t>
      </w:r>
    </w:p>
    <w:p w14:paraId="51CFCDBA" w14:textId="11A1C04C" w:rsidR="00D508CA" w:rsidRDefault="001D515E" w:rsidP="00FA4625">
      <w:pPr>
        <w:spacing w:after="0"/>
        <w:jc w:val="both"/>
      </w:pPr>
      <w:r>
        <w:lastRenderedPageBreak/>
        <w:t>Grundarlagið fyri u</w:t>
      </w:r>
      <w:r w:rsidR="00D508CA">
        <w:t>ppskoti</w:t>
      </w:r>
      <w:r w:rsidR="47C1B455">
        <w:t>num</w:t>
      </w:r>
      <w:r w:rsidR="00D508CA">
        <w:t xml:space="preserve"> til broytingina í </w:t>
      </w:r>
      <w:r w:rsidR="00D508CA">
        <w:rPr>
          <w:i/>
          <w:iCs/>
        </w:rPr>
        <w:t>2. pkt.</w:t>
      </w:r>
      <w:r w:rsidR="00487EA8">
        <w:t xml:space="preserve"> er</w:t>
      </w:r>
      <w:r>
        <w:t xml:space="preserve">, at </w:t>
      </w:r>
      <w:proofErr w:type="spellStart"/>
      <w:r w:rsidR="00791599">
        <w:t>móttøkutíðspunktið</w:t>
      </w:r>
      <w:proofErr w:type="spellEnd"/>
      <w:r w:rsidR="00791599">
        <w:t xml:space="preserve"> og ikki </w:t>
      </w:r>
      <w:proofErr w:type="spellStart"/>
      <w:r w:rsidR="00791599">
        <w:t>tilmeldingardag</w:t>
      </w:r>
      <w:r w:rsidR="0505B9AA">
        <w:t>urin</w:t>
      </w:r>
      <w:proofErr w:type="spellEnd"/>
      <w:r w:rsidR="00791599">
        <w:t xml:space="preserve"> er avgerandi fyri rættarstøðuna, tá skjøl verða latin til tinglýsingar talgild. </w:t>
      </w:r>
    </w:p>
    <w:p w14:paraId="44C95E73" w14:textId="77777777" w:rsidR="00B822F3" w:rsidRPr="00D508CA" w:rsidRDefault="00B822F3" w:rsidP="00FA4625">
      <w:pPr>
        <w:spacing w:after="0"/>
        <w:jc w:val="both"/>
      </w:pPr>
    </w:p>
    <w:p w14:paraId="6FAFAAFC" w14:textId="40234C41" w:rsidR="00A35CD7" w:rsidRDefault="00B822F3" w:rsidP="000A129D">
      <w:pPr>
        <w:spacing w:after="0"/>
        <w:jc w:val="both"/>
      </w:pPr>
      <w:r>
        <w:t>Til nr. 3</w:t>
      </w:r>
      <w:r w:rsidR="006E5530">
        <w:t>4</w:t>
      </w:r>
      <w:r>
        <w:t xml:space="preserve"> (§ 42 e, stk. 1, 3. pkt.)</w:t>
      </w:r>
    </w:p>
    <w:p w14:paraId="38B699A4" w14:textId="465878C2" w:rsidR="00A35CD7" w:rsidRPr="005E2AF1" w:rsidRDefault="005E2AF1" w:rsidP="000A129D">
      <w:pPr>
        <w:spacing w:after="0"/>
        <w:jc w:val="both"/>
      </w:pPr>
      <w:r>
        <w:t>Grundarlagið fyri uppskoti</w:t>
      </w:r>
      <w:r w:rsidR="177B213C">
        <w:t>num</w:t>
      </w:r>
      <w:r>
        <w:t xml:space="preserve"> til broytingina í </w:t>
      </w:r>
      <w:r>
        <w:rPr>
          <w:i/>
          <w:iCs/>
        </w:rPr>
        <w:t xml:space="preserve">3. </w:t>
      </w:r>
      <w:r w:rsidR="629C5F49" w:rsidRPr="4AFC1CAE">
        <w:rPr>
          <w:i/>
          <w:iCs/>
        </w:rPr>
        <w:t>p</w:t>
      </w:r>
      <w:r w:rsidRPr="4AFC1CAE">
        <w:rPr>
          <w:i/>
          <w:iCs/>
        </w:rPr>
        <w:t>kt</w:t>
      </w:r>
      <w:r>
        <w:rPr>
          <w:i/>
          <w:iCs/>
        </w:rPr>
        <w:t>.</w:t>
      </w:r>
      <w:r>
        <w:t xml:space="preserve"> er, at </w:t>
      </w:r>
      <w:proofErr w:type="spellStart"/>
      <w:r w:rsidR="008259F0">
        <w:t>móttøkutíðspunktið</w:t>
      </w:r>
      <w:proofErr w:type="spellEnd"/>
      <w:r w:rsidR="008259F0">
        <w:t xml:space="preserve"> frameftir er avgerandi</w:t>
      </w:r>
      <w:r w:rsidR="009E06A7">
        <w:t xml:space="preserve">. Neyva </w:t>
      </w:r>
      <w:proofErr w:type="spellStart"/>
      <w:r w:rsidR="009E06A7">
        <w:t>móttøkutíðspunktið</w:t>
      </w:r>
      <w:proofErr w:type="spellEnd"/>
      <w:r w:rsidR="009E06A7">
        <w:t xml:space="preserve"> verður skrásett í </w:t>
      </w:r>
      <w:proofErr w:type="spellStart"/>
      <w:r w:rsidR="009E06A7">
        <w:t>tinglýsingarskipanini</w:t>
      </w:r>
      <w:proofErr w:type="spellEnd"/>
      <w:r w:rsidR="009E06A7">
        <w:t xml:space="preserve">, og tí er tað ikki neyðugt við </w:t>
      </w:r>
      <w:r w:rsidR="008B7FC7">
        <w:t xml:space="preserve">einari áseting at skipa rættarstøðuna, tá skjøl vera latin inn sama dag. </w:t>
      </w:r>
      <w:r w:rsidR="050CC5E2">
        <w:t>Í</w:t>
      </w:r>
      <w:r w:rsidR="00BE0389">
        <w:t xml:space="preserve"> staðin </w:t>
      </w:r>
      <w:r w:rsidR="00227417">
        <w:t xml:space="preserve">eru </w:t>
      </w:r>
      <w:r w:rsidR="00BE0389">
        <w:t>skjøl, sum eru móttikið</w:t>
      </w:r>
      <w:r w:rsidR="00227417">
        <w:t xml:space="preserve"> samtíðis</w:t>
      </w:r>
      <w:r w:rsidR="00A26B57">
        <w:t xml:space="preserve">, </w:t>
      </w:r>
      <w:r w:rsidR="141255AC">
        <w:t xml:space="preserve">sett </w:t>
      </w:r>
      <w:r w:rsidR="00A26B57">
        <w:t>javnbjóðis.</w:t>
      </w:r>
    </w:p>
    <w:p w14:paraId="5BCDCB01" w14:textId="77777777" w:rsidR="00A35CD7" w:rsidRDefault="00A35CD7" w:rsidP="000A129D">
      <w:pPr>
        <w:spacing w:after="0"/>
        <w:jc w:val="both"/>
      </w:pPr>
    </w:p>
    <w:p w14:paraId="58C796F4" w14:textId="6B2DFF35" w:rsidR="00A35CD7" w:rsidRDefault="00C13EEA" w:rsidP="000A129D">
      <w:pPr>
        <w:spacing w:after="0"/>
        <w:jc w:val="both"/>
      </w:pPr>
      <w:r>
        <w:t>Til nr. 3</w:t>
      </w:r>
      <w:r w:rsidR="006E5530">
        <w:t>5</w:t>
      </w:r>
      <w:r>
        <w:t xml:space="preserve"> (§ 42 e, stk. 2 og 3)</w:t>
      </w:r>
    </w:p>
    <w:p w14:paraId="31BA7E06" w14:textId="77777777" w:rsidR="00432562" w:rsidRDefault="00432562" w:rsidP="00432562">
      <w:pPr>
        <w:spacing w:after="0"/>
        <w:jc w:val="both"/>
      </w:pPr>
      <w:r>
        <w:t xml:space="preserve">Eftir ásetingini í </w:t>
      </w:r>
      <w:r>
        <w:rPr>
          <w:i/>
          <w:iCs/>
        </w:rPr>
        <w:t>stk. 2</w:t>
      </w:r>
      <w:r>
        <w:t xml:space="preserve"> skal </w:t>
      </w:r>
      <w:proofErr w:type="spellStart"/>
      <w:r>
        <w:t>móttøkutíðspunktið</w:t>
      </w:r>
      <w:proofErr w:type="spellEnd"/>
      <w:r>
        <w:t xml:space="preserve"> fráboðast </w:t>
      </w:r>
      <w:proofErr w:type="spellStart"/>
      <w:r>
        <w:t>fráboðaranum</w:t>
      </w:r>
      <w:proofErr w:type="spellEnd"/>
      <w:r>
        <w:t xml:space="preserve">. </w:t>
      </w:r>
    </w:p>
    <w:p w14:paraId="5A817216" w14:textId="77777777" w:rsidR="00432562" w:rsidRDefault="00432562" w:rsidP="00432562">
      <w:pPr>
        <w:spacing w:after="0"/>
        <w:jc w:val="both"/>
      </w:pPr>
    </w:p>
    <w:p w14:paraId="3302A1E4" w14:textId="3654A08E" w:rsidR="00432562" w:rsidRPr="0098630E" w:rsidRDefault="00432562" w:rsidP="00432562">
      <w:pPr>
        <w:spacing w:after="0"/>
        <w:jc w:val="both"/>
      </w:pPr>
      <w:r>
        <w:t xml:space="preserve">Ásetingin skal tryggja, at </w:t>
      </w:r>
      <w:proofErr w:type="spellStart"/>
      <w:r>
        <w:t>fráboðarar</w:t>
      </w:r>
      <w:proofErr w:type="spellEnd"/>
      <w:r>
        <w:t xml:space="preserve"> av skjølum til tinglýsingar, sum frameftir nýta talgild</w:t>
      </w:r>
      <w:r w:rsidR="3D24ACFC">
        <w:t>a</w:t>
      </w:r>
      <w:r>
        <w:t xml:space="preserve"> samskifti</w:t>
      </w:r>
      <w:r w:rsidR="50547258">
        <w:t>ð</w:t>
      </w:r>
      <w:r>
        <w:t>, fáa møguleika at kunna staðfesta, um ein fráboðan er komin fram til Tinglýsingina, og at ósemja ikki eftirfylgjandi verður um, frá hvø</w:t>
      </w:r>
      <w:r w:rsidR="35B2A51C">
        <w:t>rj</w:t>
      </w:r>
      <w:r w:rsidR="22ED9943">
        <w:t>um</w:t>
      </w:r>
      <w:r>
        <w:t xml:space="preserve"> </w:t>
      </w:r>
      <w:proofErr w:type="spellStart"/>
      <w:r>
        <w:t>tíð</w:t>
      </w:r>
      <w:r w:rsidR="52509798">
        <w:t>spunkti</w:t>
      </w:r>
      <w:proofErr w:type="spellEnd"/>
      <w:r>
        <w:t xml:space="preserve"> </w:t>
      </w:r>
      <w:proofErr w:type="spellStart"/>
      <w:r>
        <w:t>rættarvirknað</w:t>
      </w:r>
      <w:r w:rsidR="673348B6">
        <w:t>urin</w:t>
      </w:r>
      <w:proofErr w:type="spellEnd"/>
      <w:r>
        <w:t xml:space="preserve"> verður roknaður. U</w:t>
      </w:r>
      <w:r w:rsidRPr="00484FE1">
        <w:t xml:space="preserve">ttan so at </w:t>
      </w:r>
      <w:r w:rsidR="2FC57978">
        <w:t>nøktandi</w:t>
      </w:r>
      <w:r w:rsidRPr="00484FE1">
        <w:t xml:space="preserve"> prógv er ført</w:t>
      </w:r>
      <w:r w:rsidR="32569C1C">
        <w:t xml:space="preserve"> fyri</w:t>
      </w:r>
      <w:r w:rsidRPr="00484FE1">
        <w:t>, at so er ikki</w:t>
      </w:r>
      <w:r>
        <w:t xml:space="preserve">, </w:t>
      </w:r>
      <w:r w:rsidRPr="00484FE1">
        <w:t>verður</w:t>
      </w:r>
      <w:r>
        <w:t xml:space="preserve"> </w:t>
      </w:r>
      <w:proofErr w:type="spellStart"/>
      <w:r>
        <w:t>móttøkutíðin</w:t>
      </w:r>
      <w:proofErr w:type="spellEnd"/>
      <w:r>
        <w:t xml:space="preserve"> upplýst í fráboðanini til </w:t>
      </w:r>
      <w:proofErr w:type="spellStart"/>
      <w:r>
        <w:t>fráboðaran</w:t>
      </w:r>
      <w:proofErr w:type="spellEnd"/>
      <w:r w:rsidRPr="00484FE1">
        <w:t xml:space="preserve"> tikin fyri bein.</w:t>
      </w:r>
      <w:r>
        <w:t xml:space="preserve"> Í mun til verandi rættarstøðu er tað </w:t>
      </w:r>
      <w:proofErr w:type="spellStart"/>
      <w:r>
        <w:t>móttøkutíðin</w:t>
      </w:r>
      <w:proofErr w:type="spellEnd"/>
      <w:r>
        <w:t xml:space="preserve"> og ikki </w:t>
      </w:r>
      <w:proofErr w:type="spellStart"/>
      <w:r>
        <w:t>tilmeldingardag</w:t>
      </w:r>
      <w:r w:rsidR="2BEC1DDD">
        <w:t>urin</w:t>
      </w:r>
      <w:proofErr w:type="spellEnd"/>
      <w:r>
        <w:t>, sum er avgerandi fyri</w:t>
      </w:r>
      <w:r w:rsidR="58B165EE">
        <w:t>,</w:t>
      </w:r>
      <w:r>
        <w:t xml:space="preserve"> nær </w:t>
      </w:r>
      <w:proofErr w:type="spellStart"/>
      <w:r>
        <w:t>rættarvirknað</w:t>
      </w:r>
      <w:r w:rsidR="67735279">
        <w:t>urin</w:t>
      </w:r>
      <w:proofErr w:type="spellEnd"/>
      <w:r>
        <w:t xml:space="preserve"> er galdandi. </w:t>
      </w:r>
    </w:p>
    <w:p w14:paraId="070970E3" w14:textId="77777777" w:rsidR="00432562" w:rsidRDefault="00432562" w:rsidP="00432562">
      <w:pPr>
        <w:spacing w:after="0"/>
        <w:jc w:val="both"/>
      </w:pPr>
    </w:p>
    <w:p w14:paraId="103C6BC4" w14:textId="4FAB9BED" w:rsidR="00432562" w:rsidRDefault="00432562" w:rsidP="00432562">
      <w:pPr>
        <w:spacing w:after="0"/>
        <w:jc w:val="both"/>
      </w:pPr>
      <w:r>
        <w:t xml:space="preserve">Eftir uppskotinum til ásetingina í </w:t>
      </w:r>
      <w:r>
        <w:rPr>
          <w:i/>
          <w:iCs/>
        </w:rPr>
        <w:t>stk. 3</w:t>
      </w:r>
      <w:r>
        <w:t xml:space="preserve"> verður eitt skjal burturvíst, um tað ikki inniheldur talgild</w:t>
      </w:r>
      <w:r w:rsidR="3845D7FE">
        <w:t>a</w:t>
      </w:r>
      <w:r>
        <w:t xml:space="preserve"> undirskrift</w:t>
      </w:r>
      <w:r w:rsidR="00441844">
        <w:t xml:space="preserve"> sbr. uppskotið til ásetingina í § 24 a, stk. 2 í </w:t>
      </w:r>
      <w:proofErr w:type="spellStart"/>
      <w:r w:rsidR="00441844">
        <w:t>tinglýsingarlógini</w:t>
      </w:r>
      <w:proofErr w:type="spellEnd"/>
      <w:r>
        <w:t xml:space="preserve"> undir hesum frá ein </w:t>
      </w:r>
      <w:proofErr w:type="spellStart"/>
      <w:r>
        <w:t>fulltrúhavara</w:t>
      </w:r>
      <w:proofErr w:type="spellEnd"/>
      <w:r>
        <w:t xml:space="preserve"> ella ein góðkendur </w:t>
      </w:r>
      <w:proofErr w:type="spellStart"/>
      <w:r>
        <w:t>fráboðara</w:t>
      </w:r>
      <w:proofErr w:type="spellEnd"/>
      <w:r>
        <w:t xml:space="preserve"> eftir ásetingunum í kapittul 7 a og 7 b.</w:t>
      </w:r>
    </w:p>
    <w:p w14:paraId="78FEF3A0" w14:textId="77777777" w:rsidR="00432562" w:rsidRDefault="00432562" w:rsidP="00432562">
      <w:pPr>
        <w:spacing w:after="0"/>
        <w:jc w:val="both"/>
      </w:pPr>
    </w:p>
    <w:p w14:paraId="67D52E85" w14:textId="309916F3" w:rsidR="00432562" w:rsidRDefault="00432562" w:rsidP="00432562">
      <w:pPr>
        <w:spacing w:after="0"/>
        <w:jc w:val="both"/>
      </w:pPr>
      <w:r>
        <w:t xml:space="preserve">Talgild undirskrift er ein fyritreyt fyri, at eitt talgilt skjal kann roknast sum undirskrivað. </w:t>
      </w:r>
      <w:proofErr w:type="spellStart"/>
      <w:r>
        <w:t>Taldilg</w:t>
      </w:r>
      <w:proofErr w:type="spellEnd"/>
      <w:r>
        <w:t xml:space="preserve"> undirskrift er eisini neyðug fyri</w:t>
      </w:r>
      <w:r w:rsidR="07BE9148">
        <w:t>,</w:t>
      </w:r>
      <w:r>
        <w:t xml:space="preserve"> at Tinglýsingin kann eyðmerkja </w:t>
      </w:r>
      <w:proofErr w:type="spellStart"/>
      <w:r>
        <w:t>fráboðaran</w:t>
      </w:r>
      <w:proofErr w:type="spellEnd"/>
      <w:r>
        <w:t xml:space="preserve"> og vátta, at viðkomandi er heimilað</w:t>
      </w:r>
      <w:r w:rsidR="78B88AA1">
        <w:t>ur</w:t>
      </w:r>
      <w:r>
        <w:t xml:space="preserve"> at ráða yvir viðkomandi rættindi í mun til tinglýsing.</w:t>
      </w:r>
    </w:p>
    <w:p w14:paraId="786685A5" w14:textId="77777777" w:rsidR="00432562" w:rsidRDefault="00432562" w:rsidP="00432562">
      <w:pPr>
        <w:spacing w:after="0"/>
        <w:jc w:val="both"/>
      </w:pPr>
      <w:r>
        <w:t xml:space="preserve"> </w:t>
      </w:r>
    </w:p>
    <w:p w14:paraId="571037C0" w14:textId="66F0501A" w:rsidR="00C13EEA" w:rsidRDefault="00432562" w:rsidP="00432562">
      <w:pPr>
        <w:spacing w:after="0"/>
        <w:jc w:val="both"/>
      </w:pPr>
      <w:r>
        <w:t xml:space="preserve">Mælt verður eisini til at heimila </w:t>
      </w:r>
      <w:proofErr w:type="spellStart"/>
      <w:r>
        <w:t>landsstýrisfólkið</w:t>
      </w:r>
      <w:proofErr w:type="spellEnd"/>
      <w:r>
        <w:t xml:space="preserve"> at áseta reglur um, </w:t>
      </w:r>
      <w:r w:rsidRPr="00A845CD">
        <w:t xml:space="preserve">at aðrir </w:t>
      </w:r>
      <w:r>
        <w:t>feil</w:t>
      </w:r>
      <w:r w:rsidR="4E0ADD82">
        <w:t>ir</w:t>
      </w:r>
      <w:r w:rsidRPr="00A845CD">
        <w:t xml:space="preserve"> og manglar skulu </w:t>
      </w:r>
      <w:r>
        <w:t>kunna hava burturvísing við sær.</w:t>
      </w:r>
    </w:p>
    <w:p w14:paraId="04E49C83" w14:textId="77777777" w:rsidR="00C13EEA" w:rsidRDefault="00C13EEA" w:rsidP="000A129D">
      <w:pPr>
        <w:spacing w:after="0"/>
        <w:jc w:val="both"/>
      </w:pPr>
    </w:p>
    <w:p w14:paraId="46F9A51F" w14:textId="705941B9" w:rsidR="00C13EEA" w:rsidRDefault="001427E4" w:rsidP="000A129D">
      <w:pPr>
        <w:spacing w:after="0"/>
        <w:jc w:val="both"/>
      </w:pPr>
      <w:r>
        <w:t>Til nr. 3</w:t>
      </w:r>
      <w:r w:rsidR="006E5530">
        <w:t>6</w:t>
      </w:r>
    </w:p>
    <w:p w14:paraId="05844FE3" w14:textId="37588AB1" w:rsidR="001427E4" w:rsidRDefault="00893B43" w:rsidP="000A129D">
      <w:pPr>
        <w:spacing w:after="0"/>
        <w:jc w:val="both"/>
      </w:pPr>
      <w:r>
        <w:t xml:space="preserve">Yvirskriftin </w:t>
      </w:r>
      <w:r w:rsidR="005D3C8B" w:rsidRPr="005D3C8B">
        <w:t xml:space="preserve">“II. Tinglýsing viðvíkjandi </w:t>
      </w:r>
      <w:r w:rsidR="005D3C8B">
        <w:t>leysafæ</w:t>
      </w:r>
      <w:r w:rsidR="27A67439">
        <w:t>i</w:t>
      </w:r>
      <w:r w:rsidR="005D3C8B" w:rsidRPr="005D3C8B">
        <w:t xml:space="preserve"> og </w:t>
      </w:r>
      <w:proofErr w:type="spellStart"/>
      <w:r w:rsidR="005D3C8B" w:rsidRPr="005D3C8B">
        <w:t>ognarvirðum</w:t>
      </w:r>
      <w:proofErr w:type="spellEnd"/>
      <w:r w:rsidR="005D3C8B" w:rsidRPr="005D3C8B">
        <w:t xml:space="preserve"> yvirhøvur”</w:t>
      </w:r>
      <w:r w:rsidR="005D3C8B">
        <w:t xml:space="preserve"> </w:t>
      </w:r>
      <w:r>
        <w:t>er flutt</w:t>
      </w:r>
      <w:r w:rsidR="005D3C8B">
        <w:t xml:space="preserve"> frammanfyri kapittul </w:t>
      </w:r>
      <w:r w:rsidR="00161D20">
        <w:t xml:space="preserve">6 a um tinglýsing í </w:t>
      </w:r>
      <w:proofErr w:type="spellStart"/>
      <w:r w:rsidR="00161D20">
        <w:t>akfarsbókina</w:t>
      </w:r>
      <w:proofErr w:type="spellEnd"/>
      <w:r w:rsidR="00161D20">
        <w:t xml:space="preserve"> sbr. § 1, nr. </w:t>
      </w:r>
      <w:r w:rsidR="00363F55">
        <w:t>22</w:t>
      </w:r>
      <w:r w:rsidR="00161D20">
        <w:t xml:space="preserve"> í lógaruppskotinum.</w:t>
      </w:r>
      <w:r w:rsidR="7A85050F">
        <w:t xml:space="preserve"> </w:t>
      </w:r>
    </w:p>
    <w:p w14:paraId="3DA90E37" w14:textId="77777777" w:rsidR="005D3C8B" w:rsidRDefault="005D3C8B" w:rsidP="00707CA0">
      <w:pPr>
        <w:spacing w:after="0"/>
      </w:pPr>
    </w:p>
    <w:p w14:paraId="245635A9" w14:textId="1D3E199A" w:rsidR="00707CA0" w:rsidRDefault="00707CA0" w:rsidP="00707CA0">
      <w:pPr>
        <w:spacing w:after="0"/>
      </w:pPr>
      <w:r>
        <w:t>Til nr. 3</w:t>
      </w:r>
      <w:r w:rsidR="006E5530">
        <w:t>7</w:t>
      </w:r>
      <w:r>
        <w:t xml:space="preserve"> (</w:t>
      </w:r>
      <w:r w:rsidR="00E62CF8">
        <w:t>kapittul 7 a og 7 b</w:t>
      </w:r>
      <w:r w:rsidR="009603D7">
        <w:t>)</w:t>
      </w:r>
    </w:p>
    <w:p w14:paraId="12D91C24" w14:textId="77777777" w:rsidR="00557535" w:rsidRDefault="00557535" w:rsidP="00707CA0">
      <w:pPr>
        <w:spacing w:after="0"/>
      </w:pPr>
    </w:p>
    <w:p w14:paraId="5A688458" w14:textId="53544741" w:rsidR="0083393D" w:rsidRDefault="0083393D" w:rsidP="0083393D">
      <w:pPr>
        <w:spacing w:after="0"/>
        <w:jc w:val="center"/>
        <w:rPr>
          <w:i/>
          <w:iCs/>
        </w:rPr>
      </w:pPr>
      <w:r w:rsidRPr="0083393D">
        <w:rPr>
          <w:i/>
          <w:iCs/>
        </w:rPr>
        <w:t>Til § 49 b</w:t>
      </w:r>
    </w:p>
    <w:p w14:paraId="74C943D9" w14:textId="4D069B60" w:rsidR="00E93473" w:rsidRDefault="00E93473" w:rsidP="00E93473">
      <w:pPr>
        <w:spacing w:after="0"/>
        <w:jc w:val="both"/>
      </w:pPr>
      <w:r>
        <w:t xml:space="preserve">Skotið verður upp, at ásett verður ein nýggj áseting í </w:t>
      </w:r>
      <w:r w:rsidRPr="00DD7990">
        <w:rPr>
          <w:i/>
          <w:iCs/>
        </w:rPr>
        <w:t>§ 49 b,</w:t>
      </w:r>
      <w:r>
        <w:t xml:space="preserve"> </w:t>
      </w:r>
      <w:r w:rsidRPr="00E93473">
        <w:rPr>
          <w:i/>
          <w:iCs/>
        </w:rPr>
        <w:t>stk. 1</w:t>
      </w:r>
      <w:r>
        <w:t>, sum ge</w:t>
      </w:r>
      <w:r w:rsidR="00DD7990">
        <w:t>r</w:t>
      </w:r>
      <w:r>
        <w:t xml:space="preserve"> tað møguligt at útflýggja og </w:t>
      </w:r>
      <w:proofErr w:type="spellStart"/>
      <w:r>
        <w:t>fráboða</w:t>
      </w:r>
      <w:proofErr w:type="spellEnd"/>
      <w:r>
        <w:t xml:space="preserve"> skjøl til tinglýsingar við grundarlagi á einari fulltrú frá tí, ið hevur rætt at ráða yvir einum rættindi yvir </w:t>
      </w:r>
      <w:proofErr w:type="spellStart"/>
      <w:r>
        <w:t>fastognini</w:t>
      </w:r>
      <w:proofErr w:type="spellEnd"/>
      <w:r>
        <w:t xml:space="preserve">. </w:t>
      </w:r>
      <w:proofErr w:type="spellStart"/>
      <w:r>
        <w:t>Fulltrúarhavi</w:t>
      </w:r>
      <w:proofErr w:type="spellEnd"/>
      <w:r>
        <w:t xml:space="preserve"> fer við grundarlagi á eini sovorðnari fulltrú at kunna senda skjøl inn, sum hava </w:t>
      </w:r>
      <w:proofErr w:type="spellStart"/>
      <w:r>
        <w:t>fulltrúarhavarans</w:t>
      </w:r>
      <w:proofErr w:type="spellEnd"/>
      <w:r>
        <w:t xml:space="preserve"> egnu </w:t>
      </w:r>
      <w:proofErr w:type="spellStart"/>
      <w:r>
        <w:t>talgildu</w:t>
      </w:r>
      <w:proofErr w:type="spellEnd"/>
      <w:r>
        <w:t xml:space="preserve"> undirskrift.</w:t>
      </w:r>
    </w:p>
    <w:p w14:paraId="2825220A" w14:textId="77777777" w:rsidR="00A43F24" w:rsidRDefault="00A43F24" w:rsidP="00E93473">
      <w:pPr>
        <w:spacing w:after="0"/>
        <w:jc w:val="both"/>
      </w:pPr>
    </w:p>
    <w:p w14:paraId="683CE2DA" w14:textId="768F9714" w:rsidR="00E93473" w:rsidRDefault="00E93473" w:rsidP="00E93473">
      <w:pPr>
        <w:spacing w:after="0"/>
        <w:jc w:val="both"/>
      </w:pPr>
      <w:r>
        <w:t>Uppskotna regla hevur við sær, at tann, sum vil ráða yvir einum honum tilhoyrandi rættindi yvir eini ávísari fastogn, undir hesum eigar</w:t>
      </w:r>
      <w:r w:rsidR="11EBE67C">
        <w:t>a</w:t>
      </w:r>
      <w:r>
        <w:t xml:space="preserve">r ella onnur við avmarkaðum rætti í mun til fastognina, fer at kunna geva einum øðrum fulltrú til at ráða yvir </w:t>
      </w:r>
      <w:proofErr w:type="spellStart"/>
      <w:r>
        <w:t>rættindinum</w:t>
      </w:r>
      <w:proofErr w:type="spellEnd"/>
      <w:r>
        <w:t xml:space="preserve"> í </w:t>
      </w:r>
      <w:proofErr w:type="spellStart"/>
      <w:r>
        <w:t>tinglýsingarligum</w:t>
      </w:r>
      <w:proofErr w:type="spellEnd"/>
      <w:r>
        <w:t xml:space="preserve"> høpi. </w:t>
      </w:r>
      <w:proofErr w:type="spellStart"/>
      <w:r>
        <w:t>Fulltrúarhavi</w:t>
      </w:r>
      <w:proofErr w:type="spellEnd"/>
      <w:r>
        <w:t xml:space="preserve"> fer vanliga at vera ein professionellur ráðgevi, t.d. ein advokatur ella ein peningastovnur, men kann vera hvør sum helst, </w:t>
      </w:r>
      <w:proofErr w:type="spellStart"/>
      <w:r>
        <w:t>fysiskur</w:t>
      </w:r>
      <w:proofErr w:type="spellEnd"/>
      <w:r>
        <w:t xml:space="preserve"> ella løgfrøðiligur persónur.</w:t>
      </w:r>
    </w:p>
    <w:p w14:paraId="41D12E6C" w14:textId="77777777" w:rsidR="004E7FC5" w:rsidRDefault="004E7FC5" w:rsidP="00E93473">
      <w:pPr>
        <w:spacing w:after="0"/>
        <w:jc w:val="both"/>
      </w:pPr>
    </w:p>
    <w:p w14:paraId="02D7AB54" w14:textId="77777777" w:rsidR="00E93473" w:rsidRDefault="00E93473" w:rsidP="00E93473">
      <w:pPr>
        <w:spacing w:after="0"/>
        <w:jc w:val="both"/>
      </w:pPr>
      <w:r>
        <w:lastRenderedPageBreak/>
        <w:t xml:space="preserve">Uppskotna ásetingin skal soleiðis gera tað møguligt, at ein rættindahavari kann lata sínar professionellu ráðgevarar ella onnur at røkja síni áhugamál í </w:t>
      </w:r>
      <w:proofErr w:type="spellStart"/>
      <w:r>
        <w:t>tinglýsingarligum</w:t>
      </w:r>
      <w:proofErr w:type="spellEnd"/>
      <w:r>
        <w:t xml:space="preserve"> høpi, har hetta kann vera hóskandi/ynskiligt.</w:t>
      </w:r>
    </w:p>
    <w:p w14:paraId="1F1FC7EF" w14:textId="77777777" w:rsidR="000056CD" w:rsidRDefault="000056CD" w:rsidP="00E93473">
      <w:pPr>
        <w:spacing w:after="0"/>
        <w:jc w:val="both"/>
      </w:pPr>
    </w:p>
    <w:p w14:paraId="26D458BC" w14:textId="77777777" w:rsidR="00E93473" w:rsidRDefault="00E93473" w:rsidP="00E93473">
      <w:pPr>
        <w:spacing w:after="0"/>
        <w:jc w:val="both"/>
      </w:pPr>
      <w:r>
        <w:t xml:space="preserve">Tilskilanin í stk. 1 til stk. 2 og 3 umframt tær reglur, sum verða ásettar sambært stk. 5, hevur við sær, at ein fulltrú til at ráða í </w:t>
      </w:r>
      <w:proofErr w:type="spellStart"/>
      <w:r>
        <w:t>tinglýsingarligum</w:t>
      </w:r>
      <w:proofErr w:type="spellEnd"/>
      <w:r>
        <w:t xml:space="preserve"> samanhangi skal lúka hesar reglur. Í tann mun § 49 b skipar ein ávísan spurning viðvíkjandi </w:t>
      </w:r>
      <w:proofErr w:type="spellStart"/>
      <w:r>
        <w:t>fulltrúini</w:t>
      </w:r>
      <w:proofErr w:type="spellEnd"/>
      <w:r>
        <w:t xml:space="preserve">, er tað sostatt talan um eina skipan út í æsir. Hetta merkir, at partarnir ikki kunnu gera sum teir vilja við atliti til </w:t>
      </w:r>
      <w:proofErr w:type="spellStart"/>
      <w:r>
        <w:t>tilevnan</w:t>
      </w:r>
      <w:proofErr w:type="spellEnd"/>
      <w:r>
        <w:t xml:space="preserve"> av </w:t>
      </w:r>
      <w:proofErr w:type="spellStart"/>
      <w:r>
        <w:t>fulltrúini</w:t>
      </w:r>
      <w:proofErr w:type="spellEnd"/>
      <w:r>
        <w:t xml:space="preserve">, men skulu halda seg til nevndu reglur. Eigarin av einari fastogn kann soleiðis til dømis ikki geva einum persóni fulltrú, sum ikki er tíðaravmarkað, til at ráða í </w:t>
      </w:r>
      <w:proofErr w:type="spellStart"/>
      <w:r>
        <w:t>tinglýsingarligum</w:t>
      </w:r>
      <w:proofErr w:type="spellEnd"/>
      <w:r>
        <w:t xml:space="preserve"> høpi, sí uppskotna stk. 3. Um tað sambært § 5 verða ásettar reglur um, at fulltrúin skal hava ásett eina </w:t>
      </w:r>
      <w:proofErr w:type="spellStart"/>
      <w:r>
        <w:t>hægstaloyvda</w:t>
      </w:r>
      <w:proofErr w:type="spellEnd"/>
      <w:r>
        <w:t xml:space="preserve"> </w:t>
      </w:r>
      <w:proofErr w:type="spellStart"/>
      <w:r>
        <w:t>peningauppædd</w:t>
      </w:r>
      <w:proofErr w:type="spellEnd"/>
      <w:r>
        <w:t xml:space="preserve">, sum </w:t>
      </w:r>
      <w:proofErr w:type="spellStart"/>
      <w:r>
        <w:t>fulltrúarhavi</w:t>
      </w:r>
      <w:proofErr w:type="spellEnd"/>
      <w:r>
        <w:t xml:space="preserve"> kann ráða yvir, fara partarnir heldur ikki at kunna avtala, at </w:t>
      </w:r>
      <w:proofErr w:type="spellStart"/>
      <w:r>
        <w:t>fulltrúarveitari</w:t>
      </w:r>
      <w:proofErr w:type="spellEnd"/>
      <w:r>
        <w:t xml:space="preserve"> í </w:t>
      </w:r>
      <w:proofErr w:type="spellStart"/>
      <w:r>
        <w:t>tinglýsingarligum</w:t>
      </w:r>
      <w:proofErr w:type="spellEnd"/>
      <w:r>
        <w:t xml:space="preserve"> høpi kann ráða uttan at áseta eina </w:t>
      </w:r>
      <w:proofErr w:type="spellStart"/>
      <w:r>
        <w:t>hægstloyvda</w:t>
      </w:r>
      <w:proofErr w:type="spellEnd"/>
      <w:r>
        <w:t xml:space="preserve"> peningaupphædd. Men tað er annars ikki nakað í vegin fyri, at partarnir í aðra máta avtala eina meir </w:t>
      </w:r>
      <w:proofErr w:type="spellStart"/>
      <w:r>
        <w:t>viðfevnda</w:t>
      </w:r>
      <w:proofErr w:type="spellEnd"/>
      <w:r>
        <w:t xml:space="preserve"> fulltrú, til dømis i sambandi við ein </w:t>
      </w:r>
      <w:proofErr w:type="spellStart"/>
      <w:r>
        <w:t>ognarhandil</w:t>
      </w:r>
      <w:proofErr w:type="spellEnd"/>
      <w:r>
        <w:t>. Ein advokatur kann soleiðis hava myndugleika sambært einari aðalfulltrú (</w:t>
      </w:r>
      <w:proofErr w:type="spellStart"/>
      <w:r>
        <w:t>generalfuldmagt</w:t>
      </w:r>
      <w:proofErr w:type="spellEnd"/>
      <w:r>
        <w:t xml:space="preserve">) frá sínum kunda, ið gevur advokatinum rætt til hansara vegna at keypa eina fastogn uttan mun til prís. Men fulltrúin, sum skal brúkast í sambandi við </w:t>
      </w:r>
      <w:proofErr w:type="spellStart"/>
      <w:r>
        <w:t>tinglýsingaravgreiðsluna</w:t>
      </w:r>
      <w:proofErr w:type="spellEnd"/>
      <w:r>
        <w:t xml:space="preserve">, skal um so er innihalda eina </w:t>
      </w:r>
      <w:proofErr w:type="spellStart"/>
      <w:r>
        <w:t>hægstloyvda</w:t>
      </w:r>
      <w:proofErr w:type="spellEnd"/>
      <w:r>
        <w:t xml:space="preserve"> peningaupphædd og virðið á ognini skal tá vera innan fyri hetta mark.</w:t>
      </w:r>
    </w:p>
    <w:p w14:paraId="0EB236AD" w14:textId="77777777" w:rsidR="000636E8" w:rsidRDefault="000636E8" w:rsidP="00E93473">
      <w:pPr>
        <w:spacing w:after="0"/>
        <w:jc w:val="both"/>
      </w:pPr>
    </w:p>
    <w:p w14:paraId="3B5CE603" w14:textId="77777777" w:rsidR="00E93473" w:rsidRDefault="00E93473" w:rsidP="00E93473">
      <w:pPr>
        <w:spacing w:after="0"/>
        <w:jc w:val="both"/>
      </w:pPr>
      <w:r>
        <w:t xml:space="preserve">Skotið verður eisini upp, at </w:t>
      </w:r>
      <w:proofErr w:type="spellStart"/>
      <w:r>
        <w:t>fulltrúarskipanin</w:t>
      </w:r>
      <w:proofErr w:type="spellEnd"/>
      <w:r>
        <w:t xml:space="preserve"> skal fevna um váttanir givnar viðvíkjandi eini ávísari fastogn. Harvið fer fulltrúin eisini at kunna vera givin av persónum, sum ikki enn hava rætt til at ráða yvir einari ávísari fastogn, men sum tó hava rætt til at geva váttan um ognina, til dømis trú- og </w:t>
      </w:r>
      <w:proofErr w:type="spellStart"/>
      <w:r>
        <w:t>heiðursváttan</w:t>
      </w:r>
      <w:proofErr w:type="spellEnd"/>
      <w:r>
        <w:t xml:space="preserve"> í sambandi við keyp av fastogn. Váttan verður givin undir vanligari revsiábyrgd.</w:t>
      </w:r>
    </w:p>
    <w:p w14:paraId="18C197F8" w14:textId="77777777" w:rsidR="00530344" w:rsidRDefault="00530344" w:rsidP="00E93473">
      <w:pPr>
        <w:spacing w:after="0"/>
        <w:jc w:val="both"/>
      </w:pPr>
    </w:p>
    <w:p w14:paraId="79C53ABE" w14:textId="124C24D5" w:rsidR="00E93473" w:rsidRDefault="00E93473" w:rsidP="00E93473">
      <w:pPr>
        <w:spacing w:after="0"/>
        <w:jc w:val="both"/>
      </w:pPr>
      <w:r>
        <w:t>Keypari fer eisini at kunna geva fulltrú til útflýggjan og fráboðan av øðrum skjølum viðvíkjandi eini ávísari fastogn, sum hann enn ikki eigur, og fulltrúin fer at kunna sendast inn og skrásetast frammanundan yvirtøkun</w:t>
      </w:r>
      <w:r w:rsidR="39EAFB31">
        <w:t>i</w:t>
      </w:r>
      <w:r>
        <w:t xml:space="preserve"> hjá keyparanum av ognini. Tað merkir, at keyparin kann til dømis geva fulltrú til útflýggjan av veðbrøvum, sum tað mátti verður tørvur á sum liður í </w:t>
      </w:r>
      <w:proofErr w:type="spellStart"/>
      <w:r>
        <w:t>greiðsluni</w:t>
      </w:r>
      <w:proofErr w:type="spellEnd"/>
      <w:r>
        <w:t xml:space="preserve"> av keypspeninginum. Tá ið tað seinni verður fráboðað eitt skjal til tinglýsingar sambært einari fulltrú, til dømis í sambandi við fráboðan av einum skeyti, sum gevur </w:t>
      </w:r>
      <w:proofErr w:type="spellStart"/>
      <w:r>
        <w:t>fulltrúarveitara</w:t>
      </w:r>
      <w:proofErr w:type="spellEnd"/>
      <w:r>
        <w:t xml:space="preserve"> rætt til ognina, fer Tinglýsingin av sær sjálvum at kunna eftirkanna, um fulltrúin á tí </w:t>
      </w:r>
      <w:proofErr w:type="spellStart"/>
      <w:r>
        <w:t>tíðspunkti</w:t>
      </w:r>
      <w:proofErr w:type="spellEnd"/>
      <w:r>
        <w:t xml:space="preserve"> gevur </w:t>
      </w:r>
      <w:proofErr w:type="spellStart"/>
      <w:r>
        <w:t>fulltrúarhavara</w:t>
      </w:r>
      <w:proofErr w:type="spellEnd"/>
      <w:r>
        <w:t xml:space="preserve"> rætt til at ráða sum sagt í fráboðaða skjalinum.</w:t>
      </w:r>
    </w:p>
    <w:p w14:paraId="19E66101" w14:textId="77777777" w:rsidR="00131C0E" w:rsidRDefault="00131C0E" w:rsidP="00E93473">
      <w:pPr>
        <w:spacing w:after="0"/>
        <w:jc w:val="both"/>
      </w:pPr>
    </w:p>
    <w:p w14:paraId="441CC1E0" w14:textId="77777777" w:rsidR="00131C0E" w:rsidRDefault="00131C0E" w:rsidP="00131C0E">
      <w:pPr>
        <w:spacing w:after="0"/>
        <w:jc w:val="both"/>
      </w:pPr>
      <w:r>
        <w:t xml:space="preserve">Sambært </w:t>
      </w:r>
      <w:r w:rsidRPr="00131C0E">
        <w:rPr>
          <w:i/>
          <w:iCs/>
        </w:rPr>
        <w:t>stk. 2</w:t>
      </w:r>
      <w:r>
        <w:t xml:space="preserve"> skal fulltrúin sendast til Tinglýsingina. Orsøkin til tað er, at fulltrúin skal skrásetast í </w:t>
      </w:r>
      <w:proofErr w:type="spellStart"/>
      <w:r>
        <w:t>tinglýsingarskipanini</w:t>
      </w:r>
      <w:proofErr w:type="spellEnd"/>
      <w:r>
        <w:t xml:space="preserve">, soleiðis at skipanin sum liður í tí sjálvvirkandi kanningini av tí rættindi, ið verður fráboðað til tinglýsingar, kann eftirhyggja, at </w:t>
      </w:r>
      <w:proofErr w:type="spellStart"/>
      <w:r>
        <w:t>fulltrúarviðurskiftini</w:t>
      </w:r>
      <w:proofErr w:type="spellEnd"/>
      <w:r>
        <w:t xml:space="preserve"> eru í lagi.</w:t>
      </w:r>
    </w:p>
    <w:p w14:paraId="6F26490B" w14:textId="77777777" w:rsidR="001D5891" w:rsidRDefault="001D5891" w:rsidP="00131C0E">
      <w:pPr>
        <w:spacing w:after="0"/>
        <w:jc w:val="both"/>
      </w:pPr>
    </w:p>
    <w:p w14:paraId="1E46940E" w14:textId="1D4B15A8" w:rsidR="00131C0E" w:rsidRDefault="00131C0E" w:rsidP="00131C0E">
      <w:pPr>
        <w:spacing w:after="0"/>
        <w:jc w:val="both"/>
      </w:pPr>
      <w:r>
        <w:t xml:space="preserve">Ásetingin hevur eisini við sær, at </w:t>
      </w:r>
      <w:proofErr w:type="spellStart"/>
      <w:r>
        <w:t>fulltrúarveitari</w:t>
      </w:r>
      <w:proofErr w:type="spellEnd"/>
      <w:r>
        <w:t xml:space="preserve"> bert kann afturkallað fulltrúina við at venda sær til Tinglýsingina og soleiðis ikki einans við fráboðan til </w:t>
      </w:r>
      <w:proofErr w:type="spellStart"/>
      <w:r>
        <w:t>fulltrúarhavara</w:t>
      </w:r>
      <w:proofErr w:type="spellEnd"/>
      <w:r>
        <w:t xml:space="preserve">, </w:t>
      </w:r>
      <w:r w:rsidR="009C6654">
        <w:t xml:space="preserve">sbr. § 13 í </w:t>
      </w:r>
      <w:r w:rsidR="00245E31">
        <w:t xml:space="preserve">Lov </w:t>
      </w:r>
      <w:proofErr w:type="spellStart"/>
      <w:r w:rsidR="00245E31">
        <w:t>om</w:t>
      </w:r>
      <w:proofErr w:type="spellEnd"/>
      <w:r w:rsidR="00245E31">
        <w:t xml:space="preserve"> </w:t>
      </w:r>
      <w:proofErr w:type="spellStart"/>
      <w:r w:rsidR="00245E31">
        <w:t>Aftaler</w:t>
      </w:r>
      <w:proofErr w:type="spellEnd"/>
      <w:r w:rsidR="00245E31">
        <w:t xml:space="preserve"> og </w:t>
      </w:r>
      <w:proofErr w:type="spellStart"/>
      <w:r w:rsidR="00245E31">
        <w:t>Retshandler</w:t>
      </w:r>
      <w:proofErr w:type="spellEnd"/>
      <w:r w:rsidR="00245E31">
        <w:t xml:space="preserve"> </w:t>
      </w:r>
      <w:proofErr w:type="spellStart"/>
      <w:r w:rsidR="00245E31">
        <w:t>på</w:t>
      </w:r>
      <w:proofErr w:type="spellEnd"/>
      <w:r w:rsidR="00245E31">
        <w:t xml:space="preserve"> </w:t>
      </w:r>
      <w:proofErr w:type="spellStart"/>
      <w:r w:rsidR="00245E31">
        <w:t>Formuerettens</w:t>
      </w:r>
      <w:proofErr w:type="spellEnd"/>
      <w:r w:rsidR="00245E31">
        <w:t xml:space="preserve"> </w:t>
      </w:r>
      <w:proofErr w:type="spellStart"/>
      <w:r w:rsidR="00245E31">
        <w:t>Område</w:t>
      </w:r>
      <w:proofErr w:type="spellEnd"/>
      <w:r w:rsidR="00245E31">
        <w:t xml:space="preserve"> (l</w:t>
      </w:r>
      <w:r>
        <w:t xml:space="preserve">ov nr. 242 </w:t>
      </w:r>
      <w:proofErr w:type="spellStart"/>
      <w:r>
        <w:t>af</w:t>
      </w:r>
      <w:proofErr w:type="spellEnd"/>
      <w:r>
        <w:t xml:space="preserve"> 8. </w:t>
      </w:r>
      <w:proofErr w:type="spellStart"/>
      <w:r>
        <w:t>maj</w:t>
      </w:r>
      <w:proofErr w:type="spellEnd"/>
      <w:r>
        <w:t xml:space="preserve"> 1917, </w:t>
      </w:r>
      <w:proofErr w:type="spellStart"/>
      <w:r>
        <w:t>som</w:t>
      </w:r>
      <w:proofErr w:type="spellEnd"/>
      <w:r>
        <w:t xml:space="preserve"> </w:t>
      </w:r>
      <w:proofErr w:type="spellStart"/>
      <w:r>
        <w:t>senest</w:t>
      </w:r>
      <w:proofErr w:type="spellEnd"/>
      <w:r>
        <w:t xml:space="preserve"> </w:t>
      </w:r>
      <w:proofErr w:type="spellStart"/>
      <w:r>
        <w:t>ændret</w:t>
      </w:r>
      <w:proofErr w:type="spellEnd"/>
      <w:r>
        <w:t xml:space="preserve"> </w:t>
      </w:r>
      <w:proofErr w:type="spellStart"/>
      <w:r>
        <w:t>ved</w:t>
      </w:r>
      <w:proofErr w:type="spellEnd"/>
      <w:r>
        <w:t xml:space="preserve"> </w:t>
      </w:r>
      <w:proofErr w:type="spellStart"/>
      <w:r>
        <w:t>anordning</w:t>
      </w:r>
      <w:proofErr w:type="spellEnd"/>
      <w:r>
        <w:t xml:space="preserve"> nr. 298 </w:t>
      </w:r>
      <w:proofErr w:type="spellStart"/>
      <w:r>
        <w:t>af</w:t>
      </w:r>
      <w:proofErr w:type="spellEnd"/>
      <w:r>
        <w:t xml:space="preserve"> 20. </w:t>
      </w:r>
      <w:proofErr w:type="spellStart"/>
      <w:r>
        <w:t>april</w:t>
      </w:r>
      <w:proofErr w:type="spellEnd"/>
      <w:r>
        <w:t xml:space="preserve"> 2010</w:t>
      </w:r>
      <w:r w:rsidR="00245E31">
        <w:t>)</w:t>
      </w:r>
      <w:r>
        <w:t xml:space="preserve">. Harvið verður forðað fyri at støður íkoma, har fulltrúin afturkallast, uttan at tað endurspeglast í tingbókini. </w:t>
      </w:r>
      <w:proofErr w:type="spellStart"/>
      <w:r>
        <w:t>Fulltrúarveitari</w:t>
      </w:r>
      <w:proofErr w:type="spellEnd"/>
      <w:r>
        <w:t xml:space="preserve"> fer til eina og hvørja tíð at kunna </w:t>
      </w:r>
      <w:proofErr w:type="spellStart"/>
      <w:r>
        <w:t>afturkalla</w:t>
      </w:r>
      <w:proofErr w:type="spellEnd"/>
      <w:r>
        <w:t xml:space="preserve"> fulltrúina skrivliga yvir fyri </w:t>
      </w:r>
      <w:proofErr w:type="spellStart"/>
      <w:r>
        <w:t>Tinglýsingini</w:t>
      </w:r>
      <w:proofErr w:type="spellEnd"/>
      <w:r>
        <w:t xml:space="preserve">, sum á tí </w:t>
      </w:r>
      <w:proofErr w:type="spellStart"/>
      <w:r>
        <w:t>tíðspunktið</w:t>
      </w:r>
      <w:proofErr w:type="spellEnd"/>
      <w:r>
        <w:t xml:space="preserve">, tá </w:t>
      </w:r>
      <w:proofErr w:type="spellStart"/>
      <w:r>
        <w:t>afturkallingin</w:t>
      </w:r>
      <w:proofErr w:type="spellEnd"/>
      <w:r>
        <w:t xml:space="preserve"> verður móttikin, fer at hava skyldu til at gera skrásetingina av </w:t>
      </w:r>
      <w:proofErr w:type="spellStart"/>
      <w:r>
        <w:t>afturkallingini</w:t>
      </w:r>
      <w:proofErr w:type="spellEnd"/>
      <w:r>
        <w:t>.</w:t>
      </w:r>
    </w:p>
    <w:p w14:paraId="29531CD3" w14:textId="77777777" w:rsidR="009C5DDE" w:rsidRDefault="009C5DDE" w:rsidP="00131C0E">
      <w:pPr>
        <w:spacing w:after="0"/>
        <w:jc w:val="both"/>
      </w:pPr>
    </w:p>
    <w:p w14:paraId="14AAA339" w14:textId="77777777" w:rsidR="00131C0E" w:rsidRDefault="00131C0E" w:rsidP="00131C0E">
      <w:pPr>
        <w:spacing w:after="0"/>
        <w:jc w:val="both"/>
      </w:pPr>
      <w:r>
        <w:t xml:space="preserve">Á </w:t>
      </w:r>
      <w:proofErr w:type="spellStart"/>
      <w:r>
        <w:t>Tinglýsingini</w:t>
      </w:r>
      <w:proofErr w:type="spellEnd"/>
      <w:r>
        <w:t xml:space="preserve"> verður stovnað – í tilknýti til tingbókina – ein </w:t>
      </w:r>
      <w:proofErr w:type="spellStart"/>
      <w:r>
        <w:t>fulltrúardátugrunnur</w:t>
      </w:r>
      <w:proofErr w:type="spellEnd"/>
      <w:r>
        <w:t>, har upplýsingar um allar fulltrúir, sum verða móttiknar, verða goymdar.</w:t>
      </w:r>
    </w:p>
    <w:p w14:paraId="0BA36E7F" w14:textId="77777777" w:rsidR="005973C2" w:rsidRDefault="005973C2" w:rsidP="00131C0E">
      <w:pPr>
        <w:spacing w:after="0"/>
        <w:jc w:val="both"/>
      </w:pPr>
    </w:p>
    <w:p w14:paraId="714475C8" w14:textId="77777777" w:rsidR="00131C0E" w:rsidRDefault="00131C0E" w:rsidP="00131C0E">
      <w:pPr>
        <w:spacing w:after="0"/>
        <w:jc w:val="both"/>
      </w:pPr>
      <w:r>
        <w:t xml:space="preserve">Fulltrúin og ein møgulig </w:t>
      </w:r>
      <w:proofErr w:type="spellStart"/>
      <w:r>
        <w:t>afturkalling</w:t>
      </w:r>
      <w:proofErr w:type="spellEnd"/>
      <w:r>
        <w:t xml:space="preserve"> av hesi kann sendast eins væl elektroniskt við brúk av </w:t>
      </w:r>
      <w:proofErr w:type="spellStart"/>
      <w:r>
        <w:t>talgildu</w:t>
      </w:r>
      <w:proofErr w:type="spellEnd"/>
      <w:r>
        <w:t xml:space="preserve"> undirskriftini hjá </w:t>
      </w:r>
      <w:proofErr w:type="spellStart"/>
      <w:r>
        <w:t>fulltrúarveitara</w:t>
      </w:r>
      <w:proofErr w:type="spellEnd"/>
      <w:r>
        <w:t xml:space="preserve"> sum við brúk av </w:t>
      </w:r>
      <w:proofErr w:type="spellStart"/>
      <w:r>
        <w:t>pappírsskjali</w:t>
      </w:r>
      <w:proofErr w:type="spellEnd"/>
      <w:r>
        <w:t>.</w:t>
      </w:r>
    </w:p>
    <w:p w14:paraId="29D2D017" w14:textId="77777777" w:rsidR="00822CBA" w:rsidRDefault="00822CBA" w:rsidP="00131C0E">
      <w:pPr>
        <w:spacing w:after="0"/>
        <w:jc w:val="both"/>
      </w:pPr>
    </w:p>
    <w:p w14:paraId="6A675CB6" w14:textId="77777777" w:rsidR="00131C0E" w:rsidRDefault="00131C0E" w:rsidP="00131C0E">
      <w:pPr>
        <w:spacing w:after="0"/>
        <w:jc w:val="both"/>
      </w:pPr>
      <w:r>
        <w:t xml:space="preserve">Ein talgild fulltrú skal hava </w:t>
      </w:r>
      <w:proofErr w:type="spellStart"/>
      <w:r>
        <w:t>talgildu</w:t>
      </w:r>
      <w:proofErr w:type="spellEnd"/>
      <w:r>
        <w:t xml:space="preserve"> undirskriftina hjá </w:t>
      </w:r>
      <w:proofErr w:type="spellStart"/>
      <w:r>
        <w:t>fulltrúarveitara</w:t>
      </w:r>
      <w:proofErr w:type="spellEnd"/>
      <w:r>
        <w:t xml:space="preserve">. Væntað verður, at </w:t>
      </w:r>
      <w:proofErr w:type="spellStart"/>
      <w:r>
        <w:t>tinglýsingarskipanin</w:t>
      </w:r>
      <w:proofErr w:type="spellEnd"/>
      <w:r>
        <w:t xml:space="preserve"> fer at vera før fyri sjálvvirkandi at kanna og skráseta talgildar fulltrúir.</w:t>
      </w:r>
    </w:p>
    <w:p w14:paraId="5BFF941A" w14:textId="77777777" w:rsidR="008A77D4" w:rsidRDefault="008A77D4" w:rsidP="00131C0E">
      <w:pPr>
        <w:spacing w:after="0"/>
        <w:jc w:val="both"/>
      </w:pPr>
    </w:p>
    <w:p w14:paraId="1A5C910E" w14:textId="77777777" w:rsidR="00131C0E" w:rsidRDefault="00131C0E" w:rsidP="00131C0E">
      <w:pPr>
        <w:spacing w:after="0"/>
        <w:jc w:val="both"/>
      </w:pPr>
      <w:r>
        <w:t xml:space="preserve">Ein </w:t>
      </w:r>
      <w:proofErr w:type="spellStart"/>
      <w:r>
        <w:t>pappírsfulltrú</w:t>
      </w:r>
      <w:proofErr w:type="spellEnd"/>
      <w:r>
        <w:t xml:space="preserve"> skal vera dagfest og undirskrivað av útgevaranum fyri tveimum </w:t>
      </w:r>
      <w:proofErr w:type="spellStart"/>
      <w:r>
        <w:t>sannanarvitnum</w:t>
      </w:r>
      <w:proofErr w:type="spellEnd"/>
      <w:r>
        <w:t xml:space="preserve"> ella einum advokati. Eins og við galdandi skipan eftir § 10, stk. 1 í </w:t>
      </w:r>
      <w:proofErr w:type="spellStart"/>
      <w:r>
        <w:t>tinglýsingarlógini</w:t>
      </w:r>
      <w:proofErr w:type="spellEnd"/>
      <w:r>
        <w:t xml:space="preserve"> er kravið bert galdandi fyri fulltrúir, sum geva rætt til at útflýggja og </w:t>
      </w:r>
      <w:proofErr w:type="spellStart"/>
      <w:r>
        <w:t>fráboða</w:t>
      </w:r>
      <w:proofErr w:type="spellEnd"/>
      <w:r>
        <w:t xml:space="preserve"> skeytir og </w:t>
      </w:r>
      <w:proofErr w:type="spellStart"/>
      <w:r>
        <w:t>veðbrøv</w:t>
      </w:r>
      <w:proofErr w:type="spellEnd"/>
      <w:r>
        <w:t>. P-tølini hjá vitnunum skulu tilskilast við tí fyri eyga, at viðkomandi persónar skulu kunnu eyðkennast eintýðugt.</w:t>
      </w:r>
    </w:p>
    <w:p w14:paraId="4D978AE5" w14:textId="77777777" w:rsidR="001D59AB" w:rsidRDefault="001D59AB" w:rsidP="00131C0E">
      <w:pPr>
        <w:spacing w:after="0"/>
        <w:jc w:val="both"/>
      </w:pPr>
    </w:p>
    <w:p w14:paraId="6C357EE1" w14:textId="77777777" w:rsidR="00131C0E" w:rsidRDefault="00131C0E" w:rsidP="00131C0E">
      <w:pPr>
        <w:spacing w:after="0"/>
        <w:jc w:val="both"/>
      </w:pPr>
      <w:r>
        <w:t xml:space="preserve">Tá ið ein </w:t>
      </w:r>
      <w:proofErr w:type="spellStart"/>
      <w:r>
        <w:t>pappírsfulltrú</w:t>
      </w:r>
      <w:proofErr w:type="spellEnd"/>
      <w:r>
        <w:t xml:space="preserve"> er móttikin, verður gjørd ein – </w:t>
      </w:r>
      <w:proofErr w:type="spellStart"/>
      <w:r>
        <w:t>manuel</w:t>
      </w:r>
      <w:proofErr w:type="spellEnd"/>
      <w:r>
        <w:t xml:space="preserve"> - kanning av, at hon er í frumriti, at hon er dagfest og undirskriva, undir hesum av </w:t>
      </w:r>
      <w:proofErr w:type="spellStart"/>
      <w:r>
        <w:t>sannanarvitnum</w:t>
      </w:r>
      <w:proofErr w:type="spellEnd"/>
      <w:r>
        <w:t xml:space="preserve"> og at hon annars er útfylt beint. Fulltrúin verður hareftir </w:t>
      </w:r>
      <w:proofErr w:type="spellStart"/>
      <w:r>
        <w:t>ljóslisin</w:t>
      </w:r>
      <w:proofErr w:type="spellEnd"/>
      <w:r>
        <w:t>/</w:t>
      </w:r>
      <w:proofErr w:type="spellStart"/>
      <w:r>
        <w:t>skannað</w:t>
      </w:r>
      <w:proofErr w:type="spellEnd"/>
      <w:r>
        <w:t xml:space="preserve"> inn í </w:t>
      </w:r>
      <w:proofErr w:type="spellStart"/>
      <w:r>
        <w:t>fulltrúardátugrunnin</w:t>
      </w:r>
      <w:proofErr w:type="spellEnd"/>
      <w:r>
        <w:t xml:space="preserve">, við tað tað verður brúkt ein ritbúnaður, sum kann </w:t>
      </w:r>
      <w:proofErr w:type="spellStart"/>
      <w:r>
        <w:t>avlesa</w:t>
      </w:r>
      <w:proofErr w:type="spellEnd"/>
      <w:r>
        <w:t xml:space="preserve"> og umseta upplýsingarnar í </w:t>
      </w:r>
      <w:proofErr w:type="spellStart"/>
      <w:r>
        <w:t>fulltrúini</w:t>
      </w:r>
      <w:proofErr w:type="spellEnd"/>
      <w:r>
        <w:t xml:space="preserve"> til </w:t>
      </w:r>
      <w:proofErr w:type="spellStart"/>
      <w:r>
        <w:t>dátur</w:t>
      </w:r>
      <w:proofErr w:type="spellEnd"/>
      <w:r>
        <w:t xml:space="preserve"> í </w:t>
      </w:r>
      <w:proofErr w:type="spellStart"/>
      <w:r>
        <w:t>dátagrunnin</w:t>
      </w:r>
      <w:proofErr w:type="spellEnd"/>
      <w:r>
        <w:t xml:space="preserve">. Fulltrúirnar verða goymdar undir p-tølum og </w:t>
      </w:r>
      <w:proofErr w:type="spellStart"/>
      <w:r>
        <w:t>v-tølum</w:t>
      </w:r>
      <w:proofErr w:type="spellEnd"/>
      <w:r>
        <w:t xml:space="preserve">. Tað verður í fyrstu atløgu eingin eftirkanning av, um </w:t>
      </w:r>
      <w:proofErr w:type="spellStart"/>
      <w:r>
        <w:t>fulltrúarveitari</w:t>
      </w:r>
      <w:proofErr w:type="spellEnd"/>
      <w:r>
        <w:t xml:space="preserve"> hevur rætt at ráða í mun til ta ognina, sum stendur í </w:t>
      </w:r>
      <w:proofErr w:type="spellStart"/>
      <w:r>
        <w:t>fulltrúini</w:t>
      </w:r>
      <w:proofErr w:type="spellEnd"/>
      <w:r>
        <w:t>. Á henda hátt fer tað at vera møgulig at goyma fulltrúir, sum skulu brúkast seinni – til dømis í sambandi við veðseting av eini ognan av ogn.</w:t>
      </w:r>
    </w:p>
    <w:p w14:paraId="78E697B0" w14:textId="77777777" w:rsidR="00EC328F" w:rsidRDefault="00EC328F" w:rsidP="00131C0E">
      <w:pPr>
        <w:spacing w:after="0"/>
        <w:jc w:val="both"/>
      </w:pPr>
    </w:p>
    <w:p w14:paraId="5B5171CD" w14:textId="77777777" w:rsidR="00131C0E" w:rsidRDefault="00131C0E" w:rsidP="00131C0E">
      <w:pPr>
        <w:spacing w:after="0"/>
        <w:jc w:val="both"/>
      </w:pPr>
      <w:r>
        <w:t xml:space="preserve">Tá ið talgilt skjal til tinglýsingar verður móttikið, har undirskriftin heldur seg til eina longu innsenda fulltrú, skal hetta síggjast av eini serligari </w:t>
      </w:r>
      <w:proofErr w:type="spellStart"/>
      <w:r>
        <w:t>frámerking</w:t>
      </w:r>
      <w:proofErr w:type="spellEnd"/>
      <w:r>
        <w:t xml:space="preserve"> í skjalinum. </w:t>
      </w:r>
      <w:proofErr w:type="spellStart"/>
      <w:r>
        <w:t>Tinglýsingarskipanin</w:t>
      </w:r>
      <w:proofErr w:type="spellEnd"/>
      <w:r>
        <w:t xml:space="preserve"> fer síðani at kanna, um tað finst ein fulltrú í </w:t>
      </w:r>
      <w:proofErr w:type="spellStart"/>
      <w:r>
        <w:t>fulltrúardátugrunninum</w:t>
      </w:r>
      <w:proofErr w:type="spellEnd"/>
      <w:r>
        <w:t xml:space="preserve">, sum gevur </w:t>
      </w:r>
      <w:proofErr w:type="spellStart"/>
      <w:r>
        <w:t>fulltrúarhavara</w:t>
      </w:r>
      <w:proofErr w:type="spellEnd"/>
      <w:r>
        <w:t xml:space="preserve"> rætt til at útflýggja og </w:t>
      </w:r>
      <w:proofErr w:type="spellStart"/>
      <w:r>
        <w:t>fráboða</w:t>
      </w:r>
      <w:proofErr w:type="spellEnd"/>
      <w:r>
        <w:t xml:space="preserve"> skjøl. Er tað so, fer skipanin – men ikki fyrrenn tá – at kanna, um tann ognin, sum er nevnd í </w:t>
      </w:r>
      <w:proofErr w:type="spellStart"/>
      <w:r>
        <w:t>fulltrúini</w:t>
      </w:r>
      <w:proofErr w:type="spellEnd"/>
      <w:r>
        <w:t xml:space="preserve">, er eins við ta ogn, sum nú verður rátt yvir, um </w:t>
      </w:r>
      <w:proofErr w:type="spellStart"/>
      <w:r>
        <w:t>fulltrúarveitari</w:t>
      </w:r>
      <w:proofErr w:type="spellEnd"/>
      <w:r>
        <w:t xml:space="preserve"> er tann, sum sambært tingbókini hevur rætt at ráða og um tann, sum hevur undirskrivað talgilt, er tann, sum hevur fingið fulltrú.</w:t>
      </w:r>
    </w:p>
    <w:p w14:paraId="07D3B87D" w14:textId="77777777" w:rsidR="00882426" w:rsidRDefault="00882426" w:rsidP="00131C0E">
      <w:pPr>
        <w:spacing w:after="0"/>
        <w:jc w:val="both"/>
      </w:pPr>
    </w:p>
    <w:p w14:paraId="5D65B419" w14:textId="2655CD2D" w:rsidR="00882426" w:rsidRDefault="00882426" w:rsidP="00131C0E">
      <w:pPr>
        <w:spacing w:after="0"/>
        <w:jc w:val="both"/>
      </w:pPr>
      <w:r w:rsidRPr="00882426">
        <w:t xml:space="preserve">Ein fulltrú skal haraftrat sambært uppskotinum í </w:t>
      </w:r>
      <w:r w:rsidRPr="00882426">
        <w:rPr>
          <w:i/>
          <w:iCs/>
        </w:rPr>
        <w:t>stk. 3</w:t>
      </w:r>
      <w:r w:rsidRPr="00882426">
        <w:t xml:space="preserve"> tilskila eitt </w:t>
      </w:r>
      <w:proofErr w:type="spellStart"/>
      <w:r w:rsidRPr="00882426">
        <w:t>gildistíðarskeið</w:t>
      </w:r>
      <w:proofErr w:type="spellEnd"/>
      <w:r w:rsidRPr="00882426">
        <w:t xml:space="preserve"> og soleiðis vera tíðaravmarkað. Hetta er fyrst og fremst av </w:t>
      </w:r>
      <w:proofErr w:type="spellStart"/>
      <w:r w:rsidRPr="00882426">
        <w:t>rættartrygdarligum</w:t>
      </w:r>
      <w:proofErr w:type="spellEnd"/>
      <w:r w:rsidRPr="00882426">
        <w:t xml:space="preserve"> orsøkum, við tað at tað kann vera torført fyri </w:t>
      </w:r>
      <w:proofErr w:type="spellStart"/>
      <w:r w:rsidRPr="00882426">
        <w:t>fulltrúarveitara</w:t>
      </w:r>
      <w:proofErr w:type="spellEnd"/>
      <w:r w:rsidRPr="00882426">
        <w:t xml:space="preserve"> at skyna á, hvørjar avleiðingarnar eru av eini fulltrú, ið ikki er tíðaravmarkað. Við at tíðaravmarkað fulltrúina kann tað haraftrat í mongum førum sleppast </w:t>
      </w:r>
      <w:r>
        <w:t>unda</w:t>
      </w:r>
      <w:r w:rsidR="3697D673">
        <w:t>n</w:t>
      </w:r>
      <w:r w:rsidRPr="00882426">
        <w:t xml:space="preserve">, at </w:t>
      </w:r>
      <w:proofErr w:type="spellStart"/>
      <w:r w:rsidRPr="00882426">
        <w:t>fulltrúarveitari</w:t>
      </w:r>
      <w:proofErr w:type="spellEnd"/>
      <w:r w:rsidRPr="00882426">
        <w:t xml:space="preserve"> seinni skal ómaka sær við at </w:t>
      </w:r>
      <w:proofErr w:type="spellStart"/>
      <w:r w:rsidRPr="00882426">
        <w:t>afturkalla</w:t>
      </w:r>
      <w:proofErr w:type="spellEnd"/>
      <w:r w:rsidRPr="00882426">
        <w:t xml:space="preserve"> fulltrúina. Sambært uppskotnu </w:t>
      </w:r>
      <w:proofErr w:type="spellStart"/>
      <w:r w:rsidRPr="00882426">
        <w:t>heimildarásetingini</w:t>
      </w:r>
      <w:proofErr w:type="spellEnd"/>
      <w:r w:rsidRPr="00882426">
        <w:t xml:space="preserve"> í stk. 5 fer </w:t>
      </w:r>
      <w:proofErr w:type="spellStart"/>
      <w:r w:rsidRPr="00882426">
        <w:t>l</w:t>
      </w:r>
      <w:r w:rsidR="009F3BA7">
        <w:t>andsstýrisfólkið</w:t>
      </w:r>
      <w:proofErr w:type="spellEnd"/>
      <w:r w:rsidR="009F3BA7">
        <w:t xml:space="preserve"> </w:t>
      </w:r>
      <w:r w:rsidRPr="00882426">
        <w:t xml:space="preserve">at kunna áseta reglur um eitt longsta </w:t>
      </w:r>
      <w:proofErr w:type="spellStart"/>
      <w:r w:rsidRPr="00882426">
        <w:t>gildistíðarskeið</w:t>
      </w:r>
      <w:proofErr w:type="spellEnd"/>
      <w:r w:rsidRPr="00882426">
        <w:t xml:space="preserve"> fyri fulltrúir.</w:t>
      </w:r>
    </w:p>
    <w:p w14:paraId="55E635EA" w14:textId="77777777" w:rsidR="00975121" w:rsidRDefault="00975121" w:rsidP="00131C0E">
      <w:pPr>
        <w:spacing w:after="0"/>
        <w:jc w:val="both"/>
      </w:pPr>
    </w:p>
    <w:p w14:paraId="0164E89E" w14:textId="1A4174EC" w:rsidR="000D15C0" w:rsidRDefault="000D15C0" w:rsidP="000D15C0">
      <w:pPr>
        <w:spacing w:after="0"/>
        <w:jc w:val="both"/>
      </w:pPr>
      <w:r>
        <w:t xml:space="preserve">Er fulltrúin ikki - enn </w:t>
      </w:r>
      <w:r w:rsidR="0067124B">
        <w:t>-</w:t>
      </w:r>
      <w:r>
        <w:t xml:space="preserve"> skrásett, er avleiðingin av uppskotn</w:t>
      </w:r>
      <w:r w:rsidR="3FCFB489">
        <w:t>u</w:t>
      </w:r>
      <w:r>
        <w:t xml:space="preserve"> ásetingini í </w:t>
      </w:r>
      <w:r w:rsidRPr="000D15C0">
        <w:rPr>
          <w:i/>
          <w:iCs/>
        </w:rPr>
        <w:t>stk. 4</w:t>
      </w:r>
      <w:r>
        <w:t xml:space="preserve">, at eitt skjal, sum sigur seg vera útflýggja sambært fulltrú, fer at verða lýst við freist til at senda fulltrúina inn til Tinglýsingina. Tað gevur møguleika fyri at fáa fyrimunir, sum knýta seg til tinglýsing í </w:t>
      </w:r>
      <w:proofErr w:type="spellStart"/>
      <w:r>
        <w:t>realtíð</w:t>
      </w:r>
      <w:proofErr w:type="spellEnd"/>
      <w:r>
        <w:t xml:space="preserve">, undir hesum ikki minst, at skjalið fær prioritet frá móttøkuni, sum var tað undirskrivað talgilt av tí, sum er heimilaður sambært tingbókini. Hetta hevur </w:t>
      </w:r>
      <w:proofErr w:type="spellStart"/>
      <w:r>
        <w:t>nevnliga</w:t>
      </w:r>
      <w:proofErr w:type="spellEnd"/>
      <w:r>
        <w:t xml:space="preserve"> týdning í teimum førum, har fulltrúin er </w:t>
      </w:r>
      <w:proofErr w:type="spellStart"/>
      <w:r>
        <w:t>pappírsgrundað</w:t>
      </w:r>
      <w:proofErr w:type="spellEnd"/>
      <w:r>
        <w:t xml:space="preserve"> og har </w:t>
      </w:r>
      <w:proofErr w:type="spellStart"/>
      <w:r>
        <w:t>innlatan</w:t>
      </w:r>
      <w:proofErr w:type="spellEnd"/>
      <w:r>
        <w:t xml:space="preserve">, viðgerð og skráseting av </w:t>
      </w:r>
      <w:proofErr w:type="spellStart"/>
      <w:r>
        <w:t>fulltrúini</w:t>
      </w:r>
      <w:proofErr w:type="spellEnd"/>
      <w:r>
        <w:t xml:space="preserve"> tí fer at leingja ta samlaðu tíðina, sum fer til </w:t>
      </w:r>
      <w:proofErr w:type="spellStart"/>
      <w:r>
        <w:t>tinglýsingaravgreiðsluna</w:t>
      </w:r>
      <w:proofErr w:type="spellEnd"/>
      <w:r>
        <w:t xml:space="preserve">. Ein regla um burturvísing av </w:t>
      </w:r>
      <w:proofErr w:type="spellStart"/>
      <w:r>
        <w:t>fráboðaðum</w:t>
      </w:r>
      <w:proofErr w:type="spellEnd"/>
      <w:r>
        <w:t xml:space="preserve"> skjali, um fulltrúin ikki er skrásett, hevði havt við sær ein vanda fyri, at eitt annað rættindi í </w:t>
      </w:r>
      <w:proofErr w:type="spellStart"/>
      <w:r>
        <w:t>millumtíðini</w:t>
      </w:r>
      <w:proofErr w:type="spellEnd"/>
      <w:r>
        <w:t xml:space="preserve"> fekk betri </w:t>
      </w:r>
      <w:proofErr w:type="spellStart"/>
      <w:r>
        <w:t>prioritetsstøðu</w:t>
      </w:r>
      <w:proofErr w:type="spellEnd"/>
      <w:r>
        <w:t>.</w:t>
      </w:r>
    </w:p>
    <w:p w14:paraId="231A67AA" w14:textId="77777777" w:rsidR="00055FBA" w:rsidRDefault="00055FBA" w:rsidP="000D15C0">
      <w:pPr>
        <w:spacing w:after="0"/>
        <w:jc w:val="both"/>
      </w:pPr>
    </w:p>
    <w:p w14:paraId="173CB10B" w14:textId="6C25E361" w:rsidR="000D15C0" w:rsidRDefault="000D15C0" w:rsidP="000D15C0">
      <w:pPr>
        <w:spacing w:after="0"/>
        <w:jc w:val="both"/>
      </w:pPr>
      <w:r>
        <w:t>Sambært up</w:t>
      </w:r>
      <w:r w:rsidR="002D2DA6">
        <w:t>p</w:t>
      </w:r>
      <w:r>
        <w:t xml:space="preserve">skotna 4. punktum í stk. 4 fevnir ásetingin einans um skjøl, sum ikki áður eru tinglýst, meðan tinglýsing av átekningum á </w:t>
      </w:r>
      <w:r w:rsidR="007E0311">
        <w:t xml:space="preserve">áður </w:t>
      </w:r>
      <w:r>
        <w:t xml:space="preserve">tinglýstum skjølum – undir hesum </w:t>
      </w:r>
      <w:proofErr w:type="spellStart"/>
      <w:r>
        <w:lastRenderedPageBreak/>
        <w:t>kvittanarátekningar</w:t>
      </w:r>
      <w:proofErr w:type="spellEnd"/>
      <w:r>
        <w:t xml:space="preserve"> – bert kunnu vera tinglýst, um fulltrúin er móttikin áðrenn. Tað sama er galdandi fyri áheitanir um avlýsing á øðrum grundarlagi enn einari </w:t>
      </w:r>
      <w:proofErr w:type="spellStart"/>
      <w:r>
        <w:t>kvittanarátekning</w:t>
      </w:r>
      <w:proofErr w:type="spellEnd"/>
      <w:r>
        <w:t>.</w:t>
      </w:r>
    </w:p>
    <w:p w14:paraId="2BA0D83E" w14:textId="77777777" w:rsidR="003D34CE" w:rsidRDefault="003D34CE" w:rsidP="000D15C0">
      <w:pPr>
        <w:spacing w:after="0"/>
        <w:jc w:val="both"/>
      </w:pPr>
    </w:p>
    <w:p w14:paraId="0E60BCF4" w14:textId="1DFAAD80" w:rsidR="000D15C0" w:rsidRDefault="000D15C0" w:rsidP="000D15C0">
      <w:pPr>
        <w:spacing w:after="0"/>
        <w:jc w:val="both"/>
      </w:pPr>
      <w:r>
        <w:t xml:space="preserve">Kravið til ein </w:t>
      </w:r>
      <w:proofErr w:type="spellStart"/>
      <w:r>
        <w:t>fráboðara</w:t>
      </w:r>
      <w:proofErr w:type="spellEnd"/>
      <w:r>
        <w:t xml:space="preserve">, sum brúkar hesa skipan, er, at </w:t>
      </w:r>
      <w:proofErr w:type="spellStart"/>
      <w:r>
        <w:t>fulltrúarviðurskiftini</w:t>
      </w:r>
      <w:proofErr w:type="spellEnd"/>
      <w:r>
        <w:t xml:space="preserve"> øgiliga skjótt fáast í rætt lag. Tað er tí ásett ein stutt freist á 6 gerandisdagar til at senda fulltrúina inn til Tinglýsingina. Verður til dømis eitt skjal </w:t>
      </w:r>
      <w:proofErr w:type="spellStart"/>
      <w:r>
        <w:t>fráboða</w:t>
      </w:r>
      <w:proofErr w:type="spellEnd"/>
      <w:r>
        <w:t xml:space="preserve"> ein mánadag við grundarlagi á einari fulltrú, skal fulltrúin vera koma fram til Tinglýsingina í seinasta lagi týsdagin í vikuni eftir. Skjalið verður strikað, um fulltrúin ikki er komin fram til Tinglýsingina, áðrenn freistin er farin. Sambært </w:t>
      </w:r>
      <w:proofErr w:type="spellStart"/>
      <w:r>
        <w:t>heimildarásetingini</w:t>
      </w:r>
      <w:proofErr w:type="spellEnd"/>
      <w:r>
        <w:t xml:space="preserve">, sum verður skotin upp at seta í stk. 5, kann </w:t>
      </w:r>
      <w:proofErr w:type="spellStart"/>
      <w:r>
        <w:t>l</w:t>
      </w:r>
      <w:r w:rsidR="00EA09A1">
        <w:t>andsstýrisfólkið</w:t>
      </w:r>
      <w:proofErr w:type="spellEnd"/>
      <w:r w:rsidR="00EA09A1">
        <w:t xml:space="preserve"> </w:t>
      </w:r>
      <w:r>
        <w:t>áseta reglur um, at freistin eftir áheitan kann leingjast.</w:t>
      </w:r>
    </w:p>
    <w:p w14:paraId="48183EBA" w14:textId="77777777" w:rsidR="00EA09A1" w:rsidRDefault="00EA09A1" w:rsidP="000D15C0">
      <w:pPr>
        <w:spacing w:after="0"/>
        <w:jc w:val="both"/>
      </w:pPr>
    </w:p>
    <w:p w14:paraId="0B0590E9" w14:textId="24F1B691" w:rsidR="009F3BA7" w:rsidRDefault="000D15C0" w:rsidP="000D15C0">
      <w:pPr>
        <w:spacing w:after="0"/>
        <w:jc w:val="both"/>
      </w:pPr>
      <w:r>
        <w:t xml:space="preserve">Um eitt skjal verður sent inn í </w:t>
      </w:r>
      <w:proofErr w:type="spellStart"/>
      <w:r>
        <w:t>yvirlæti</w:t>
      </w:r>
      <w:proofErr w:type="spellEnd"/>
      <w:r>
        <w:t xml:space="preserve"> ella á annan hátt, uttan at tað hevur verið ætlanin at gera eina fulltrú, fer tað vísandi til </w:t>
      </w:r>
      <w:proofErr w:type="spellStart"/>
      <w:r>
        <w:t>talgildu</w:t>
      </w:r>
      <w:proofErr w:type="spellEnd"/>
      <w:r>
        <w:t xml:space="preserve"> undirskriftina, sum skjalið hevur, púra eintýðugt at kunna staðfestast, hvør hevur gjørt eina ógrundaða fráboðan. Følsk váttan til Tinglýsingina um, at eitt skjal er útflýggjað sambært fulltrú, fer eftir umstøðunum at kunna revsast eftir ásetingunum í revsilógini í kapittul </w:t>
      </w:r>
      <w:r w:rsidRPr="001E772B">
        <w:t xml:space="preserve">19 </w:t>
      </w:r>
      <w:r w:rsidR="005B0E10" w:rsidRPr="001E772B">
        <w:t xml:space="preserve">um skjalafalsan. </w:t>
      </w:r>
    </w:p>
    <w:p w14:paraId="1D41C89E" w14:textId="77777777" w:rsidR="00005572" w:rsidRDefault="00005572" w:rsidP="000D15C0">
      <w:pPr>
        <w:spacing w:after="0"/>
        <w:jc w:val="both"/>
      </w:pPr>
    </w:p>
    <w:p w14:paraId="5578804D" w14:textId="36982C42" w:rsidR="00005572" w:rsidRDefault="00005572" w:rsidP="00005572">
      <w:pPr>
        <w:spacing w:after="0"/>
        <w:jc w:val="both"/>
      </w:pPr>
      <w:r>
        <w:t xml:space="preserve">Eins og í </w:t>
      </w:r>
      <w:r w:rsidRPr="00F24223">
        <w:rPr>
          <w:i/>
          <w:iCs/>
        </w:rPr>
        <w:t>stk. 5</w:t>
      </w:r>
      <w:r>
        <w:t xml:space="preserve"> verður heimild skotin upp til </w:t>
      </w:r>
      <w:proofErr w:type="spellStart"/>
      <w:r>
        <w:t>l</w:t>
      </w:r>
      <w:r w:rsidR="00F24223">
        <w:t>andsstýrisfólkið</w:t>
      </w:r>
      <w:proofErr w:type="spellEnd"/>
      <w:r w:rsidR="00F24223">
        <w:t xml:space="preserve"> </w:t>
      </w:r>
      <w:r>
        <w:t xml:space="preserve">at áseta reglur um form og innihald av </w:t>
      </w:r>
      <w:proofErr w:type="spellStart"/>
      <w:r>
        <w:t>fulltrúini</w:t>
      </w:r>
      <w:proofErr w:type="spellEnd"/>
      <w:r>
        <w:t xml:space="preserve">, undir hesum at </w:t>
      </w:r>
      <w:proofErr w:type="spellStart"/>
      <w:r>
        <w:t>pappírsfulltrúir</w:t>
      </w:r>
      <w:proofErr w:type="spellEnd"/>
      <w:r>
        <w:t xml:space="preserve"> skulu gerast soleiðis, at tær kunnu avlesast við </w:t>
      </w:r>
      <w:r w:rsidR="00CD25D6">
        <w:t>tólbúnaði (</w:t>
      </w:r>
      <w:proofErr w:type="spellStart"/>
      <w:r w:rsidR="00CD25D6">
        <w:t>maskinelt</w:t>
      </w:r>
      <w:proofErr w:type="spellEnd"/>
      <w:r w:rsidR="00CD25D6">
        <w:t>)</w:t>
      </w:r>
      <w:r w:rsidR="00741F9E">
        <w:t xml:space="preserve">. </w:t>
      </w:r>
    </w:p>
    <w:p w14:paraId="6A2E17FF" w14:textId="77777777" w:rsidR="00F24223" w:rsidRDefault="00F24223" w:rsidP="00005572">
      <w:pPr>
        <w:spacing w:after="0"/>
        <w:jc w:val="both"/>
      </w:pPr>
    </w:p>
    <w:p w14:paraId="0ADEDB46" w14:textId="5F815B09" w:rsidR="00005572" w:rsidRDefault="00005572" w:rsidP="00005572">
      <w:pPr>
        <w:spacing w:after="0"/>
        <w:jc w:val="both"/>
      </w:pPr>
      <w:r>
        <w:t>Tað fer m.a. at kunna ásetas</w:t>
      </w:r>
      <w:r w:rsidR="00741F9E">
        <w:t>t</w:t>
      </w:r>
      <w:r>
        <w:t xml:space="preserve"> reglur um, at fulltrúin kann avmarkast til einans at galda útflýggjan og fráboðan av </w:t>
      </w:r>
      <w:proofErr w:type="spellStart"/>
      <w:r>
        <w:t>heimildarskjølum</w:t>
      </w:r>
      <w:proofErr w:type="spellEnd"/>
      <w:r>
        <w:t xml:space="preserve">, </w:t>
      </w:r>
      <w:proofErr w:type="spellStart"/>
      <w:r>
        <w:t>veðsetingarskjølum</w:t>
      </w:r>
      <w:proofErr w:type="spellEnd"/>
      <w:r>
        <w:t xml:space="preserve"> ella </w:t>
      </w:r>
      <w:r w:rsidR="00826EA6">
        <w:t>byrður</w:t>
      </w:r>
      <w:r>
        <w:t xml:space="preserve">. Tað fer eisini at kunna ásetast reglur um, hvørjar treytir skulu knýtast til fulltrúina, til dømis um, hvørt tað kann ásetast ein </w:t>
      </w:r>
      <w:proofErr w:type="spellStart"/>
      <w:r>
        <w:t>hægstloyvda</w:t>
      </w:r>
      <w:proofErr w:type="spellEnd"/>
      <w:r>
        <w:t xml:space="preserve"> peningaupphædd, </w:t>
      </w:r>
      <w:proofErr w:type="spellStart"/>
      <w:r>
        <w:t>fulltrúarhavari</w:t>
      </w:r>
      <w:proofErr w:type="spellEnd"/>
      <w:r>
        <w:t xml:space="preserve"> kann ráða innan fyri.</w:t>
      </w:r>
    </w:p>
    <w:p w14:paraId="70D50C70" w14:textId="77777777" w:rsidR="00826EA6" w:rsidRDefault="00826EA6" w:rsidP="00005572">
      <w:pPr>
        <w:spacing w:after="0"/>
        <w:jc w:val="both"/>
      </w:pPr>
    </w:p>
    <w:p w14:paraId="228EC2FB" w14:textId="664FEB13" w:rsidR="00005572" w:rsidRDefault="00005572" w:rsidP="00005572">
      <w:pPr>
        <w:spacing w:after="0"/>
        <w:jc w:val="both"/>
      </w:pPr>
      <w:r>
        <w:t xml:space="preserve">Haraftrat væntast m.a. ásettar reglur um, at fulltrúin skal hava upplýsing um p-tal og </w:t>
      </w:r>
      <w:proofErr w:type="spellStart"/>
      <w:r>
        <w:t>v-tal</w:t>
      </w:r>
      <w:proofErr w:type="spellEnd"/>
      <w:r>
        <w:t xml:space="preserve"> hjá </w:t>
      </w:r>
      <w:proofErr w:type="spellStart"/>
      <w:r>
        <w:t>fulltrúarveitara</w:t>
      </w:r>
      <w:proofErr w:type="spellEnd"/>
      <w:r>
        <w:t xml:space="preserve"> og </w:t>
      </w:r>
      <w:proofErr w:type="spellStart"/>
      <w:r>
        <w:t>fulltrúarhavara</w:t>
      </w:r>
      <w:proofErr w:type="spellEnd"/>
      <w:r>
        <w:t xml:space="preserve"> umframt hvørja fastogn fulltrúin viðvíkur.</w:t>
      </w:r>
    </w:p>
    <w:p w14:paraId="70508321" w14:textId="77777777" w:rsidR="00490371" w:rsidRDefault="00490371" w:rsidP="00005572">
      <w:pPr>
        <w:spacing w:after="0"/>
        <w:jc w:val="both"/>
      </w:pPr>
    </w:p>
    <w:p w14:paraId="59DAD3A6" w14:textId="69F4C73B" w:rsidR="00005572" w:rsidRDefault="4DE2F546" w:rsidP="00005572">
      <w:pPr>
        <w:spacing w:after="0"/>
        <w:jc w:val="both"/>
      </w:pPr>
      <w:r>
        <w:t xml:space="preserve">Fyri at sleppa undan </w:t>
      </w:r>
      <w:proofErr w:type="spellStart"/>
      <w:r>
        <w:t>seinkaðum</w:t>
      </w:r>
      <w:proofErr w:type="spellEnd"/>
      <w:r>
        <w:t xml:space="preserve"> burturvísingum frá tinglýsing skal fulltrúin verða einføld at útfylla og avmarka. Tað fer tí eisini at kunna ásetast reglur um, at tað ikki er gjørligt at skoyta </w:t>
      </w:r>
      <w:proofErr w:type="spellStart"/>
      <w:r w:rsidR="62538565">
        <w:t>einstakskendari</w:t>
      </w:r>
      <w:proofErr w:type="spellEnd"/>
      <w:r>
        <w:t xml:space="preserve"> avmarkingar uppí fulltrúina, sum til dømis tilskilan av keypspeningi ella støddina av </w:t>
      </w:r>
      <w:proofErr w:type="spellStart"/>
      <w:r>
        <w:t>veðnum</w:t>
      </w:r>
      <w:proofErr w:type="spellEnd"/>
      <w:r>
        <w:t xml:space="preserve">. Fyri at tryggja eina skjóta avgreiðslu av </w:t>
      </w:r>
      <w:proofErr w:type="spellStart"/>
      <w:r>
        <w:t>pappírsfulltrúum</w:t>
      </w:r>
      <w:proofErr w:type="spellEnd"/>
      <w:r>
        <w:t xml:space="preserve"> væntast tað, at hesar fara at skula avlesast við tólbúnaði (</w:t>
      </w:r>
      <w:proofErr w:type="spellStart"/>
      <w:r>
        <w:t>maskinelt</w:t>
      </w:r>
      <w:proofErr w:type="spellEnd"/>
      <w:r>
        <w:t>) og at tað tí eisini kunnu ásetas</w:t>
      </w:r>
      <w:r w:rsidR="718E24F9">
        <w:t>t</w:t>
      </w:r>
      <w:r>
        <w:t xml:space="preserve"> nærri reglur um tað.</w:t>
      </w:r>
    </w:p>
    <w:p w14:paraId="3341FD9E" w14:textId="77777777" w:rsidR="0008787B" w:rsidRDefault="0008787B" w:rsidP="00005572">
      <w:pPr>
        <w:spacing w:after="0"/>
        <w:jc w:val="both"/>
      </w:pPr>
    </w:p>
    <w:p w14:paraId="20159DFD" w14:textId="6B70B860" w:rsidR="00005572" w:rsidRDefault="00994370" w:rsidP="00005572">
      <w:pPr>
        <w:spacing w:after="0"/>
        <w:jc w:val="both"/>
      </w:pPr>
      <w:r>
        <w:t xml:space="preserve">Skotið verður eisini upp, at reglur kunna </w:t>
      </w:r>
      <w:r w:rsidR="00005572">
        <w:t xml:space="preserve">ásetast um, at Tinglýsingin eftir áheitan kann leingja freistina í stk. 4 og at tað skal sendast fráboðan til tann persónin, hvørs ogn rátt verður yvir sambært eini fulltrú, undir hesum at </w:t>
      </w:r>
      <w:proofErr w:type="spellStart"/>
      <w:r w:rsidR="00005572">
        <w:t>fulltrúarhavari</w:t>
      </w:r>
      <w:proofErr w:type="spellEnd"/>
      <w:r w:rsidR="00005572">
        <w:t>, sum ofta fer at vera ein professionellur ráðgevari, skal gjalda eitt avgjald fyri hesa fráboðan. Avgjaldið fer, um so verður, at vera ásett, so tað svarar til tær útreiðslur, sum útskriving og sending av fráboðanini hevur við sær. Heimildin til at áseta hesar reglur væntast tó bert brúkt, um tað skuldi víst seg veri nærri tørvur fyri tí.</w:t>
      </w:r>
    </w:p>
    <w:p w14:paraId="783F8D9C" w14:textId="77777777" w:rsidR="000711D7" w:rsidRDefault="000711D7" w:rsidP="00005572">
      <w:pPr>
        <w:spacing w:after="0"/>
        <w:jc w:val="both"/>
      </w:pPr>
    </w:p>
    <w:p w14:paraId="6381D0B1" w14:textId="779973B2" w:rsidR="000711D7" w:rsidRDefault="004D7484" w:rsidP="00005572">
      <w:pPr>
        <w:spacing w:after="0"/>
        <w:jc w:val="both"/>
      </w:pPr>
      <w:r w:rsidRPr="004D7484">
        <w:t xml:space="preserve">Sambært uppskotna stk. 6 er </w:t>
      </w:r>
      <w:proofErr w:type="spellStart"/>
      <w:r w:rsidRPr="004D7484">
        <w:t>fulltrúarskipanin</w:t>
      </w:r>
      <w:proofErr w:type="spellEnd"/>
      <w:r w:rsidRPr="004D7484">
        <w:t xml:space="preserve"> samsvarandi galdandi fyri skjøl viðvíkjandi rættindum, sum skulu tinglýsast í </w:t>
      </w:r>
      <w:proofErr w:type="spellStart"/>
      <w:r>
        <w:t>a</w:t>
      </w:r>
      <w:r w:rsidRPr="004D7484">
        <w:t>kfarsbókini</w:t>
      </w:r>
      <w:proofErr w:type="spellEnd"/>
      <w:r w:rsidRPr="004D7484">
        <w:t xml:space="preserve"> ella </w:t>
      </w:r>
      <w:proofErr w:type="spellStart"/>
      <w:r>
        <w:t>persónbókini</w:t>
      </w:r>
      <w:proofErr w:type="spellEnd"/>
      <w:r>
        <w:t>.</w:t>
      </w:r>
    </w:p>
    <w:p w14:paraId="768B510D" w14:textId="77777777" w:rsidR="0083393D" w:rsidRDefault="0083393D" w:rsidP="00707CA0">
      <w:pPr>
        <w:spacing w:after="0"/>
      </w:pPr>
    </w:p>
    <w:p w14:paraId="563EDA08" w14:textId="663BE469" w:rsidR="001118E4" w:rsidRDefault="001118E4" w:rsidP="00707CA0">
      <w:pPr>
        <w:spacing w:after="0"/>
      </w:pPr>
      <w:r w:rsidRPr="00062027">
        <w:t xml:space="preserve">Ásetingarnar í § 49 b </w:t>
      </w:r>
      <w:r>
        <w:t>verð</w:t>
      </w:r>
      <w:r w:rsidR="0F06B636">
        <w:t>a</w:t>
      </w:r>
      <w:r w:rsidRPr="00062027">
        <w:t xml:space="preserve"> so við og við </w:t>
      </w:r>
      <w:r>
        <w:t>sett</w:t>
      </w:r>
      <w:r w:rsidR="701F5837">
        <w:t>ar</w:t>
      </w:r>
      <w:r w:rsidRPr="00062027">
        <w:t xml:space="preserve"> í</w:t>
      </w:r>
      <w:r w:rsidR="0008502A" w:rsidRPr="00062027">
        <w:t xml:space="preserve"> gildi fyri ávikavist tingbókina, </w:t>
      </w:r>
      <w:proofErr w:type="spellStart"/>
      <w:r w:rsidR="0008502A" w:rsidRPr="00062027">
        <w:t>akfarsbókina</w:t>
      </w:r>
      <w:proofErr w:type="spellEnd"/>
      <w:r w:rsidR="0008502A" w:rsidRPr="00062027">
        <w:t xml:space="preserve"> og </w:t>
      </w:r>
      <w:proofErr w:type="spellStart"/>
      <w:r w:rsidR="0008502A" w:rsidRPr="00062027">
        <w:t>persónbókina</w:t>
      </w:r>
      <w:proofErr w:type="spellEnd"/>
      <w:r w:rsidR="0008502A" w:rsidRPr="00062027">
        <w:t xml:space="preserve"> samsvarandi </w:t>
      </w:r>
      <w:proofErr w:type="spellStart"/>
      <w:r w:rsidR="0098151E" w:rsidRPr="00062027">
        <w:t>menningartilgongdina</w:t>
      </w:r>
      <w:proofErr w:type="spellEnd"/>
      <w:r w:rsidR="0098151E" w:rsidRPr="00062027">
        <w:t xml:space="preserve"> av talgildari tinglýsing</w:t>
      </w:r>
      <w:r w:rsidR="00007E98" w:rsidRPr="00062027">
        <w:t xml:space="preserve"> sbr. uppskotið til </w:t>
      </w:r>
      <w:r w:rsidR="00062027" w:rsidRPr="00062027">
        <w:t xml:space="preserve">ásetingina um </w:t>
      </w:r>
      <w:proofErr w:type="spellStart"/>
      <w:r w:rsidR="00062027" w:rsidRPr="00062027">
        <w:t>gildiskomu</w:t>
      </w:r>
      <w:proofErr w:type="spellEnd"/>
      <w:r w:rsidR="00062027" w:rsidRPr="00062027">
        <w:t xml:space="preserve"> </w:t>
      </w:r>
      <w:r w:rsidR="008419DD" w:rsidRPr="00062027">
        <w:t xml:space="preserve">í § </w:t>
      </w:r>
      <w:r w:rsidR="00F53BA4" w:rsidRPr="00062027">
        <w:t>5, stk. 2 í lógaruppskotinum</w:t>
      </w:r>
      <w:r w:rsidR="0098151E" w:rsidRPr="00062027">
        <w:t>.</w:t>
      </w:r>
    </w:p>
    <w:p w14:paraId="1B8C83B4" w14:textId="77777777" w:rsidR="005B0E10" w:rsidRDefault="005B0E10" w:rsidP="00707CA0">
      <w:pPr>
        <w:spacing w:after="0"/>
      </w:pPr>
    </w:p>
    <w:p w14:paraId="5633F393" w14:textId="7FA4A3CF" w:rsidR="00E62CF8" w:rsidRDefault="0043301F" w:rsidP="0043301F">
      <w:pPr>
        <w:spacing w:after="0"/>
        <w:jc w:val="center"/>
      </w:pPr>
      <w:r>
        <w:rPr>
          <w:i/>
          <w:iCs/>
        </w:rPr>
        <w:t xml:space="preserve">Til </w:t>
      </w:r>
      <w:r w:rsidR="00E62CF8">
        <w:rPr>
          <w:i/>
          <w:iCs/>
        </w:rPr>
        <w:t>§ 49</w:t>
      </w:r>
      <w:r w:rsidR="000354E2">
        <w:rPr>
          <w:i/>
          <w:iCs/>
        </w:rPr>
        <w:t xml:space="preserve"> c</w:t>
      </w:r>
    </w:p>
    <w:p w14:paraId="141B69A3" w14:textId="44D0EB9E" w:rsidR="00051B83" w:rsidRDefault="0043301F" w:rsidP="0043301F">
      <w:pPr>
        <w:spacing w:after="0"/>
        <w:jc w:val="both"/>
      </w:pPr>
      <w:r>
        <w:t xml:space="preserve">Uppskotið til </w:t>
      </w:r>
      <w:r w:rsidR="00051B83">
        <w:t>ásetingin</w:t>
      </w:r>
      <w:r>
        <w:t>a</w:t>
      </w:r>
      <w:r w:rsidR="00051B83">
        <w:t xml:space="preserve"> í </w:t>
      </w:r>
      <w:r w:rsidR="00051B83" w:rsidRPr="0043301F">
        <w:rPr>
          <w:i/>
          <w:iCs/>
        </w:rPr>
        <w:t>stk. 1</w:t>
      </w:r>
      <w:r w:rsidR="00051B83">
        <w:t xml:space="preserve"> hevur við sær, at veðrættindi kunnu fráboðast til tinglýsingar av góðkendum </w:t>
      </w:r>
      <w:proofErr w:type="spellStart"/>
      <w:r w:rsidR="00051B83">
        <w:t>fráboðara</w:t>
      </w:r>
      <w:proofErr w:type="spellEnd"/>
      <w:r w:rsidR="00051B83">
        <w:t xml:space="preserve"> við </w:t>
      </w:r>
      <w:proofErr w:type="spellStart"/>
      <w:r w:rsidR="00051B83">
        <w:t>talgild</w:t>
      </w:r>
      <w:r w:rsidR="4F78D729">
        <w:t>u</w:t>
      </w:r>
      <w:proofErr w:type="spellEnd"/>
      <w:r w:rsidR="00051B83">
        <w:t xml:space="preserve"> undirskrift </w:t>
      </w:r>
      <w:proofErr w:type="spellStart"/>
      <w:r w:rsidR="00051B83">
        <w:t>fráboðarans</w:t>
      </w:r>
      <w:proofErr w:type="spellEnd"/>
      <w:r w:rsidR="00051B83">
        <w:t xml:space="preserve">. Ásetingin gevur soleiðis møguleika fyri, at summi rættindi kunnu tinglýsast við fulltrú men - í mótsetning til </w:t>
      </w:r>
      <w:r w:rsidR="00051B83" w:rsidRPr="00051B83">
        <w:t>§</w:t>
      </w:r>
      <w:r w:rsidR="00051B83">
        <w:t xml:space="preserve"> </w:t>
      </w:r>
      <w:r w:rsidR="00051B83" w:rsidRPr="00051B83">
        <w:t>49 b</w:t>
      </w:r>
      <w:r w:rsidR="00051B83">
        <w:t xml:space="preserve"> - uttan </w:t>
      </w:r>
      <w:proofErr w:type="spellStart"/>
      <w:r w:rsidR="00051B83">
        <w:t>innlating</w:t>
      </w:r>
      <w:proofErr w:type="spellEnd"/>
      <w:r w:rsidR="00051B83">
        <w:t xml:space="preserve"> av </w:t>
      </w:r>
      <w:proofErr w:type="spellStart"/>
      <w:r w:rsidR="00051B83">
        <w:t>fulltrúini</w:t>
      </w:r>
      <w:proofErr w:type="spellEnd"/>
      <w:r w:rsidR="00051B83">
        <w:t xml:space="preserve"> til Tinglýsingina.</w:t>
      </w:r>
    </w:p>
    <w:p w14:paraId="5B0114C4" w14:textId="77777777" w:rsidR="000354E2" w:rsidRDefault="000354E2" w:rsidP="0043301F">
      <w:pPr>
        <w:spacing w:after="0"/>
      </w:pPr>
    </w:p>
    <w:p w14:paraId="3954891D" w14:textId="195EFB52" w:rsidR="00EA1C90" w:rsidRDefault="00EA1C90" w:rsidP="0043301F">
      <w:pPr>
        <w:spacing w:after="0"/>
      </w:pPr>
      <w:r w:rsidRPr="00CB22B9">
        <w:t>Fráb</w:t>
      </w:r>
      <w:r>
        <w:t>o</w:t>
      </w:r>
      <w:r w:rsidRPr="00CB22B9">
        <w:t>ðanarskipanin fevn</w:t>
      </w:r>
      <w:r>
        <w:t>i</w:t>
      </w:r>
      <w:r w:rsidRPr="00CB22B9">
        <w:t xml:space="preserve">r um </w:t>
      </w:r>
      <w:r>
        <w:t>all</w:t>
      </w:r>
      <w:r w:rsidR="248F1D43">
        <w:t>a</w:t>
      </w:r>
      <w:r>
        <w:t>r veðrættir</w:t>
      </w:r>
      <w:r w:rsidR="33F347E9">
        <w:t>,</w:t>
      </w:r>
      <w:r>
        <w:t xml:space="preserve"> </w:t>
      </w:r>
      <w:r w:rsidRPr="00CB22B9">
        <w:t>bæði um</w:t>
      </w:r>
      <w:r>
        <w:t xml:space="preserve">faraskjøl og </w:t>
      </w:r>
      <w:proofErr w:type="spellStart"/>
      <w:r>
        <w:t>ikki</w:t>
      </w:r>
      <w:r w:rsidR="4FF5F008">
        <w:t>-</w:t>
      </w:r>
      <w:r>
        <w:t>umfaraskjøl</w:t>
      </w:r>
      <w:proofErr w:type="spellEnd"/>
      <w:r>
        <w:t>.</w:t>
      </w:r>
    </w:p>
    <w:p w14:paraId="0A2E5300" w14:textId="77777777" w:rsidR="00EA1C90" w:rsidRDefault="00EA1C90" w:rsidP="0043301F">
      <w:pPr>
        <w:spacing w:after="0"/>
      </w:pPr>
    </w:p>
    <w:p w14:paraId="21EFD0C2" w14:textId="563E3E06" w:rsidR="0076605B" w:rsidRDefault="0076605B" w:rsidP="0043301F">
      <w:pPr>
        <w:spacing w:after="0"/>
        <w:jc w:val="both"/>
      </w:pPr>
      <w:r w:rsidRPr="00E05753">
        <w:t>Endamálið við ásetingini er millum annað at</w:t>
      </w:r>
      <w:r>
        <w:t xml:space="preserve"> gera tað møguligt fyri persónar uttan talgilda undirskrift ella uttan fortreytum fyri nýtslu av talgildari undirskrift at tinglýsa í </w:t>
      </w:r>
      <w:proofErr w:type="spellStart"/>
      <w:r w:rsidR="0060276F">
        <w:t>real</w:t>
      </w:r>
      <w:r>
        <w:t>tíð</w:t>
      </w:r>
      <w:proofErr w:type="spellEnd"/>
      <w:r>
        <w:t xml:space="preserve"> uttan brúk av </w:t>
      </w:r>
      <w:proofErr w:type="spellStart"/>
      <w:r>
        <w:t>pappírsfulltrú</w:t>
      </w:r>
      <w:proofErr w:type="spellEnd"/>
      <w:r>
        <w:t>.</w:t>
      </w:r>
    </w:p>
    <w:p w14:paraId="4F5EC28E" w14:textId="77777777" w:rsidR="00E75ADD" w:rsidRDefault="00E75ADD" w:rsidP="00D81C37">
      <w:pPr>
        <w:spacing w:after="0"/>
        <w:jc w:val="both"/>
      </w:pPr>
    </w:p>
    <w:p w14:paraId="607BB79F" w14:textId="3DEC401A" w:rsidR="00E75ADD" w:rsidRDefault="00E75ADD" w:rsidP="00D81C37">
      <w:pPr>
        <w:spacing w:after="0"/>
        <w:jc w:val="both"/>
      </w:pPr>
      <w:r w:rsidRPr="00A97741">
        <w:t>Fyri onnur rættindi sk</w:t>
      </w:r>
      <w:r>
        <w:t>a</w:t>
      </w:r>
      <w:r w:rsidRPr="00A97741">
        <w:t>l tingl</w:t>
      </w:r>
      <w:r>
        <w:t>ý</w:t>
      </w:r>
      <w:r w:rsidRPr="00A97741">
        <w:t>s</w:t>
      </w:r>
      <w:r>
        <w:t>ast annaðhvørt við nýtslu</w:t>
      </w:r>
      <w:r w:rsidR="00D21BC4">
        <w:t xml:space="preserve"> av</w:t>
      </w:r>
      <w:r>
        <w:t xml:space="preserve"> talgildari undirskrift </w:t>
      </w:r>
      <w:proofErr w:type="spellStart"/>
      <w:r w:rsidR="0013792D">
        <w:t>rættindahavarans</w:t>
      </w:r>
      <w:proofErr w:type="spellEnd"/>
      <w:r w:rsidR="0013792D">
        <w:t xml:space="preserve"> </w:t>
      </w:r>
      <w:r>
        <w:t xml:space="preserve">ella við støði í </w:t>
      </w:r>
      <w:proofErr w:type="spellStart"/>
      <w:r>
        <w:t>skrásettari</w:t>
      </w:r>
      <w:proofErr w:type="spellEnd"/>
      <w:r>
        <w:t xml:space="preserve"> fulltrú í </w:t>
      </w:r>
      <w:proofErr w:type="spellStart"/>
      <w:r>
        <w:t>Tinglýsingini</w:t>
      </w:r>
      <w:proofErr w:type="spellEnd"/>
      <w:r>
        <w:t>, sb</w:t>
      </w:r>
      <w:r w:rsidR="00BE62E8">
        <w:t>r</w:t>
      </w:r>
      <w:r>
        <w:t xml:space="preserve">. </w:t>
      </w:r>
      <w:r w:rsidRPr="00BE62E8">
        <w:t>§</w:t>
      </w:r>
      <w:r w:rsidR="00BE62E8">
        <w:t xml:space="preserve"> </w:t>
      </w:r>
      <w:r w:rsidRPr="00BE62E8">
        <w:t>49 b.</w:t>
      </w:r>
    </w:p>
    <w:p w14:paraId="50585A98" w14:textId="77777777" w:rsidR="00822D1B" w:rsidRDefault="00822D1B" w:rsidP="00D81C37">
      <w:pPr>
        <w:spacing w:after="0"/>
        <w:jc w:val="both"/>
      </w:pPr>
    </w:p>
    <w:p w14:paraId="5B62EB9E" w14:textId="47E96702" w:rsidR="00822D1B" w:rsidRDefault="00822D1B" w:rsidP="00D81C37">
      <w:pPr>
        <w:spacing w:after="0"/>
        <w:jc w:val="both"/>
      </w:pPr>
      <w:r>
        <w:t xml:space="preserve">Um so er, at </w:t>
      </w:r>
      <w:r w:rsidR="00B36430">
        <w:t xml:space="preserve">rættindi verða </w:t>
      </w:r>
      <w:r>
        <w:t xml:space="preserve">fráboðað, sum ikki eru fevnd av </w:t>
      </w:r>
      <w:proofErr w:type="spellStart"/>
      <w:r>
        <w:t>fráboðanarskipanini</w:t>
      </w:r>
      <w:proofErr w:type="spellEnd"/>
      <w:r>
        <w:t xml:space="preserve">, undir hesum skeytir og </w:t>
      </w:r>
      <w:r w:rsidR="3F822F58">
        <w:t>ítøk (</w:t>
      </w:r>
      <w:proofErr w:type="spellStart"/>
      <w:r>
        <w:t>servitut</w:t>
      </w:r>
      <w:proofErr w:type="spellEnd"/>
      <w:r w:rsidR="1A0D23BC">
        <w:t>)</w:t>
      </w:r>
      <w:r>
        <w:t xml:space="preserve">, mugu hesi burturvísast av </w:t>
      </w:r>
      <w:proofErr w:type="spellStart"/>
      <w:r>
        <w:t>Tinglýsingini</w:t>
      </w:r>
      <w:proofErr w:type="spellEnd"/>
      <w:r>
        <w:t>.</w:t>
      </w:r>
    </w:p>
    <w:p w14:paraId="75ED9ED9" w14:textId="77777777" w:rsidR="00D248C0" w:rsidRDefault="00D248C0" w:rsidP="00D81C37">
      <w:pPr>
        <w:spacing w:after="0"/>
        <w:jc w:val="both"/>
      </w:pPr>
    </w:p>
    <w:p w14:paraId="0ECB7691" w14:textId="576B4153" w:rsidR="00D248C0" w:rsidRDefault="00D248C0" w:rsidP="00D81C37">
      <w:pPr>
        <w:spacing w:after="0"/>
        <w:jc w:val="both"/>
      </w:pPr>
      <w:proofErr w:type="spellStart"/>
      <w:r>
        <w:t>Fráboðarin</w:t>
      </w:r>
      <w:proofErr w:type="spellEnd"/>
      <w:r>
        <w:t xml:space="preserve"> verður álagdur ein</w:t>
      </w:r>
      <w:r w:rsidR="00AE0833">
        <w:t>a</w:t>
      </w:r>
      <w:r>
        <w:t xml:space="preserve"> røð av </w:t>
      </w:r>
      <w:proofErr w:type="spellStart"/>
      <w:r>
        <w:t>eftirlitsuppgávum</w:t>
      </w:r>
      <w:proofErr w:type="spellEnd"/>
      <w:r>
        <w:t xml:space="preserve">, </w:t>
      </w:r>
      <w:r w:rsidR="00EF467C">
        <w:t xml:space="preserve">hvørs </w:t>
      </w:r>
      <w:r>
        <w:t>endamál</w:t>
      </w:r>
      <w:r w:rsidR="00EF467C">
        <w:t xml:space="preserve"> er</w:t>
      </w:r>
      <w:r>
        <w:t xml:space="preserve"> at tryggja, at rættindi sum verða fráboðaði, </w:t>
      </w:r>
      <w:r w:rsidR="00AE0833">
        <w:t>eru í samsvar</w:t>
      </w:r>
      <w:r w:rsidR="284A6638">
        <w:t>i</w:t>
      </w:r>
      <w:r w:rsidR="00AE0833">
        <w:t xml:space="preserve"> við </w:t>
      </w:r>
      <w:r>
        <w:t>ásetta innihaldi</w:t>
      </w:r>
      <w:r w:rsidR="217444A9">
        <w:t>ð</w:t>
      </w:r>
      <w:r>
        <w:t xml:space="preserve"> s</w:t>
      </w:r>
      <w:r w:rsidR="00A55CDC">
        <w:t>a</w:t>
      </w:r>
      <w:r>
        <w:t>mb</w:t>
      </w:r>
      <w:r w:rsidR="00A55CDC">
        <w:t>æ</w:t>
      </w:r>
      <w:r>
        <w:t xml:space="preserve">rt stk. 2. </w:t>
      </w:r>
      <w:proofErr w:type="spellStart"/>
      <w:r>
        <w:t>Útinnanin</w:t>
      </w:r>
      <w:proofErr w:type="spellEnd"/>
      <w:r>
        <w:t xml:space="preserve"> av hesum </w:t>
      </w:r>
      <w:proofErr w:type="spellStart"/>
      <w:r>
        <w:t>eftirlitsuppgávunum</w:t>
      </w:r>
      <w:proofErr w:type="spellEnd"/>
      <w:r>
        <w:t xml:space="preserve"> er týðandi fyri, at </w:t>
      </w:r>
      <w:r w:rsidR="00320B1D">
        <w:t>ein</w:t>
      </w:r>
      <w:r>
        <w:t xml:space="preserve"> </w:t>
      </w:r>
      <w:proofErr w:type="spellStart"/>
      <w:r>
        <w:t>pappírsleys</w:t>
      </w:r>
      <w:proofErr w:type="spellEnd"/>
      <w:r>
        <w:t xml:space="preserve"> </w:t>
      </w:r>
      <w:proofErr w:type="spellStart"/>
      <w:r>
        <w:t>tinglýsingarskipan</w:t>
      </w:r>
      <w:proofErr w:type="spellEnd"/>
      <w:r>
        <w:t xml:space="preserve"> kann virka á tryggan og hóskandi hátt.</w:t>
      </w:r>
    </w:p>
    <w:p w14:paraId="1D3B6B43" w14:textId="77777777" w:rsidR="00B7373E" w:rsidRDefault="00B7373E" w:rsidP="00D81C37">
      <w:pPr>
        <w:spacing w:after="0"/>
        <w:jc w:val="both"/>
      </w:pPr>
    </w:p>
    <w:p w14:paraId="350D3ADB" w14:textId="0ED73C22" w:rsidR="00FE54D5" w:rsidRDefault="00FE54D5" w:rsidP="00D81C37">
      <w:pPr>
        <w:spacing w:after="0"/>
        <w:jc w:val="both"/>
      </w:pPr>
      <w:r>
        <w:t xml:space="preserve">Fráboðanin av talgildum skjølum til Tinglýsingina kann tískil </w:t>
      </w:r>
      <w:r w:rsidR="00AC725F">
        <w:t>einans</w:t>
      </w:r>
      <w:r>
        <w:t xml:space="preserve"> gerast av serlig</w:t>
      </w:r>
      <w:r w:rsidR="0028669C">
        <w:t>a</w:t>
      </w:r>
      <w:r>
        <w:t xml:space="preserve"> góðkendum </w:t>
      </w:r>
      <w:proofErr w:type="spellStart"/>
      <w:r>
        <w:t>fráboðarum</w:t>
      </w:r>
      <w:proofErr w:type="spellEnd"/>
      <w:r>
        <w:t xml:space="preserve">, sum viðvirka til at tryggja, at hesar </w:t>
      </w:r>
      <w:proofErr w:type="spellStart"/>
      <w:r>
        <w:t>eftirlitsuppgávur</w:t>
      </w:r>
      <w:proofErr w:type="spellEnd"/>
      <w:r>
        <w:t xml:space="preserve"> </w:t>
      </w:r>
      <w:r w:rsidR="004513E1">
        <w:t xml:space="preserve">verða framdar </w:t>
      </w:r>
      <w:r>
        <w:t xml:space="preserve">á </w:t>
      </w:r>
      <w:proofErr w:type="spellStart"/>
      <w:r>
        <w:t>ráðiligan</w:t>
      </w:r>
      <w:proofErr w:type="spellEnd"/>
      <w:r>
        <w:t xml:space="preserve"> hátt. </w:t>
      </w:r>
      <w:r w:rsidR="00CF5CA8">
        <w:t xml:space="preserve">Í so máta </w:t>
      </w:r>
      <w:r>
        <w:t xml:space="preserve">skilja nýggju ásetingarnar seg burturfrá núverandi </w:t>
      </w:r>
      <w:proofErr w:type="spellStart"/>
      <w:r>
        <w:t>tinglýsingarskipan</w:t>
      </w:r>
      <w:proofErr w:type="spellEnd"/>
      <w:r>
        <w:t xml:space="preserve">, har fráboðan til tinglýsing kann gerast av einum og hvørjum. </w:t>
      </w:r>
      <w:r w:rsidR="1A92BC58">
        <w:t>Viðvíkjandi</w:t>
      </w:r>
      <w:r>
        <w:t xml:space="preserve"> </w:t>
      </w:r>
      <w:proofErr w:type="spellStart"/>
      <w:r>
        <w:t>treyt</w:t>
      </w:r>
      <w:r w:rsidR="08DE2DCF">
        <w:t>unm</w:t>
      </w:r>
      <w:proofErr w:type="spellEnd"/>
      <w:r>
        <w:t xml:space="preserve"> fyri at fáa góðkenning sum fráboðari verður víst til </w:t>
      </w:r>
      <w:r w:rsidRPr="00FE54D5">
        <w:t>§</w:t>
      </w:r>
      <w:r>
        <w:t xml:space="preserve"> </w:t>
      </w:r>
      <w:r w:rsidRPr="00FE54D5">
        <w:t>49 d</w:t>
      </w:r>
      <w:r>
        <w:t xml:space="preserve"> niðanfyri.</w:t>
      </w:r>
    </w:p>
    <w:p w14:paraId="28568542" w14:textId="77777777" w:rsidR="0095118A" w:rsidRDefault="0095118A" w:rsidP="00D81C37">
      <w:pPr>
        <w:spacing w:after="0"/>
        <w:jc w:val="both"/>
      </w:pPr>
    </w:p>
    <w:p w14:paraId="37474FDA" w14:textId="1707DE7B" w:rsidR="0095118A" w:rsidRDefault="0095118A" w:rsidP="00D81C37">
      <w:pPr>
        <w:spacing w:after="0"/>
        <w:jc w:val="both"/>
      </w:pPr>
      <w:r>
        <w:t xml:space="preserve">Um eitt talgilt skjal </w:t>
      </w:r>
      <w:r w:rsidR="5AA10F53">
        <w:t xml:space="preserve">verður </w:t>
      </w:r>
      <w:r>
        <w:t>fráboða</w:t>
      </w:r>
      <w:r w:rsidR="062FDAE6">
        <w:t>ð</w:t>
      </w:r>
      <w:r>
        <w:t xml:space="preserve"> til tinglýsingar av einum </w:t>
      </w:r>
      <w:proofErr w:type="spellStart"/>
      <w:r>
        <w:t>fráboðara</w:t>
      </w:r>
      <w:proofErr w:type="spellEnd"/>
      <w:r>
        <w:t xml:space="preserve">, sum ikki – ella ikki longur – er góðkendur, kann tað ikki nýtast sum grundarlag fyri tinglýsing og má soleiðis burturvísast. </w:t>
      </w:r>
    </w:p>
    <w:p w14:paraId="24CEB8B8" w14:textId="77777777" w:rsidR="0095118A" w:rsidRDefault="0095118A" w:rsidP="00D81C37">
      <w:pPr>
        <w:spacing w:after="0"/>
        <w:jc w:val="both"/>
      </w:pPr>
    </w:p>
    <w:p w14:paraId="534618A2" w14:textId="65692681" w:rsidR="002F5943" w:rsidRPr="00456339" w:rsidRDefault="002F5943" w:rsidP="00D81C37">
      <w:pPr>
        <w:spacing w:after="0"/>
        <w:jc w:val="both"/>
      </w:pPr>
      <w:r w:rsidRPr="008600DA">
        <w:t xml:space="preserve">Ásetingin í </w:t>
      </w:r>
      <w:r w:rsidRPr="002F5943">
        <w:rPr>
          <w:i/>
          <w:iCs/>
        </w:rPr>
        <w:t>stk. 2</w:t>
      </w:r>
      <w:r w:rsidRPr="008600DA">
        <w:t xml:space="preserve"> snýr seg um </w:t>
      </w:r>
      <w:r>
        <w:t xml:space="preserve">eftirlit </w:t>
      </w:r>
      <w:proofErr w:type="spellStart"/>
      <w:r w:rsidRPr="008600DA">
        <w:t>frá</w:t>
      </w:r>
      <w:r>
        <w:t>boðarans</w:t>
      </w:r>
      <w:proofErr w:type="spellEnd"/>
      <w:r>
        <w:t xml:space="preserve"> við, at rættindi, sum fráboðast til tinglýsingar, </w:t>
      </w:r>
      <w:r w:rsidRPr="003C1750">
        <w:t>s</w:t>
      </w:r>
      <w:r w:rsidR="00F4279C">
        <w:t xml:space="preserve">amsvara </w:t>
      </w:r>
      <w:r w:rsidRPr="003C1750">
        <w:t>tí ásetta innihaldinum.</w:t>
      </w:r>
      <w:r w:rsidRPr="00456339">
        <w:t xml:space="preserve"> </w:t>
      </w:r>
    </w:p>
    <w:p w14:paraId="3159978C" w14:textId="77777777" w:rsidR="001A5C13" w:rsidRPr="00456339" w:rsidRDefault="001A5C13" w:rsidP="00D81C37">
      <w:pPr>
        <w:spacing w:after="0"/>
        <w:jc w:val="both"/>
      </w:pPr>
    </w:p>
    <w:p w14:paraId="7D3FF79A" w14:textId="177339EE" w:rsidR="001A5C13" w:rsidRPr="00456339" w:rsidRDefault="09D2F730" w:rsidP="00D81C37">
      <w:pPr>
        <w:spacing w:after="0"/>
        <w:jc w:val="both"/>
      </w:pPr>
      <w:r>
        <w:t>Í</w:t>
      </w:r>
      <w:r w:rsidR="001A5C13">
        <w:t xml:space="preserve"> galdandi </w:t>
      </w:r>
      <w:proofErr w:type="spellStart"/>
      <w:r w:rsidR="001A5C13">
        <w:t>tinglýsingarskipan</w:t>
      </w:r>
      <w:proofErr w:type="spellEnd"/>
      <w:r w:rsidR="001A5C13">
        <w:t xml:space="preserve"> </w:t>
      </w:r>
      <w:r w:rsidR="00664277">
        <w:t xml:space="preserve">hevur </w:t>
      </w:r>
      <w:r w:rsidR="001A5C13">
        <w:t>Tinglýsingin, við grundarlag</w:t>
      </w:r>
      <w:r w:rsidR="0D631FFC">
        <w:t>i</w:t>
      </w:r>
      <w:r w:rsidR="001A5C13">
        <w:t xml:space="preserve"> </w:t>
      </w:r>
      <w:r w:rsidR="60A22B92">
        <w:t>á</w:t>
      </w:r>
      <w:r w:rsidR="001A5C13">
        <w:t xml:space="preserve"> </w:t>
      </w:r>
      <w:proofErr w:type="spellStart"/>
      <w:r w:rsidR="001A5C13">
        <w:t>tinglýsingarskj</w:t>
      </w:r>
      <w:r w:rsidR="2F66CF18">
        <w:t>ølum</w:t>
      </w:r>
      <w:proofErr w:type="spellEnd"/>
      <w:r w:rsidR="001A5C13">
        <w:t xml:space="preserve">, </w:t>
      </w:r>
      <w:proofErr w:type="spellStart"/>
      <w:r w:rsidR="001A5C13">
        <w:t>legitimatiónsskjølum</w:t>
      </w:r>
      <w:proofErr w:type="spellEnd"/>
      <w:r w:rsidR="001A5C13">
        <w:t xml:space="preserve"> v.m., eftirlit við, </w:t>
      </w:r>
      <w:r w:rsidR="001A5C13" w:rsidRPr="00927276">
        <w:t>at fráboðaði rættindi s</w:t>
      </w:r>
      <w:r w:rsidR="00664277">
        <w:t xml:space="preserve">amsvara </w:t>
      </w:r>
      <w:r w:rsidR="09FD8ED3">
        <w:t>við</w:t>
      </w:r>
      <w:r w:rsidR="001A5C13" w:rsidRPr="00927276">
        <w:t xml:space="preserve"> ásetta </w:t>
      </w:r>
      <w:r w:rsidR="001A5C13">
        <w:t>innihaldi</w:t>
      </w:r>
      <w:r w:rsidR="390F3E7D">
        <w:t>ð.</w:t>
      </w:r>
      <w:r w:rsidR="001A5C13" w:rsidRPr="00927276">
        <w:t xml:space="preserve"> </w:t>
      </w:r>
      <w:r w:rsidR="001E21FB">
        <w:t xml:space="preserve">Sambært § 10, stk. 1 í </w:t>
      </w:r>
      <w:proofErr w:type="spellStart"/>
      <w:r w:rsidR="001A5C13">
        <w:t>tinglýsingarlógini</w:t>
      </w:r>
      <w:proofErr w:type="spellEnd"/>
      <w:r w:rsidR="001A5C13">
        <w:t xml:space="preserve"> </w:t>
      </w:r>
      <w:r w:rsidR="001E21FB">
        <w:t>skal</w:t>
      </w:r>
      <w:r w:rsidR="001A5C13">
        <w:t xml:space="preserve"> eitt privat skjal fyri at kunna tinglýsast eftir sínum innihald</w:t>
      </w:r>
      <w:r w:rsidR="007B67C6">
        <w:t>i</w:t>
      </w:r>
      <w:r w:rsidR="001A5C13">
        <w:t xml:space="preserve"> ganga út uppá at </w:t>
      </w:r>
      <w:proofErr w:type="spellStart"/>
      <w:r w:rsidR="001A5C13">
        <w:t>fastseta</w:t>
      </w:r>
      <w:proofErr w:type="spellEnd"/>
      <w:r w:rsidR="001A5C13">
        <w:t xml:space="preserve">, stovna, broyta ella taka av rættindi í </w:t>
      </w:r>
      <w:r w:rsidR="001A5C13" w:rsidRPr="00456339">
        <w:t xml:space="preserve">ávísum føstum eigindómi ella í </w:t>
      </w:r>
      <w:proofErr w:type="spellStart"/>
      <w:r w:rsidR="001A5C13" w:rsidRPr="00456339">
        <w:t>felagseigindómi</w:t>
      </w:r>
      <w:proofErr w:type="spellEnd"/>
      <w:r w:rsidR="001A5C13" w:rsidRPr="00456339">
        <w:t>, ið hoyrir til ávísan fastan eigindóm</w:t>
      </w:r>
      <w:r w:rsidR="001A5C13">
        <w:t xml:space="preserve">. Skjalið skal </w:t>
      </w:r>
      <w:r w:rsidR="001A5C13" w:rsidRPr="00456339">
        <w:t xml:space="preserve">sýna sum útgivið ella viðtikið sambært </w:t>
      </w:r>
      <w:proofErr w:type="spellStart"/>
      <w:r w:rsidR="001A5C13" w:rsidRPr="00456339">
        <w:t>grannastevnulógini</w:t>
      </w:r>
      <w:proofErr w:type="spellEnd"/>
      <w:r w:rsidR="001A5C13" w:rsidRPr="00456339">
        <w:t xml:space="preserve"> ella hagalógini av honum ella teimum, sum eftir tingbókini – ella fyri </w:t>
      </w:r>
      <w:proofErr w:type="spellStart"/>
      <w:r w:rsidR="001A5C13" w:rsidRPr="00456339">
        <w:t>pantibræv</w:t>
      </w:r>
      <w:proofErr w:type="spellEnd"/>
      <w:r w:rsidR="001A5C13" w:rsidRPr="00456339">
        <w:t xml:space="preserve"> sambært flutningi – eru heimilað at ráða yvir viðkomandi rættindum, ella sum útgivið við samtykki hansara. Skjalið skal hava undirskrift frá útgevaranum, og í skeytum og veðbrøvum skal undirskrift útgevarans vera váttað av einum advokati ella tveimum øðrum </w:t>
      </w:r>
      <w:proofErr w:type="spellStart"/>
      <w:r w:rsidR="001A5C13" w:rsidRPr="00456339">
        <w:t>sannvitnum</w:t>
      </w:r>
      <w:proofErr w:type="spellEnd"/>
      <w:r w:rsidR="001A5C13" w:rsidRPr="00456339">
        <w:t xml:space="preserve"> sbrt. </w:t>
      </w:r>
      <w:r w:rsidR="2BF09C44">
        <w:t>§ 10, stk. 2 í</w:t>
      </w:r>
      <w:r w:rsidR="001A5C13">
        <w:t xml:space="preserve"> </w:t>
      </w:r>
      <w:proofErr w:type="spellStart"/>
      <w:r w:rsidR="001A5C13">
        <w:t>tinglýsingarlógin</w:t>
      </w:r>
      <w:r w:rsidR="2AE1096A">
        <w:t>i</w:t>
      </w:r>
      <w:proofErr w:type="spellEnd"/>
      <w:r w:rsidR="001A5C13" w:rsidRPr="00456339">
        <w:t>.</w:t>
      </w:r>
    </w:p>
    <w:p w14:paraId="484309F0" w14:textId="77777777" w:rsidR="00703030" w:rsidRDefault="00703030" w:rsidP="00D81C37">
      <w:pPr>
        <w:spacing w:after="0"/>
        <w:jc w:val="both"/>
        <w:rPr>
          <w:color w:val="000000"/>
          <w:shd w:val="clear" w:color="auto" w:fill="FFFFFF"/>
        </w:rPr>
      </w:pPr>
    </w:p>
    <w:p w14:paraId="6BA340A3" w14:textId="1D39AA43" w:rsidR="000D4114" w:rsidRDefault="000D4114" w:rsidP="00D81C37">
      <w:pPr>
        <w:spacing w:after="0"/>
        <w:jc w:val="both"/>
      </w:pPr>
      <w:r>
        <w:t xml:space="preserve">Í mun til verandi skipan </w:t>
      </w:r>
      <w:r w:rsidR="6166E196">
        <w:t>fer</w:t>
      </w:r>
      <w:r>
        <w:t xml:space="preserve"> fráboðanarskipanin </w:t>
      </w:r>
      <w:r w:rsidR="340EF86F">
        <w:t xml:space="preserve">at </w:t>
      </w:r>
      <w:r>
        <w:t xml:space="preserve">vera innrættað soleiðis, at tað einans er </w:t>
      </w:r>
      <w:proofErr w:type="spellStart"/>
      <w:r>
        <w:t>fráboðarin</w:t>
      </w:r>
      <w:proofErr w:type="spellEnd"/>
      <w:r>
        <w:t xml:space="preserve">, sum ger tað talgilda skjali, sum </w:t>
      </w:r>
      <w:r w:rsidR="00E56337">
        <w:t xml:space="preserve">verður </w:t>
      </w:r>
      <w:r>
        <w:t>fráboða</w:t>
      </w:r>
      <w:r w:rsidR="00E56337">
        <w:t>ð</w:t>
      </w:r>
      <w:r>
        <w:t xml:space="preserve"> til tinglýsingar. Eitt talgilt skjal, </w:t>
      </w:r>
      <w:r>
        <w:lastRenderedPageBreak/>
        <w:t>sum grundarlag fyri tinglýsing av rættind</w:t>
      </w:r>
      <w:r w:rsidR="0086761E">
        <w:t>um</w:t>
      </w:r>
      <w:r>
        <w:t xml:space="preserve">, </w:t>
      </w:r>
      <w:r w:rsidR="1B5BC714">
        <w:t>fer</w:t>
      </w:r>
      <w:r>
        <w:t xml:space="preserve"> so</w:t>
      </w:r>
      <w:r w:rsidR="0086761E">
        <w:t>statt</w:t>
      </w:r>
      <w:r>
        <w:t xml:space="preserve"> ikki </w:t>
      </w:r>
      <w:r w:rsidR="5CF49788">
        <w:t>at</w:t>
      </w:r>
      <w:r>
        <w:t xml:space="preserve"> vera undirskrivað av tí, sum er </w:t>
      </w:r>
      <w:r w:rsidR="00D857C0">
        <w:t>heimilað</w:t>
      </w:r>
      <w:r w:rsidR="6A294AD4">
        <w:t>ur</w:t>
      </w:r>
      <w:r w:rsidR="00D857C0">
        <w:t xml:space="preserve"> </w:t>
      </w:r>
      <w:r>
        <w:t xml:space="preserve">at ráða yvir viðkomandi </w:t>
      </w:r>
      <w:proofErr w:type="spellStart"/>
      <w:r>
        <w:t>rættindinum</w:t>
      </w:r>
      <w:proofErr w:type="spellEnd"/>
      <w:r>
        <w:t xml:space="preserve">. Kravið um, at </w:t>
      </w:r>
      <w:proofErr w:type="spellStart"/>
      <w:r>
        <w:t>tinglýsingarskjalið</w:t>
      </w:r>
      <w:proofErr w:type="spellEnd"/>
      <w:r>
        <w:t xml:space="preserve"> skal vera komið beinleiðis frá viðkomandi </w:t>
      </w:r>
      <w:proofErr w:type="spellStart"/>
      <w:r>
        <w:t>rættindahavara</w:t>
      </w:r>
      <w:proofErr w:type="spellEnd"/>
      <w:r>
        <w:t xml:space="preserve"> og vera undirskrivað av hesum, kann soleiðis ikki varðveitast í einari fráboðanarskipan. </w:t>
      </w:r>
    </w:p>
    <w:p w14:paraId="37C66D0E" w14:textId="77777777" w:rsidR="00CC0B63" w:rsidRDefault="00CC0B63" w:rsidP="00D81C37">
      <w:pPr>
        <w:spacing w:after="0"/>
        <w:jc w:val="both"/>
      </w:pPr>
    </w:p>
    <w:p w14:paraId="4D9F9350" w14:textId="2D496F11" w:rsidR="00CC0B63" w:rsidRDefault="00CC0B63" w:rsidP="00D81C37">
      <w:pPr>
        <w:spacing w:after="0"/>
        <w:jc w:val="both"/>
      </w:pPr>
      <w:r>
        <w:t xml:space="preserve">Tað er </w:t>
      </w:r>
      <w:r w:rsidR="00A623BE">
        <w:t xml:space="preserve">álagt </w:t>
      </w:r>
      <w:proofErr w:type="spellStart"/>
      <w:r>
        <w:t>fráboðar</w:t>
      </w:r>
      <w:r w:rsidR="24C922C5">
        <w:t>anum</w:t>
      </w:r>
      <w:proofErr w:type="spellEnd"/>
      <w:r>
        <w:t xml:space="preserve"> at hava eftirlit við, at talgilda skjali</w:t>
      </w:r>
      <w:r w:rsidR="34EA427D">
        <w:t>ð</w:t>
      </w:r>
      <w:r>
        <w:t xml:space="preserve"> </w:t>
      </w:r>
      <w:r w:rsidR="00A623BE">
        <w:t>stavar</w:t>
      </w:r>
      <w:r>
        <w:t xml:space="preserve"> frá tí</w:t>
      </w:r>
      <w:r w:rsidR="2D1B821A">
        <w:t>,</w:t>
      </w:r>
      <w:r>
        <w:t xml:space="preserve"> sum sambært tingbókini er rættindahavi ella frá einum øðrum eftir samtykki frá </w:t>
      </w:r>
      <w:proofErr w:type="spellStart"/>
      <w:r>
        <w:t>rættindahavara</w:t>
      </w:r>
      <w:proofErr w:type="spellEnd"/>
      <w:r>
        <w:t>, og tað skal</w:t>
      </w:r>
      <w:r w:rsidR="000F7F39">
        <w:t xml:space="preserve"> síggjast</w:t>
      </w:r>
      <w:r>
        <w:t xml:space="preserve"> av fráboðanini, at </w:t>
      </w:r>
      <w:proofErr w:type="spellStart"/>
      <w:r>
        <w:t>fráboðarin</w:t>
      </w:r>
      <w:proofErr w:type="spellEnd"/>
      <w:r>
        <w:t xml:space="preserve"> hevur havt eftirlit við hesum, s</w:t>
      </w:r>
      <w:r w:rsidR="000F7F39">
        <w:t>ambært</w:t>
      </w:r>
      <w:r>
        <w:t xml:space="preserve"> stk. 2. Um rættindahavari er eitt vinnufelag, </w:t>
      </w:r>
      <w:r w:rsidR="00CD0C4C">
        <w:t xml:space="preserve">ein </w:t>
      </w:r>
      <w:r>
        <w:t>felagsskapur ella líknandi</w:t>
      </w:r>
      <w:r w:rsidR="00251B99">
        <w:t>,</w:t>
      </w:r>
      <w:r>
        <w:rPr>
          <w:color w:val="FF0000"/>
        </w:rPr>
        <w:t xml:space="preserve"> </w:t>
      </w:r>
      <w:r w:rsidR="00CD0C4C">
        <w:t>skal</w:t>
      </w:r>
      <w:r>
        <w:t xml:space="preserve"> </w:t>
      </w:r>
      <w:proofErr w:type="spellStart"/>
      <w:r>
        <w:t>fráboðarin</w:t>
      </w:r>
      <w:proofErr w:type="spellEnd"/>
      <w:r>
        <w:t xml:space="preserve"> hava eftirlit við, at tann ella tey</w:t>
      </w:r>
      <w:r w:rsidR="54AB8987">
        <w:t>,</w:t>
      </w:r>
      <w:r w:rsidR="00D4501B">
        <w:t xml:space="preserve"> </w:t>
      </w:r>
      <w:r>
        <w:t>sum ráða</w:t>
      </w:r>
      <w:r w:rsidR="69808BE6">
        <w:t>,</w:t>
      </w:r>
      <w:r>
        <w:t xml:space="preserve"> </w:t>
      </w:r>
      <w:r w:rsidR="00197827">
        <w:t xml:space="preserve">hava heimild at binda </w:t>
      </w:r>
      <w:proofErr w:type="spellStart"/>
      <w:r>
        <w:t>rættindahav</w:t>
      </w:r>
      <w:r w:rsidR="00197827">
        <w:t>aran</w:t>
      </w:r>
      <w:proofErr w:type="spellEnd"/>
      <w:r>
        <w:t xml:space="preserve"> eftir </w:t>
      </w:r>
      <w:proofErr w:type="spellStart"/>
      <w:r w:rsidRPr="002F7BD7">
        <w:t>undirskrivingar</w:t>
      </w:r>
      <w:r w:rsidR="00D4501B" w:rsidRPr="002F7BD7">
        <w:t>reglunum</w:t>
      </w:r>
      <w:proofErr w:type="spellEnd"/>
      <w:r w:rsidR="00D4501B">
        <w:t xml:space="preserve"> </w:t>
      </w:r>
      <w:proofErr w:type="spellStart"/>
      <w:r w:rsidR="00AB58DF">
        <w:t>rættindahavarans</w:t>
      </w:r>
      <w:proofErr w:type="spellEnd"/>
      <w:r>
        <w:t xml:space="preserve">. </w:t>
      </w:r>
      <w:proofErr w:type="spellStart"/>
      <w:r>
        <w:t>Fráboðarin</w:t>
      </w:r>
      <w:proofErr w:type="spellEnd"/>
      <w:r>
        <w:t xml:space="preserve"> skal haraftrat hava eftirlit við, at tann</w:t>
      </w:r>
      <w:r w:rsidR="3DB011BE">
        <w:t>,</w:t>
      </w:r>
      <w:r w:rsidR="00A13085">
        <w:t xml:space="preserve"> sum </w:t>
      </w:r>
      <w:r>
        <w:t xml:space="preserve">sambært tingbókini </w:t>
      </w:r>
      <w:r w:rsidR="00A13085">
        <w:t>er heim</w:t>
      </w:r>
      <w:r w:rsidR="000B5AF3">
        <w:t xml:space="preserve">ilaður, </w:t>
      </w:r>
      <w:r>
        <w:t xml:space="preserve">hevur bundið seg sum nevnt í tí talgilda skjalinum og tað skal </w:t>
      </w:r>
      <w:r w:rsidR="000B5AF3">
        <w:t xml:space="preserve">síggjast </w:t>
      </w:r>
      <w:r>
        <w:t xml:space="preserve">av fráboðanini, at </w:t>
      </w:r>
      <w:proofErr w:type="spellStart"/>
      <w:r>
        <w:t>fráboðarin</w:t>
      </w:r>
      <w:proofErr w:type="spellEnd"/>
      <w:r>
        <w:t xml:space="preserve"> hevur </w:t>
      </w:r>
      <w:r w:rsidR="000B5AF3">
        <w:t xml:space="preserve">framt </w:t>
      </w:r>
      <w:r>
        <w:t>eftirliti</w:t>
      </w:r>
      <w:r w:rsidR="000B5AF3">
        <w:t>ð</w:t>
      </w:r>
      <w:r>
        <w:t>.</w:t>
      </w:r>
    </w:p>
    <w:p w14:paraId="5A3A969E" w14:textId="77777777" w:rsidR="000B5AF3" w:rsidRDefault="000B5AF3" w:rsidP="00D81C37">
      <w:pPr>
        <w:spacing w:after="0"/>
        <w:jc w:val="both"/>
      </w:pPr>
    </w:p>
    <w:p w14:paraId="11E7B969" w14:textId="6048CC2B" w:rsidR="003B7D5B" w:rsidRPr="00FA2F0A" w:rsidRDefault="003B7D5B" w:rsidP="00D81C37">
      <w:pPr>
        <w:spacing w:after="0"/>
        <w:jc w:val="both"/>
      </w:pPr>
      <w:r>
        <w:t xml:space="preserve">Nærri reglur fyri, hvussu </w:t>
      </w:r>
      <w:proofErr w:type="spellStart"/>
      <w:r>
        <w:t>fráboðarin</w:t>
      </w:r>
      <w:proofErr w:type="spellEnd"/>
      <w:r>
        <w:t xml:space="preserve"> skal fremja eftirlitið er</w:t>
      </w:r>
      <w:r w:rsidR="24683413">
        <w:t>u</w:t>
      </w:r>
      <w:r>
        <w:t xml:space="preserve"> ikki ásett</w:t>
      </w:r>
      <w:r w:rsidR="64D33B22">
        <w:t>ar</w:t>
      </w:r>
      <w:r>
        <w:t xml:space="preserve">. </w:t>
      </w:r>
      <w:r w:rsidRPr="00FA2F0A">
        <w:t xml:space="preserve">Skipanin av eftirlitinum vil soleiðis vera upp til einstaka </w:t>
      </w:r>
      <w:proofErr w:type="spellStart"/>
      <w:r w:rsidRPr="00FA2F0A">
        <w:t>fráboðaran</w:t>
      </w:r>
      <w:proofErr w:type="spellEnd"/>
      <w:r w:rsidRPr="00FA2F0A">
        <w:t>.</w:t>
      </w:r>
    </w:p>
    <w:p w14:paraId="3167A287" w14:textId="77777777" w:rsidR="00261633" w:rsidRPr="00FA2F0A" w:rsidRDefault="00261633" w:rsidP="00261633">
      <w:pPr>
        <w:spacing w:after="0" w:line="276" w:lineRule="auto"/>
        <w:jc w:val="both"/>
      </w:pPr>
    </w:p>
    <w:p w14:paraId="1CEA0C19" w14:textId="41C52DF7" w:rsidR="00404691" w:rsidRDefault="00404691" w:rsidP="00D81C37">
      <w:pPr>
        <w:spacing w:after="0"/>
        <w:jc w:val="both"/>
      </w:pPr>
      <w:r w:rsidRPr="0057770F">
        <w:t>Áseting</w:t>
      </w:r>
      <w:r>
        <w:t>in</w:t>
      </w:r>
      <w:r w:rsidRPr="0057770F">
        <w:t xml:space="preserve"> í stk. 2 </w:t>
      </w:r>
      <w:r>
        <w:t xml:space="preserve">hevur </w:t>
      </w:r>
      <w:r w:rsidRPr="0057770F">
        <w:t xml:space="preserve">í </w:t>
      </w:r>
      <w:r>
        <w:t>vissan mun</w:t>
      </w:r>
      <w:r w:rsidRPr="0057770F">
        <w:t xml:space="preserve"> </w:t>
      </w:r>
      <w:r>
        <w:t xml:space="preserve">við sær </w:t>
      </w:r>
      <w:r w:rsidRPr="0057770F">
        <w:t xml:space="preserve">eina </w:t>
      </w:r>
      <w:proofErr w:type="spellStart"/>
      <w:r>
        <w:t>skerpa</w:t>
      </w:r>
      <w:r w:rsidR="6CD58050">
        <w:t>ða</w:t>
      </w:r>
      <w:proofErr w:type="spellEnd"/>
      <w:r>
        <w:t xml:space="preserve"> endurgjaldsábyrgd</w:t>
      </w:r>
      <w:r w:rsidR="001310BA" w:rsidRPr="001310BA">
        <w:t xml:space="preserve"> </w:t>
      </w:r>
      <w:r w:rsidR="2751C5BD">
        <w:t xml:space="preserve"> fyri</w:t>
      </w:r>
      <w:r w:rsidR="001310BA">
        <w:t xml:space="preserve"> </w:t>
      </w:r>
      <w:proofErr w:type="spellStart"/>
      <w:r w:rsidR="001310BA">
        <w:t>fráboðaranum</w:t>
      </w:r>
      <w:proofErr w:type="spellEnd"/>
      <w:r>
        <w:t xml:space="preserve">. </w:t>
      </w:r>
      <w:r w:rsidRPr="00A67C9D">
        <w:t>Í tann mun at ein persónur líður eitt tap og h</w:t>
      </w:r>
      <w:r>
        <w:t>etta tap</w:t>
      </w:r>
      <w:r w:rsidR="0BB552D0">
        <w:t>ið</w:t>
      </w:r>
      <w:r>
        <w:t xml:space="preserve"> kundi verið sloppið undan, um </w:t>
      </w:r>
      <w:proofErr w:type="spellStart"/>
      <w:r>
        <w:t>fráboðarin</w:t>
      </w:r>
      <w:proofErr w:type="spellEnd"/>
      <w:r>
        <w:t xml:space="preserve"> hevði hildið sínar </w:t>
      </w:r>
      <w:proofErr w:type="spellStart"/>
      <w:r>
        <w:t>eftirlitsskyldur</w:t>
      </w:r>
      <w:proofErr w:type="spellEnd"/>
      <w:r>
        <w:t xml:space="preserve"> eftir stk. 2, vil </w:t>
      </w:r>
      <w:proofErr w:type="spellStart"/>
      <w:r>
        <w:t>fráboðarin</w:t>
      </w:r>
      <w:proofErr w:type="spellEnd"/>
      <w:r>
        <w:t xml:space="preserve"> soleiðis – uttan so at heilt serligar umstøður gera seg galdandi – koma undir endurgjaldsskyldu </w:t>
      </w:r>
      <w:r w:rsidRPr="005925C4">
        <w:t>sambært</w:t>
      </w:r>
      <w:r w:rsidR="003F301B" w:rsidRPr="005925C4">
        <w:t xml:space="preserve"> vanligum </w:t>
      </w:r>
      <w:r w:rsidR="00951B44" w:rsidRPr="005925C4">
        <w:t>reglum</w:t>
      </w:r>
      <w:r w:rsidR="00761E79">
        <w:t xml:space="preserve"> um endurgjald</w:t>
      </w:r>
      <w:r>
        <w:t xml:space="preserve">. Slík endurgjaldskrøv eru </w:t>
      </w:r>
      <w:r w:rsidR="00951B44">
        <w:t xml:space="preserve">fevnd </w:t>
      </w:r>
      <w:r>
        <w:t xml:space="preserve">av </w:t>
      </w:r>
      <w:proofErr w:type="spellStart"/>
      <w:r>
        <w:t>endurgjaldsskylduni</w:t>
      </w:r>
      <w:proofErr w:type="spellEnd"/>
      <w:r>
        <w:t>, sum lýst í stk. 3 niðanfyri</w:t>
      </w:r>
      <w:r w:rsidR="00D27FF3">
        <w:t>. Slík krøv eru eisini partur</w:t>
      </w:r>
      <w:r w:rsidR="00081FBE">
        <w:t xml:space="preserve"> av teimum krøvum, </w:t>
      </w:r>
      <w:r w:rsidR="00081FBE" w:rsidRPr="00D53E78">
        <w:t xml:space="preserve">sum veitast skulu </w:t>
      </w:r>
      <w:r w:rsidR="00D53E78" w:rsidRPr="00D53E78">
        <w:t>trygdarveiting</w:t>
      </w:r>
      <w:r w:rsidR="00D53E78">
        <w:t xml:space="preserve"> </w:t>
      </w:r>
      <w:r w:rsidR="009F5B3A">
        <w:t>fyri</w:t>
      </w:r>
      <w:r w:rsidR="00E95AB6">
        <w:t xml:space="preserve"> </w:t>
      </w:r>
      <w:r>
        <w:t xml:space="preserve">sambært </w:t>
      </w:r>
      <w:r w:rsidRPr="00E95AB6">
        <w:t>§</w:t>
      </w:r>
      <w:r w:rsidR="00E95AB6" w:rsidRPr="00E95AB6">
        <w:t xml:space="preserve"> </w:t>
      </w:r>
      <w:r w:rsidRPr="00E95AB6">
        <w:t xml:space="preserve">49 d, </w:t>
      </w:r>
      <w:proofErr w:type="spellStart"/>
      <w:r w:rsidRPr="00E95AB6">
        <w:t>stk</w:t>
      </w:r>
      <w:proofErr w:type="spellEnd"/>
      <w:r w:rsidRPr="00E95AB6">
        <w:t xml:space="preserve"> </w:t>
      </w:r>
      <w:r w:rsidR="000B0E6D">
        <w:t>4</w:t>
      </w:r>
      <w:r>
        <w:t>.</w:t>
      </w:r>
    </w:p>
    <w:p w14:paraId="4B92D8C3" w14:textId="77777777" w:rsidR="001534C7" w:rsidRDefault="001534C7" w:rsidP="00D81C37">
      <w:pPr>
        <w:spacing w:after="0"/>
        <w:jc w:val="both"/>
      </w:pPr>
    </w:p>
    <w:p w14:paraId="6562F814" w14:textId="3EA0A1CE" w:rsidR="001534C7" w:rsidRDefault="001534C7" w:rsidP="00D81C37">
      <w:pPr>
        <w:spacing w:after="0"/>
        <w:jc w:val="both"/>
      </w:pPr>
      <w:r>
        <w:t xml:space="preserve">Í nøkrum førum kunnu persónar líða eitt tap, orsaka av einari skeivari fráboðan, sjálvt um </w:t>
      </w:r>
      <w:proofErr w:type="spellStart"/>
      <w:r>
        <w:t>fráðboðarin</w:t>
      </w:r>
      <w:proofErr w:type="spellEnd"/>
      <w:r>
        <w:t xml:space="preserve"> á </w:t>
      </w:r>
      <w:proofErr w:type="spellStart"/>
      <w:r>
        <w:t>ráðiligan</w:t>
      </w:r>
      <w:proofErr w:type="spellEnd"/>
      <w:r>
        <w:t xml:space="preserve"> hátt hevur hildið sínar </w:t>
      </w:r>
      <w:proofErr w:type="spellStart"/>
      <w:r>
        <w:t>eftirlitsskyldur</w:t>
      </w:r>
      <w:proofErr w:type="spellEnd"/>
      <w:r>
        <w:t xml:space="preserve">, sum nevndar í stk. 2. Um ikki </w:t>
      </w:r>
      <w:proofErr w:type="spellStart"/>
      <w:r>
        <w:t>fráboðarin</w:t>
      </w:r>
      <w:proofErr w:type="spellEnd"/>
      <w:r>
        <w:t xml:space="preserve"> á annan hátt við sínari </w:t>
      </w:r>
      <w:proofErr w:type="spellStart"/>
      <w:r>
        <w:t>culpøs</w:t>
      </w:r>
      <w:r w:rsidR="2573BA59">
        <w:t>u</w:t>
      </w:r>
      <w:proofErr w:type="spellEnd"/>
      <w:r>
        <w:t xml:space="preserve"> atferð hevur </w:t>
      </w:r>
      <w:proofErr w:type="spellStart"/>
      <w:r>
        <w:t>viðvirkað</w:t>
      </w:r>
      <w:proofErr w:type="spellEnd"/>
      <w:r>
        <w:t xml:space="preserve"> til eitt slíkt tap, vil tað í slíkum støðum sum útgangsstøði ikki kunna rætta</w:t>
      </w:r>
      <w:r w:rsidR="00FF306E">
        <w:t>st</w:t>
      </w:r>
      <w:r>
        <w:t xml:space="preserve"> eitt krav móti viðkomandi. Hetta er tó ikki galdandi í førum </w:t>
      </w:r>
      <w:r w:rsidR="00FF306E">
        <w:t xml:space="preserve">fevnd </w:t>
      </w:r>
      <w:r>
        <w:t xml:space="preserve">av </w:t>
      </w:r>
      <w:r w:rsidR="00FF306E">
        <w:t xml:space="preserve">§ 31 í </w:t>
      </w:r>
      <w:proofErr w:type="spellStart"/>
      <w:r>
        <w:t>tinglýsingslógini</w:t>
      </w:r>
      <w:proofErr w:type="spellEnd"/>
      <w:r>
        <w:t>, s</w:t>
      </w:r>
      <w:r w:rsidR="00FF306E">
        <w:t>br.</w:t>
      </w:r>
      <w:r>
        <w:t xml:space="preserve"> §</w:t>
      </w:r>
      <w:r w:rsidR="00FF306E">
        <w:t xml:space="preserve"> </w:t>
      </w:r>
      <w:r>
        <w:t xml:space="preserve">27. Í </w:t>
      </w:r>
      <w:r w:rsidR="00FF306E">
        <w:t xml:space="preserve">slíkum </w:t>
      </w:r>
      <w:r>
        <w:t xml:space="preserve">førum vil landið á objektivum grundarlagi kunna rætta eitt </w:t>
      </w:r>
      <w:proofErr w:type="spellStart"/>
      <w:r>
        <w:t>aftursóknarkrav</w:t>
      </w:r>
      <w:proofErr w:type="spellEnd"/>
      <w:r>
        <w:t xml:space="preserve"> móti </w:t>
      </w:r>
      <w:proofErr w:type="spellStart"/>
      <w:r>
        <w:t>fráboðar</w:t>
      </w:r>
      <w:r w:rsidR="00BA4E35">
        <w:t>a</w:t>
      </w:r>
      <w:r>
        <w:t>num</w:t>
      </w:r>
      <w:proofErr w:type="spellEnd"/>
      <w:r>
        <w:t xml:space="preserve"> s</w:t>
      </w:r>
      <w:r w:rsidR="00BA4E35">
        <w:t>ambært</w:t>
      </w:r>
      <w:r>
        <w:t xml:space="preserve"> stk. 4. Hetta </w:t>
      </w:r>
      <w:r w:rsidR="00BA4E35">
        <w:t>kann</w:t>
      </w:r>
      <w:r>
        <w:t xml:space="preserve"> til dømis vera, tá ein góð</w:t>
      </w:r>
      <w:r w:rsidR="0025437B">
        <w:t>var</w:t>
      </w:r>
      <w:r w:rsidR="325118CB">
        <w:t>in</w:t>
      </w:r>
      <w:r w:rsidR="0025437B">
        <w:t xml:space="preserve"> </w:t>
      </w:r>
      <w:r>
        <w:t xml:space="preserve">ognari </w:t>
      </w:r>
      <w:r w:rsidR="00236EB6">
        <w:t>orsakað</w:t>
      </w:r>
      <w:r>
        <w:t xml:space="preserve"> av mótmælinum</w:t>
      </w:r>
      <w:r w:rsidR="00236EB6">
        <w:t xml:space="preserve"> um</w:t>
      </w:r>
      <w:r>
        <w:t xml:space="preserve">, at </w:t>
      </w:r>
      <w:proofErr w:type="spellStart"/>
      <w:r w:rsidRPr="006149CF">
        <w:t>váttanargevin</w:t>
      </w:r>
      <w:proofErr w:type="spellEnd"/>
      <w:r w:rsidRPr="006149CF">
        <w:t xml:space="preserve"> </w:t>
      </w:r>
      <w:r w:rsidR="00B80932" w:rsidRPr="006149CF">
        <w:t>(</w:t>
      </w:r>
      <w:proofErr w:type="spellStart"/>
      <w:r w:rsidR="00B80932" w:rsidRPr="006149CF">
        <w:t>udsteder</w:t>
      </w:r>
      <w:proofErr w:type="spellEnd"/>
      <w:r w:rsidR="00B80932" w:rsidRPr="006149CF">
        <w:t>)</w:t>
      </w:r>
      <w:r w:rsidR="00B80932">
        <w:t xml:space="preserve"> </w:t>
      </w:r>
      <w:r>
        <w:t xml:space="preserve">av </w:t>
      </w:r>
      <w:proofErr w:type="spellStart"/>
      <w:r>
        <w:t>veðbrævinum</w:t>
      </w:r>
      <w:proofErr w:type="spellEnd"/>
      <w:r>
        <w:t xml:space="preserve"> var </w:t>
      </w:r>
      <w:proofErr w:type="spellStart"/>
      <w:r>
        <w:t>ómynduggjørdur</w:t>
      </w:r>
      <w:proofErr w:type="spellEnd"/>
      <w:r w:rsidR="7128D5F6">
        <w:t>,</w:t>
      </w:r>
      <w:r>
        <w:t xml:space="preserve"> tá váttanin </w:t>
      </w:r>
      <w:proofErr w:type="spellStart"/>
      <w:r w:rsidR="37D401FF">
        <w:t>blevi</w:t>
      </w:r>
      <w:proofErr w:type="spellEnd"/>
      <w:r w:rsidR="37D401FF">
        <w:t xml:space="preserve"> gjørd</w:t>
      </w:r>
      <w:r>
        <w:t xml:space="preserve">, missur ein annars </w:t>
      </w:r>
      <w:proofErr w:type="spellStart"/>
      <w:r>
        <w:t>tinglýstan</w:t>
      </w:r>
      <w:proofErr w:type="spellEnd"/>
      <w:r>
        <w:t xml:space="preserve"> rætt. Fráboðari eigur tískil </w:t>
      </w:r>
      <w:r w:rsidR="40B418C4">
        <w:t>við</w:t>
      </w:r>
      <w:r w:rsidR="00C505B6">
        <w:t xml:space="preserve"> eftirlit</w:t>
      </w:r>
      <w:r w:rsidR="41F435ED">
        <w:t>i</w:t>
      </w:r>
      <w:r w:rsidR="00C505B6">
        <w:t xml:space="preserve"> at tryggja, </w:t>
      </w:r>
      <w:r>
        <w:t xml:space="preserve">at hendan støðan ikki ger seg galdandi, </w:t>
      </w:r>
      <w:r w:rsidR="00740380" w:rsidRPr="00740380">
        <w:t>sjálvt um</w:t>
      </w:r>
      <w:r w:rsidR="00740380" w:rsidRPr="006149CF">
        <w:t xml:space="preserve"> </w:t>
      </w:r>
      <w:r>
        <w:t>eftirlit ikki ger</w:t>
      </w:r>
      <w:r w:rsidR="353E34BE">
        <w:t>,</w:t>
      </w:r>
      <w:r>
        <w:t xml:space="preserve"> at </w:t>
      </w:r>
      <w:proofErr w:type="spellStart"/>
      <w:r>
        <w:t>fráboðarin</w:t>
      </w:r>
      <w:proofErr w:type="spellEnd"/>
      <w:r>
        <w:t xml:space="preserve"> sleppur undan </w:t>
      </w:r>
      <w:proofErr w:type="spellStart"/>
      <w:r>
        <w:t>aftursóknarábyrgdini</w:t>
      </w:r>
      <w:proofErr w:type="spellEnd"/>
      <w:r>
        <w:t>.</w:t>
      </w:r>
    </w:p>
    <w:p w14:paraId="54594515" w14:textId="77777777" w:rsidR="00E647C1" w:rsidRDefault="00E647C1" w:rsidP="00D81C37">
      <w:pPr>
        <w:spacing w:after="0"/>
        <w:jc w:val="both"/>
      </w:pPr>
    </w:p>
    <w:p w14:paraId="64529138" w14:textId="108B307D" w:rsidR="008E266A" w:rsidRDefault="004704A1" w:rsidP="00D81C37">
      <w:pPr>
        <w:spacing w:after="0"/>
        <w:jc w:val="both"/>
      </w:pPr>
      <w:r>
        <w:t xml:space="preserve">Ì hesum sambandi verður víst á, at </w:t>
      </w:r>
      <w:r w:rsidR="008E266A">
        <w:t>skipanin</w:t>
      </w:r>
      <w:r>
        <w:t xml:space="preserve"> </w:t>
      </w:r>
      <w:r w:rsidR="003D0D6B">
        <w:t xml:space="preserve">tekur hædd fyri, </w:t>
      </w:r>
      <w:r w:rsidR="008E266A">
        <w:t xml:space="preserve">at eitt veðbræv ikki </w:t>
      </w:r>
      <w:r w:rsidR="08C3E4F9">
        <w:t>fer</w:t>
      </w:r>
      <w:r w:rsidR="008E266A">
        <w:t xml:space="preserve"> </w:t>
      </w:r>
      <w:r w:rsidR="08C3E4F9">
        <w:t>at</w:t>
      </w:r>
      <w:r w:rsidR="008E266A">
        <w:t xml:space="preserve"> kunna tinglýsast, um tað </w:t>
      </w:r>
      <w:r w:rsidR="079BF75B">
        <w:t>sæst</w:t>
      </w:r>
      <w:r w:rsidR="008E266A">
        <w:t xml:space="preserve"> av fráboðanini, at tann, sum er rættindahavi at ráða yvir viðkomandi rættind</w:t>
      </w:r>
      <w:r w:rsidR="008754B9">
        <w:t>um</w:t>
      </w:r>
      <w:r w:rsidR="008E266A">
        <w:t>, ikki</w:t>
      </w:r>
      <w:r w:rsidR="008754B9">
        <w:t xml:space="preserve"> er</w:t>
      </w:r>
      <w:r w:rsidR="008E266A">
        <w:t xml:space="preserve"> komin til lógaldurs á </w:t>
      </w:r>
      <w:proofErr w:type="spellStart"/>
      <w:r w:rsidR="008E266A">
        <w:t>fráboðanartíð</w:t>
      </w:r>
      <w:r w:rsidR="008754B9">
        <w:t>spunktið</w:t>
      </w:r>
      <w:proofErr w:type="spellEnd"/>
      <w:r w:rsidR="008E266A">
        <w:t xml:space="preserve">, ella um tað framgongur av </w:t>
      </w:r>
      <w:proofErr w:type="spellStart"/>
      <w:r w:rsidR="008E266A">
        <w:t>persónbókini</w:t>
      </w:r>
      <w:proofErr w:type="spellEnd"/>
      <w:r w:rsidR="008E266A">
        <w:t xml:space="preserve">, at viðkomandi hevur fingið </w:t>
      </w:r>
      <w:proofErr w:type="spellStart"/>
      <w:r w:rsidR="008E266A">
        <w:t>frátikið</w:t>
      </w:r>
      <w:proofErr w:type="spellEnd"/>
      <w:r w:rsidR="008E266A">
        <w:t xml:space="preserve"> sítt rættarliga </w:t>
      </w:r>
      <w:r w:rsidR="008754B9">
        <w:t>sjálvræði</w:t>
      </w:r>
      <w:r w:rsidR="008E266A">
        <w:t>, sambært §</w:t>
      </w:r>
      <w:r w:rsidR="00853E4D">
        <w:t xml:space="preserve"> </w:t>
      </w:r>
      <w:r w:rsidR="008E266A">
        <w:t>6</w:t>
      </w:r>
      <w:r w:rsidR="00853E4D">
        <w:t xml:space="preserve"> í </w:t>
      </w:r>
      <w:proofErr w:type="spellStart"/>
      <w:r w:rsidR="00853E4D">
        <w:t>verj</w:t>
      </w:r>
      <w:r w:rsidR="34DEDC1C">
        <w:t>u</w:t>
      </w:r>
      <w:r w:rsidR="00853E4D">
        <w:t>málslógini</w:t>
      </w:r>
      <w:proofErr w:type="spellEnd"/>
      <w:r w:rsidR="008E266A">
        <w:t>. Fráboðanin v</w:t>
      </w:r>
      <w:r w:rsidR="00F160DB">
        <w:t xml:space="preserve">erður </w:t>
      </w:r>
      <w:r w:rsidR="008E266A">
        <w:t xml:space="preserve">harafturímóti ikki burturvíst, um viðkomandi ikki var komin til lógaldurs á </w:t>
      </w:r>
      <w:proofErr w:type="spellStart"/>
      <w:r w:rsidR="008E266A">
        <w:t>tíð</w:t>
      </w:r>
      <w:r w:rsidR="00F160DB">
        <w:t>spunktinum</w:t>
      </w:r>
      <w:proofErr w:type="spellEnd"/>
      <w:r w:rsidR="008E266A">
        <w:t xml:space="preserve">, har </w:t>
      </w:r>
      <w:r w:rsidR="001B5317">
        <w:t xml:space="preserve">avgerð </w:t>
      </w:r>
      <w:r w:rsidR="008E266A">
        <w:t>reint faktisk varð tiki</w:t>
      </w:r>
      <w:r w:rsidR="001B5317">
        <w:t>n</w:t>
      </w:r>
      <w:r w:rsidR="008E266A">
        <w:t xml:space="preserve">, men ikki longur er tað á </w:t>
      </w:r>
      <w:proofErr w:type="spellStart"/>
      <w:r w:rsidR="008E266A">
        <w:t>fráboðanartíð</w:t>
      </w:r>
      <w:r w:rsidR="00F160DB">
        <w:t>spunktinum</w:t>
      </w:r>
      <w:proofErr w:type="spellEnd"/>
      <w:r w:rsidR="008E266A">
        <w:t xml:space="preserve">, líkasum har ikki </w:t>
      </w:r>
      <w:r w:rsidR="53FC6981">
        <w:t>fer at</w:t>
      </w:r>
      <w:r w:rsidR="008E266A">
        <w:t xml:space="preserve"> vera burturvísing, um ein avgerð um </w:t>
      </w:r>
      <w:r w:rsidR="009B2767">
        <w:t xml:space="preserve">mist sjálvræði </w:t>
      </w:r>
      <w:r w:rsidR="008E266A">
        <w:t xml:space="preserve">enn ikki er tinglýst. </w:t>
      </w:r>
    </w:p>
    <w:p w14:paraId="2019AFD6" w14:textId="77777777" w:rsidR="009B2767" w:rsidRDefault="009B2767" w:rsidP="00D81C37">
      <w:pPr>
        <w:spacing w:after="0"/>
        <w:jc w:val="both"/>
      </w:pPr>
    </w:p>
    <w:p w14:paraId="66AA14C1" w14:textId="162A7983" w:rsidR="00366FF1" w:rsidRDefault="00366FF1" w:rsidP="00D81C37">
      <w:pPr>
        <w:spacing w:after="0"/>
        <w:jc w:val="both"/>
      </w:pPr>
      <w:r w:rsidRPr="0083593E">
        <w:t xml:space="preserve">Tað verður </w:t>
      </w:r>
      <w:proofErr w:type="spellStart"/>
      <w:r w:rsidRPr="0083593E">
        <w:t>nágreinað</w:t>
      </w:r>
      <w:proofErr w:type="spellEnd"/>
      <w:r w:rsidRPr="0083593E">
        <w:t xml:space="preserve"> í </w:t>
      </w:r>
      <w:r w:rsidRPr="00366FF1">
        <w:rPr>
          <w:i/>
          <w:iCs/>
        </w:rPr>
        <w:t>stk. 3</w:t>
      </w:r>
      <w:r w:rsidRPr="0083593E">
        <w:t>, at</w:t>
      </w:r>
      <w:r>
        <w:t xml:space="preserve"> </w:t>
      </w:r>
      <w:proofErr w:type="spellStart"/>
      <w:r>
        <w:t>fráboðarir</w:t>
      </w:r>
      <w:proofErr w:type="spellEnd"/>
      <w:r>
        <w:t xml:space="preserve"> eru </w:t>
      </w:r>
      <w:proofErr w:type="spellStart"/>
      <w:r>
        <w:t>endurgjalds</w:t>
      </w:r>
      <w:r w:rsidR="0093498F">
        <w:t>skyld</w:t>
      </w:r>
      <w:r w:rsidR="78BC42A7">
        <w:t>ugir</w:t>
      </w:r>
      <w:proofErr w:type="spellEnd"/>
      <w:r w:rsidR="0093498F">
        <w:t xml:space="preserve"> </w:t>
      </w:r>
      <w:r>
        <w:t xml:space="preserve">eftir </w:t>
      </w:r>
      <w:r w:rsidR="0093498F">
        <w:t>vanligum reglum um endurgjald</w:t>
      </w:r>
      <w:r w:rsidR="006131C2">
        <w:t xml:space="preserve"> fyri </w:t>
      </w:r>
      <w:r w:rsidR="00384B8E">
        <w:t>missi</w:t>
      </w:r>
      <w:r>
        <w:t xml:space="preserve">, sum </w:t>
      </w:r>
      <w:r w:rsidR="0F80B879">
        <w:t>onkur fær</w:t>
      </w:r>
      <w:r w:rsidR="009E7263">
        <w:t xml:space="preserve"> </w:t>
      </w:r>
      <w:r>
        <w:t xml:space="preserve">sum avleiðing av </w:t>
      </w:r>
      <w:proofErr w:type="spellStart"/>
      <w:r>
        <w:t>fráboðarans</w:t>
      </w:r>
      <w:proofErr w:type="spellEnd"/>
      <w:r>
        <w:t xml:space="preserve"> virksemi sum fráboðari. </w:t>
      </w:r>
      <w:proofErr w:type="spellStart"/>
      <w:r>
        <w:t>Fráboðar</w:t>
      </w:r>
      <w:r w:rsidR="6012E3B1">
        <w:t>a</w:t>
      </w:r>
      <w:r>
        <w:t>r</w:t>
      </w:r>
      <w:proofErr w:type="spellEnd"/>
      <w:r>
        <w:t xml:space="preserve"> </w:t>
      </w:r>
      <w:r w:rsidR="00867057">
        <w:t>eru</w:t>
      </w:r>
      <w:r>
        <w:t xml:space="preserve"> við sínum virksemi </w:t>
      </w:r>
      <w:proofErr w:type="spellStart"/>
      <w:r w:rsidR="00867057">
        <w:t>undirl</w:t>
      </w:r>
      <w:r w:rsidR="00510710">
        <w:t>ag</w:t>
      </w:r>
      <w:r w:rsidR="4C30CB50">
        <w:t>dir</w:t>
      </w:r>
      <w:proofErr w:type="spellEnd"/>
      <w:r w:rsidR="00867057">
        <w:t xml:space="preserve"> </w:t>
      </w:r>
      <w:proofErr w:type="spellStart"/>
      <w:r>
        <w:t>professiónsábyrgd</w:t>
      </w:r>
      <w:proofErr w:type="spellEnd"/>
      <w:r>
        <w:t xml:space="preserve">. </w:t>
      </w:r>
      <w:r w:rsidR="00510710">
        <w:t>A</w:t>
      </w:r>
      <w:r>
        <w:t>tferð</w:t>
      </w:r>
      <w:r w:rsidR="00510710">
        <w:t xml:space="preserve"> </w:t>
      </w:r>
      <w:proofErr w:type="spellStart"/>
      <w:r w:rsidR="00510710">
        <w:t>fráboðarans</w:t>
      </w:r>
      <w:proofErr w:type="spellEnd"/>
      <w:r>
        <w:t xml:space="preserve"> v</w:t>
      </w:r>
      <w:r w:rsidR="00510710">
        <w:t>erður</w:t>
      </w:r>
      <w:r>
        <w:t xml:space="preserve"> so</w:t>
      </w:r>
      <w:r w:rsidR="00510710">
        <w:t>statt mett</w:t>
      </w:r>
      <w:r w:rsidR="008737AD">
        <w:t xml:space="preserve"> við útgangsstøði í </w:t>
      </w:r>
      <w:r>
        <w:t xml:space="preserve">einari meting av, um hann hevur víst nærlagni og fakliga </w:t>
      </w:r>
      <w:r>
        <w:lastRenderedPageBreak/>
        <w:t>dugnaskap, sum eftir øllum líkindum kann krevja</w:t>
      </w:r>
      <w:r w:rsidR="00503975">
        <w:t>st</w:t>
      </w:r>
      <w:r>
        <w:t xml:space="preserve"> av einum persóni, sum vanliga </w:t>
      </w:r>
      <w:proofErr w:type="spellStart"/>
      <w:r>
        <w:t>útinnar</w:t>
      </w:r>
      <w:proofErr w:type="spellEnd"/>
      <w:r>
        <w:t xml:space="preserve"> hetta yrkið. Ta</w:t>
      </w:r>
      <w:r w:rsidR="00C94BAE">
        <w:t xml:space="preserve">lan er </w:t>
      </w:r>
      <w:r>
        <w:t xml:space="preserve">um eina </w:t>
      </w:r>
      <w:proofErr w:type="spellStart"/>
      <w:r>
        <w:t>skerpaða</w:t>
      </w:r>
      <w:proofErr w:type="spellEnd"/>
      <w:r>
        <w:t xml:space="preserve"> </w:t>
      </w:r>
      <w:proofErr w:type="spellStart"/>
      <w:r>
        <w:t>culpameting</w:t>
      </w:r>
      <w:proofErr w:type="spellEnd"/>
      <w:r>
        <w:t>.</w:t>
      </w:r>
    </w:p>
    <w:p w14:paraId="44F67B4C" w14:textId="77777777" w:rsidR="00BE60BE" w:rsidRDefault="00BE60BE" w:rsidP="00D81C37">
      <w:pPr>
        <w:spacing w:after="0"/>
        <w:jc w:val="both"/>
      </w:pPr>
    </w:p>
    <w:p w14:paraId="5E7C7EF2" w14:textId="139E507F" w:rsidR="003F469E" w:rsidRDefault="003F469E" w:rsidP="00D81C37">
      <w:pPr>
        <w:spacing w:after="0"/>
        <w:jc w:val="both"/>
      </w:pPr>
      <w:r>
        <w:t xml:space="preserve">Sambært </w:t>
      </w:r>
      <w:r w:rsidRPr="003F469E">
        <w:rPr>
          <w:i/>
          <w:iCs/>
        </w:rPr>
        <w:t>stk. 4</w:t>
      </w:r>
      <w:r>
        <w:t xml:space="preserve"> kann endurgjald fyri tap, sum landið hevur goldið sambært</w:t>
      </w:r>
      <w:r w:rsidR="00C923B5">
        <w:t xml:space="preserve"> § 31 í </w:t>
      </w:r>
      <w:proofErr w:type="spellStart"/>
      <w:r>
        <w:t>tinglýsingarlógini</w:t>
      </w:r>
      <w:proofErr w:type="spellEnd"/>
      <w:r>
        <w:t xml:space="preserve">, krevjast endurgoldið </w:t>
      </w:r>
      <w:r w:rsidR="00C923B5">
        <w:t>frá</w:t>
      </w:r>
      <w:r>
        <w:t xml:space="preserve"> </w:t>
      </w:r>
      <w:proofErr w:type="spellStart"/>
      <w:r>
        <w:t>fráboðar</w:t>
      </w:r>
      <w:r w:rsidR="00C923B5">
        <w:t>an</w:t>
      </w:r>
      <w:r w:rsidR="724091F5">
        <w:t>um</w:t>
      </w:r>
      <w:proofErr w:type="spellEnd"/>
      <w:r>
        <w:t xml:space="preserve">, um </w:t>
      </w:r>
      <w:r w:rsidR="00CF493D">
        <w:t xml:space="preserve">viðkomandi fráboðari hevur fráboðað </w:t>
      </w:r>
      <w:r>
        <w:t>skjalið, sum gevur orsøk til tapi</w:t>
      </w:r>
      <w:r w:rsidR="00CF493D">
        <w:t>ð</w:t>
      </w:r>
      <w:r>
        <w:t xml:space="preserve">. </w:t>
      </w:r>
      <w:r w:rsidR="00CF493D">
        <w:t>T</w:t>
      </w:r>
      <w:r>
        <w:t>alan</w:t>
      </w:r>
      <w:r w:rsidR="00CF493D">
        <w:t xml:space="preserve"> er</w:t>
      </w:r>
      <w:r>
        <w:t xml:space="preserve"> um eitt objektivt endurgjaldskrav fyri landsins </w:t>
      </w:r>
      <w:proofErr w:type="spellStart"/>
      <w:r>
        <w:t>aftursóknarkrav</w:t>
      </w:r>
      <w:proofErr w:type="spellEnd"/>
      <w:r>
        <w:t xml:space="preserve">. Tað er </w:t>
      </w:r>
      <w:r w:rsidR="00E97EB5">
        <w:t>einans</w:t>
      </w:r>
      <w:r>
        <w:t xml:space="preserve"> landið, sum kann gera krav galdandi móti </w:t>
      </w:r>
      <w:proofErr w:type="spellStart"/>
      <w:r>
        <w:t>fráboðar</w:t>
      </w:r>
      <w:r w:rsidR="00E97EB5">
        <w:t>a</w:t>
      </w:r>
      <w:r>
        <w:t>num</w:t>
      </w:r>
      <w:proofErr w:type="spellEnd"/>
      <w:r>
        <w:t xml:space="preserve"> á objektivum grundarlagi. Tann</w:t>
      </w:r>
      <w:r w:rsidR="08EB63CF">
        <w:t>,</w:t>
      </w:r>
      <w:r>
        <w:t xml:space="preserve"> sum líður skaða</w:t>
      </w:r>
      <w:r w:rsidR="62FA7B00">
        <w:t>, fer</w:t>
      </w:r>
      <w:r>
        <w:t xml:space="preserve"> soleiðis ikki </w:t>
      </w:r>
      <w:r w:rsidR="00FF2114">
        <w:t xml:space="preserve">yvir fyri einum </w:t>
      </w:r>
      <w:proofErr w:type="spellStart"/>
      <w:r w:rsidR="00FF2114">
        <w:t>fráboðara</w:t>
      </w:r>
      <w:proofErr w:type="spellEnd"/>
      <w:r w:rsidR="00FF2114">
        <w:t xml:space="preserve"> </w:t>
      </w:r>
      <w:r w:rsidR="5227576F">
        <w:t>at</w:t>
      </w:r>
      <w:r w:rsidR="00FF2114">
        <w:t xml:space="preserve"> </w:t>
      </w:r>
      <w:r>
        <w:t xml:space="preserve">kunna gera eitt krav galdandi </w:t>
      </w:r>
      <w:r w:rsidR="00E97EB5">
        <w:t xml:space="preserve">sambært § 31 í </w:t>
      </w:r>
      <w:proofErr w:type="spellStart"/>
      <w:r w:rsidR="00E97EB5">
        <w:t>tinglýsingarlógini</w:t>
      </w:r>
      <w:proofErr w:type="spellEnd"/>
      <w:r>
        <w:t>.</w:t>
      </w:r>
    </w:p>
    <w:p w14:paraId="0825DE33" w14:textId="77777777" w:rsidR="00640548" w:rsidRDefault="00640548" w:rsidP="00D81C37">
      <w:pPr>
        <w:spacing w:after="0"/>
        <w:jc w:val="both"/>
      </w:pPr>
    </w:p>
    <w:p w14:paraId="75E9DAEA" w14:textId="6C045530" w:rsidR="00A0185A" w:rsidRDefault="00A0185A" w:rsidP="00D81C37">
      <w:pPr>
        <w:spacing w:after="0"/>
        <w:jc w:val="both"/>
      </w:pPr>
      <w:r w:rsidRPr="00156F08">
        <w:t xml:space="preserve">Ásetingin í stk. 4 </w:t>
      </w:r>
      <w:r>
        <w:t xml:space="preserve">er ein víðkan av </w:t>
      </w:r>
      <w:proofErr w:type="spellStart"/>
      <w:r>
        <w:t>professiónsábyrgdini</w:t>
      </w:r>
      <w:proofErr w:type="spellEnd"/>
      <w:r>
        <w:t xml:space="preserve">, sum ein fráboðari </w:t>
      </w:r>
      <w:r w:rsidR="1E224331">
        <w:t>fer at</w:t>
      </w:r>
      <w:r>
        <w:t xml:space="preserve"> vera </w:t>
      </w:r>
      <w:proofErr w:type="spellStart"/>
      <w:r w:rsidR="0006475F">
        <w:t>undirlag</w:t>
      </w:r>
      <w:r w:rsidR="6B521801">
        <w:t>dur</w:t>
      </w:r>
      <w:proofErr w:type="spellEnd"/>
      <w:r w:rsidR="0006475F">
        <w:t xml:space="preserve"> </w:t>
      </w:r>
      <w:r w:rsidR="0006475F" w:rsidRPr="00783732">
        <w:t>eftir vanligum reglum um endurgjald</w:t>
      </w:r>
      <w:r w:rsidRPr="00783732">
        <w:rPr>
          <w:b/>
          <w:bCs/>
        </w:rPr>
        <w:t>,</w:t>
      </w:r>
      <w:r>
        <w:t xml:space="preserve"> sambært stk. 3.</w:t>
      </w:r>
    </w:p>
    <w:p w14:paraId="36ADE65D" w14:textId="77777777" w:rsidR="003F7389" w:rsidRDefault="003F7389" w:rsidP="00D81C37">
      <w:pPr>
        <w:spacing w:after="0"/>
        <w:jc w:val="both"/>
      </w:pPr>
    </w:p>
    <w:p w14:paraId="43701201" w14:textId="15118448" w:rsidR="003F7389" w:rsidRDefault="003F7389" w:rsidP="00D81C37">
      <w:pPr>
        <w:spacing w:after="0"/>
        <w:jc w:val="both"/>
        <w:rPr>
          <w:b/>
          <w:bCs/>
        </w:rPr>
      </w:pPr>
      <w:r>
        <w:t xml:space="preserve">Aftursókn kann ikki </w:t>
      </w:r>
      <w:r w:rsidR="7C611DEB">
        <w:t>beinast</w:t>
      </w:r>
      <w:r>
        <w:t xml:space="preserve"> móti </w:t>
      </w:r>
      <w:proofErr w:type="spellStart"/>
      <w:r>
        <w:t>fráboðaranum</w:t>
      </w:r>
      <w:proofErr w:type="spellEnd"/>
      <w:r>
        <w:t xml:space="preserve">, um tapið er orsakað av einum feili </w:t>
      </w:r>
      <w:r w:rsidR="004D3ED3">
        <w:t xml:space="preserve">í </w:t>
      </w:r>
      <w:proofErr w:type="spellStart"/>
      <w:r w:rsidR="004D3ED3">
        <w:t>KT-skipanini</w:t>
      </w:r>
      <w:proofErr w:type="spellEnd"/>
      <w:r w:rsidR="004D3ED3">
        <w:t xml:space="preserve"> hjá </w:t>
      </w:r>
      <w:proofErr w:type="spellStart"/>
      <w:r w:rsidR="004D3ED3">
        <w:t>Tinglýsingini</w:t>
      </w:r>
      <w:proofErr w:type="spellEnd"/>
      <w:r>
        <w:t xml:space="preserve">. </w:t>
      </w:r>
      <w:r w:rsidR="00565152">
        <w:t xml:space="preserve">Er talan um </w:t>
      </w:r>
      <w:proofErr w:type="spellStart"/>
      <w:r w:rsidR="00565152">
        <w:t>f</w:t>
      </w:r>
      <w:r>
        <w:t>ráboðarans</w:t>
      </w:r>
      <w:proofErr w:type="spellEnd"/>
      <w:r>
        <w:t xml:space="preserve"> skeiv</w:t>
      </w:r>
      <w:r w:rsidR="58CEC110">
        <w:t>u</w:t>
      </w:r>
      <w:r>
        <w:t xml:space="preserve"> nýtsl</w:t>
      </w:r>
      <w:r w:rsidR="1DBDCFBA">
        <w:t>u</w:t>
      </w:r>
      <w:r>
        <w:t xml:space="preserve"> av </w:t>
      </w:r>
      <w:proofErr w:type="spellStart"/>
      <w:r>
        <w:t>kt-skipanini</w:t>
      </w:r>
      <w:proofErr w:type="spellEnd"/>
      <w:r>
        <w:t xml:space="preserve"> </w:t>
      </w:r>
      <w:r w:rsidR="7D293F33">
        <w:t xml:space="preserve"> fer hetta</w:t>
      </w:r>
      <w:r>
        <w:t xml:space="preserve"> harafturímóti </w:t>
      </w:r>
      <w:r w:rsidR="3C307EBC">
        <w:t>at</w:t>
      </w:r>
      <w:r>
        <w:t xml:space="preserve"> kunna </w:t>
      </w:r>
      <w:r w:rsidR="00124679">
        <w:t xml:space="preserve">hava </w:t>
      </w:r>
      <w:r>
        <w:t xml:space="preserve">endurgjaldskrav </w:t>
      </w:r>
      <w:r w:rsidR="00124679">
        <w:t xml:space="preserve">við sær </w:t>
      </w:r>
      <w:r>
        <w:t xml:space="preserve">fyri </w:t>
      </w:r>
      <w:proofErr w:type="spellStart"/>
      <w:r>
        <w:t>fráboðaran</w:t>
      </w:r>
      <w:proofErr w:type="spellEnd"/>
      <w:r w:rsidR="00124679">
        <w:t xml:space="preserve"> </w:t>
      </w:r>
      <w:r w:rsidR="00124679" w:rsidRPr="00783732">
        <w:t>eftir vanligum reglum um endurgjald</w:t>
      </w:r>
      <w:r w:rsidRPr="00783732">
        <w:t>.</w:t>
      </w:r>
    </w:p>
    <w:p w14:paraId="01011852" w14:textId="77777777" w:rsidR="00C36892" w:rsidRDefault="00C36892" w:rsidP="00D81C37">
      <w:pPr>
        <w:spacing w:after="0"/>
        <w:jc w:val="both"/>
        <w:rPr>
          <w:b/>
          <w:bCs/>
        </w:rPr>
      </w:pPr>
    </w:p>
    <w:p w14:paraId="04BDE6E6" w14:textId="42B1B0F2" w:rsidR="00C36892" w:rsidRDefault="00C36892" w:rsidP="00D81C37">
      <w:pPr>
        <w:spacing w:after="0"/>
        <w:jc w:val="both"/>
        <w:rPr>
          <w:b/>
          <w:bCs/>
        </w:rPr>
      </w:pPr>
      <w:r w:rsidRPr="008C5C76">
        <w:t>Ásetingin í stk. 4 hevur við sæ</w:t>
      </w:r>
      <w:r>
        <w:t xml:space="preserve">r, at uttan so at feilurin ella </w:t>
      </w:r>
      <w:r w:rsidR="00E9673B">
        <w:t>ó</w:t>
      </w:r>
      <w:r>
        <w:t>sketni kann áleggjast landi</w:t>
      </w:r>
      <w:r w:rsidR="06E749FE">
        <w:t>num</w:t>
      </w:r>
      <w:r>
        <w:t xml:space="preserve">, </w:t>
      </w:r>
      <w:r w:rsidR="468BC164">
        <w:t>fer</w:t>
      </w:r>
      <w:r w:rsidR="00E9673B">
        <w:t xml:space="preserve"> f</w:t>
      </w:r>
      <w:r>
        <w:t>ull</w:t>
      </w:r>
      <w:r w:rsidR="00E9673B">
        <w:t xml:space="preserve">a </w:t>
      </w:r>
      <w:proofErr w:type="spellStart"/>
      <w:r>
        <w:t>endurgjalds</w:t>
      </w:r>
      <w:r w:rsidR="0085737D">
        <w:t>skyldan</w:t>
      </w:r>
      <w:proofErr w:type="spellEnd"/>
      <w:r w:rsidR="0085737D">
        <w:t xml:space="preserve"> </w:t>
      </w:r>
      <w:r>
        <w:t xml:space="preserve">í síðsta enda </w:t>
      </w:r>
      <w:r w:rsidR="0BAA6526">
        <w:t xml:space="preserve">at </w:t>
      </w:r>
      <w:r>
        <w:t xml:space="preserve">kunna áleggjast </w:t>
      </w:r>
      <w:proofErr w:type="spellStart"/>
      <w:r>
        <w:t>fráboðaran</w:t>
      </w:r>
      <w:r w:rsidR="4CFAE003">
        <w:t>um</w:t>
      </w:r>
      <w:proofErr w:type="spellEnd"/>
      <w:r>
        <w:t xml:space="preserve">. Hevur bæði landið og </w:t>
      </w:r>
      <w:proofErr w:type="spellStart"/>
      <w:r>
        <w:t>fráboðarin</w:t>
      </w:r>
      <w:proofErr w:type="spellEnd"/>
      <w:r>
        <w:t xml:space="preserve"> gjørt ein feil ella</w:t>
      </w:r>
      <w:r w:rsidR="0085737D">
        <w:t xml:space="preserve"> víst ós</w:t>
      </w:r>
      <w:r>
        <w:t>ketni, v</w:t>
      </w:r>
      <w:r w:rsidR="00FF2C7A">
        <w:t xml:space="preserve">erður </w:t>
      </w:r>
      <w:r>
        <w:t xml:space="preserve">endaliga býti av </w:t>
      </w:r>
      <w:proofErr w:type="spellStart"/>
      <w:r>
        <w:t>endurgjalds</w:t>
      </w:r>
      <w:r w:rsidR="00FF2C7A">
        <w:t>skylduna</w:t>
      </w:r>
      <w:proofErr w:type="spellEnd"/>
      <w:r w:rsidR="00FF2C7A">
        <w:t xml:space="preserve"> avgjørt </w:t>
      </w:r>
      <w:r w:rsidR="00FF2C7A" w:rsidRPr="00FD67D8">
        <w:t xml:space="preserve">eftir vanligum </w:t>
      </w:r>
      <w:r w:rsidR="00F4012A" w:rsidRPr="00FD67D8">
        <w:t xml:space="preserve">reglum um </w:t>
      </w:r>
      <w:r w:rsidR="00E8240E" w:rsidRPr="00FD67D8">
        <w:t>endurgjald</w:t>
      </w:r>
      <w:r w:rsidR="00FD67D8" w:rsidRPr="00FD67D8">
        <w:t>.</w:t>
      </w:r>
    </w:p>
    <w:p w14:paraId="77407D1D" w14:textId="77777777" w:rsidR="000874E6" w:rsidRDefault="000874E6" w:rsidP="00D81C37">
      <w:pPr>
        <w:spacing w:after="0"/>
        <w:jc w:val="both"/>
        <w:rPr>
          <w:b/>
          <w:bCs/>
        </w:rPr>
      </w:pPr>
    </w:p>
    <w:p w14:paraId="629A6AF3" w14:textId="52F3F826" w:rsidR="00D85318" w:rsidRDefault="00D85318" w:rsidP="00D81C37">
      <w:pPr>
        <w:spacing w:after="0"/>
        <w:jc w:val="both"/>
      </w:pPr>
      <w:r>
        <w:t xml:space="preserve">Í tann mun tað </w:t>
      </w:r>
      <w:r w:rsidR="00B94A7B">
        <w:t xml:space="preserve">er </w:t>
      </w:r>
      <w:proofErr w:type="spellStart"/>
      <w:r>
        <w:t>fráboðarin</w:t>
      </w:r>
      <w:proofErr w:type="spellEnd"/>
      <w:r>
        <w:t xml:space="preserve"> sjálvur, sum er </w:t>
      </w:r>
      <w:r w:rsidR="00B94A7B">
        <w:t xml:space="preserve">fyri </w:t>
      </w:r>
      <w:r>
        <w:t>skaða í tilburð</w:t>
      </w:r>
      <w:r w:rsidR="5432B7C8">
        <w:t>inum</w:t>
      </w:r>
      <w:r>
        <w:t xml:space="preserve">, har </w:t>
      </w:r>
      <w:r w:rsidR="00F53D57">
        <w:t xml:space="preserve">krav </w:t>
      </w:r>
      <w:r>
        <w:t>kann reisast eftir §</w:t>
      </w:r>
      <w:r w:rsidR="00F53D57">
        <w:t xml:space="preserve"> </w:t>
      </w:r>
      <w:r>
        <w:t>31</w:t>
      </w:r>
      <w:r w:rsidR="00F53D57">
        <w:t xml:space="preserve"> í </w:t>
      </w:r>
      <w:proofErr w:type="spellStart"/>
      <w:r w:rsidR="00F53D57">
        <w:t>tinglýsingarlógini</w:t>
      </w:r>
      <w:proofErr w:type="spellEnd"/>
      <w:r>
        <w:t xml:space="preserve">, </w:t>
      </w:r>
      <w:r w:rsidR="5A491192">
        <w:t>fer</w:t>
      </w:r>
      <w:r>
        <w:t xml:space="preserve"> landið </w:t>
      </w:r>
      <w:r w:rsidR="28606925">
        <w:t>at</w:t>
      </w:r>
      <w:r>
        <w:t xml:space="preserve"> kunna burturvísa kravið við ávísing til </w:t>
      </w:r>
      <w:r w:rsidRPr="00D96624">
        <w:t>møguleika</w:t>
      </w:r>
      <w:r w:rsidR="00627FA5" w:rsidRPr="00D96624">
        <w:t xml:space="preserve"> landsins</w:t>
      </w:r>
      <w:r w:rsidRPr="00D96624">
        <w:t xml:space="preserve"> eftir stk. 4 beinleiðis at gera eitt </w:t>
      </w:r>
      <w:proofErr w:type="spellStart"/>
      <w:r w:rsidRPr="00D96624">
        <w:t>aftursóknarkrav</w:t>
      </w:r>
      <w:proofErr w:type="spellEnd"/>
      <w:r w:rsidRPr="00D96624">
        <w:t xml:space="preserve"> galdandi </w:t>
      </w:r>
      <w:r w:rsidR="00627FA5" w:rsidRPr="00D96624">
        <w:t xml:space="preserve">móti </w:t>
      </w:r>
      <w:proofErr w:type="spellStart"/>
      <w:r w:rsidRPr="00D96624">
        <w:t>fráboðar</w:t>
      </w:r>
      <w:r w:rsidR="00627FA5" w:rsidRPr="00D96624">
        <w:t>a</w:t>
      </w:r>
      <w:r w:rsidRPr="00D96624">
        <w:t>num</w:t>
      </w:r>
      <w:proofErr w:type="spellEnd"/>
      <w:r w:rsidRPr="00D96624">
        <w:t>.</w:t>
      </w:r>
    </w:p>
    <w:p w14:paraId="15E51E42" w14:textId="77777777" w:rsidR="002E4691" w:rsidRDefault="002E4691" w:rsidP="00D81C37">
      <w:pPr>
        <w:spacing w:after="0"/>
        <w:jc w:val="both"/>
      </w:pPr>
    </w:p>
    <w:p w14:paraId="3C4CDAF3" w14:textId="1C372EB4" w:rsidR="00E019F3" w:rsidRDefault="00E019F3" w:rsidP="00D81C37">
      <w:pPr>
        <w:spacing w:after="0"/>
        <w:jc w:val="both"/>
      </w:pPr>
      <w:r>
        <w:t xml:space="preserve">Eftir </w:t>
      </w:r>
      <w:r w:rsidRPr="00D64821">
        <w:rPr>
          <w:i/>
          <w:iCs/>
        </w:rPr>
        <w:t>stk. 5</w:t>
      </w:r>
      <w:r>
        <w:t xml:space="preserve"> ka</w:t>
      </w:r>
      <w:r w:rsidR="00273A4C">
        <w:t>n</w:t>
      </w:r>
      <w:r>
        <w:t xml:space="preserve">n </w:t>
      </w:r>
      <w:proofErr w:type="spellStart"/>
      <w:r>
        <w:t>l</w:t>
      </w:r>
      <w:r w:rsidR="00273A4C">
        <w:t>andsstýrisfólkið</w:t>
      </w:r>
      <w:proofErr w:type="spellEnd"/>
      <w:r w:rsidR="00273A4C">
        <w:t xml:space="preserve"> á</w:t>
      </w:r>
      <w:r>
        <w:t>seta reglur um, at Tinglýsingin í samband</w:t>
      </w:r>
      <w:r w:rsidR="1CD7FEF7">
        <w:t>i</w:t>
      </w:r>
      <w:r>
        <w:t xml:space="preserve"> við tinglýsing eftir stk. 1, skal senda fráboðan til tann, sum sambært tingbókini </w:t>
      </w:r>
      <w:r w:rsidR="00273A4C">
        <w:t xml:space="preserve">hevur heimild at </w:t>
      </w:r>
      <w:r>
        <w:t xml:space="preserve">ráða yvir viðkomandi rættindi, </w:t>
      </w:r>
      <w:r w:rsidR="00273A4C">
        <w:t xml:space="preserve">undir hesum </w:t>
      </w:r>
      <w:r>
        <w:t xml:space="preserve">at fráboðari skal </w:t>
      </w:r>
      <w:r w:rsidR="00E239F8">
        <w:t>rinda</w:t>
      </w:r>
      <w:r>
        <w:t xml:space="preserve"> eitt gjald fyri fráboðan</w:t>
      </w:r>
      <w:r w:rsidR="007A7200">
        <w:t>ina</w:t>
      </w:r>
      <w:r>
        <w:t>. Gjaldið v</w:t>
      </w:r>
      <w:r w:rsidR="007A7200">
        <w:t>erður</w:t>
      </w:r>
      <w:r w:rsidR="588A3603">
        <w:t>,</w:t>
      </w:r>
      <w:r w:rsidR="007A7200">
        <w:t xml:space="preserve"> um so er</w:t>
      </w:r>
      <w:r w:rsidR="661DADF8">
        <w:t>,</w:t>
      </w:r>
      <w:r w:rsidR="007A7200">
        <w:t xml:space="preserve"> </w:t>
      </w:r>
      <w:r>
        <w:t xml:space="preserve">ásett so tað </w:t>
      </w:r>
      <w:r w:rsidR="7F5A5757">
        <w:t>svarar til</w:t>
      </w:r>
      <w:r>
        <w:t xml:space="preserve"> útreiðslur</w:t>
      </w:r>
      <w:r w:rsidR="00D84AD1">
        <w:t>nar</w:t>
      </w:r>
      <w:r>
        <w:t xml:space="preserve">, sum </w:t>
      </w:r>
      <w:r w:rsidR="28B6B5F1">
        <w:t>standast av</w:t>
      </w:r>
      <w:r>
        <w:t xml:space="preserve"> í samband</w:t>
      </w:r>
      <w:r w:rsidR="79207A6C">
        <w:t>i</w:t>
      </w:r>
      <w:r>
        <w:t xml:space="preserve"> við útskriving og sending av fráboðanini. </w:t>
      </w:r>
    </w:p>
    <w:p w14:paraId="0860E51B" w14:textId="77777777" w:rsidR="00D64821" w:rsidRDefault="00D64821" w:rsidP="00D81C37">
      <w:pPr>
        <w:spacing w:after="0"/>
        <w:jc w:val="both"/>
      </w:pPr>
    </w:p>
    <w:p w14:paraId="4EF9FADC" w14:textId="1369D31D" w:rsidR="00D64821" w:rsidRDefault="00D64821" w:rsidP="00D81C37">
      <w:pPr>
        <w:spacing w:after="0"/>
        <w:jc w:val="both"/>
      </w:pPr>
      <w:r w:rsidRPr="00C20E02">
        <w:t xml:space="preserve">Eftir </w:t>
      </w:r>
      <w:r w:rsidRPr="00D64821">
        <w:rPr>
          <w:i/>
          <w:iCs/>
        </w:rPr>
        <w:t>stk. 6</w:t>
      </w:r>
      <w:r w:rsidRPr="00C20E02">
        <w:t xml:space="preserve"> verður fráboðanarskipanin sam</w:t>
      </w:r>
      <w:r>
        <w:t>svarandi nýtt til skjøl viðvíkjandi veðrættindum og fráboðanum um ognarfyrivarni, sum sk</w:t>
      </w:r>
      <w:r w:rsidR="11359245">
        <w:t>ulu</w:t>
      </w:r>
      <w:r>
        <w:t xml:space="preserve"> tinglýsast í </w:t>
      </w:r>
      <w:proofErr w:type="spellStart"/>
      <w:r>
        <w:t>akfarsbókina</w:t>
      </w:r>
      <w:proofErr w:type="spellEnd"/>
      <w:r>
        <w:t xml:space="preserve"> og skjøl viðvíkjandi veðrættindum, sum sk</w:t>
      </w:r>
      <w:r w:rsidR="37B14145">
        <w:t>ulu</w:t>
      </w:r>
      <w:r>
        <w:t xml:space="preserve"> tinglýsast í </w:t>
      </w:r>
      <w:proofErr w:type="spellStart"/>
      <w:r>
        <w:t>persónbókina</w:t>
      </w:r>
      <w:proofErr w:type="spellEnd"/>
      <w:r>
        <w:t>.</w:t>
      </w:r>
    </w:p>
    <w:p w14:paraId="2860CF1A" w14:textId="77777777" w:rsidR="00D64821" w:rsidRDefault="00D64821" w:rsidP="00D81C37">
      <w:pPr>
        <w:spacing w:after="0"/>
        <w:jc w:val="both"/>
      </w:pPr>
    </w:p>
    <w:p w14:paraId="0829458B" w14:textId="4C5636B0" w:rsidR="00D64821" w:rsidRDefault="001E1267" w:rsidP="00D81C37">
      <w:pPr>
        <w:spacing w:after="0"/>
        <w:jc w:val="both"/>
      </w:pPr>
      <w:r>
        <w:t xml:space="preserve">Ásett verða ymiskar </w:t>
      </w:r>
      <w:proofErr w:type="spellStart"/>
      <w:r>
        <w:t>gildiskomuásetingar</w:t>
      </w:r>
      <w:proofErr w:type="spellEnd"/>
      <w:r w:rsidR="00C42168">
        <w:t xml:space="preserve"> fyri ávikavist tingbók, </w:t>
      </w:r>
      <w:proofErr w:type="spellStart"/>
      <w:r w:rsidR="00C42168">
        <w:t>akfarsbók</w:t>
      </w:r>
      <w:proofErr w:type="spellEnd"/>
      <w:r w:rsidR="00C42168">
        <w:t xml:space="preserve"> og </w:t>
      </w:r>
      <w:proofErr w:type="spellStart"/>
      <w:r w:rsidR="00C42168">
        <w:t>persónbók</w:t>
      </w:r>
      <w:proofErr w:type="spellEnd"/>
      <w:r>
        <w:t xml:space="preserve">, so </w:t>
      </w:r>
      <w:proofErr w:type="spellStart"/>
      <w:r w:rsidR="00160E58">
        <w:t>fráboðarnarskipanin</w:t>
      </w:r>
      <w:proofErr w:type="spellEnd"/>
      <w:r w:rsidR="00160E58">
        <w:t xml:space="preserve"> kann </w:t>
      </w:r>
      <w:proofErr w:type="spellStart"/>
      <w:r w:rsidR="00160E58">
        <w:t>verksetast</w:t>
      </w:r>
      <w:proofErr w:type="spellEnd"/>
      <w:r w:rsidR="00160E58">
        <w:t xml:space="preserve"> so við og við, sum </w:t>
      </w:r>
      <w:proofErr w:type="spellStart"/>
      <w:r w:rsidR="00160E58">
        <w:t>tinglýsingarskipanin</w:t>
      </w:r>
      <w:proofErr w:type="spellEnd"/>
      <w:r w:rsidR="00160E58">
        <w:t xml:space="preserve"> er klár.</w:t>
      </w:r>
    </w:p>
    <w:p w14:paraId="2DA7B9DA" w14:textId="77777777" w:rsidR="00C42168" w:rsidRDefault="00C42168" w:rsidP="00D81C37">
      <w:pPr>
        <w:spacing w:after="0"/>
        <w:jc w:val="both"/>
      </w:pPr>
    </w:p>
    <w:p w14:paraId="01B5796E" w14:textId="2E6D9D95" w:rsidR="0018209A" w:rsidRDefault="002E4691" w:rsidP="002E4691">
      <w:pPr>
        <w:spacing w:after="0"/>
        <w:jc w:val="center"/>
        <w:rPr>
          <w:i/>
          <w:iCs/>
        </w:rPr>
      </w:pPr>
      <w:r>
        <w:rPr>
          <w:i/>
          <w:iCs/>
        </w:rPr>
        <w:t xml:space="preserve">Til </w:t>
      </w:r>
      <w:r w:rsidR="0018209A" w:rsidRPr="0018209A">
        <w:rPr>
          <w:i/>
          <w:iCs/>
        </w:rPr>
        <w:t>§ 49 d</w:t>
      </w:r>
    </w:p>
    <w:p w14:paraId="30679EE2" w14:textId="6C0D4B49" w:rsidR="002E4691" w:rsidRDefault="00CC5663" w:rsidP="002E4691">
      <w:pPr>
        <w:spacing w:after="0"/>
      </w:pPr>
      <w:r w:rsidRPr="00CC5663">
        <w:t xml:space="preserve">Ásetingin inniheldur reglur um treytirnar fyri at fáa góðkenning sum fráboðari. </w:t>
      </w:r>
      <w:proofErr w:type="spellStart"/>
      <w:r>
        <w:t>F</w:t>
      </w:r>
      <w:r w:rsidRPr="00CC5663">
        <w:t>ráboðaraskipanin</w:t>
      </w:r>
      <w:proofErr w:type="spellEnd"/>
      <w:r w:rsidRPr="00CC5663">
        <w:t xml:space="preserve"> hevur til </w:t>
      </w:r>
      <w:r>
        <w:t>endamál</w:t>
      </w:r>
      <w:r w:rsidR="22DF24DE">
        <w:t>s</w:t>
      </w:r>
      <w:r w:rsidRPr="00CC5663">
        <w:t xml:space="preserve"> at tryggja, at </w:t>
      </w:r>
      <w:proofErr w:type="spellStart"/>
      <w:r>
        <w:t>fráboðar</w:t>
      </w:r>
      <w:r w:rsidR="152EAF4C">
        <w:t>a</w:t>
      </w:r>
      <w:r w:rsidR="006739E2">
        <w:t>r</w:t>
      </w:r>
      <w:proofErr w:type="spellEnd"/>
      <w:r w:rsidRPr="00CC5663">
        <w:t xml:space="preserve"> útinna teirra </w:t>
      </w:r>
      <w:r>
        <w:t>virksemi</w:t>
      </w:r>
      <w:r w:rsidR="1A6ABAAA">
        <w:t>ð</w:t>
      </w:r>
      <w:r w:rsidRPr="00CC5663">
        <w:t xml:space="preserve"> við einum </w:t>
      </w:r>
      <w:r w:rsidR="1217D07C">
        <w:t>stórum</w:t>
      </w:r>
      <w:r w:rsidRPr="00CC5663">
        <w:t xml:space="preserve"> trúvirði og tryggleika. Hetta er av </w:t>
      </w:r>
      <w:r>
        <w:t>avgerandi</w:t>
      </w:r>
      <w:r w:rsidRPr="00CC5663">
        <w:t xml:space="preserve"> týdningi</w:t>
      </w:r>
      <w:r w:rsidR="2B85BCDB">
        <w:t>,</w:t>
      </w:r>
      <w:r w:rsidRPr="00CC5663">
        <w:t xml:space="preserve"> </w:t>
      </w:r>
      <w:r w:rsidR="00B026EF">
        <w:t>av</w:t>
      </w:r>
      <w:r w:rsidRPr="00CC5663">
        <w:t xml:space="preserve"> tí at </w:t>
      </w:r>
      <w:proofErr w:type="spellStart"/>
      <w:r w:rsidRPr="00CC5663">
        <w:t>fráboðarin</w:t>
      </w:r>
      <w:proofErr w:type="spellEnd"/>
      <w:r w:rsidRPr="00CC5663">
        <w:t xml:space="preserve"> millum annað fær til uppgávu at </w:t>
      </w:r>
      <w:r w:rsidR="00B026EF">
        <w:t>tryggja</w:t>
      </w:r>
      <w:r w:rsidR="7564CE70">
        <w:t>,</w:t>
      </w:r>
      <w:r w:rsidR="00B026EF">
        <w:t xml:space="preserve"> at </w:t>
      </w:r>
      <w:r w:rsidRPr="00CC5663">
        <w:t>eitt skjal stavar frá tí</w:t>
      </w:r>
      <w:r w:rsidR="4047B2B4">
        <w:t>,</w:t>
      </w:r>
      <w:r w:rsidRPr="00CC5663">
        <w:t xml:space="preserve"> sum sambært </w:t>
      </w:r>
      <w:r>
        <w:t>tingbókin</w:t>
      </w:r>
      <w:r w:rsidR="081DC257">
        <w:t>i</w:t>
      </w:r>
      <w:r w:rsidRPr="00CC5663">
        <w:t xml:space="preserve"> er heimilaður at ráða yvir viðkomandi rættindum og at </w:t>
      </w:r>
      <w:proofErr w:type="spellStart"/>
      <w:r w:rsidRPr="00CC5663">
        <w:t>rættindihavarin</w:t>
      </w:r>
      <w:proofErr w:type="spellEnd"/>
      <w:r w:rsidRPr="00CC5663">
        <w:t xml:space="preserve"> hevur bundið seg eins og ásett í skjalinum, s</w:t>
      </w:r>
      <w:r w:rsidR="00FC2DDA">
        <w:t>br</w:t>
      </w:r>
      <w:r w:rsidRPr="00CC5663">
        <w:t>. hervið viðmerkingarnar til viðmæltu §</w:t>
      </w:r>
      <w:r w:rsidR="00FC2DDA">
        <w:t xml:space="preserve"> </w:t>
      </w:r>
      <w:r w:rsidRPr="00CC5663">
        <w:t xml:space="preserve">49 c í </w:t>
      </w:r>
      <w:proofErr w:type="spellStart"/>
      <w:r w:rsidRPr="00CC5663">
        <w:t>tinglýsingarlógini</w:t>
      </w:r>
      <w:proofErr w:type="spellEnd"/>
      <w:r w:rsidRPr="00CC5663">
        <w:t>.</w:t>
      </w:r>
    </w:p>
    <w:p w14:paraId="114F40EB" w14:textId="77777777" w:rsidR="00FC2DDA" w:rsidRDefault="00FC2DDA" w:rsidP="002E4691">
      <w:pPr>
        <w:spacing w:after="0"/>
      </w:pPr>
    </w:p>
    <w:p w14:paraId="725A5209" w14:textId="23C7AC9D" w:rsidR="00FC2DDA" w:rsidRDefault="00117660" w:rsidP="002E4691">
      <w:pPr>
        <w:spacing w:after="0"/>
      </w:pPr>
      <w:r>
        <w:t xml:space="preserve">Mælt verður í </w:t>
      </w:r>
      <w:r>
        <w:rPr>
          <w:i/>
          <w:iCs/>
        </w:rPr>
        <w:t>stk. 1</w:t>
      </w:r>
      <w:r w:rsidR="00902326">
        <w:t xml:space="preserve"> til</w:t>
      </w:r>
      <w:r>
        <w:t>, at h</w:t>
      </w:r>
      <w:r w:rsidR="00EF195D" w:rsidRPr="00EF195D">
        <w:t xml:space="preserve">eimildin at taka avgerð um góðkenning av </w:t>
      </w:r>
      <w:proofErr w:type="spellStart"/>
      <w:r w:rsidR="00EF195D" w:rsidRPr="00EF195D">
        <w:t>fráboðara</w:t>
      </w:r>
      <w:proofErr w:type="spellEnd"/>
      <w:r w:rsidR="00EF195D" w:rsidRPr="00EF195D">
        <w:t xml:space="preserve"> </w:t>
      </w:r>
      <w:r w:rsidR="00902326">
        <w:t xml:space="preserve">verður </w:t>
      </w:r>
      <w:r w:rsidR="00F75085">
        <w:t>givi</w:t>
      </w:r>
      <w:r w:rsidR="01121809">
        <w:t>n</w:t>
      </w:r>
      <w:r w:rsidR="00F75085">
        <w:t xml:space="preserve"> </w:t>
      </w:r>
      <w:proofErr w:type="spellStart"/>
      <w:r w:rsidR="00EF195D">
        <w:t>Tinglýsingin</w:t>
      </w:r>
      <w:r w:rsidR="71674CC2">
        <w:t>i</w:t>
      </w:r>
      <w:proofErr w:type="spellEnd"/>
      <w:r w:rsidR="00EF195D">
        <w:t>.</w:t>
      </w:r>
      <w:r w:rsidR="00EF195D" w:rsidRPr="00EF195D">
        <w:t xml:space="preserve"> Avgerði</w:t>
      </w:r>
      <w:r w:rsidR="00F75085">
        <w:t>r</w:t>
      </w:r>
      <w:r w:rsidR="00EF195D" w:rsidRPr="00EF195D">
        <w:t xml:space="preserve">nar hjá </w:t>
      </w:r>
      <w:proofErr w:type="spellStart"/>
      <w:r w:rsidR="00EF195D" w:rsidRPr="00EF195D">
        <w:t>Tinglýsingini</w:t>
      </w:r>
      <w:proofErr w:type="spellEnd"/>
      <w:r w:rsidR="00EF195D" w:rsidRPr="00EF195D">
        <w:t xml:space="preserve"> um </w:t>
      </w:r>
      <w:r w:rsidR="002C592C">
        <w:t xml:space="preserve">góðkenning </w:t>
      </w:r>
      <w:r w:rsidR="00EF195D" w:rsidRPr="00EF195D">
        <w:t xml:space="preserve">ella noktan av góðkenning eru </w:t>
      </w:r>
      <w:r w:rsidR="00EF195D" w:rsidRPr="00EF195D">
        <w:lastRenderedPageBreak/>
        <w:t>rættarligar avgerðir</w:t>
      </w:r>
      <w:r w:rsidR="00E31F33">
        <w:t xml:space="preserve">. Avgerð </w:t>
      </w:r>
      <w:proofErr w:type="spellStart"/>
      <w:r w:rsidR="00E31F33">
        <w:t>Tinglýsingarinnar</w:t>
      </w:r>
      <w:proofErr w:type="spellEnd"/>
      <w:r w:rsidR="00E31F33">
        <w:t xml:space="preserve"> kann sambært § 36 í </w:t>
      </w:r>
      <w:proofErr w:type="spellStart"/>
      <w:r w:rsidR="00E31F33">
        <w:t>tinglýsingarlógini</w:t>
      </w:r>
      <w:proofErr w:type="spellEnd"/>
      <w:r w:rsidR="00E31F33">
        <w:t xml:space="preserve"> </w:t>
      </w:r>
      <w:r w:rsidR="00B7412E">
        <w:t xml:space="preserve">innan 4 vikur </w:t>
      </w:r>
      <w:r w:rsidR="00E31F33">
        <w:t xml:space="preserve">kærast til </w:t>
      </w:r>
      <w:r w:rsidR="00B7412E">
        <w:t>Kærustovnin.</w:t>
      </w:r>
    </w:p>
    <w:p w14:paraId="67915EB7" w14:textId="77777777" w:rsidR="00B7412E" w:rsidRDefault="00B7412E" w:rsidP="002E4691">
      <w:pPr>
        <w:spacing w:after="0"/>
      </w:pPr>
    </w:p>
    <w:p w14:paraId="3C842AF9" w14:textId="2A4B49AC" w:rsidR="00B7412E" w:rsidRPr="002E4691" w:rsidRDefault="00791B08" w:rsidP="002E4691">
      <w:pPr>
        <w:spacing w:after="0"/>
      </w:pPr>
      <w:r w:rsidRPr="00791B08">
        <w:t xml:space="preserve">Eftir </w:t>
      </w:r>
      <w:r w:rsidRPr="00791B08">
        <w:rPr>
          <w:i/>
          <w:iCs/>
        </w:rPr>
        <w:t>stk. 2</w:t>
      </w:r>
      <w:r w:rsidRPr="00791B08">
        <w:t xml:space="preserve"> er tað ein treyt fyri at fáa góðkenning sum fráboðari, at persónurin</w:t>
      </w:r>
      <w:r w:rsidR="34769347">
        <w:t>,</w:t>
      </w:r>
      <w:r w:rsidRPr="00791B08">
        <w:t xml:space="preserve"> sum søk</w:t>
      </w:r>
      <w:r w:rsidR="007F11FF">
        <w:t>i</w:t>
      </w:r>
      <w:r w:rsidRPr="00791B08">
        <w:t>r</w:t>
      </w:r>
      <w:r w:rsidR="4FDD603C">
        <w:t>,</w:t>
      </w:r>
      <w:r w:rsidR="007F11FF">
        <w:t xml:space="preserve"> </w:t>
      </w:r>
      <w:r w:rsidRPr="00791B08">
        <w:t xml:space="preserve">hevur góðkenning, loyvi, tilnevning </w:t>
      </w:r>
      <w:r w:rsidR="08C8AEC0">
        <w:t>o.a.</w:t>
      </w:r>
      <w:r>
        <w:t>.</w:t>
      </w:r>
      <w:r w:rsidRPr="00791B08">
        <w:t xml:space="preserve"> eftir aðrari lóg. </w:t>
      </w:r>
      <w:r w:rsidR="007F11FF">
        <w:t>B</w:t>
      </w:r>
      <w:r w:rsidRPr="00791B08">
        <w:t xml:space="preserve">ólkurin av persónum, sum soleiðis kunnu fáa góðkenning eru peningastovnar, </w:t>
      </w:r>
      <w:r>
        <w:t>meklar</w:t>
      </w:r>
      <w:r w:rsidR="2C267FB2">
        <w:t>a</w:t>
      </w:r>
      <w:r>
        <w:t xml:space="preserve">r, </w:t>
      </w:r>
      <w:r w:rsidR="720BFB0B">
        <w:t>advokatar</w:t>
      </w:r>
      <w:r w:rsidRPr="00791B08">
        <w:t xml:space="preserve">, </w:t>
      </w:r>
      <w:proofErr w:type="spellStart"/>
      <w:r w:rsidRPr="00791B08">
        <w:t>landinspektørar</w:t>
      </w:r>
      <w:proofErr w:type="spellEnd"/>
      <w:r w:rsidRPr="00791B08">
        <w:t xml:space="preserve"> og eisini ríkisgóðkendir og skrásettir </w:t>
      </w:r>
      <w:r>
        <w:t>grannskoðar</w:t>
      </w:r>
      <w:r w:rsidR="2C0A85BA">
        <w:t>a</w:t>
      </w:r>
      <w:r>
        <w:t>r.</w:t>
      </w:r>
      <w:r w:rsidRPr="00791B08">
        <w:t xml:space="preserve"> Uppsetingin av hesum ’</w:t>
      </w:r>
      <w:proofErr w:type="spellStart"/>
      <w:r w:rsidRPr="00791B08">
        <w:t>positivlista</w:t>
      </w:r>
      <w:proofErr w:type="spellEnd"/>
      <w:r w:rsidRPr="00791B08">
        <w:t xml:space="preserve">’ </w:t>
      </w:r>
      <w:r>
        <w:t>trygg</w:t>
      </w:r>
      <w:r w:rsidR="25E5CA9A">
        <w:t>j</w:t>
      </w:r>
      <w:r w:rsidR="007F11FF">
        <w:t>a</w:t>
      </w:r>
      <w:r>
        <w:t>r</w:t>
      </w:r>
      <w:r w:rsidRPr="00791B08">
        <w:t xml:space="preserve">, at nevndu </w:t>
      </w:r>
      <w:r>
        <w:t>umsøkjar</w:t>
      </w:r>
      <w:r w:rsidR="006D2EBC">
        <w:t>ar</w:t>
      </w:r>
      <w:r w:rsidRPr="00791B08">
        <w:t xml:space="preserve"> longu eru undir </w:t>
      </w:r>
      <w:r>
        <w:t>almen</w:t>
      </w:r>
      <w:r w:rsidR="594D9D3B">
        <w:t>num</w:t>
      </w:r>
      <w:r>
        <w:t xml:space="preserve"> eftirlit</w:t>
      </w:r>
      <w:r w:rsidR="7A52339E">
        <w:t>i</w:t>
      </w:r>
      <w:r w:rsidRPr="00791B08">
        <w:t xml:space="preserve">, </w:t>
      </w:r>
      <w:r w:rsidR="006D2EBC">
        <w:t xml:space="preserve">eins og </w:t>
      </w:r>
      <w:r w:rsidRPr="00791B08">
        <w:t xml:space="preserve">góðkenning, loyvi, tilnevning eftir nevndu lóggávu </w:t>
      </w:r>
      <w:r w:rsidR="27654B39">
        <w:t>krevur</w:t>
      </w:r>
      <w:r w:rsidRPr="00791B08">
        <w:t xml:space="preserve"> at </w:t>
      </w:r>
      <w:proofErr w:type="spellStart"/>
      <w:r w:rsidRPr="006B63F3">
        <w:t>levnaðarkrøv</w:t>
      </w:r>
      <w:proofErr w:type="spellEnd"/>
      <w:r w:rsidRPr="006B63F3">
        <w:t xml:space="preserve"> (</w:t>
      </w:r>
      <w:proofErr w:type="spellStart"/>
      <w:r w:rsidRPr="006B63F3">
        <w:t>vandelskrav</w:t>
      </w:r>
      <w:proofErr w:type="spellEnd"/>
      <w:r w:rsidRPr="006B63F3">
        <w:t>)</w:t>
      </w:r>
      <w:r w:rsidRPr="00791B08">
        <w:t xml:space="preserve"> </w:t>
      </w:r>
      <w:r w:rsidR="0C3179E5">
        <w:t>eru uppfylt</w:t>
      </w:r>
      <w:r>
        <w:t xml:space="preserve"> </w:t>
      </w:r>
      <w:r w:rsidRPr="00791B08">
        <w:t xml:space="preserve">og krøv viðvíkjandi </w:t>
      </w:r>
      <w:r>
        <w:t>búskap</w:t>
      </w:r>
      <w:r w:rsidR="4DC1F195">
        <w:t>i</w:t>
      </w:r>
      <w:r>
        <w:t>.</w:t>
      </w:r>
      <w:r w:rsidRPr="00791B08">
        <w:t xml:space="preserve"> Hesar treytir eru tískil ikki neyðugar at seta </w:t>
      </w:r>
      <w:r>
        <w:t>í samband</w:t>
      </w:r>
      <w:r w:rsidR="7AA66878">
        <w:t>i</w:t>
      </w:r>
      <w:r w:rsidRPr="00791B08">
        <w:t xml:space="preserve"> við góðkenning sum fráboðari eftir § 49 d, stk. 2.</w:t>
      </w:r>
    </w:p>
    <w:p w14:paraId="6AC3D4AE" w14:textId="77777777" w:rsidR="00C42168" w:rsidRDefault="00C42168" w:rsidP="00D81C37">
      <w:pPr>
        <w:spacing w:after="0"/>
        <w:jc w:val="both"/>
      </w:pPr>
    </w:p>
    <w:p w14:paraId="169BA587" w14:textId="77E2B5FB" w:rsidR="00160E58" w:rsidRDefault="00A84F73" w:rsidP="00D81C37">
      <w:pPr>
        <w:spacing w:after="0"/>
        <w:jc w:val="both"/>
      </w:pPr>
      <w:r w:rsidRPr="00A84F73">
        <w:t xml:space="preserve">Eftir </w:t>
      </w:r>
      <w:r w:rsidRPr="00A84F73">
        <w:rPr>
          <w:i/>
          <w:iCs/>
        </w:rPr>
        <w:t xml:space="preserve">stk. </w:t>
      </w:r>
      <w:r w:rsidR="00B01A0A">
        <w:rPr>
          <w:i/>
          <w:iCs/>
        </w:rPr>
        <w:t>3</w:t>
      </w:r>
      <w:r w:rsidRPr="00A84F73">
        <w:t xml:space="preserve"> skal ein umsøkjari </w:t>
      </w:r>
      <w:r w:rsidR="30093CB8">
        <w:t>av</w:t>
      </w:r>
      <w:r w:rsidRPr="00A84F73">
        <w:t xml:space="preserve"> góðkenning gera tað trúligt, at viðkomandi kann útinna virksemið á tryggan hátt. Tað er soleiðis eitt grundleggjandi krav til tann, sum </w:t>
      </w:r>
      <w:r>
        <w:t>søk</w:t>
      </w:r>
      <w:r w:rsidR="5A600736">
        <w:t>i</w:t>
      </w:r>
      <w:r>
        <w:t>r</w:t>
      </w:r>
      <w:r w:rsidRPr="00A84F73">
        <w:t xml:space="preserve"> um góðkenning sum fráboðari, at viðkomandi skal kunna gera tað sannlíkt, at virksemið sum fráboðari vil verða rikið á tryggan hátt. Í metingini kann millum annað verða lagdur dentur á, um tann ella teir persónar, sum skulu standa fyri málsviðgerðini hjá </w:t>
      </w:r>
      <w:proofErr w:type="spellStart"/>
      <w:r w:rsidRPr="00A84F73">
        <w:t>fráboðar</w:t>
      </w:r>
      <w:r w:rsidR="00247E67">
        <w:t>a</w:t>
      </w:r>
      <w:r w:rsidRPr="00A84F73">
        <w:t>num</w:t>
      </w:r>
      <w:proofErr w:type="spellEnd"/>
      <w:r w:rsidRPr="00A84F73">
        <w:t xml:space="preserve">, hava teir neyðugu fakligu førleikarnar. Tað skal ikki vera eitt ófrávíkiligt krav, at viðkomandi persónar hava praktiskar royndir á </w:t>
      </w:r>
      <w:proofErr w:type="spellStart"/>
      <w:r w:rsidRPr="00A84F73">
        <w:t>tinglýsingarøkinum</w:t>
      </w:r>
      <w:proofErr w:type="spellEnd"/>
      <w:r w:rsidRPr="00A84F73">
        <w:t xml:space="preserve">, sjálvt um tað tó kann leggjast dentur á tað. </w:t>
      </w:r>
      <w:r w:rsidR="005B25E7" w:rsidRPr="00A84F73">
        <w:t>Umsøkjarar</w:t>
      </w:r>
      <w:r w:rsidR="6A96BABC">
        <w:t>,</w:t>
      </w:r>
      <w:r w:rsidRPr="00A84F73">
        <w:t xml:space="preserve"> sum á annan hátt kunnu skjalprógva, at teir hava teir neyðugu førleika</w:t>
      </w:r>
      <w:r w:rsidR="00D50CB5">
        <w:t>r</w:t>
      </w:r>
      <w:r w:rsidRPr="00A84F73">
        <w:t xml:space="preserve">nar, </w:t>
      </w:r>
      <w:r w:rsidR="09ADEB00">
        <w:t>fara</w:t>
      </w:r>
      <w:r w:rsidRPr="00A84F73">
        <w:t xml:space="preserve"> soleiðis eisini </w:t>
      </w:r>
      <w:r w:rsidR="1BDF8024">
        <w:t xml:space="preserve">at </w:t>
      </w:r>
      <w:r w:rsidRPr="00A84F73">
        <w:t xml:space="preserve">kunna </w:t>
      </w:r>
      <w:r w:rsidR="2BB8B7B4">
        <w:t>at</w:t>
      </w:r>
      <w:r>
        <w:t xml:space="preserve"> </w:t>
      </w:r>
      <w:r w:rsidRPr="00A84F73">
        <w:t xml:space="preserve">fáa góðkenning. </w:t>
      </w:r>
      <w:r w:rsidR="00D50CB5">
        <w:t xml:space="preserve">Krav verður </w:t>
      </w:r>
      <w:r w:rsidRPr="00D50CB5">
        <w:t>kortini ikki sett um eina serliga útbúgving.</w:t>
      </w:r>
    </w:p>
    <w:p w14:paraId="2F48D06A" w14:textId="77777777" w:rsidR="00D50CB5" w:rsidRDefault="00D50CB5" w:rsidP="00D81C37">
      <w:pPr>
        <w:spacing w:after="0"/>
        <w:jc w:val="both"/>
      </w:pPr>
    </w:p>
    <w:p w14:paraId="473F85C2" w14:textId="63E4870F" w:rsidR="00D50CB5" w:rsidRPr="00F1317F" w:rsidRDefault="00F1317F" w:rsidP="00D81C37">
      <w:pPr>
        <w:spacing w:after="0"/>
        <w:jc w:val="both"/>
      </w:pPr>
      <w:r w:rsidRPr="00F1317F">
        <w:t xml:space="preserve">Eftir </w:t>
      </w:r>
      <w:r w:rsidRPr="00F1317F">
        <w:rPr>
          <w:i/>
          <w:iCs/>
        </w:rPr>
        <w:t xml:space="preserve">stk. </w:t>
      </w:r>
      <w:r w:rsidR="005D6F2C">
        <w:rPr>
          <w:i/>
          <w:iCs/>
        </w:rPr>
        <w:t>4</w:t>
      </w:r>
      <w:r w:rsidRPr="00F1317F">
        <w:t xml:space="preserve"> er góðkenning sum fráboðari treytað av, at umsøkjarin hevur veitt fullgóða trygd fyri peningaligum kravi, sum kundi staðist av virkseminum sum fráboðar</w:t>
      </w:r>
      <w:r>
        <w:t>i</w:t>
      </w:r>
      <w:r w:rsidRPr="00F1317F">
        <w:t>. Tey peningaligu krøvini, sum víst verður á, eru tey endurgjaldskrøv, sum verða lýst í § 49 c, stk. 3 og 4.</w:t>
      </w:r>
    </w:p>
    <w:p w14:paraId="1D4884CD" w14:textId="77777777" w:rsidR="00160E58" w:rsidRDefault="00160E58" w:rsidP="00D81C37">
      <w:pPr>
        <w:spacing w:after="0"/>
        <w:jc w:val="both"/>
      </w:pPr>
    </w:p>
    <w:p w14:paraId="69E6BD58" w14:textId="4AEA9247" w:rsidR="00715A90" w:rsidRPr="0082215D" w:rsidRDefault="00715A90" w:rsidP="00D81C37">
      <w:pPr>
        <w:spacing w:after="0"/>
        <w:jc w:val="both"/>
      </w:pPr>
      <w:r w:rsidRPr="00715A90">
        <w:t>Kravið um trygdarveiting viðvíkir bert krøv</w:t>
      </w:r>
      <w:r w:rsidR="454F5231">
        <w:t>,</w:t>
      </w:r>
      <w:r w:rsidRPr="00715A90">
        <w:t xml:space="preserve"> sum</w:t>
      </w:r>
      <w:r w:rsidR="00542886">
        <w:t xml:space="preserve"> fylgja </w:t>
      </w:r>
      <w:r w:rsidRPr="00715A90">
        <w:t xml:space="preserve">av, at </w:t>
      </w:r>
      <w:proofErr w:type="spellStart"/>
      <w:r w:rsidRPr="00715A90">
        <w:t>fráboðarin</w:t>
      </w:r>
      <w:proofErr w:type="spellEnd"/>
      <w:r w:rsidRPr="00715A90">
        <w:t xml:space="preserve"> hevur virka sum fráboðari. </w:t>
      </w:r>
      <w:proofErr w:type="spellStart"/>
      <w:r w:rsidRPr="00715A90">
        <w:t>Trygdarveitingin</w:t>
      </w:r>
      <w:proofErr w:type="spellEnd"/>
      <w:r w:rsidRPr="00715A90">
        <w:t xml:space="preserve"> skal tí til dømis ikki </w:t>
      </w:r>
      <w:r w:rsidR="00B82FC2">
        <w:t>fevna um</w:t>
      </w:r>
      <w:r w:rsidRPr="00715A90">
        <w:t xml:space="preserve"> ábyrgdina fyri skeiva løgfrøðiliga ráðgeving í </w:t>
      </w:r>
      <w:r>
        <w:t>samband</w:t>
      </w:r>
      <w:r w:rsidR="35AC384A">
        <w:t>i</w:t>
      </w:r>
      <w:r w:rsidRPr="00715A90">
        <w:t xml:space="preserve"> við eina fráboðan. </w:t>
      </w:r>
      <w:r w:rsidRPr="0082215D">
        <w:t xml:space="preserve">Haraftrat skal </w:t>
      </w:r>
      <w:proofErr w:type="spellStart"/>
      <w:r w:rsidRPr="0082215D">
        <w:t>trygdarveitingin</w:t>
      </w:r>
      <w:proofErr w:type="spellEnd"/>
      <w:r w:rsidRPr="0082215D">
        <w:t xml:space="preserve"> bert </w:t>
      </w:r>
      <w:r w:rsidR="289B7923" w:rsidRPr="0082215D">
        <w:t>svara k</w:t>
      </w:r>
      <w:r w:rsidRPr="0082215D">
        <w:t>røv</w:t>
      </w:r>
      <w:r w:rsidR="60628CEB" w:rsidRPr="0082215D">
        <w:t>um</w:t>
      </w:r>
      <w:r w:rsidRPr="0082215D">
        <w:t xml:space="preserve">, sum </w:t>
      </w:r>
      <w:r w:rsidR="64A3077F" w:rsidRPr="0082215D">
        <w:t>í</w:t>
      </w:r>
      <w:r w:rsidRPr="0082215D">
        <w:t xml:space="preserve">koma, tá </w:t>
      </w:r>
      <w:proofErr w:type="spellStart"/>
      <w:r w:rsidRPr="0082215D">
        <w:t>fráboðarin</w:t>
      </w:r>
      <w:proofErr w:type="spellEnd"/>
      <w:r w:rsidRPr="0082215D">
        <w:t xml:space="preserve"> reint faktiskt hevur </w:t>
      </w:r>
      <w:r w:rsidRPr="00B966F4">
        <w:t>gjørt</w:t>
      </w:r>
      <w:r w:rsidRPr="0082215D">
        <w:t xml:space="preserve"> eina fráboðan. Endurgjaldskrav</w:t>
      </w:r>
      <w:r w:rsidR="1DE66A89" w:rsidRPr="0082215D">
        <w:t>,</w:t>
      </w:r>
      <w:r w:rsidRPr="0082215D">
        <w:t xml:space="preserve"> sum fylgja av, at ein fráboðari við gáloys</w:t>
      </w:r>
      <w:r w:rsidR="2DE867A8" w:rsidRPr="0082215D">
        <w:t>n</w:t>
      </w:r>
      <w:r w:rsidRPr="0082215D">
        <w:t xml:space="preserve">i letur vera við at </w:t>
      </w:r>
      <w:proofErr w:type="spellStart"/>
      <w:r w:rsidRPr="0082215D">
        <w:t>fráboða</w:t>
      </w:r>
      <w:proofErr w:type="spellEnd"/>
      <w:r w:rsidRPr="0082215D">
        <w:t xml:space="preserve"> til ting</w:t>
      </w:r>
      <w:r w:rsidR="6E33BBFD" w:rsidRPr="0082215D">
        <w:t>lý</w:t>
      </w:r>
      <w:r w:rsidRPr="0082215D">
        <w:t>sing</w:t>
      </w:r>
      <w:r w:rsidR="63B08918" w:rsidRPr="0082215D">
        <w:t>ar</w:t>
      </w:r>
      <w:r w:rsidRPr="0082215D">
        <w:t xml:space="preserve">, er soleiðis ikki fevnt av </w:t>
      </w:r>
      <w:proofErr w:type="spellStart"/>
      <w:r w:rsidRPr="0082215D">
        <w:t>trygdarveitingini</w:t>
      </w:r>
      <w:proofErr w:type="spellEnd"/>
      <w:r w:rsidRPr="0082215D">
        <w:t>.</w:t>
      </w:r>
    </w:p>
    <w:p w14:paraId="00FDD4A6" w14:textId="77777777" w:rsidR="00D84AD1" w:rsidRDefault="00D84AD1" w:rsidP="006C3359">
      <w:pPr>
        <w:spacing w:after="0"/>
        <w:jc w:val="both"/>
      </w:pPr>
    </w:p>
    <w:p w14:paraId="7A855E56" w14:textId="4798CAD6" w:rsidR="00F20852" w:rsidRDefault="00F20852" w:rsidP="006C3359">
      <w:pPr>
        <w:spacing w:after="0"/>
        <w:jc w:val="both"/>
      </w:pPr>
      <w:r w:rsidRPr="00F20852">
        <w:t>Tað</w:t>
      </w:r>
      <w:r w:rsidR="007277FB">
        <w:t xml:space="preserve"> er ikki gjørligt at gera eina </w:t>
      </w:r>
      <w:r w:rsidRPr="00F20852">
        <w:t>gjøll</w:t>
      </w:r>
      <w:r w:rsidR="007277FB">
        <w:t xml:space="preserve">a </w:t>
      </w:r>
      <w:r w:rsidRPr="00F20852">
        <w:t xml:space="preserve">uppreksan av teimum endurgjaldskrøvum, sum eru fevnd av kravinum um trygdarveiting. Ávís </w:t>
      </w:r>
      <w:r w:rsidR="005F7687">
        <w:t>dømir</w:t>
      </w:r>
      <w:r w:rsidRPr="00F20852">
        <w:t xml:space="preserve"> kunnu tó nevnast. Til dømis vil ein skeiv </w:t>
      </w:r>
      <w:r w:rsidR="00060C4F">
        <w:t xml:space="preserve">tilskilan </w:t>
      </w:r>
      <w:r w:rsidRPr="00F20852">
        <w:t xml:space="preserve">av høvuðsstóli og </w:t>
      </w:r>
      <w:r>
        <w:t>rentus</w:t>
      </w:r>
      <w:r w:rsidR="00060C4F">
        <w:t>ats</w:t>
      </w:r>
      <w:r w:rsidR="196B933A">
        <w:t>i</w:t>
      </w:r>
      <w:r w:rsidRPr="00F20852">
        <w:t xml:space="preserve"> kunna elva til endurgjaldskrav </w:t>
      </w:r>
      <w:r w:rsidR="006E44DF">
        <w:t xml:space="preserve">fevnt av </w:t>
      </w:r>
      <w:r w:rsidRPr="00F20852">
        <w:t xml:space="preserve">kravinum um </w:t>
      </w:r>
      <w:proofErr w:type="spellStart"/>
      <w:r w:rsidRPr="00F20852">
        <w:t>trygdarveitingini</w:t>
      </w:r>
      <w:proofErr w:type="spellEnd"/>
      <w:r w:rsidRPr="00F20852">
        <w:t xml:space="preserve">. Vantandi virðing </w:t>
      </w:r>
      <w:r w:rsidR="1CD282D6">
        <w:t>fyri</w:t>
      </w:r>
      <w:r w:rsidRPr="00F20852">
        <w:t xml:space="preserve"> </w:t>
      </w:r>
      <w:proofErr w:type="spellStart"/>
      <w:r w:rsidRPr="00F20852">
        <w:t>eftirlitsskylduni</w:t>
      </w:r>
      <w:proofErr w:type="spellEnd"/>
      <w:r w:rsidRPr="00F20852">
        <w:t>, sum lýst í §</w:t>
      </w:r>
      <w:r w:rsidR="00D459A6">
        <w:t xml:space="preserve"> </w:t>
      </w:r>
      <w:r w:rsidRPr="00F20852">
        <w:t xml:space="preserve">49 c, stk. 2, </w:t>
      </w:r>
      <w:r w:rsidR="2EF5F0C6">
        <w:t>fer</w:t>
      </w:r>
      <w:r w:rsidRPr="00F20852">
        <w:t xml:space="preserve"> somuleiðis </w:t>
      </w:r>
      <w:r w:rsidR="4996F521">
        <w:t>at</w:t>
      </w:r>
      <w:r>
        <w:t xml:space="preserve"> </w:t>
      </w:r>
      <w:r w:rsidRPr="00F20852">
        <w:t>kunna elva til eitt endurgjaldskrav fevnt av kravinum um trygdarveiting</w:t>
      </w:r>
      <w:r w:rsidR="006C3359">
        <w:t>.</w:t>
      </w:r>
    </w:p>
    <w:p w14:paraId="24D46303" w14:textId="77777777" w:rsidR="00D459A6" w:rsidRDefault="00D459A6" w:rsidP="006C3359">
      <w:pPr>
        <w:spacing w:after="0"/>
        <w:jc w:val="both"/>
      </w:pPr>
    </w:p>
    <w:p w14:paraId="7CA19914" w14:textId="0B5A289D" w:rsidR="00D459A6" w:rsidRPr="00C65B6A" w:rsidRDefault="00C65B6A" w:rsidP="006C3359">
      <w:pPr>
        <w:spacing w:after="0"/>
        <w:jc w:val="both"/>
        <w:rPr>
          <w:lang w:val="de-DE"/>
        </w:rPr>
      </w:pPr>
      <w:proofErr w:type="spellStart"/>
      <w:r w:rsidRPr="668C678F">
        <w:rPr>
          <w:lang w:val="de-DE"/>
        </w:rPr>
        <w:t>Harumframt</w:t>
      </w:r>
      <w:proofErr w:type="spellEnd"/>
      <w:r w:rsidRPr="668C678F">
        <w:rPr>
          <w:lang w:val="de-DE"/>
        </w:rPr>
        <w:t xml:space="preserve"> </w:t>
      </w:r>
      <w:proofErr w:type="spellStart"/>
      <w:r w:rsidRPr="668C678F">
        <w:rPr>
          <w:lang w:val="de-DE"/>
        </w:rPr>
        <w:t>fevn</w:t>
      </w:r>
      <w:r w:rsidR="3B185ACA" w:rsidRPr="668C678F">
        <w:rPr>
          <w:lang w:val="de-DE"/>
        </w:rPr>
        <w:t>i</w:t>
      </w:r>
      <w:r w:rsidRPr="668C678F">
        <w:rPr>
          <w:lang w:val="de-DE"/>
        </w:rPr>
        <w:t>r</w:t>
      </w:r>
      <w:proofErr w:type="spellEnd"/>
      <w:r w:rsidRPr="668C678F">
        <w:rPr>
          <w:lang w:val="de-DE"/>
        </w:rPr>
        <w:t xml:space="preserve"> </w:t>
      </w:r>
      <w:proofErr w:type="spellStart"/>
      <w:r w:rsidRPr="668C678F">
        <w:rPr>
          <w:lang w:val="de-DE"/>
        </w:rPr>
        <w:t>kravið</w:t>
      </w:r>
      <w:proofErr w:type="spellEnd"/>
      <w:r w:rsidRPr="668C678F">
        <w:rPr>
          <w:lang w:val="de-DE"/>
        </w:rPr>
        <w:t xml:space="preserve"> um </w:t>
      </w:r>
      <w:proofErr w:type="spellStart"/>
      <w:r w:rsidRPr="668C678F">
        <w:rPr>
          <w:lang w:val="de-DE"/>
        </w:rPr>
        <w:t>trygdarveiting</w:t>
      </w:r>
      <w:proofErr w:type="spellEnd"/>
      <w:r w:rsidRPr="668C678F">
        <w:rPr>
          <w:lang w:val="de-DE"/>
        </w:rPr>
        <w:t xml:space="preserve"> </w:t>
      </w:r>
      <w:r w:rsidR="66CEC7FA" w:rsidRPr="00B966F4">
        <w:rPr>
          <w:lang w:val="de-DE"/>
        </w:rPr>
        <w:t>um</w:t>
      </w:r>
      <w:r w:rsidR="00B966F4">
        <w:rPr>
          <w:lang w:val="de-DE"/>
        </w:rPr>
        <w:t xml:space="preserve"> </w:t>
      </w:r>
      <w:proofErr w:type="spellStart"/>
      <w:r w:rsidRPr="668C678F">
        <w:rPr>
          <w:lang w:val="de-DE"/>
        </w:rPr>
        <w:t>aftursóknarkrav</w:t>
      </w:r>
      <w:proofErr w:type="spellEnd"/>
      <w:r w:rsidRPr="668C678F">
        <w:rPr>
          <w:lang w:val="de-DE"/>
        </w:rPr>
        <w:t xml:space="preserve"> </w:t>
      </w:r>
      <w:proofErr w:type="spellStart"/>
      <w:r w:rsidRPr="668C678F">
        <w:rPr>
          <w:lang w:val="de-DE"/>
        </w:rPr>
        <w:t>landsins</w:t>
      </w:r>
      <w:proofErr w:type="spellEnd"/>
      <w:r w:rsidRPr="668C678F">
        <w:rPr>
          <w:lang w:val="de-DE"/>
        </w:rPr>
        <w:t xml:space="preserve"> </w:t>
      </w:r>
      <w:proofErr w:type="spellStart"/>
      <w:r w:rsidRPr="668C678F">
        <w:rPr>
          <w:lang w:val="de-DE"/>
        </w:rPr>
        <w:t>sambært</w:t>
      </w:r>
      <w:proofErr w:type="spellEnd"/>
      <w:r w:rsidRPr="668C678F">
        <w:rPr>
          <w:lang w:val="de-DE"/>
        </w:rPr>
        <w:t xml:space="preserve"> § 49 c, </w:t>
      </w:r>
      <w:proofErr w:type="spellStart"/>
      <w:r w:rsidRPr="668C678F">
        <w:rPr>
          <w:lang w:val="de-DE"/>
        </w:rPr>
        <w:t>stk</w:t>
      </w:r>
      <w:proofErr w:type="spellEnd"/>
      <w:r w:rsidRPr="668C678F">
        <w:rPr>
          <w:lang w:val="de-DE"/>
        </w:rPr>
        <w:t>. 4.</w:t>
      </w:r>
    </w:p>
    <w:p w14:paraId="687ADB22" w14:textId="77777777" w:rsidR="00627FA5" w:rsidRDefault="00627FA5" w:rsidP="00D81C37">
      <w:pPr>
        <w:spacing w:after="0"/>
        <w:jc w:val="both"/>
      </w:pPr>
    </w:p>
    <w:p w14:paraId="74E6EBB3" w14:textId="67A6334A" w:rsidR="00627FA5" w:rsidRDefault="00DB0CC8" w:rsidP="005561D7">
      <w:pPr>
        <w:spacing w:after="0"/>
        <w:jc w:val="both"/>
      </w:pPr>
      <w:r>
        <w:t>H</w:t>
      </w:r>
      <w:r w:rsidR="001655B8" w:rsidRPr="001655B8">
        <w:t xml:space="preserve">óskandi </w:t>
      </w:r>
      <w:r w:rsidR="001655B8">
        <w:t>tryggleik</w:t>
      </w:r>
      <w:r w:rsidR="264CAC4D">
        <w:t>i</w:t>
      </w:r>
      <w:r w:rsidR="001655B8" w:rsidRPr="001655B8">
        <w:t xml:space="preserve"> merkir, at bæði tann</w:t>
      </w:r>
      <w:r w:rsidR="45CA7B69">
        <w:t>,</w:t>
      </w:r>
      <w:r w:rsidR="001655B8" w:rsidRPr="001655B8">
        <w:t xml:space="preserve"> sum líður skaða og landið</w:t>
      </w:r>
      <w:r w:rsidR="4F6BE012">
        <w:t>,</w:t>
      </w:r>
      <w:r w:rsidR="001655B8" w:rsidRPr="001655B8">
        <w:t xml:space="preserve"> skal hava munandi tryggleika fyri at fáa møgulig</w:t>
      </w:r>
      <w:r>
        <w:t>t</w:t>
      </w:r>
      <w:r w:rsidR="001655B8" w:rsidRPr="001655B8">
        <w:t xml:space="preserve"> tap </w:t>
      </w:r>
      <w:r w:rsidR="78554F53" w:rsidRPr="00B966F4">
        <w:t>endur</w:t>
      </w:r>
      <w:r w:rsidR="00716E3E" w:rsidRPr="00B966F4">
        <w:t>goldið</w:t>
      </w:r>
      <w:r w:rsidR="001655B8">
        <w:t>.</w:t>
      </w:r>
      <w:r w:rsidR="001655B8" w:rsidRPr="001655B8">
        <w:t xml:space="preserve"> Tað </w:t>
      </w:r>
      <w:r w:rsidR="03206AE3">
        <w:t>fer</w:t>
      </w:r>
      <w:r w:rsidR="001655B8" w:rsidRPr="001655B8">
        <w:t xml:space="preserve"> í øllum førum </w:t>
      </w:r>
      <w:r w:rsidR="0A00AD82">
        <w:t>at</w:t>
      </w:r>
      <w:r w:rsidR="001655B8">
        <w:t xml:space="preserve"> </w:t>
      </w:r>
      <w:r w:rsidR="001655B8" w:rsidRPr="001655B8">
        <w:t xml:space="preserve">vera </w:t>
      </w:r>
      <w:r w:rsidR="005B0AA0">
        <w:t>støðan</w:t>
      </w:r>
      <w:r w:rsidR="001655B8" w:rsidRPr="001655B8">
        <w:t xml:space="preserve">, um </w:t>
      </w:r>
      <w:r w:rsidR="006558F7">
        <w:t>trygging er teknað ella</w:t>
      </w:r>
      <w:r w:rsidR="00244739">
        <w:t xml:space="preserve"> trygd er veitt, ið </w:t>
      </w:r>
      <w:r w:rsidR="009A5CDE">
        <w:t xml:space="preserve">tryggja </w:t>
      </w:r>
      <w:r w:rsidR="001655B8" w:rsidRPr="001655B8">
        <w:t>útreiðslur</w:t>
      </w:r>
      <w:r w:rsidR="00244739">
        <w:t xml:space="preserve"> landsins</w:t>
      </w:r>
      <w:r w:rsidR="001655B8" w:rsidRPr="001655B8">
        <w:t xml:space="preserve"> til viðkomandi </w:t>
      </w:r>
      <w:proofErr w:type="spellStart"/>
      <w:r w:rsidR="001655B8" w:rsidRPr="001655B8">
        <w:t>endurgjaldsútgjaldini</w:t>
      </w:r>
      <w:proofErr w:type="spellEnd"/>
      <w:r w:rsidR="001655B8" w:rsidRPr="001655B8">
        <w:t>.</w:t>
      </w:r>
    </w:p>
    <w:p w14:paraId="5F3A1222" w14:textId="77777777" w:rsidR="0098153A" w:rsidRDefault="0098153A" w:rsidP="005561D7">
      <w:pPr>
        <w:spacing w:after="0"/>
        <w:jc w:val="both"/>
      </w:pPr>
    </w:p>
    <w:p w14:paraId="2EF0D83F" w14:textId="5D4CE129" w:rsidR="0098153A" w:rsidRDefault="0098153A" w:rsidP="00F341DA">
      <w:pPr>
        <w:spacing w:after="0"/>
        <w:jc w:val="both"/>
      </w:pPr>
      <w:proofErr w:type="spellStart"/>
      <w:r w:rsidRPr="0098153A">
        <w:lastRenderedPageBreak/>
        <w:t>Landsstýris</w:t>
      </w:r>
      <w:r>
        <w:t>fólkið</w:t>
      </w:r>
      <w:proofErr w:type="spellEnd"/>
      <w:r>
        <w:t xml:space="preserve"> </w:t>
      </w:r>
      <w:r w:rsidRPr="0098153A">
        <w:t>kann gera av, at ein umsøkjari lýkur kravið í stk. 4, 1. pkt. um fullgóða trygd</w:t>
      </w:r>
      <w:r w:rsidR="003A2B7C">
        <w:t xml:space="preserve"> </w:t>
      </w:r>
      <w:r w:rsidRPr="0098153A">
        <w:t xml:space="preserve">við at lúka krøv sambært aðrari lóggávu. </w:t>
      </w:r>
      <w:r w:rsidR="0025626D">
        <w:t xml:space="preserve">Ásetingin kann </w:t>
      </w:r>
      <w:r w:rsidRPr="0098153A">
        <w:t xml:space="preserve">millum annað fáa týdning fyri fyritøkur, sum frammanundan skulu lúka krøv um </w:t>
      </w:r>
      <w:r>
        <w:t>búskaparlig</w:t>
      </w:r>
      <w:r w:rsidR="09F4C1D1">
        <w:t>t</w:t>
      </w:r>
      <w:r w:rsidRPr="0098153A">
        <w:t xml:space="preserve"> </w:t>
      </w:r>
      <w:proofErr w:type="spellStart"/>
      <w:r w:rsidR="005E357C">
        <w:t>haldbæri</w:t>
      </w:r>
      <w:proofErr w:type="spellEnd"/>
      <w:r w:rsidRPr="0098153A">
        <w:t>.</w:t>
      </w:r>
    </w:p>
    <w:p w14:paraId="3F4F3A54" w14:textId="77777777" w:rsidR="004E23E0" w:rsidRDefault="004E23E0" w:rsidP="00F341DA">
      <w:pPr>
        <w:spacing w:after="0"/>
        <w:jc w:val="both"/>
      </w:pPr>
    </w:p>
    <w:p w14:paraId="52E6F2FD" w14:textId="46DD5A46" w:rsidR="004E23E0" w:rsidRDefault="004E23E0" w:rsidP="00F341DA">
      <w:pPr>
        <w:spacing w:after="0"/>
        <w:jc w:val="both"/>
      </w:pPr>
      <w:r w:rsidRPr="004E23E0">
        <w:t xml:space="preserve">Landsstýrismaðurin ásetir eftir </w:t>
      </w:r>
      <w:r w:rsidRPr="00F341DA">
        <w:rPr>
          <w:i/>
          <w:iCs/>
        </w:rPr>
        <w:t xml:space="preserve">stk. </w:t>
      </w:r>
      <w:r w:rsidR="00F341DA">
        <w:rPr>
          <w:i/>
          <w:iCs/>
        </w:rPr>
        <w:t>5</w:t>
      </w:r>
      <w:r w:rsidRPr="004E23E0">
        <w:t xml:space="preserve"> nærri reglur um millum annað gerð og innihald av umsóknum um góðkenning sum fráboðari, um treytirnar fyri góðkenning, um stødd </w:t>
      </w:r>
      <w:proofErr w:type="spellStart"/>
      <w:r w:rsidRPr="004E23E0">
        <w:t>trygdarinnar</w:t>
      </w:r>
      <w:proofErr w:type="spellEnd"/>
      <w:r w:rsidRPr="004E23E0">
        <w:t>, slag og gildistíð og um hvørjar treytir kunnu setast við góðkenningini.</w:t>
      </w:r>
    </w:p>
    <w:p w14:paraId="4D0E8EE4" w14:textId="77777777" w:rsidR="003C4474" w:rsidRDefault="003C4474" w:rsidP="00F341DA">
      <w:pPr>
        <w:spacing w:after="0"/>
        <w:jc w:val="both"/>
      </w:pPr>
    </w:p>
    <w:p w14:paraId="30698C7A" w14:textId="30F5EE0F" w:rsidR="004E23E0" w:rsidRPr="004E23E0" w:rsidRDefault="00E74191" w:rsidP="004E23E0">
      <w:pPr>
        <w:spacing w:after="0"/>
        <w:jc w:val="both"/>
        <w:rPr>
          <w:lang w:val="nb-NO"/>
        </w:rPr>
      </w:pPr>
      <w:r>
        <w:t>H</w:t>
      </w:r>
      <w:r w:rsidR="004E23E0" w:rsidRPr="2B09A148">
        <w:rPr>
          <w:lang w:val="nb-NO"/>
        </w:rPr>
        <w:t>araftrat</w:t>
      </w:r>
      <w:r w:rsidR="004E23E0" w:rsidRPr="004E23E0">
        <w:rPr>
          <w:lang w:val="nb-NO"/>
        </w:rPr>
        <w:t xml:space="preserve"> kunn</w:t>
      </w:r>
      <w:r w:rsidR="00917D2D">
        <w:rPr>
          <w:lang w:val="nb-NO"/>
        </w:rPr>
        <w:t xml:space="preserve">u reglur </w:t>
      </w:r>
      <w:r w:rsidR="004E23E0" w:rsidRPr="004E23E0">
        <w:rPr>
          <w:lang w:val="nb-NO"/>
        </w:rPr>
        <w:t>um rindan av avgjaldi fyri góðkenning</w:t>
      </w:r>
      <w:r w:rsidR="00917D2D">
        <w:rPr>
          <w:lang w:val="nb-NO"/>
        </w:rPr>
        <w:t xml:space="preserve"> ásetast</w:t>
      </w:r>
      <w:r w:rsidR="004E23E0" w:rsidRPr="004E23E0">
        <w:rPr>
          <w:lang w:val="nb-NO"/>
        </w:rPr>
        <w:t xml:space="preserve">. Avgjaldið </w:t>
      </w:r>
      <w:r w:rsidR="7A70F211" w:rsidRPr="2B09A148">
        <w:rPr>
          <w:lang w:val="nb-NO"/>
        </w:rPr>
        <w:t xml:space="preserve">fer at </w:t>
      </w:r>
      <w:r w:rsidR="004E23E0" w:rsidRPr="2B09A148">
        <w:rPr>
          <w:lang w:val="nb-NO"/>
        </w:rPr>
        <w:t>vera</w:t>
      </w:r>
      <w:r w:rsidR="004E23E0" w:rsidRPr="004E23E0">
        <w:rPr>
          <w:lang w:val="nb-NO"/>
        </w:rPr>
        <w:t xml:space="preserve"> ásett soleiðis</w:t>
      </w:r>
      <w:r w:rsidR="10BF18FB" w:rsidRPr="2B09A148">
        <w:rPr>
          <w:lang w:val="nb-NO"/>
        </w:rPr>
        <w:t>,</w:t>
      </w:r>
      <w:r w:rsidR="004E23E0" w:rsidRPr="004E23E0">
        <w:rPr>
          <w:lang w:val="nb-NO"/>
        </w:rPr>
        <w:t xml:space="preserve"> at tað </w:t>
      </w:r>
      <w:r w:rsidR="00917D2D">
        <w:rPr>
          <w:lang w:val="nb-NO"/>
        </w:rPr>
        <w:t>samsvarar</w:t>
      </w:r>
      <w:r w:rsidR="004E23E0" w:rsidRPr="004E23E0">
        <w:rPr>
          <w:lang w:val="nb-NO"/>
        </w:rPr>
        <w:t xml:space="preserve"> </w:t>
      </w:r>
      <w:r w:rsidR="55DF59C9" w:rsidRPr="2B09A148">
        <w:rPr>
          <w:lang w:val="nb-NO"/>
        </w:rPr>
        <w:t xml:space="preserve">við </w:t>
      </w:r>
      <w:r w:rsidR="004E23E0" w:rsidRPr="004E23E0">
        <w:rPr>
          <w:lang w:val="nb-NO"/>
        </w:rPr>
        <w:t>útreiðslur</w:t>
      </w:r>
      <w:r w:rsidR="00917D2D">
        <w:rPr>
          <w:lang w:val="nb-NO"/>
        </w:rPr>
        <w:t>nar</w:t>
      </w:r>
      <w:r w:rsidR="00C91847">
        <w:rPr>
          <w:lang w:val="nb-NO"/>
        </w:rPr>
        <w:t xml:space="preserve"> </w:t>
      </w:r>
      <w:r w:rsidR="004E23E0" w:rsidRPr="004E23E0">
        <w:rPr>
          <w:lang w:val="nb-NO"/>
        </w:rPr>
        <w:t xml:space="preserve">í </w:t>
      </w:r>
      <w:r w:rsidR="004E23E0" w:rsidRPr="2B09A148">
        <w:rPr>
          <w:lang w:val="nb-NO"/>
        </w:rPr>
        <w:t>samband</w:t>
      </w:r>
      <w:r w:rsidR="34099BE9" w:rsidRPr="2B09A148">
        <w:rPr>
          <w:lang w:val="nb-NO"/>
        </w:rPr>
        <w:t>i</w:t>
      </w:r>
      <w:r w:rsidR="004E23E0" w:rsidRPr="004E23E0">
        <w:rPr>
          <w:lang w:val="nb-NO"/>
        </w:rPr>
        <w:t xml:space="preserve"> við viðgerðini av umsóknini um góðkenning. </w:t>
      </w:r>
      <w:r w:rsidR="00C91847">
        <w:rPr>
          <w:lang w:val="nb-NO"/>
        </w:rPr>
        <w:t xml:space="preserve">Eisini </w:t>
      </w:r>
      <w:r w:rsidR="004E23E0" w:rsidRPr="004E23E0">
        <w:rPr>
          <w:lang w:val="nb-NO"/>
        </w:rPr>
        <w:t>verður mælt til, at</w:t>
      </w:r>
      <w:r w:rsidR="00EF351C">
        <w:rPr>
          <w:lang w:val="nb-NO"/>
        </w:rPr>
        <w:t xml:space="preserve"> tað sum</w:t>
      </w:r>
      <w:r w:rsidR="004E23E0" w:rsidRPr="004E23E0">
        <w:rPr>
          <w:lang w:val="nb-NO"/>
        </w:rPr>
        <w:t xml:space="preserve"> </w:t>
      </w:r>
      <w:r w:rsidR="00EF351C">
        <w:rPr>
          <w:lang w:val="nb-NO"/>
        </w:rPr>
        <w:t xml:space="preserve">ein </w:t>
      </w:r>
      <w:r w:rsidR="004E23E0" w:rsidRPr="004E23E0">
        <w:rPr>
          <w:lang w:val="nb-NO"/>
        </w:rPr>
        <w:t xml:space="preserve">treyt fyri góðkenning kann ásetast, at góðkenningshavarin </w:t>
      </w:r>
      <w:r w:rsidR="00C91847">
        <w:rPr>
          <w:lang w:val="nb-NO"/>
        </w:rPr>
        <w:t>eftir</w:t>
      </w:r>
      <w:r w:rsidR="004E23E0" w:rsidRPr="004E23E0">
        <w:rPr>
          <w:lang w:val="nb-NO"/>
        </w:rPr>
        <w:t xml:space="preserve"> umbøn skjalprógvar, at trygdarveitingin </w:t>
      </w:r>
      <w:r w:rsidR="265A95DA" w:rsidRPr="2B09A148">
        <w:rPr>
          <w:lang w:val="nb-NO"/>
        </w:rPr>
        <w:t>er galdandi</w:t>
      </w:r>
      <w:r w:rsidR="004E23E0" w:rsidRPr="004E23E0">
        <w:rPr>
          <w:lang w:val="nb-NO"/>
        </w:rPr>
        <w:t>.</w:t>
      </w:r>
    </w:p>
    <w:p w14:paraId="784B9A2E" w14:textId="77777777" w:rsidR="00627FA5" w:rsidRDefault="00627FA5" w:rsidP="00640548">
      <w:pPr>
        <w:spacing w:after="0"/>
        <w:jc w:val="both"/>
        <w:rPr>
          <w:lang w:val="nb-NO"/>
        </w:rPr>
      </w:pPr>
    </w:p>
    <w:p w14:paraId="667075B2" w14:textId="3F48E453" w:rsidR="00477B25" w:rsidRDefault="00477B25" w:rsidP="00640548">
      <w:pPr>
        <w:spacing w:after="0"/>
        <w:jc w:val="both"/>
      </w:pPr>
      <w:r w:rsidRPr="00477B25">
        <w:t>Viðvíkjandi kravið um fullgóða trygd fyri peningaligum kravi, sum fylgja av virksemi</w:t>
      </w:r>
      <w:r>
        <w:t>num</w:t>
      </w:r>
      <w:r w:rsidRPr="00477B25">
        <w:t xml:space="preserve"> sum </w:t>
      </w:r>
      <w:proofErr w:type="spellStart"/>
      <w:r w:rsidRPr="00477B25">
        <w:t>fráboðar</w:t>
      </w:r>
      <w:r>
        <w:t>a</w:t>
      </w:r>
      <w:proofErr w:type="spellEnd"/>
      <w:r w:rsidRPr="00477B25">
        <w:t xml:space="preserve">, </w:t>
      </w:r>
      <w:r w:rsidR="00697837">
        <w:t xml:space="preserve">verður gjørt </w:t>
      </w:r>
      <w:r w:rsidRPr="00477B25">
        <w:t>ein</w:t>
      </w:r>
      <w:r w:rsidR="00697837">
        <w:t>a</w:t>
      </w:r>
      <w:r w:rsidRPr="00477B25">
        <w:t xml:space="preserve"> meting av, hvat tap </w:t>
      </w:r>
      <w:r w:rsidR="00697837">
        <w:t>kann væntast</w:t>
      </w:r>
      <w:r w:rsidRPr="00477B25">
        <w:t xml:space="preserve">. </w:t>
      </w:r>
      <w:r w:rsidR="00373752">
        <w:t xml:space="preserve">Eisini eiga </w:t>
      </w:r>
      <w:r w:rsidRPr="00477B25">
        <w:t xml:space="preserve">krøvini </w:t>
      </w:r>
      <w:r w:rsidR="00373752">
        <w:t xml:space="preserve">at verða </w:t>
      </w:r>
      <w:r w:rsidRPr="00477B25">
        <w:t>áset</w:t>
      </w:r>
      <w:r w:rsidR="00373752">
        <w:t xml:space="preserve">t </w:t>
      </w:r>
      <w:r w:rsidRPr="00477B25">
        <w:t>við fyrilit</w:t>
      </w:r>
      <w:r w:rsidR="007552DC">
        <w:t>i</w:t>
      </w:r>
      <w:r w:rsidRPr="00477B25">
        <w:t xml:space="preserve"> </w:t>
      </w:r>
      <w:r w:rsidR="00373752">
        <w:t>at</w:t>
      </w:r>
      <w:r w:rsidRPr="00477B25">
        <w:t xml:space="preserve"> </w:t>
      </w:r>
      <w:proofErr w:type="spellStart"/>
      <w:r w:rsidR="007552DC">
        <w:t>vavinum</w:t>
      </w:r>
      <w:proofErr w:type="spellEnd"/>
      <w:r w:rsidR="007552DC">
        <w:t xml:space="preserve"> </w:t>
      </w:r>
      <w:r w:rsidRPr="00477B25">
        <w:t xml:space="preserve">av </w:t>
      </w:r>
      <w:r w:rsidR="00044454">
        <w:t xml:space="preserve">virkseminum hjá </w:t>
      </w:r>
      <w:r w:rsidRPr="00477B25">
        <w:t xml:space="preserve">viðkomandi </w:t>
      </w:r>
      <w:proofErr w:type="spellStart"/>
      <w:r w:rsidRPr="00477B25">
        <w:t>fráboðara</w:t>
      </w:r>
      <w:proofErr w:type="spellEnd"/>
      <w:r w:rsidRPr="00477B25">
        <w:t>, umframt við fyrilit</w:t>
      </w:r>
      <w:r w:rsidR="00E836B0">
        <w:t xml:space="preserve"> at </w:t>
      </w:r>
      <w:proofErr w:type="spellStart"/>
      <w:r w:rsidRPr="00477B25">
        <w:t>lógarkrøv</w:t>
      </w:r>
      <w:r w:rsidR="00E836B0">
        <w:t>unum</w:t>
      </w:r>
      <w:proofErr w:type="spellEnd"/>
      <w:r w:rsidRPr="00477B25">
        <w:t xml:space="preserve"> um </w:t>
      </w:r>
      <w:proofErr w:type="spellStart"/>
      <w:r w:rsidR="00E836B0">
        <w:t>haldbæri</w:t>
      </w:r>
      <w:proofErr w:type="spellEnd"/>
      <w:r w:rsidR="00E836B0">
        <w:t xml:space="preserve"> </w:t>
      </w:r>
      <w:r w:rsidRPr="00477B25">
        <w:t xml:space="preserve">v.m. sum eru galdandi fyri tann </w:t>
      </w:r>
      <w:proofErr w:type="spellStart"/>
      <w:r w:rsidRPr="00477B25">
        <w:t>starvsbólkin</w:t>
      </w:r>
      <w:proofErr w:type="spellEnd"/>
      <w:r w:rsidRPr="00477B25">
        <w:t>, sum viðkomandi fráboðari hoyr</w:t>
      </w:r>
      <w:r w:rsidR="00C61EC6">
        <w:t>i</w:t>
      </w:r>
      <w:r w:rsidRPr="00477B25">
        <w:t>r</w:t>
      </w:r>
      <w:r w:rsidR="00C61EC6">
        <w:t xml:space="preserve"> til</w:t>
      </w:r>
      <w:r w:rsidRPr="00477B25">
        <w:t>.</w:t>
      </w:r>
    </w:p>
    <w:p w14:paraId="1711A697" w14:textId="414E956E" w:rsidR="2B09A148" w:rsidRDefault="2B09A148" w:rsidP="2B09A148">
      <w:pPr>
        <w:spacing w:after="0"/>
        <w:jc w:val="both"/>
      </w:pPr>
    </w:p>
    <w:p w14:paraId="574DD24A" w14:textId="3F3DC895" w:rsidR="00FA05CF" w:rsidRPr="006B63F3" w:rsidRDefault="00AA002E" w:rsidP="006B63F3">
      <w:pPr>
        <w:spacing w:after="0"/>
        <w:jc w:val="both"/>
      </w:pPr>
      <w:r w:rsidRPr="006B63F3">
        <w:t xml:space="preserve">Er tað neyðugt at krevja </w:t>
      </w:r>
      <w:r w:rsidR="005E5051">
        <w:t>serlig</w:t>
      </w:r>
      <w:r w:rsidR="7609A9EB">
        <w:t>a</w:t>
      </w:r>
      <w:r w:rsidR="005E5051" w:rsidRPr="006B63F3">
        <w:t xml:space="preserve"> </w:t>
      </w:r>
      <w:r w:rsidR="008863C9" w:rsidRPr="006B63F3">
        <w:t>trygd</w:t>
      </w:r>
      <w:r w:rsidR="00A7469C" w:rsidRPr="006B63F3">
        <w:t xml:space="preserve">, </w:t>
      </w:r>
      <w:r w:rsidR="00F456F6" w:rsidRPr="006B63F3">
        <w:t>verður</w:t>
      </w:r>
      <w:r w:rsidR="00A304B6" w:rsidRPr="006B63F3">
        <w:t xml:space="preserve"> hon aloftast at stovna sum </w:t>
      </w:r>
      <w:r w:rsidR="00A304B6">
        <w:t>ein</w:t>
      </w:r>
      <w:r w:rsidR="00A304B6" w:rsidRPr="006B63F3">
        <w:t xml:space="preserve"> trygging,</w:t>
      </w:r>
      <w:r w:rsidR="00884F01" w:rsidRPr="006B63F3">
        <w:t xml:space="preserve"> trygdarveiting ella </w:t>
      </w:r>
      <w:r w:rsidR="00884F01">
        <w:t>b</w:t>
      </w:r>
      <w:r w:rsidR="63D0C3E4">
        <w:t>æði</w:t>
      </w:r>
      <w:r w:rsidR="00884F01">
        <w:t>.</w:t>
      </w:r>
      <w:r w:rsidR="00884F01" w:rsidRPr="006B63F3">
        <w:t xml:space="preserve"> </w:t>
      </w:r>
      <w:r w:rsidR="00FA05CF" w:rsidRPr="006B63F3">
        <w:t xml:space="preserve">Í flestu førum </w:t>
      </w:r>
      <w:r w:rsidR="03616B5D">
        <w:t>fer</w:t>
      </w:r>
      <w:r w:rsidR="00FA05CF" w:rsidRPr="006B63F3">
        <w:t xml:space="preserve"> </w:t>
      </w:r>
      <w:proofErr w:type="spellStart"/>
      <w:r w:rsidR="00FA05CF" w:rsidRPr="006B63F3">
        <w:t>fráboðarin</w:t>
      </w:r>
      <w:proofErr w:type="spellEnd"/>
      <w:r w:rsidR="00FA05CF" w:rsidRPr="006B63F3">
        <w:t xml:space="preserve"> </w:t>
      </w:r>
      <w:r w:rsidR="795B63C0">
        <w:t xml:space="preserve">at </w:t>
      </w:r>
      <w:r w:rsidR="00FA05CF" w:rsidRPr="006B63F3">
        <w:t xml:space="preserve">kunna lúka kravið um trygdarveiting við at víðka sínar galdandi avtalur um trygging og </w:t>
      </w:r>
      <w:r w:rsidR="00C23A62" w:rsidRPr="006B63F3">
        <w:t>trygdarveiting</w:t>
      </w:r>
      <w:r w:rsidR="00FA05CF" w:rsidRPr="006B63F3">
        <w:t xml:space="preserve">. </w:t>
      </w:r>
      <w:proofErr w:type="spellStart"/>
      <w:r w:rsidR="00FA05CF" w:rsidRPr="006B63F3">
        <w:t>Trygdarveitingin</w:t>
      </w:r>
      <w:proofErr w:type="spellEnd"/>
      <w:r w:rsidR="00FA05CF" w:rsidRPr="006B63F3">
        <w:t xml:space="preserve"> skal geva </w:t>
      </w:r>
      <w:r w:rsidR="00FA05CF">
        <w:t>t</w:t>
      </w:r>
      <w:r w:rsidR="373D35B2">
        <w:t>í</w:t>
      </w:r>
      <w:r w:rsidR="00FA05CF" w:rsidRPr="006B63F3">
        <w:t xml:space="preserve"> sum </w:t>
      </w:r>
      <w:r w:rsidR="00DE09DC" w:rsidRPr="006B63F3">
        <w:t xml:space="preserve">er fyri </w:t>
      </w:r>
      <w:r w:rsidR="00DE09DC">
        <w:t>tap</w:t>
      </w:r>
      <w:r w:rsidR="7EED38CB">
        <w:t>i</w:t>
      </w:r>
      <w:r w:rsidR="00604A99" w:rsidRPr="006B63F3">
        <w:t xml:space="preserve"> </w:t>
      </w:r>
      <w:r w:rsidR="00FA05CF" w:rsidRPr="006B63F3">
        <w:t xml:space="preserve">og </w:t>
      </w:r>
      <w:r w:rsidR="00DE09DC" w:rsidRPr="006B63F3">
        <w:t xml:space="preserve">- </w:t>
      </w:r>
      <w:r w:rsidR="00FA05CF" w:rsidRPr="006B63F3">
        <w:t>við aftursóknarkravi</w:t>
      </w:r>
      <w:r w:rsidR="00DE09DC" w:rsidRPr="006B63F3">
        <w:t xml:space="preserve"> -</w:t>
      </w:r>
      <w:r w:rsidR="00FA05CF" w:rsidRPr="006B63F3">
        <w:t xml:space="preserve"> landið eitt beinleiðis krav móti </w:t>
      </w:r>
      <w:proofErr w:type="spellStart"/>
      <w:r w:rsidR="00604A99" w:rsidRPr="006B63F3">
        <w:t>trygdarveitaranum</w:t>
      </w:r>
      <w:proofErr w:type="spellEnd"/>
      <w:r w:rsidR="00FA05CF" w:rsidRPr="006B63F3">
        <w:t xml:space="preserve"> ella tryggingarfelagnum.</w:t>
      </w:r>
    </w:p>
    <w:p w14:paraId="318E7506" w14:textId="7F7144A7" w:rsidR="00592E71" w:rsidRPr="006B63F3" w:rsidRDefault="006325B2" w:rsidP="00592E71">
      <w:pPr>
        <w:spacing w:after="0"/>
        <w:jc w:val="both"/>
      </w:pPr>
      <w:r w:rsidRPr="006B63F3">
        <w:t xml:space="preserve"> </w:t>
      </w:r>
    </w:p>
    <w:p w14:paraId="2C4B796A" w14:textId="4952FE5F" w:rsidR="00592E71" w:rsidRPr="002F7BD7" w:rsidRDefault="00592E71" w:rsidP="00592E71">
      <w:pPr>
        <w:spacing w:after="0"/>
        <w:jc w:val="both"/>
      </w:pPr>
      <w:r w:rsidRPr="002F7BD7">
        <w:t xml:space="preserve">Eftir </w:t>
      </w:r>
      <w:r w:rsidRPr="002F7BD7">
        <w:rPr>
          <w:i/>
          <w:iCs/>
        </w:rPr>
        <w:t>stk. 6</w:t>
      </w:r>
      <w:r w:rsidRPr="002F7BD7">
        <w:t xml:space="preserve"> kunnu aðrir persónar enn góðkendu </w:t>
      </w:r>
      <w:proofErr w:type="spellStart"/>
      <w:r w:rsidRPr="002F7BD7">
        <w:t>fráboðararn</w:t>
      </w:r>
      <w:r w:rsidR="002E4FE6">
        <w:t>i</w:t>
      </w:r>
      <w:r w:rsidRPr="002F7BD7">
        <w:t>r</w:t>
      </w:r>
      <w:proofErr w:type="spellEnd"/>
      <w:r w:rsidR="7DE8B4FF" w:rsidRPr="002F7BD7">
        <w:t>,</w:t>
      </w:r>
      <w:r w:rsidRPr="002F7BD7">
        <w:t xml:space="preserve"> sum eru nevndir í stk. 2</w:t>
      </w:r>
      <w:r w:rsidR="00205072" w:rsidRPr="002F7BD7">
        <w:t xml:space="preserve"> góðkennast sum </w:t>
      </w:r>
      <w:proofErr w:type="spellStart"/>
      <w:r w:rsidR="00205072" w:rsidRPr="002F7BD7">
        <w:t>fráboðara</w:t>
      </w:r>
      <w:r w:rsidR="36F8C551" w:rsidRPr="002F7BD7">
        <w:t>r</w:t>
      </w:r>
      <w:proofErr w:type="spellEnd"/>
      <w:r w:rsidRPr="002F7BD7">
        <w:t xml:space="preserve">, um teir </w:t>
      </w:r>
      <w:r w:rsidR="004C38DB" w:rsidRPr="002F7BD7">
        <w:t>aftrat</w:t>
      </w:r>
      <w:r w:rsidRPr="002F7BD7">
        <w:t xml:space="preserve"> krøvini í stk. </w:t>
      </w:r>
      <w:r w:rsidR="008D14D7" w:rsidRPr="002F7BD7">
        <w:t>3</w:t>
      </w:r>
      <w:r w:rsidRPr="002F7BD7">
        <w:t xml:space="preserve"> og </w:t>
      </w:r>
      <w:r w:rsidR="008D14D7" w:rsidRPr="002F7BD7">
        <w:t>4</w:t>
      </w:r>
      <w:r w:rsidRPr="002F7BD7">
        <w:t xml:space="preserve"> lúka tær treytir, sum eru settar í stk. </w:t>
      </w:r>
      <w:r w:rsidR="00907AF4" w:rsidRPr="002F7BD7">
        <w:t>6</w:t>
      </w:r>
      <w:r w:rsidRPr="002F7BD7">
        <w:t xml:space="preserve"> um </w:t>
      </w:r>
      <w:proofErr w:type="spellStart"/>
      <w:r w:rsidR="00157B6C" w:rsidRPr="002F7BD7">
        <w:t>levnaðarkrøv</w:t>
      </w:r>
      <w:proofErr w:type="spellEnd"/>
      <w:r w:rsidR="00157B6C" w:rsidRPr="002F7BD7">
        <w:t xml:space="preserve"> </w:t>
      </w:r>
      <w:r w:rsidRPr="002F7BD7">
        <w:t>og búskap. Tinglýsingin ansar eftir</w:t>
      </w:r>
      <w:r w:rsidR="71F4BBDB" w:rsidRPr="002F7BD7">
        <w:t>,</w:t>
      </w:r>
      <w:r w:rsidRPr="002F7BD7">
        <w:t xml:space="preserve"> at treytirnar eru loknar s</w:t>
      </w:r>
      <w:r w:rsidR="00011D56" w:rsidRPr="002F7BD7">
        <w:t>br.</w:t>
      </w:r>
      <w:r w:rsidRPr="002F7BD7">
        <w:t xml:space="preserve"> stk. 1.</w:t>
      </w:r>
    </w:p>
    <w:p w14:paraId="56A252B3" w14:textId="77777777" w:rsidR="00592E71" w:rsidRPr="002F7BD7" w:rsidRDefault="00592E71" w:rsidP="00B31136">
      <w:pPr>
        <w:spacing w:after="0"/>
        <w:jc w:val="both"/>
      </w:pPr>
    </w:p>
    <w:p w14:paraId="36931356" w14:textId="6AE7E122" w:rsidR="00B31136" w:rsidRDefault="00B31136" w:rsidP="006C709F">
      <w:pPr>
        <w:spacing w:after="0"/>
        <w:jc w:val="both"/>
      </w:pPr>
      <w:r w:rsidRPr="00B31136">
        <w:t xml:space="preserve">Ásetingin í </w:t>
      </w:r>
      <w:r w:rsidRPr="00B31136">
        <w:rPr>
          <w:i/>
          <w:iCs/>
        </w:rPr>
        <w:t>stk. 7</w:t>
      </w:r>
      <w:r w:rsidRPr="00B31136">
        <w:t xml:space="preserve"> er um treytirnar fyri at fáa góðkenning sum fráboðari, tá umsøkjarin er ein løgfrøðiligur persónur, </w:t>
      </w:r>
      <w:proofErr w:type="spellStart"/>
      <w:r w:rsidRPr="00B31136">
        <w:t>tvs</w:t>
      </w:r>
      <w:proofErr w:type="spellEnd"/>
      <w:r w:rsidRPr="00B31136">
        <w:t>. fyritøkur, grunnar, feløg og líknandi.</w:t>
      </w:r>
    </w:p>
    <w:p w14:paraId="21B0BD80" w14:textId="77777777" w:rsidR="006C709F" w:rsidRDefault="006C709F" w:rsidP="006C709F">
      <w:pPr>
        <w:spacing w:after="0"/>
        <w:jc w:val="both"/>
      </w:pPr>
    </w:p>
    <w:p w14:paraId="56A592F9" w14:textId="6ECC1DF0" w:rsidR="006C709F" w:rsidRDefault="006C709F" w:rsidP="006C709F">
      <w:pPr>
        <w:spacing w:after="0"/>
        <w:jc w:val="both"/>
      </w:pPr>
      <w:r w:rsidRPr="006C709F">
        <w:t xml:space="preserve">Krøvini í stk. </w:t>
      </w:r>
      <w:r>
        <w:t>7</w:t>
      </w:r>
      <w:r w:rsidRPr="006C709F">
        <w:t xml:space="preserve"> </w:t>
      </w:r>
      <w:r w:rsidR="00806B78">
        <w:t xml:space="preserve">merkja, </w:t>
      </w:r>
      <w:r w:rsidRPr="006C709F">
        <w:t>at stjórar og nevnda</w:t>
      </w:r>
      <w:r w:rsidR="00806B78">
        <w:t>r</w:t>
      </w:r>
      <w:r w:rsidRPr="006C709F">
        <w:t>limir í einum løgfrøðiligum persóni, sum søk</w:t>
      </w:r>
      <w:r w:rsidR="00806B78">
        <w:t xml:space="preserve">ja </w:t>
      </w:r>
      <w:r w:rsidRPr="006C709F">
        <w:t>um góðkenning, sk</w:t>
      </w:r>
      <w:r w:rsidR="00806B78">
        <w:t>ulu</w:t>
      </w:r>
      <w:r w:rsidRPr="006C709F">
        <w:t xml:space="preserve"> liva upp til somu krøv, sum eftir stk. </w:t>
      </w:r>
      <w:r w:rsidR="00F61DB4">
        <w:t>6</w:t>
      </w:r>
      <w:r w:rsidRPr="006C709F">
        <w:t xml:space="preserve"> verða sett til likamligir persónar, undir hesum krav</w:t>
      </w:r>
      <w:r w:rsidR="00DB00BA">
        <w:t>ið</w:t>
      </w:r>
      <w:r w:rsidRPr="006C709F">
        <w:t xml:space="preserve"> um at </w:t>
      </w:r>
      <w:r w:rsidR="00DB00BA">
        <w:t>veita</w:t>
      </w:r>
      <w:r w:rsidRPr="006C709F">
        <w:t xml:space="preserve"> trygd eftir stk. </w:t>
      </w:r>
      <w:r w:rsidR="00F61DB4">
        <w:t>4</w:t>
      </w:r>
      <w:r w:rsidRPr="006C709F">
        <w:t>.</w:t>
      </w:r>
    </w:p>
    <w:p w14:paraId="0E5BC635" w14:textId="77777777" w:rsidR="00DB00BA" w:rsidRDefault="00DB00BA" w:rsidP="006C709F">
      <w:pPr>
        <w:spacing w:after="0"/>
        <w:jc w:val="both"/>
      </w:pPr>
    </w:p>
    <w:p w14:paraId="42094F72" w14:textId="0F69CFAB" w:rsidR="00DB00BA" w:rsidRDefault="00E64338" w:rsidP="006C709F">
      <w:pPr>
        <w:spacing w:after="0"/>
        <w:jc w:val="both"/>
      </w:pPr>
      <w:r w:rsidRPr="00E64338">
        <w:t xml:space="preserve">Eftir </w:t>
      </w:r>
      <w:r w:rsidRPr="00E64338">
        <w:rPr>
          <w:i/>
          <w:iCs/>
        </w:rPr>
        <w:t>stk. 8</w:t>
      </w:r>
      <w:r w:rsidRPr="00E64338">
        <w:t xml:space="preserve"> skal ein løgfrøðiligur persónur, sum eftir stk. </w:t>
      </w:r>
      <w:r>
        <w:t>7</w:t>
      </w:r>
      <w:r w:rsidRPr="00E64338">
        <w:t xml:space="preserve"> er góðkendur sum fráboðari, </w:t>
      </w:r>
      <w:r w:rsidR="009E698A">
        <w:t xml:space="preserve">boða </w:t>
      </w:r>
      <w:proofErr w:type="spellStart"/>
      <w:r w:rsidR="009E698A">
        <w:t>T</w:t>
      </w:r>
      <w:r w:rsidRPr="00E64338">
        <w:t>inglýsingini</w:t>
      </w:r>
      <w:proofErr w:type="spellEnd"/>
      <w:r w:rsidRPr="00E64338">
        <w:t xml:space="preserve"> </w:t>
      </w:r>
      <w:r w:rsidR="009E698A">
        <w:t>frá</w:t>
      </w:r>
      <w:r w:rsidRPr="00E64338">
        <w:t xml:space="preserve"> møgulig</w:t>
      </w:r>
      <w:r w:rsidR="009E698A">
        <w:t>um</w:t>
      </w:r>
      <w:r w:rsidRPr="00E64338">
        <w:t xml:space="preserve"> broyting</w:t>
      </w:r>
      <w:r w:rsidR="009E698A">
        <w:t>um</w:t>
      </w:r>
      <w:r w:rsidRPr="00E64338">
        <w:t xml:space="preserve"> í samansetingini av nevnd ella st</w:t>
      </w:r>
      <w:r w:rsidR="00C87BDE">
        <w:t>jórn</w:t>
      </w:r>
      <w:r w:rsidRPr="00E64338">
        <w:t>, soleiðis at Tinglýsingin kann meta</w:t>
      </w:r>
      <w:r w:rsidR="00C87BDE">
        <w:t xml:space="preserve"> um</w:t>
      </w:r>
      <w:r w:rsidRPr="00E64338">
        <w:t xml:space="preserve">, </w:t>
      </w:r>
      <w:r w:rsidR="00C87BDE">
        <w:t>hvørt tr</w:t>
      </w:r>
      <w:r w:rsidRPr="00E64338">
        <w:t>eytirnar fyri góðkenning enn eru loknar. Um avgerð</w:t>
      </w:r>
      <w:r w:rsidR="00824E5B">
        <w:t xml:space="preserve"> verður tikin</w:t>
      </w:r>
      <w:r w:rsidRPr="00E64338">
        <w:t xml:space="preserve"> um, at ein góðkenning ikki kann varðveitast, </w:t>
      </w:r>
      <w:r w:rsidR="00824E5B">
        <w:t>vísandi til</w:t>
      </w:r>
      <w:r w:rsidR="00824E5B" w:rsidRPr="00E64338">
        <w:t xml:space="preserve"> </w:t>
      </w:r>
      <w:r w:rsidR="001931F5">
        <w:t>broyting í samansetingini av nevnd ella stjórn</w:t>
      </w:r>
      <w:r w:rsidR="00F52A35">
        <w:t xml:space="preserve">, </w:t>
      </w:r>
      <w:r w:rsidRPr="00E64338">
        <w:t xml:space="preserve">kann avgerðin kærast </w:t>
      </w:r>
      <w:r w:rsidR="006F46E5">
        <w:t xml:space="preserve">til Kærustovnin eftir § 36 í </w:t>
      </w:r>
      <w:proofErr w:type="spellStart"/>
      <w:r w:rsidR="006F46E5">
        <w:t>tinglýsingarlógini</w:t>
      </w:r>
      <w:proofErr w:type="spellEnd"/>
      <w:r w:rsidR="006F46E5">
        <w:t>.</w:t>
      </w:r>
    </w:p>
    <w:p w14:paraId="38C3DB24" w14:textId="77777777" w:rsidR="00C7566E" w:rsidRDefault="00C7566E" w:rsidP="006C709F">
      <w:pPr>
        <w:spacing w:after="0"/>
        <w:jc w:val="both"/>
      </w:pPr>
    </w:p>
    <w:p w14:paraId="1EC926C1" w14:textId="486FC2F5" w:rsidR="00B67963" w:rsidRPr="00B31136" w:rsidRDefault="00DD227A" w:rsidP="00B67963">
      <w:pPr>
        <w:spacing w:after="0"/>
        <w:jc w:val="both"/>
      </w:pPr>
      <w:r>
        <w:t xml:space="preserve">Eftir </w:t>
      </w:r>
      <w:r>
        <w:rPr>
          <w:i/>
          <w:iCs/>
        </w:rPr>
        <w:t>stk. 9</w:t>
      </w:r>
      <w:r w:rsidR="00A5211F">
        <w:t xml:space="preserve"> er tað </w:t>
      </w:r>
      <w:r w:rsidR="00D255F4">
        <w:t>ein treyt fyri</w:t>
      </w:r>
      <w:r>
        <w:t xml:space="preserve"> góðkenning eftir stk. 7</w:t>
      </w:r>
      <w:r w:rsidR="2F22C2FF">
        <w:t>,</w:t>
      </w:r>
      <w:r>
        <w:t xml:space="preserve"> </w:t>
      </w:r>
      <w:r w:rsidR="00D255F4">
        <w:t xml:space="preserve">at persónar við avgerandi valdi í einum vinnufelagi </w:t>
      </w:r>
      <w:r w:rsidR="4C4FF280">
        <w:t>o.ø</w:t>
      </w:r>
      <w:r w:rsidR="00D255F4">
        <w:t xml:space="preserve">. </w:t>
      </w:r>
      <w:r w:rsidR="00043F02" w:rsidRPr="00C7566E">
        <w:t>ikki eru dømdir fyri revsiverd viðurskifti, sum geva grundarlag fyri einum nærliggjandi vanda fyri misnýtslu av yrkinum sum góðkendur fráboðari.</w:t>
      </w:r>
      <w:r w:rsidR="00B67963" w:rsidRPr="00B67963">
        <w:t xml:space="preserve"> </w:t>
      </w:r>
      <w:r w:rsidR="00B67963" w:rsidRPr="00C7566E">
        <w:t xml:space="preserve">Viðvíkjandi spurninginum um, nær </w:t>
      </w:r>
      <w:r w:rsidR="00B67963">
        <w:t xml:space="preserve">talan kann vera um </w:t>
      </w:r>
      <w:r w:rsidR="00B67963" w:rsidRPr="00C7566E">
        <w:t>slík</w:t>
      </w:r>
      <w:r w:rsidR="00B67963">
        <w:t>an</w:t>
      </w:r>
      <w:r w:rsidR="00B67963" w:rsidRPr="00C7566E">
        <w:t xml:space="preserve"> </w:t>
      </w:r>
      <w:r w:rsidR="00B67963">
        <w:t>vand</w:t>
      </w:r>
      <w:r w:rsidR="74034F8A">
        <w:t>a</w:t>
      </w:r>
      <w:r w:rsidR="00B67963" w:rsidRPr="00C7566E">
        <w:t xml:space="preserve">, verður víst til viðmerkingarnar til stk. </w:t>
      </w:r>
      <w:r w:rsidR="00C625D3">
        <w:t>6</w:t>
      </w:r>
      <w:r w:rsidR="00B67963" w:rsidRPr="00C7566E">
        <w:t xml:space="preserve">. </w:t>
      </w:r>
      <w:r w:rsidR="00C26FCC">
        <w:t>V</w:t>
      </w:r>
      <w:r w:rsidR="00B67963" w:rsidRPr="00C7566E">
        <w:t>ið</w:t>
      </w:r>
      <w:r w:rsidR="00C26FCC">
        <w:t>víkjandi</w:t>
      </w:r>
      <w:r w:rsidR="00B67963" w:rsidRPr="00C7566E">
        <w:t xml:space="preserve"> avgerðini</w:t>
      </w:r>
      <w:r w:rsidR="00C26FCC">
        <w:t xml:space="preserve"> um</w:t>
      </w:r>
      <w:r w:rsidR="00B67963" w:rsidRPr="00C7566E">
        <w:t xml:space="preserve">, </w:t>
      </w:r>
      <w:r w:rsidR="00C26FCC">
        <w:t xml:space="preserve">hvørt </w:t>
      </w:r>
      <w:r w:rsidR="00B67963" w:rsidRPr="00C7566E">
        <w:t xml:space="preserve">ein persónur hevur avgerandi vald yvir tí løgfrøðiliga persóninum, </w:t>
      </w:r>
      <w:r w:rsidR="00C26FCC">
        <w:t>verður dentur lagdur á</w:t>
      </w:r>
      <w:r w:rsidR="00B67963" w:rsidRPr="00C7566E">
        <w:t xml:space="preserve">, um hesin hevur sama tilknýti til vinnufelagi </w:t>
      </w:r>
      <w:r w:rsidR="5C811C5C">
        <w:t>o.a</w:t>
      </w:r>
      <w:r w:rsidR="00B67963" w:rsidRPr="00C7566E">
        <w:t>., sum eitt móðurfelag hevur til eitt dótturfelag.</w:t>
      </w:r>
    </w:p>
    <w:p w14:paraId="452CCE35" w14:textId="77777777" w:rsidR="00011D56" w:rsidRDefault="00011D56" w:rsidP="00F9574E">
      <w:pPr>
        <w:spacing w:after="0"/>
        <w:jc w:val="both"/>
      </w:pPr>
    </w:p>
    <w:p w14:paraId="22FFE933" w14:textId="7CE045F1" w:rsidR="00A73F17" w:rsidRPr="00A73F17" w:rsidRDefault="00A73F17" w:rsidP="00F9574E">
      <w:pPr>
        <w:spacing w:after="0"/>
        <w:jc w:val="center"/>
        <w:rPr>
          <w:i/>
          <w:iCs/>
        </w:rPr>
      </w:pPr>
      <w:r w:rsidRPr="00A73F17">
        <w:rPr>
          <w:i/>
          <w:iCs/>
        </w:rPr>
        <w:lastRenderedPageBreak/>
        <w:t>Til § 49 e</w:t>
      </w:r>
    </w:p>
    <w:p w14:paraId="59FFEBDF" w14:textId="1859D04B" w:rsidR="00EA43A2" w:rsidRDefault="00F9574E" w:rsidP="00497D10">
      <w:pPr>
        <w:spacing w:after="0"/>
        <w:jc w:val="both"/>
      </w:pPr>
      <w:r w:rsidRPr="00F9574E">
        <w:t>Ásetingin inniheldur regl</w:t>
      </w:r>
      <w:r w:rsidR="00AA65D4">
        <w:t>u</w:t>
      </w:r>
      <w:r w:rsidRPr="00F9574E">
        <w:t xml:space="preserve">r um </w:t>
      </w:r>
      <w:proofErr w:type="spellStart"/>
      <w:r w:rsidRPr="00F9574E">
        <w:t>afturkalling</w:t>
      </w:r>
      <w:proofErr w:type="spellEnd"/>
      <w:r w:rsidRPr="00F9574E">
        <w:t xml:space="preserve"> og uppathald av einari góðkenning sum fráboðari sum fylgja av, at </w:t>
      </w:r>
      <w:proofErr w:type="spellStart"/>
      <w:r w:rsidRPr="00F9574E">
        <w:t>fráboðarin</w:t>
      </w:r>
      <w:proofErr w:type="spellEnd"/>
      <w:r w:rsidRPr="00F9574E">
        <w:t xml:space="preserve"> </w:t>
      </w:r>
      <w:r>
        <w:t>set</w:t>
      </w:r>
      <w:r w:rsidR="2ECEBF59">
        <w:t>i</w:t>
      </w:r>
      <w:r>
        <w:t>r</w:t>
      </w:r>
      <w:r w:rsidRPr="00F9574E">
        <w:t xml:space="preserve"> sínar skyldur eftir lógini</w:t>
      </w:r>
      <w:r w:rsidR="00EB4410">
        <w:t xml:space="preserve"> til viks</w:t>
      </w:r>
      <w:r w:rsidRPr="00F9574E">
        <w:t xml:space="preserve"> ella fer á húsagang ella </w:t>
      </w:r>
      <w:r w:rsidR="0042486F">
        <w:t xml:space="preserve">í </w:t>
      </w:r>
      <w:r w:rsidRPr="00F9574E">
        <w:t xml:space="preserve">gjaldsteðg </w:t>
      </w:r>
      <w:r w:rsidR="03EFF7E7">
        <w:t>o.a</w:t>
      </w:r>
      <w:r w:rsidRPr="00F9574E">
        <w:t xml:space="preserve">. Avgerðir hjá </w:t>
      </w:r>
      <w:proofErr w:type="spellStart"/>
      <w:r w:rsidRPr="00F9574E">
        <w:t>Tinglýsingini</w:t>
      </w:r>
      <w:proofErr w:type="spellEnd"/>
      <w:r w:rsidRPr="00F9574E">
        <w:t xml:space="preserve"> um </w:t>
      </w:r>
      <w:proofErr w:type="spellStart"/>
      <w:r w:rsidRPr="00F9574E">
        <w:t>afturkalling</w:t>
      </w:r>
      <w:proofErr w:type="spellEnd"/>
      <w:r w:rsidRPr="00F9574E">
        <w:t xml:space="preserve"> av góðkenningini eru </w:t>
      </w:r>
      <w:r w:rsidR="000743FC">
        <w:t>fyrisitingarligar</w:t>
      </w:r>
      <w:r w:rsidRPr="00F9574E">
        <w:t xml:space="preserve"> avgerðir. Avgerðirnar kunnu kærast til </w:t>
      </w:r>
      <w:r w:rsidR="000743FC">
        <w:t xml:space="preserve">Kærustovnin </w:t>
      </w:r>
      <w:r w:rsidRPr="00F9574E">
        <w:t>s</w:t>
      </w:r>
      <w:r w:rsidR="000743FC">
        <w:t xml:space="preserve">ambært § 36 í </w:t>
      </w:r>
      <w:proofErr w:type="spellStart"/>
      <w:r w:rsidR="000743FC">
        <w:t>tinglýsingarlógini</w:t>
      </w:r>
      <w:proofErr w:type="spellEnd"/>
      <w:r w:rsidRPr="00F9574E">
        <w:t>.</w:t>
      </w:r>
    </w:p>
    <w:p w14:paraId="6819F9C5" w14:textId="77777777" w:rsidR="00497D10" w:rsidRDefault="00497D10" w:rsidP="00497D10">
      <w:pPr>
        <w:spacing w:after="0"/>
        <w:jc w:val="both"/>
      </w:pPr>
    </w:p>
    <w:p w14:paraId="768EEC06" w14:textId="3449EC4A" w:rsidR="00497D10" w:rsidRDefault="00A3238F" w:rsidP="00497D10">
      <w:pPr>
        <w:spacing w:after="0"/>
        <w:jc w:val="both"/>
      </w:pPr>
      <w:r w:rsidRPr="00A3238F">
        <w:t>Um ein góðkendur fráboðari ikki livur upp til tann fakliga standardin</w:t>
      </w:r>
      <w:r w:rsidR="19684F9E">
        <w:t>,</w:t>
      </w:r>
      <w:r w:rsidRPr="00A3238F">
        <w:t xml:space="preserve"> sum verður kravdur, kann ein góðkenning afturkallast eftir </w:t>
      </w:r>
      <w:r w:rsidRPr="00F56F04">
        <w:rPr>
          <w:i/>
          <w:iCs/>
        </w:rPr>
        <w:t>stk. 1</w:t>
      </w:r>
      <w:r w:rsidRPr="00A3238F">
        <w:t>. Góðkenningin kann soleiðis afturkallast, um ein fráboðari brýtur treytirnar fyri góðkenning ella um har er serlig orsøk at halda</w:t>
      </w:r>
      <w:r w:rsidR="00AD40BF">
        <w:t>,</w:t>
      </w:r>
      <w:r w:rsidRPr="00A3238F">
        <w:t xml:space="preserve"> at </w:t>
      </w:r>
      <w:proofErr w:type="spellStart"/>
      <w:r w:rsidRPr="00A3238F">
        <w:t>fráboðarin</w:t>
      </w:r>
      <w:proofErr w:type="spellEnd"/>
      <w:r w:rsidRPr="00A3238F">
        <w:t xml:space="preserve"> ikki fer at útinna virksemið sum fráboðari á </w:t>
      </w:r>
      <w:proofErr w:type="spellStart"/>
      <w:r w:rsidRPr="00A3238F">
        <w:t>fullgóðan</w:t>
      </w:r>
      <w:proofErr w:type="spellEnd"/>
      <w:r w:rsidRPr="00A3238F">
        <w:t xml:space="preserve"> hátt. </w:t>
      </w:r>
      <w:r w:rsidR="00AD40BF">
        <w:t xml:space="preserve">Ásetingin </w:t>
      </w:r>
      <w:r w:rsidRPr="00A3238F">
        <w:t>hevur millum annað</w:t>
      </w:r>
      <w:r w:rsidR="00AD40BF" w:rsidRPr="00AD40BF">
        <w:t xml:space="preserve"> </w:t>
      </w:r>
      <w:r w:rsidR="00AD40BF" w:rsidRPr="00A3238F">
        <w:t>við sær</w:t>
      </w:r>
      <w:r w:rsidRPr="00A3238F">
        <w:t xml:space="preserve">, at góðkenningin kann afturkallast, um </w:t>
      </w:r>
      <w:proofErr w:type="spellStart"/>
      <w:r w:rsidR="00A72FC2">
        <w:t>fráboðarin</w:t>
      </w:r>
      <w:proofErr w:type="spellEnd"/>
      <w:r w:rsidR="00A72FC2">
        <w:t xml:space="preserve"> </w:t>
      </w:r>
      <w:r w:rsidRPr="00A3238F">
        <w:t xml:space="preserve">fær týðandi </w:t>
      </w:r>
      <w:proofErr w:type="spellStart"/>
      <w:r>
        <w:t>forfal</w:t>
      </w:r>
      <w:r w:rsidR="7F2E7F74">
        <w:t>nað</w:t>
      </w:r>
      <w:proofErr w:type="spellEnd"/>
      <w:r w:rsidRPr="00A3238F">
        <w:t xml:space="preserve"> skuld til tað almenna ella revsast fyri revsiverd viðurskifti, sum gevur grundarlag fyri einum nærliggjandi vanda fyri misnýtslu av yrkinum sum góðkendur fráboðari, s</w:t>
      </w:r>
      <w:r w:rsidR="005D268B">
        <w:t>br</w:t>
      </w:r>
      <w:r w:rsidRPr="00A3238F">
        <w:t xml:space="preserve">. </w:t>
      </w:r>
      <w:r w:rsidR="005D268B">
        <w:t xml:space="preserve">uppskotið til </w:t>
      </w:r>
      <w:r w:rsidRPr="00A3238F">
        <w:t>ásetingin</w:t>
      </w:r>
      <w:r w:rsidR="005D268B">
        <w:t>a</w:t>
      </w:r>
      <w:r w:rsidRPr="00A3238F">
        <w:t xml:space="preserve"> í § 49 d, stk. </w:t>
      </w:r>
      <w:r w:rsidR="00F133B0">
        <w:t>6</w:t>
      </w:r>
      <w:r w:rsidRPr="00A3238F">
        <w:t>, nr. 3 og 4</w:t>
      </w:r>
      <w:r w:rsidR="005D268B">
        <w:t xml:space="preserve"> í </w:t>
      </w:r>
      <w:proofErr w:type="spellStart"/>
      <w:r w:rsidR="005D268B" w:rsidRPr="00A3238F">
        <w:t>tinglýsningarlógini</w:t>
      </w:r>
      <w:proofErr w:type="spellEnd"/>
      <w:r w:rsidRPr="00A3238F">
        <w:t xml:space="preserve"> (</w:t>
      </w:r>
      <w:r w:rsidR="005D268B">
        <w:t>§ 1, nr.</w:t>
      </w:r>
      <w:r w:rsidR="008C2425">
        <w:t xml:space="preserve"> 3</w:t>
      </w:r>
      <w:r w:rsidR="0063021E">
        <w:t>7</w:t>
      </w:r>
      <w:r w:rsidR="005D268B">
        <w:t xml:space="preserve"> í lógaruppskotinum).</w:t>
      </w:r>
    </w:p>
    <w:p w14:paraId="22EE7F07" w14:textId="77777777" w:rsidR="008C2425" w:rsidRDefault="008C2425" w:rsidP="00497D10">
      <w:pPr>
        <w:spacing w:after="0"/>
        <w:jc w:val="both"/>
      </w:pPr>
    </w:p>
    <w:p w14:paraId="40ACEDA5" w14:textId="479038A3" w:rsidR="008C2425" w:rsidRDefault="002F1C5A" w:rsidP="00497D10">
      <w:pPr>
        <w:spacing w:after="0"/>
        <w:jc w:val="both"/>
      </w:pPr>
      <w:r w:rsidRPr="002F1C5A">
        <w:t xml:space="preserve">Eftir </w:t>
      </w:r>
      <w:r w:rsidRPr="002F1C5A">
        <w:rPr>
          <w:i/>
          <w:iCs/>
        </w:rPr>
        <w:t>stk. 2</w:t>
      </w:r>
      <w:r w:rsidRPr="002F1C5A">
        <w:t xml:space="preserve"> skal góðkenningin afturkallast, um kravið um trygd ikki verður lokið. Harumframt skal góðkenningin afturkallast, um </w:t>
      </w:r>
      <w:proofErr w:type="spellStart"/>
      <w:r w:rsidRPr="002F1C5A">
        <w:t>fráboðarin</w:t>
      </w:r>
      <w:proofErr w:type="spellEnd"/>
      <w:r w:rsidRPr="002F1C5A">
        <w:t xml:space="preserve"> ikki longur er skrásettur, hevur loyvi, tilnevning </w:t>
      </w:r>
      <w:r w:rsidR="07C2737C">
        <w:t>o.a.</w:t>
      </w:r>
      <w:r>
        <w:t>.</w:t>
      </w:r>
      <w:r w:rsidRPr="002F1C5A">
        <w:t xml:space="preserve"> eftir tí í § 49 </w:t>
      </w:r>
      <w:r w:rsidR="00DD3161">
        <w:t>d</w:t>
      </w:r>
      <w:r w:rsidRPr="002F1C5A">
        <w:t>, stk. 2, nevndu lóggeving.</w:t>
      </w:r>
    </w:p>
    <w:p w14:paraId="53915D0E" w14:textId="77777777" w:rsidR="00DD3161" w:rsidRDefault="00DD3161" w:rsidP="00497D10">
      <w:pPr>
        <w:spacing w:after="0"/>
        <w:jc w:val="both"/>
      </w:pPr>
    </w:p>
    <w:p w14:paraId="79D0DF35" w14:textId="08DB75C9" w:rsidR="00DD3161" w:rsidRDefault="00B0449E" w:rsidP="00497D10">
      <w:pPr>
        <w:spacing w:after="0"/>
        <w:jc w:val="both"/>
      </w:pPr>
      <w:r w:rsidRPr="00B0449E">
        <w:t xml:space="preserve">Eftir </w:t>
      </w:r>
      <w:r w:rsidRPr="00B0449E">
        <w:rPr>
          <w:i/>
          <w:iCs/>
        </w:rPr>
        <w:t>stk. 3</w:t>
      </w:r>
      <w:r w:rsidRPr="00B0449E">
        <w:t xml:space="preserve"> dettur ein </w:t>
      </w:r>
      <w:r>
        <w:t>góðkenning</w:t>
      </w:r>
      <w:r w:rsidRPr="00B0449E">
        <w:t xml:space="preserve"> burtur, um </w:t>
      </w:r>
      <w:proofErr w:type="spellStart"/>
      <w:r w:rsidRPr="00B0449E">
        <w:t>fráboðarin</w:t>
      </w:r>
      <w:proofErr w:type="spellEnd"/>
      <w:r w:rsidRPr="00B0449E">
        <w:t xml:space="preserve"> doyr, kemur undir verjumál ella </w:t>
      </w:r>
      <w:proofErr w:type="spellStart"/>
      <w:r w:rsidRPr="00B0449E">
        <w:t>samverjumál</w:t>
      </w:r>
      <w:proofErr w:type="spellEnd"/>
      <w:r w:rsidRPr="00B0449E">
        <w:t>, hevur fráboða</w:t>
      </w:r>
      <w:r w:rsidR="006D1003">
        <w:t>ð</w:t>
      </w:r>
      <w:r w:rsidRPr="00B0449E">
        <w:t xml:space="preserve"> gjaldsteðg ella er farin á húsagang.</w:t>
      </w:r>
    </w:p>
    <w:p w14:paraId="36B8B46C" w14:textId="77777777" w:rsidR="00B73BF4" w:rsidRDefault="00B73BF4" w:rsidP="00497D10">
      <w:pPr>
        <w:spacing w:after="0"/>
        <w:jc w:val="both"/>
      </w:pPr>
    </w:p>
    <w:p w14:paraId="62AD7127" w14:textId="77F57C47" w:rsidR="00B73BF4" w:rsidRDefault="00B73BF4" w:rsidP="00497D10">
      <w:pPr>
        <w:spacing w:after="0"/>
        <w:jc w:val="both"/>
      </w:pPr>
      <w:r w:rsidRPr="00B73BF4">
        <w:t xml:space="preserve">Avgerðin um </w:t>
      </w:r>
      <w:proofErr w:type="spellStart"/>
      <w:r w:rsidRPr="00B73BF4">
        <w:t>afturkalling</w:t>
      </w:r>
      <w:proofErr w:type="spellEnd"/>
      <w:r w:rsidRPr="00B73BF4">
        <w:t xml:space="preserve"> </w:t>
      </w:r>
      <w:r>
        <w:t>kann</w:t>
      </w:r>
      <w:r w:rsidRPr="00B73BF4">
        <w:t xml:space="preserve"> hava sera týðandi avleiðingar fyri </w:t>
      </w:r>
      <w:proofErr w:type="spellStart"/>
      <w:r w:rsidRPr="00B73BF4">
        <w:t>fráboðarin</w:t>
      </w:r>
      <w:proofErr w:type="spellEnd"/>
      <w:r w:rsidRPr="00B73BF4">
        <w:t xml:space="preserve"> og</w:t>
      </w:r>
      <w:r>
        <w:t xml:space="preserve"> tessvegna skal </w:t>
      </w:r>
      <w:r w:rsidRPr="00B73BF4">
        <w:t xml:space="preserve">einhvør minni feilur </w:t>
      </w:r>
      <w:r w:rsidR="009A0659">
        <w:t xml:space="preserve">ikki </w:t>
      </w:r>
      <w:r w:rsidR="249CFE7F">
        <w:t xml:space="preserve">at </w:t>
      </w:r>
      <w:r w:rsidRPr="00B73BF4">
        <w:t>kunna føra til</w:t>
      </w:r>
      <w:r>
        <w:t xml:space="preserve"> </w:t>
      </w:r>
      <w:proofErr w:type="spellStart"/>
      <w:r>
        <w:t>afturkalling</w:t>
      </w:r>
      <w:proofErr w:type="spellEnd"/>
      <w:r w:rsidRPr="00B73BF4">
        <w:t>.</w:t>
      </w:r>
      <w:r w:rsidR="00C04C33" w:rsidRPr="00C04C33">
        <w:t xml:space="preserve"> </w:t>
      </w:r>
      <w:proofErr w:type="spellStart"/>
      <w:r w:rsidR="00C04C33" w:rsidRPr="00C04C33">
        <w:t>Afturkalling</w:t>
      </w:r>
      <w:proofErr w:type="spellEnd"/>
      <w:r w:rsidR="00C04C33" w:rsidRPr="00C04C33">
        <w:t xml:space="preserve"> </w:t>
      </w:r>
      <w:r w:rsidR="6270E6DE">
        <w:t>fer</w:t>
      </w:r>
      <w:r w:rsidR="00C04C33" w:rsidRPr="00C04C33">
        <w:t xml:space="preserve"> millum annað </w:t>
      </w:r>
      <w:r w:rsidR="51423184">
        <w:t xml:space="preserve">at </w:t>
      </w:r>
      <w:r w:rsidR="00C04C33" w:rsidRPr="00C04C33">
        <w:t xml:space="preserve">verða </w:t>
      </w:r>
      <w:r w:rsidR="186DCE6A">
        <w:t>tíðarbær</w:t>
      </w:r>
      <w:r w:rsidR="00C04C33" w:rsidRPr="00C04C33">
        <w:t xml:space="preserve">, um </w:t>
      </w:r>
      <w:proofErr w:type="spellStart"/>
      <w:r w:rsidR="00C04C33" w:rsidRPr="00C04C33">
        <w:t>fráboðarin</w:t>
      </w:r>
      <w:proofErr w:type="spellEnd"/>
      <w:r w:rsidR="00C04C33" w:rsidRPr="00C04C33">
        <w:t xml:space="preserve"> grovt ella afturvendandi brýtur treytirnar fyri </w:t>
      </w:r>
      <w:proofErr w:type="spellStart"/>
      <w:r w:rsidR="00C04C33">
        <w:t>góðkenning</w:t>
      </w:r>
      <w:r w:rsidR="33F98632">
        <w:t>i</w:t>
      </w:r>
      <w:proofErr w:type="spellEnd"/>
      <w:r w:rsidR="00C04C33" w:rsidRPr="00C04C33">
        <w:t xml:space="preserve">, ella um </w:t>
      </w:r>
      <w:proofErr w:type="spellStart"/>
      <w:r w:rsidR="00C04C33" w:rsidRPr="00C04C33">
        <w:t>fráboðarin</w:t>
      </w:r>
      <w:proofErr w:type="spellEnd"/>
      <w:r w:rsidR="00C04C33" w:rsidRPr="00C04C33">
        <w:t xml:space="preserve"> afturvendandi </w:t>
      </w:r>
      <w:r w:rsidR="00417F82">
        <w:t>fremur</w:t>
      </w:r>
      <w:r w:rsidR="00C04C33" w:rsidRPr="00C04C33">
        <w:t xml:space="preserve"> týðandi feilir</w:t>
      </w:r>
      <w:r w:rsidR="00233666">
        <w:t>,</w:t>
      </w:r>
      <w:r w:rsidR="00C04C33" w:rsidRPr="00C04C33">
        <w:t xml:space="preserve"> tá </w:t>
      </w:r>
      <w:proofErr w:type="spellStart"/>
      <w:r w:rsidR="00C04C33" w:rsidRPr="00C04C33">
        <w:t>tinglýsingarskjøl</w:t>
      </w:r>
      <w:proofErr w:type="spellEnd"/>
      <w:r w:rsidR="00C04C33" w:rsidRPr="00C04C33">
        <w:t xml:space="preserve"> verða gjørd.</w:t>
      </w:r>
    </w:p>
    <w:p w14:paraId="2E9DB9B2" w14:textId="77777777" w:rsidR="00233666" w:rsidRDefault="00233666" w:rsidP="00497D10">
      <w:pPr>
        <w:spacing w:after="0"/>
        <w:jc w:val="both"/>
      </w:pPr>
    </w:p>
    <w:p w14:paraId="652A9F4E" w14:textId="702CEBE0" w:rsidR="00233666" w:rsidRDefault="007C5BAB" w:rsidP="00497D10">
      <w:pPr>
        <w:spacing w:after="0"/>
        <w:jc w:val="both"/>
      </w:pPr>
      <w:r>
        <w:t>Ásetingarnar</w:t>
      </w:r>
      <w:r w:rsidRPr="007C5BAB">
        <w:t xml:space="preserve"> um </w:t>
      </w:r>
      <w:proofErr w:type="spellStart"/>
      <w:r w:rsidRPr="007C5BAB">
        <w:t>afturkalling</w:t>
      </w:r>
      <w:proofErr w:type="spellEnd"/>
      <w:r w:rsidRPr="007C5BAB">
        <w:t xml:space="preserve"> av góðkenning </w:t>
      </w:r>
      <w:r w:rsidR="006F266A">
        <w:t xml:space="preserve">verða </w:t>
      </w:r>
      <w:proofErr w:type="spellStart"/>
      <w:r w:rsidRPr="007C5BAB">
        <w:t>supplera</w:t>
      </w:r>
      <w:r w:rsidR="0052567A">
        <w:t>ða</w:t>
      </w:r>
      <w:proofErr w:type="spellEnd"/>
      <w:r w:rsidRPr="007C5BAB">
        <w:t xml:space="preserve"> </w:t>
      </w:r>
      <w:r w:rsidR="0052567A">
        <w:t xml:space="preserve">við </w:t>
      </w:r>
      <w:r w:rsidRPr="007C5BAB">
        <w:t>§</w:t>
      </w:r>
      <w:r w:rsidR="00637595">
        <w:t xml:space="preserve"> </w:t>
      </w:r>
      <w:r w:rsidRPr="007C5BAB">
        <w:t>79, stk. 1 í revsilógini,</w:t>
      </w:r>
      <w:r w:rsidR="00484DB6">
        <w:t xml:space="preserve"> eftir hvørj</w:t>
      </w:r>
      <w:r w:rsidR="2BDBEC73">
        <w:t>ari</w:t>
      </w:r>
      <w:r w:rsidR="00484DB6">
        <w:t xml:space="preserve"> ein í hesum føri góðkendur fráboðari </w:t>
      </w:r>
      <w:r w:rsidRPr="007C5BAB">
        <w:t xml:space="preserve">við dómi fyri revsiverd viðurskifti kann </w:t>
      </w:r>
      <w:r w:rsidR="00900E7B">
        <w:t xml:space="preserve">missa </w:t>
      </w:r>
      <w:r w:rsidRPr="007C5BAB">
        <w:t>rættin</w:t>
      </w:r>
      <w:r w:rsidR="001C587C">
        <w:t xml:space="preserve"> at halda áfram við at reka viðkomandi virksemi</w:t>
      </w:r>
      <w:r w:rsidR="556CE7FF">
        <w:t>,</w:t>
      </w:r>
      <w:r w:rsidR="001C587C">
        <w:t xml:space="preserve"> </w:t>
      </w:r>
      <w:r w:rsidRPr="007C5BAB">
        <w:t>sum krevur løggilding ella góðkenning, um viðurskifti</w:t>
      </w:r>
      <w:r w:rsidR="0094672F">
        <w:t xml:space="preserve">ni eru </w:t>
      </w:r>
      <w:r w:rsidRPr="007C5BAB">
        <w:t xml:space="preserve">grundarlag fyri einum nærliggjandi vanda fyri </w:t>
      </w:r>
      <w:proofErr w:type="spellStart"/>
      <w:r w:rsidRPr="007C5BAB">
        <w:t>misnýtlu</w:t>
      </w:r>
      <w:proofErr w:type="spellEnd"/>
      <w:r w:rsidRPr="007C5BAB">
        <w:t xml:space="preserve"> av yrkinum.</w:t>
      </w:r>
    </w:p>
    <w:p w14:paraId="728690FD" w14:textId="77777777" w:rsidR="00CF7897" w:rsidRDefault="00CF7897" w:rsidP="00497D10">
      <w:pPr>
        <w:spacing w:after="0"/>
        <w:jc w:val="both"/>
      </w:pPr>
    </w:p>
    <w:p w14:paraId="235FA89F" w14:textId="7653C5B2" w:rsidR="00181BBA" w:rsidRDefault="00D81AD3" w:rsidP="00497D10">
      <w:pPr>
        <w:spacing w:after="0"/>
        <w:jc w:val="both"/>
      </w:pPr>
      <w:r>
        <w:t>Til nr. 3</w:t>
      </w:r>
      <w:r w:rsidR="00C52887">
        <w:t>8</w:t>
      </w:r>
      <w:r>
        <w:t xml:space="preserve"> (§ 50, stk. 1)</w:t>
      </w:r>
    </w:p>
    <w:p w14:paraId="0C3624BB" w14:textId="267B5EC4" w:rsidR="00D81AD3" w:rsidRDefault="004C1787" w:rsidP="00497D10">
      <w:pPr>
        <w:spacing w:after="0"/>
        <w:jc w:val="both"/>
      </w:pPr>
      <w:r>
        <w:t xml:space="preserve">Mælt verður til at seta eitt nýtt punktum </w:t>
      </w:r>
      <w:r w:rsidR="00B53ABD">
        <w:t xml:space="preserve">í </w:t>
      </w:r>
      <w:r w:rsidR="00B53ABD">
        <w:rPr>
          <w:i/>
          <w:iCs/>
        </w:rPr>
        <w:t>§ 50, stk. 1</w:t>
      </w:r>
      <w:r w:rsidR="01F80953" w:rsidRPr="2B09A148">
        <w:rPr>
          <w:i/>
          <w:iCs/>
        </w:rPr>
        <w:t>,</w:t>
      </w:r>
      <w:r w:rsidR="00B53ABD">
        <w:t xml:space="preserve"> soleiðis at ognarfyrivarni og veðsetingar tinglýst</w:t>
      </w:r>
      <w:r w:rsidR="2556B017">
        <w:t>ar</w:t>
      </w:r>
      <w:r w:rsidR="00B53ABD">
        <w:t xml:space="preserve"> í </w:t>
      </w:r>
      <w:proofErr w:type="spellStart"/>
      <w:r w:rsidR="00B53ABD">
        <w:t>akfarsbókina</w:t>
      </w:r>
      <w:proofErr w:type="spellEnd"/>
      <w:r w:rsidR="00B53ABD">
        <w:t xml:space="preserve"> kunnu </w:t>
      </w:r>
      <w:r w:rsidR="00186467">
        <w:t xml:space="preserve">gerast atkomulig </w:t>
      </w:r>
      <w:r w:rsidR="22544516">
        <w:t xml:space="preserve">á </w:t>
      </w:r>
      <w:proofErr w:type="spellStart"/>
      <w:r w:rsidR="00186467">
        <w:t>tinglysing.fo</w:t>
      </w:r>
      <w:proofErr w:type="spellEnd"/>
      <w:r w:rsidR="00186467">
        <w:t>, sum</w:t>
      </w:r>
      <w:r w:rsidR="0096060E">
        <w:t xml:space="preserve"> </w:t>
      </w:r>
      <w:r w:rsidR="7B24E8FE">
        <w:t>hevur við sær</w:t>
      </w:r>
      <w:r w:rsidR="53CAD830">
        <w:t>,</w:t>
      </w:r>
      <w:r w:rsidR="7B24E8FE">
        <w:t xml:space="preserve"> at</w:t>
      </w:r>
      <w:r w:rsidR="0096060E">
        <w:t xml:space="preserve"> upplýsingar tinglýstar í tingbókina og í </w:t>
      </w:r>
      <w:proofErr w:type="spellStart"/>
      <w:r w:rsidR="0096060E">
        <w:t>akfarsbókina</w:t>
      </w:r>
      <w:proofErr w:type="spellEnd"/>
      <w:r w:rsidR="0096060E">
        <w:t xml:space="preserve"> </w:t>
      </w:r>
      <w:r w:rsidR="542444BE">
        <w:t xml:space="preserve">verða </w:t>
      </w:r>
      <w:r w:rsidR="0096060E">
        <w:t xml:space="preserve">alment atkomuligar. </w:t>
      </w:r>
      <w:r w:rsidR="00987200">
        <w:t xml:space="preserve">Tað er ikki ætlanin, at </w:t>
      </w:r>
      <w:proofErr w:type="spellStart"/>
      <w:r w:rsidR="00987200">
        <w:t>tinglýsingarskjølini</w:t>
      </w:r>
      <w:proofErr w:type="spellEnd"/>
      <w:r w:rsidR="003032EE">
        <w:t xml:space="preserve"> sjálv</w:t>
      </w:r>
      <w:r w:rsidR="05E37FF5">
        <w:t>i</w:t>
      </w:r>
      <w:r w:rsidR="00987200">
        <w:t xml:space="preserve"> viðvíkjandi tinglýsingum í </w:t>
      </w:r>
      <w:proofErr w:type="spellStart"/>
      <w:r w:rsidR="00987200">
        <w:t>akfarsbókina</w:t>
      </w:r>
      <w:proofErr w:type="spellEnd"/>
      <w:r w:rsidR="00987200">
        <w:t xml:space="preserve"> </w:t>
      </w:r>
      <w:r w:rsidR="003032EE">
        <w:t>verða gjørd atkomulig.</w:t>
      </w:r>
      <w:r w:rsidR="000E6F1D">
        <w:t xml:space="preserve"> </w:t>
      </w:r>
      <w:proofErr w:type="spellStart"/>
      <w:r w:rsidR="000E6F1D">
        <w:t>Tinglysing.fo</w:t>
      </w:r>
      <w:proofErr w:type="spellEnd"/>
      <w:r w:rsidR="000E6F1D">
        <w:t xml:space="preserve"> veitir sostatt einans atgongd til tinglýst skjøl í </w:t>
      </w:r>
      <w:proofErr w:type="spellStart"/>
      <w:r w:rsidR="000E6F1D">
        <w:t>aktini</w:t>
      </w:r>
      <w:proofErr w:type="spellEnd"/>
      <w:r w:rsidR="000E6F1D">
        <w:t xml:space="preserve"> hjá tingbókini.</w:t>
      </w:r>
    </w:p>
    <w:p w14:paraId="2D0E22C3" w14:textId="77777777" w:rsidR="000E6F1D" w:rsidRDefault="000E6F1D" w:rsidP="00497D10">
      <w:pPr>
        <w:spacing w:after="0"/>
        <w:jc w:val="both"/>
      </w:pPr>
    </w:p>
    <w:p w14:paraId="6456EC01" w14:textId="7F0DFCC6" w:rsidR="000E6F1D" w:rsidRDefault="00A45E7E" w:rsidP="00497D10">
      <w:pPr>
        <w:spacing w:after="0"/>
        <w:jc w:val="both"/>
      </w:pPr>
      <w:r>
        <w:t>Til nr. 3</w:t>
      </w:r>
      <w:r w:rsidR="00C52887">
        <w:t>9</w:t>
      </w:r>
      <w:r>
        <w:t xml:space="preserve"> (§ 50, stk. 2)</w:t>
      </w:r>
    </w:p>
    <w:p w14:paraId="65385F8A" w14:textId="3D13B64B" w:rsidR="00A45E7E" w:rsidRPr="00975C3A" w:rsidRDefault="0058516B" w:rsidP="00497D10">
      <w:pPr>
        <w:spacing w:after="0"/>
        <w:jc w:val="both"/>
      </w:pPr>
      <w:r>
        <w:t xml:space="preserve">Grundarlagið fyri broytingina í </w:t>
      </w:r>
      <w:r w:rsidR="00975C3A">
        <w:rPr>
          <w:i/>
          <w:iCs/>
        </w:rPr>
        <w:t>stk. 2</w:t>
      </w:r>
      <w:r w:rsidR="00975C3A">
        <w:t xml:space="preserve"> er at víðka heimildina hjá </w:t>
      </w:r>
      <w:proofErr w:type="spellStart"/>
      <w:r w:rsidR="00975C3A">
        <w:t>landsstýrisfólkinum</w:t>
      </w:r>
      <w:proofErr w:type="spellEnd"/>
      <w:r w:rsidR="00975C3A">
        <w:t xml:space="preserve"> at áseta nærri reglur um grundarlagið fyri tinglýsing, </w:t>
      </w:r>
      <w:proofErr w:type="spellStart"/>
      <w:r w:rsidR="00975C3A">
        <w:t>innlatingartíð</w:t>
      </w:r>
      <w:proofErr w:type="spellEnd"/>
      <w:r w:rsidR="00975C3A">
        <w:t xml:space="preserve"> fyri skjøl og um skipan og </w:t>
      </w:r>
      <w:proofErr w:type="spellStart"/>
      <w:r w:rsidR="00975C3A">
        <w:t>førslu</w:t>
      </w:r>
      <w:proofErr w:type="spellEnd"/>
      <w:r w:rsidR="00975C3A">
        <w:t xml:space="preserve"> av dagbók og tingbók til eisini at fevna um </w:t>
      </w:r>
      <w:proofErr w:type="spellStart"/>
      <w:r w:rsidR="00975C3A">
        <w:t>akfarsbókina</w:t>
      </w:r>
      <w:proofErr w:type="spellEnd"/>
      <w:r w:rsidR="00975C3A">
        <w:t xml:space="preserve"> og </w:t>
      </w:r>
      <w:proofErr w:type="spellStart"/>
      <w:r w:rsidR="00975C3A">
        <w:t>persónbókina</w:t>
      </w:r>
      <w:proofErr w:type="spellEnd"/>
      <w:r w:rsidR="00975C3A">
        <w:t>.</w:t>
      </w:r>
    </w:p>
    <w:p w14:paraId="6D94C51E" w14:textId="77777777" w:rsidR="00D81AD3" w:rsidRDefault="00D81AD3" w:rsidP="00497D10">
      <w:pPr>
        <w:spacing w:after="0"/>
        <w:jc w:val="both"/>
      </w:pPr>
    </w:p>
    <w:p w14:paraId="639C8628" w14:textId="1C16D970" w:rsidR="00D81AD3" w:rsidRDefault="00743B9E" w:rsidP="00497D10">
      <w:pPr>
        <w:spacing w:after="0"/>
        <w:jc w:val="both"/>
      </w:pPr>
      <w:r>
        <w:t xml:space="preserve">Til nr. </w:t>
      </w:r>
      <w:r w:rsidR="00C52887">
        <w:t>40</w:t>
      </w:r>
      <w:r>
        <w:t xml:space="preserve"> (§ 50, stk. 3)</w:t>
      </w:r>
    </w:p>
    <w:p w14:paraId="7BE7CCDE" w14:textId="7B90C21A" w:rsidR="00743B9E" w:rsidRDefault="004B7D2D" w:rsidP="00497D10">
      <w:pPr>
        <w:spacing w:after="0"/>
        <w:jc w:val="both"/>
      </w:pPr>
      <w:r>
        <w:t xml:space="preserve">Endamálið við uppskotinum til orðingina av </w:t>
      </w:r>
      <w:r>
        <w:rPr>
          <w:i/>
          <w:iCs/>
        </w:rPr>
        <w:t>§ 50, stk. 3</w:t>
      </w:r>
      <w:r>
        <w:t xml:space="preserve"> er at </w:t>
      </w:r>
      <w:proofErr w:type="spellStart"/>
      <w:r>
        <w:t>nágreina</w:t>
      </w:r>
      <w:proofErr w:type="spellEnd"/>
      <w:r>
        <w:t xml:space="preserve">, at bøkurnar hjá </w:t>
      </w:r>
      <w:proofErr w:type="spellStart"/>
      <w:r>
        <w:t>Tinglýsingini</w:t>
      </w:r>
      <w:proofErr w:type="spellEnd"/>
      <w:r>
        <w:t xml:space="preserve"> </w:t>
      </w:r>
      <w:r w:rsidR="00520287">
        <w:t xml:space="preserve">einans kunnu </w:t>
      </w:r>
      <w:r>
        <w:t xml:space="preserve">førast við nýtslu av </w:t>
      </w:r>
      <w:proofErr w:type="spellStart"/>
      <w:r>
        <w:t>edv</w:t>
      </w:r>
      <w:proofErr w:type="spellEnd"/>
      <w:r>
        <w:t xml:space="preserve">. </w:t>
      </w:r>
      <w:r w:rsidR="00C325D2">
        <w:t xml:space="preserve">Samstundis verður ásetingin víðkað til eisini at fevna um </w:t>
      </w:r>
      <w:proofErr w:type="spellStart"/>
      <w:r w:rsidR="00C325D2">
        <w:t>akfarsbókina</w:t>
      </w:r>
      <w:proofErr w:type="spellEnd"/>
      <w:r w:rsidR="00C325D2">
        <w:t xml:space="preserve"> og </w:t>
      </w:r>
      <w:proofErr w:type="spellStart"/>
      <w:r w:rsidR="00C325D2">
        <w:t>persónbókina</w:t>
      </w:r>
      <w:proofErr w:type="spellEnd"/>
      <w:r w:rsidR="00C325D2">
        <w:t xml:space="preserve">. </w:t>
      </w:r>
      <w:r w:rsidR="00CA3B73">
        <w:t>Tørvur er ikki longu</w:t>
      </w:r>
      <w:r w:rsidR="2EE3813F">
        <w:t>r</w:t>
      </w:r>
      <w:r w:rsidR="00CA3B73">
        <w:t xml:space="preserve"> á at kunna føra bøkurnar hjá </w:t>
      </w:r>
      <w:proofErr w:type="spellStart"/>
      <w:r w:rsidR="00CA3B73">
        <w:t>Tinglýsingini</w:t>
      </w:r>
      <w:proofErr w:type="spellEnd"/>
      <w:r w:rsidR="00CA3B73">
        <w:t xml:space="preserve"> manuelt. </w:t>
      </w:r>
      <w:r w:rsidR="00A80CE9">
        <w:t xml:space="preserve">Sum avleiðing av broytingini </w:t>
      </w:r>
      <w:r w:rsidR="00402DAA">
        <w:t>í 1. pkt. verður</w:t>
      </w:r>
      <w:r w:rsidR="00C325D2">
        <w:t xml:space="preserve"> galdandi 2. pkt. strikað.</w:t>
      </w:r>
    </w:p>
    <w:p w14:paraId="2841E213" w14:textId="77777777" w:rsidR="00CA3B73" w:rsidRDefault="00CA3B73" w:rsidP="00497D10">
      <w:pPr>
        <w:spacing w:after="0"/>
        <w:jc w:val="both"/>
      </w:pPr>
    </w:p>
    <w:p w14:paraId="7DA2A77D" w14:textId="651E18C7" w:rsidR="00D81AD3" w:rsidRDefault="00D36E3C" w:rsidP="00497D10">
      <w:pPr>
        <w:spacing w:after="0"/>
        <w:jc w:val="both"/>
      </w:pPr>
      <w:r>
        <w:t xml:space="preserve">Til nr. </w:t>
      </w:r>
      <w:r w:rsidR="00C52887">
        <w:t>41</w:t>
      </w:r>
      <w:r>
        <w:t xml:space="preserve"> </w:t>
      </w:r>
      <w:r w:rsidR="00C65C09">
        <w:t>(§ 50 c, stk. 1)</w:t>
      </w:r>
    </w:p>
    <w:p w14:paraId="2A93B19E" w14:textId="13D4F368" w:rsidR="00AF7F66" w:rsidRPr="00AF7F66" w:rsidRDefault="00AF7F66" w:rsidP="00497D10">
      <w:pPr>
        <w:spacing w:after="0"/>
        <w:jc w:val="both"/>
      </w:pPr>
      <w:r>
        <w:t xml:space="preserve">Mælt verður til at seta inn eitt nýtt </w:t>
      </w:r>
      <w:r>
        <w:rPr>
          <w:i/>
          <w:iCs/>
        </w:rPr>
        <w:t>stk. 1</w:t>
      </w:r>
      <w:r>
        <w:t xml:space="preserve"> í § 50 c, sum </w:t>
      </w:r>
      <w:r w:rsidR="00E10363">
        <w:t>ásetir</w:t>
      </w:r>
      <w:r w:rsidR="54230B70">
        <w:t>,</w:t>
      </w:r>
      <w:r w:rsidR="00E10363">
        <w:t xml:space="preserve"> </w:t>
      </w:r>
      <w:r>
        <w:t xml:space="preserve">at </w:t>
      </w:r>
      <w:r w:rsidR="00513B6A">
        <w:t xml:space="preserve">upplýsingar um </w:t>
      </w:r>
      <w:r>
        <w:t xml:space="preserve">p-tøl ikki </w:t>
      </w:r>
      <w:r w:rsidR="00513B6A">
        <w:t xml:space="preserve">mugu </w:t>
      </w:r>
      <w:r w:rsidR="009415BA">
        <w:t xml:space="preserve">almannakunngerast ella </w:t>
      </w:r>
      <w:r w:rsidR="00513B6A">
        <w:t>latast víðari</w:t>
      </w:r>
      <w:r w:rsidR="00F418A2">
        <w:t xml:space="preserve">. Endamálið við ásetingini er at </w:t>
      </w:r>
      <w:proofErr w:type="spellStart"/>
      <w:r w:rsidR="00F418A2">
        <w:t>nágreina</w:t>
      </w:r>
      <w:proofErr w:type="spellEnd"/>
      <w:r w:rsidR="00F418A2">
        <w:t xml:space="preserve">, at upplýsingar um p-tøl, sum nú </w:t>
      </w:r>
      <w:r w:rsidR="00D465CC">
        <w:t xml:space="preserve">sum ein avleiðing av talgildari </w:t>
      </w:r>
      <w:proofErr w:type="spellStart"/>
      <w:r w:rsidR="00D465CC">
        <w:t>innlating</w:t>
      </w:r>
      <w:proofErr w:type="spellEnd"/>
      <w:r w:rsidR="00D465CC">
        <w:t xml:space="preserve"> og nýtsluni av talgildari undirskrift </w:t>
      </w:r>
      <w:r w:rsidR="00F418A2">
        <w:t>í størri mun verð</w:t>
      </w:r>
      <w:r w:rsidR="2E0900EF">
        <w:t>a</w:t>
      </w:r>
      <w:r w:rsidR="00F418A2">
        <w:t xml:space="preserve"> grundarlag undir tinglýsing</w:t>
      </w:r>
      <w:r w:rsidR="00CB1D71">
        <w:t>,</w:t>
      </w:r>
      <w:r w:rsidR="000A0A80">
        <w:t xml:space="preserve"> ikki eru fevnd av ásetingunum um</w:t>
      </w:r>
      <w:r w:rsidR="00CB1D71">
        <w:t>,</w:t>
      </w:r>
      <w:r w:rsidR="000A0A80">
        <w:t xml:space="preserve"> at upplýsingar skulu gerast atkomuligar. </w:t>
      </w:r>
    </w:p>
    <w:p w14:paraId="333A7BF3" w14:textId="77777777" w:rsidR="00A45E7E" w:rsidRDefault="00A45E7E" w:rsidP="00497D10">
      <w:pPr>
        <w:spacing w:after="0"/>
        <w:jc w:val="both"/>
      </w:pPr>
    </w:p>
    <w:p w14:paraId="4024B551" w14:textId="2FB3343B" w:rsidR="00E10363" w:rsidRDefault="00C14E6C" w:rsidP="00497D10">
      <w:pPr>
        <w:spacing w:after="0"/>
        <w:jc w:val="both"/>
      </w:pPr>
      <w:r>
        <w:t xml:space="preserve">Til nr. </w:t>
      </w:r>
      <w:r w:rsidR="00C52887">
        <w:t>42</w:t>
      </w:r>
      <w:r>
        <w:t xml:space="preserve"> </w:t>
      </w:r>
      <w:r w:rsidR="006B372B">
        <w:t xml:space="preserve">(§ 50 c, stk. </w:t>
      </w:r>
      <w:r w:rsidR="009F1E04">
        <w:t>2</w:t>
      </w:r>
      <w:r w:rsidR="004F1D67">
        <w:t>-</w:t>
      </w:r>
      <w:r w:rsidR="00C65CA1">
        <w:t>7</w:t>
      </w:r>
      <w:r w:rsidR="009F1E04">
        <w:t>)</w:t>
      </w:r>
    </w:p>
    <w:p w14:paraId="00017B84" w14:textId="36894186" w:rsidR="005361DE" w:rsidRDefault="009F1E04" w:rsidP="00497D10">
      <w:pPr>
        <w:spacing w:after="0"/>
        <w:jc w:val="both"/>
      </w:pPr>
      <w:r>
        <w:t xml:space="preserve">Mælt verður til at strika verandi </w:t>
      </w:r>
      <w:r>
        <w:rPr>
          <w:i/>
          <w:iCs/>
        </w:rPr>
        <w:t>stk. 2</w:t>
      </w:r>
      <w:r>
        <w:t xml:space="preserve">, eftir hvørjum </w:t>
      </w:r>
      <w:r w:rsidR="00D559CE">
        <w:t>u</w:t>
      </w:r>
      <w:r w:rsidR="00D559CE" w:rsidRPr="00D559CE">
        <w:t xml:space="preserve">pplýsingar í </w:t>
      </w:r>
      <w:proofErr w:type="spellStart"/>
      <w:r w:rsidR="00D559CE" w:rsidRPr="00D559CE">
        <w:t>edv-skrá</w:t>
      </w:r>
      <w:proofErr w:type="spellEnd"/>
      <w:r w:rsidR="00D559CE" w:rsidRPr="00D559CE">
        <w:t xml:space="preserve"> eru </w:t>
      </w:r>
      <w:r w:rsidR="00D559CE">
        <w:t>atkom</w:t>
      </w:r>
      <w:r w:rsidR="6C295DF2">
        <w:t>u</w:t>
      </w:r>
      <w:r w:rsidR="00D559CE">
        <w:t>ligar</w:t>
      </w:r>
      <w:r w:rsidR="00D559CE" w:rsidRPr="00D559CE">
        <w:t xml:space="preserve"> hjá øllum á internetinum</w:t>
      </w:r>
      <w:r w:rsidR="00D559CE">
        <w:t xml:space="preserve"> og u</w:t>
      </w:r>
      <w:r w:rsidR="00D559CE" w:rsidRPr="00D559CE">
        <w:t xml:space="preserve">pplýsingar, ið verða strikaðar ella avlýstar, verða innanhýsis í </w:t>
      </w:r>
      <w:proofErr w:type="spellStart"/>
      <w:r w:rsidR="00D559CE" w:rsidRPr="00D559CE">
        <w:t>tinglýsingarskipanini</w:t>
      </w:r>
      <w:proofErr w:type="spellEnd"/>
      <w:r w:rsidR="00D559CE" w:rsidRPr="00D559CE">
        <w:t xml:space="preserve"> fluttar til eina serliga skrá (søguliga skrá). </w:t>
      </w:r>
      <w:r w:rsidR="00BA78BC">
        <w:t>Upplýsingar eru í dag atkom</w:t>
      </w:r>
      <w:r w:rsidR="575CDD12">
        <w:t>u</w:t>
      </w:r>
      <w:r w:rsidR="00BA78BC">
        <w:t xml:space="preserve">ligar á </w:t>
      </w:r>
      <w:proofErr w:type="spellStart"/>
      <w:r w:rsidR="00BA78BC">
        <w:t>tinglysing.fo</w:t>
      </w:r>
      <w:proofErr w:type="spellEnd"/>
      <w:r w:rsidR="00BA78BC">
        <w:t xml:space="preserve">. </w:t>
      </w:r>
      <w:proofErr w:type="spellStart"/>
      <w:r w:rsidR="00BA78BC">
        <w:t>Tingbókarváttanin</w:t>
      </w:r>
      <w:proofErr w:type="spellEnd"/>
      <w:r w:rsidR="00BA78BC">
        <w:t xml:space="preserve"> inniheldur tær til eina hvørja tíð galdandi </w:t>
      </w:r>
      <w:r w:rsidR="00175858">
        <w:t>rættindi og skyldur</w:t>
      </w:r>
      <w:r w:rsidR="005361DE">
        <w:t>.</w:t>
      </w:r>
    </w:p>
    <w:p w14:paraId="271D08BC" w14:textId="77777777" w:rsidR="005361DE" w:rsidRDefault="005361DE" w:rsidP="00497D10">
      <w:pPr>
        <w:spacing w:after="0"/>
        <w:jc w:val="both"/>
      </w:pPr>
    </w:p>
    <w:p w14:paraId="4EC5AA38" w14:textId="3DF404EE" w:rsidR="009F1E04" w:rsidRDefault="005361DE" w:rsidP="00497D10">
      <w:pPr>
        <w:spacing w:after="0"/>
        <w:jc w:val="both"/>
      </w:pPr>
      <w:proofErr w:type="spellStart"/>
      <w:r w:rsidRPr="005361DE">
        <w:t>Aktirnar</w:t>
      </w:r>
      <w:proofErr w:type="spellEnd"/>
      <w:r>
        <w:t xml:space="preserve"> á </w:t>
      </w:r>
      <w:proofErr w:type="spellStart"/>
      <w:r>
        <w:t>tinglysing.fo</w:t>
      </w:r>
      <w:proofErr w:type="spellEnd"/>
      <w:r w:rsidRPr="005361DE">
        <w:t xml:space="preserve"> innihalda øll skjøl, sum vóru í </w:t>
      </w:r>
      <w:proofErr w:type="spellStart"/>
      <w:r w:rsidRPr="005361DE">
        <w:t>aktini</w:t>
      </w:r>
      <w:proofErr w:type="spellEnd"/>
      <w:r w:rsidRPr="005361DE">
        <w:t xml:space="preserve">, tá </w:t>
      </w:r>
      <w:proofErr w:type="spellStart"/>
      <w:r w:rsidRPr="005361DE">
        <w:t>aktin</w:t>
      </w:r>
      <w:proofErr w:type="spellEnd"/>
      <w:r w:rsidRPr="005361DE">
        <w:t xml:space="preserve"> varð </w:t>
      </w:r>
      <w:proofErr w:type="spellStart"/>
      <w:r w:rsidRPr="005361DE">
        <w:t>skannað</w:t>
      </w:r>
      <w:proofErr w:type="spellEnd"/>
      <w:r>
        <w:t xml:space="preserve"> á várið 2018</w:t>
      </w:r>
      <w:r w:rsidRPr="005361DE">
        <w:t xml:space="preserve">. Áðrenn skjalasavnið varð </w:t>
      </w:r>
      <w:proofErr w:type="spellStart"/>
      <w:r w:rsidRPr="005361DE">
        <w:t>skannað</w:t>
      </w:r>
      <w:proofErr w:type="spellEnd"/>
      <w:r w:rsidRPr="005361DE">
        <w:t xml:space="preserve">, vóru strikaði rættindi, t.d. byrðar, </w:t>
      </w:r>
      <w:proofErr w:type="spellStart"/>
      <w:r w:rsidRPr="005361DE">
        <w:t>veðbrøv</w:t>
      </w:r>
      <w:proofErr w:type="spellEnd"/>
      <w:r w:rsidRPr="005361DE">
        <w:t xml:space="preserve">, og skeytir hjá fyrrverandi ognarum, tikin úr </w:t>
      </w:r>
      <w:proofErr w:type="spellStart"/>
      <w:r w:rsidRPr="005361DE">
        <w:t>aktunum</w:t>
      </w:r>
      <w:proofErr w:type="spellEnd"/>
      <w:r w:rsidRPr="005361DE">
        <w:t xml:space="preserve">. Byrðar og skeytir vórðu send Landsskjalasavninum, meðan </w:t>
      </w:r>
      <w:proofErr w:type="spellStart"/>
      <w:r w:rsidRPr="005361DE">
        <w:t>veðbrøv</w:t>
      </w:r>
      <w:proofErr w:type="spellEnd"/>
      <w:r w:rsidRPr="005361DE">
        <w:t xml:space="preserve">, sum eru meir enn 3 ára gomul, eru beind burtur. Eftir at savnið varð </w:t>
      </w:r>
      <w:proofErr w:type="spellStart"/>
      <w:r w:rsidRPr="005361DE">
        <w:t>skannað</w:t>
      </w:r>
      <w:proofErr w:type="spellEnd"/>
      <w:r w:rsidRPr="005361DE">
        <w:t xml:space="preserve">, eru skjøl ikki tikin úr </w:t>
      </w:r>
      <w:proofErr w:type="spellStart"/>
      <w:r w:rsidRPr="005361DE">
        <w:t>aktunum</w:t>
      </w:r>
      <w:proofErr w:type="spellEnd"/>
      <w:r w:rsidRPr="005361DE">
        <w:t xml:space="preserve">. Skjøl, sum ikki longur hava </w:t>
      </w:r>
      <w:proofErr w:type="spellStart"/>
      <w:r w:rsidRPr="005361DE">
        <w:t>rættarvirknað</w:t>
      </w:r>
      <w:proofErr w:type="spellEnd"/>
      <w:r w:rsidRPr="005361DE">
        <w:t xml:space="preserve">, tí tey eru strikaði, kunnu sostatt enn síggjast í </w:t>
      </w:r>
      <w:proofErr w:type="spellStart"/>
      <w:r w:rsidRPr="005361DE">
        <w:t>aktini</w:t>
      </w:r>
      <w:proofErr w:type="spellEnd"/>
      <w:r w:rsidRPr="005361DE">
        <w:t>.</w:t>
      </w:r>
      <w:r w:rsidR="00D559CE" w:rsidRPr="00D559CE">
        <w:t xml:space="preserve"> </w:t>
      </w:r>
    </w:p>
    <w:p w14:paraId="77542E36" w14:textId="77777777" w:rsidR="007651C6" w:rsidRDefault="007651C6" w:rsidP="00497D10">
      <w:pPr>
        <w:spacing w:after="0"/>
        <w:jc w:val="both"/>
      </w:pPr>
    </w:p>
    <w:p w14:paraId="6023D543" w14:textId="16C95F6E" w:rsidR="004B3A7A" w:rsidRDefault="004B3A7A" w:rsidP="00497D10">
      <w:pPr>
        <w:spacing w:after="0"/>
        <w:jc w:val="both"/>
      </w:pPr>
      <w:r>
        <w:t xml:space="preserve">Atgongd til </w:t>
      </w:r>
      <w:proofErr w:type="spellStart"/>
      <w:r>
        <w:t>aktirnar</w:t>
      </w:r>
      <w:proofErr w:type="spellEnd"/>
      <w:r>
        <w:t xml:space="preserve"> á </w:t>
      </w:r>
      <w:proofErr w:type="spellStart"/>
      <w:r>
        <w:t>tinglysing.fo</w:t>
      </w:r>
      <w:proofErr w:type="spellEnd"/>
      <w:r>
        <w:t xml:space="preserve"> krevur </w:t>
      </w:r>
      <w:proofErr w:type="spellStart"/>
      <w:r>
        <w:t>innritan</w:t>
      </w:r>
      <w:proofErr w:type="spellEnd"/>
      <w:r>
        <w:t xml:space="preserve"> við </w:t>
      </w:r>
      <w:proofErr w:type="spellStart"/>
      <w:r>
        <w:t>Samleikanum</w:t>
      </w:r>
      <w:proofErr w:type="spellEnd"/>
      <w:r>
        <w:t>.</w:t>
      </w:r>
    </w:p>
    <w:p w14:paraId="393E0C61" w14:textId="77777777" w:rsidR="004B3A7A" w:rsidRDefault="004B3A7A" w:rsidP="00497D10">
      <w:pPr>
        <w:spacing w:after="0"/>
        <w:jc w:val="both"/>
      </w:pPr>
    </w:p>
    <w:p w14:paraId="394B65B2" w14:textId="3D6718EB" w:rsidR="007651C6" w:rsidRDefault="007651C6" w:rsidP="00497D10">
      <w:pPr>
        <w:spacing w:after="0"/>
        <w:jc w:val="both"/>
      </w:pPr>
      <w:r>
        <w:t xml:space="preserve">Grundarlagið fyri </w:t>
      </w:r>
      <w:proofErr w:type="spellStart"/>
      <w:r>
        <w:t>strikingina</w:t>
      </w:r>
      <w:proofErr w:type="spellEnd"/>
      <w:r>
        <w:t xml:space="preserve"> av stk. 2 </w:t>
      </w:r>
      <w:r w:rsidR="00846DA0">
        <w:t>er</w:t>
      </w:r>
      <w:r w:rsidR="060178E7">
        <w:t>,</w:t>
      </w:r>
      <w:r w:rsidR="00846DA0">
        <w:t xml:space="preserve"> at </w:t>
      </w:r>
      <w:proofErr w:type="spellStart"/>
      <w:r w:rsidR="00846DA0">
        <w:t>rættarstøðan</w:t>
      </w:r>
      <w:proofErr w:type="spellEnd"/>
      <w:r w:rsidR="00846DA0">
        <w:t xml:space="preserve"> nú samsvarar </w:t>
      </w:r>
      <w:r w:rsidR="000B1AAA">
        <w:t>umsitingina av málsøkinum í praksis.</w:t>
      </w:r>
    </w:p>
    <w:p w14:paraId="5D139BE4" w14:textId="77777777" w:rsidR="000B1AAA" w:rsidRDefault="000B1AAA" w:rsidP="00497D10">
      <w:pPr>
        <w:spacing w:after="0"/>
        <w:jc w:val="both"/>
      </w:pPr>
    </w:p>
    <w:p w14:paraId="577E2376" w14:textId="3808D967" w:rsidR="006824FC" w:rsidRDefault="006824FC" w:rsidP="0023441F">
      <w:pPr>
        <w:spacing w:after="0"/>
        <w:jc w:val="both"/>
      </w:pPr>
      <w:r>
        <w:t>Mælt verður í staðin til eitt nýtt stk. 2</w:t>
      </w:r>
      <w:r w:rsidR="5B5CDF1C">
        <w:t>,</w:t>
      </w:r>
      <w:r w:rsidR="00FA4AEF">
        <w:t xml:space="preserve"> </w:t>
      </w:r>
      <w:r w:rsidR="00B16B54">
        <w:t>ið førir orðingin</w:t>
      </w:r>
      <w:r w:rsidR="772B57F3">
        <w:t>a</w:t>
      </w:r>
      <w:r w:rsidR="00B16B54">
        <w:t xml:space="preserve"> frá verandi stk. 1, eftir hvørjum upplýsingar í </w:t>
      </w:r>
      <w:proofErr w:type="spellStart"/>
      <w:r w:rsidR="00B16B54">
        <w:t>edv-skráunum</w:t>
      </w:r>
      <w:proofErr w:type="spellEnd"/>
      <w:r w:rsidR="00B16B54">
        <w:t xml:space="preserve"> eru atkomuligar hjá øllum á internetinum, víðari. </w:t>
      </w:r>
      <w:r w:rsidR="0023441F">
        <w:t>Eisini verður ásett</w:t>
      </w:r>
      <w:r w:rsidR="00FA4AEF">
        <w:t>, at u</w:t>
      </w:r>
      <w:r w:rsidR="00FA4AEF" w:rsidRPr="002D0CA3">
        <w:t xml:space="preserve">pplýsingar í </w:t>
      </w:r>
      <w:proofErr w:type="spellStart"/>
      <w:r w:rsidR="00FA4AEF" w:rsidRPr="002D0CA3">
        <w:t>edv-skráunum</w:t>
      </w:r>
      <w:proofErr w:type="spellEnd"/>
      <w:r w:rsidR="00FA4AEF" w:rsidRPr="002D0CA3">
        <w:t xml:space="preserve"> annars</w:t>
      </w:r>
      <w:r w:rsidR="00FA4AEF">
        <w:t xml:space="preserve"> er</w:t>
      </w:r>
      <w:r w:rsidR="00FA4AEF" w:rsidRPr="002D0CA3">
        <w:t xml:space="preserve"> </w:t>
      </w:r>
      <w:r w:rsidR="00FA4AEF">
        <w:t>atkom</w:t>
      </w:r>
      <w:r w:rsidR="3CFA87B9">
        <w:t>u</w:t>
      </w:r>
      <w:r w:rsidR="00FA4AEF">
        <w:t>lig</w:t>
      </w:r>
      <w:r w:rsidR="00FA4AEF" w:rsidRPr="002D0CA3">
        <w:t xml:space="preserve"> fyri ein og hvønn við at venda sær til Tinglýsingina. Upplýsingarnir kunnu latast umvegis terminal.</w:t>
      </w:r>
      <w:r w:rsidR="00693784">
        <w:t xml:space="preserve"> </w:t>
      </w:r>
    </w:p>
    <w:p w14:paraId="4834462D" w14:textId="77777777" w:rsidR="00FA4AEF" w:rsidRDefault="00FA4AEF" w:rsidP="00497D10">
      <w:pPr>
        <w:spacing w:after="0"/>
        <w:jc w:val="both"/>
      </w:pPr>
    </w:p>
    <w:p w14:paraId="7D4833F8" w14:textId="38D9ECF8" w:rsidR="00D81AD3" w:rsidRDefault="003A4210" w:rsidP="00497D10">
      <w:pPr>
        <w:spacing w:after="0"/>
        <w:jc w:val="both"/>
      </w:pPr>
      <w:r>
        <w:t xml:space="preserve">Mælt verður í </w:t>
      </w:r>
      <w:r>
        <w:rPr>
          <w:i/>
          <w:iCs/>
        </w:rPr>
        <w:t>stk. 3</w:t>
      </w:r>
      <w:r>
        <w:t xml:space="preserve"> </w:t>
      </w:r>
      <w:r w:rsidR="003A6DA0">
        <w:t xml:space="preserve">til </w:t>
      </w:r>
      <w:r>
        <w:t xml:space="preserve">at </w:t>
      </w:r>
      <w:r w:rsidR="00343B9E">
        <w:t>veita heimild til</w:t>
      </w:r>
      <w:r w:rsidR="1BC2AE58">
        <w:t>,</w:t>
      </w:r>
      <w:r w:rsidR="00343B9E">
        <w:t xml:space="preserve"> at upplýsingar úr </w:t>
      </w:r>
      <w:proofErr w:type="spellStart"/>
      <w:r w:rsidR="00343B9E">
        <w:t>tinglýsingarskipanini</w:t>
      </w:r>
      <w:proofErr w:type="spellEnd"/>
      <w:r w:rsidR="00343B9E">
        <w:t xml:space="preserve"> </w:t>
      </w:r>
      <w:r w:rsidR="00343B9E" w:rsidRPr="007F76BC">
        <w:t>kunnu latast víðari til ein og hvønn umvegis Heldina.</w:t>
      </w:r>
      <w:r w:rsidR="00343B9E">
        <w:t xml:space="preserve"> </w:t>
      </w:r>
      <w:r w:rsidR="00D81587">
        <w:t>Grundarlagið er at tryggja, at rundskriv nr. 9001 frá 21. oktober 2016 um heldina</w:t>
      </w:r>
      <w:r w:rsidR="009A0585">
        <w:t xml:space="preserve"> verður yvirhildi</w:t>
      </w:r>
      <w:r w:rsidR="469EFF14">
        <w:t>ð</w:t>
      </w:r>
      <w:r w:rsidR="009A0585">
        <w:t xml:space="preserve"> í samband</w:t>
      </w:r>
      <w:r w:rsidR="7F82DB65">
        <w:t>i</w:t>
      </w:r>
      <w:r w:rsidR="009A0585">
        <w:t xml:space="preserve"> við latan av upplýsingum úr </w:t>
      </w:r>
      <w:proofErr w:type="spellStart"/>
      <w:r w:rsidR="009A0585">
        <w:t>tinglýsingarskipanini</w:t>
      </w:r>
      <w:proofErr w:type="spellEnd"/>
      <w:r w:rsidR="009A0585">
        <w:t>.</w:t>
      </w:r>
    </w:p>
    <w:p w14:paraId="6BF6A2B3" w14:textId="77777777" w:rsidR="009A0585" w:rsidRDefault="009A0585" w:rsidP="00497D10">
      <w:pPr>
        <w:spacing w:after="0"/>
        <w:jc w:val="both"/>
      </w:pPr>
    </w:p>
    <w:p w14:paraId="295BD020" w14:textId="2255CC69" w:rsidR="003A6DA0" w:rsidRDefault="009A0585" w:rsidP="00497D10">
      <w:pPr>
        <w:spacing w:after="0"/>
        <w:jc w:val="both"/>
      </w:pPr>
      <w:r>
        <w:t>Mælt verður</w:t>
      </w:r>
      <w:r w:rsidR="003A6DA0">
        <w:t xml:space="preserve"> í </w:t>
      </w:r>
      <w:r w:rsidR="003A6DA0">
        <w:rPr>
          <w:i/>
          <w:iCs/>
        </w:rPr>
        <w:t>stk. 4</w:t>
      </w:r>
      <w:r>
        <w:t xml:space="preserve"> til</w:t>
      </w:r>
      <w:r w:rsidR="2C8A0C67">
        <w:t>,</w:t>
      </w:r>
      <w:r w:rsidR="003A6DA0">
        <w:t xml:space="preserve"> at </w:t>
      </w:r>
      <w:r w:rsidR="00E267F4">
        <w:t>u</w:t>
      </w:r>
      <w:r w:rsidR="003A6DA0" w:rsidRPr="007A472E">
        <w:t xml:space="preserve">pplýsingar í </w:t>
      </w:r>
      <w:proofErr w:type="spellStart"/>
      <w:r w:rsidR="003A6DA0" w:rsidRPr="007A472E">
        <w:t>edv-skráunum</w:t>
      </w:r>
      <w:proofErr w:type="spellEnd"/>
      <w:r w:rsidR="003A6DA0" w:rsidRPr="007A472E">
        <w:t xml:space="preserve"> eftir umsókn eisini í aðra máta</w:t>
      </w:r>
      <w:r w:rsidR="00E267F4" w:rsidRPr="00E267F4">
        <w:t xml:space="preserve"> </w:t>
      </w:r>
      <w:r w:rsidR="00E267F4" w:rsidRPr="007A472E">
        <w:t>kunnu</w:t>
      </w:r>
      <w:r w:rsidR="003A6DA0" w:rsidRPr="007A472E">
        <w:t xml:space="preserve"> latast víðari til ein og hvønn við </w:t>
      </w:r>
      <w:proofErr w:type="spellStart"/>
      <w:r w:rsidR="003A6DA0" w:rsidRPr="007A472E">
        <w:t>terminalatgongd</w:t>
      </w:r>
      <w:proofErr w:type="spellEnd"/>
      <w:r w:rsidR="003A6DA0" w:rsidRPr="007A472E">
        <w:t xml:space="preserve"> (uttanhýsis </w:t>
      </w:r>
      <w:proofErr w:type="spellStart"/>
      <w:r w:rsidR="003A6DA0" w:rsidRPr="007A472E">
        <w:t>terminalatgongd</w:t>
      </w:r>
      <w:proofErr w:type="spellEnd"/>
      <w:r w:rsidR="003A6DA0" w:rsidRPr="007A472E">
        <w:t>).</w:t>
      </w:r>
      <w:r w:rsidR="00E267F4">
        <w:t xml:space="preserve"> Hugsað verður tá um </w:t>
      </w:r>
      <w:proofErr w:type="spellStart"/>
      <w:r w:rsidR="00E267F4">
        <w:t>samstarvspartar</w:t>
      </w:r>
      <w:proofErr w:type="spellEnd"/>
      <w:r w:rsidR="00E267F4">
        <w:t xml:space="preserve"> hjá </w:t>
      </w:r>
      <w:proofErr w:type="spellStart"/>
      <w:r w:rsidR="00E267F4">
        <w:t>Tinglýsingini</w:t>
      </w:r>
      <w:proofErr w:type="spellEnd"/>
      <w:r w:rsidR="00E267F4">
        <w:t>, sum kunnu hugsast at ynskja at knýta egn</w:t>
      </w:r>
      <w:r w:rsidR="001417AF">
        <w:t xml:space="preserve">a skipan beinleiðis í skipanini hjá </w:t>
      </w:r>
      <w:proofErr w:type="spellStart"/>
      <w:r w:rsidR="001417AF">
        <w:t>Tinglýsingini</w:t>
      </w:r>
      <w:proofErr w:type="spellEnd"/>
      <w:r w:rsidR="001417AF">
        <w:t xml:space="preserve">, við tí endamáli at kunna </w:t>
      </w:r>
      <w:proofErr w:type="spellStart"/>
      <w:r w:rsidR="001417AF">
        <w:t>fráboða</w:t>
      </w:r>
      <w:proofErr w:type="spellEnd"/>
      <w:r w:rsidR="001417AF">
        <w:t xml:space="preserve"> skjøl til tinglýsingar.</w:t>
      </w:r>
      <w:r w:rsidR="009B4193">
        <w:t xml:space="preserve"> Rundskrivið um Heldina er ikki ein forðing fyri hesum og er endamálið við stk. 4 at veita nøktandi heimild til </w:t>
      </w:r>
      <w:r w:rsidR="2FF84F74">
        <w:t xml:space="preserve">at </w:t>
      </w:r>
      <w:r w:rsidR="009B4193">
        <w:t xml:space="preserve">veita uttanhýsis </w:t>
      </w:r>
      <w:proofErr w:type="spellStart"/>
      <w:r w:rsidR="009B4193">
        <w:t>terminalatgongd</w:t>
      </w:r>
      <w:proofErr w:type="spellEnd"/>
      <w:r w:rsidR="009B4193">
        <w:t xml:space="preserve"> til upplýsingarnar í </w:t>
      </w:r>
      <w:proofErr w:type="spellStart"/>
      <w:r w:rsidR="009B4193">
        <w:t>tinglýsingarskipanini</w:t>
      </w:r>
      <w:proofErr w:type="spellEnd"/>
      <w:r w:rsidR="009B4193">
        <w:t>.</w:t>
      </w:r>
    </w:p>
    <w:p w14:paraId="677DC48A" w14:textId="77777777" w:rsidR="00343B9E" w:rsidRPr="003A4210" w:rsidRDefault="00343B9E" w:rsidP="00497D10">
      <w:pPr>
        <w:spacing w:after="0"/>
        <w:jc w:val="both"/>
      </w:pPr>
    </w:p>
    <w:p w14:paraId="1A232092" w14:textId="3E6E4B70" w:rsidR="009F1E04" w:rsidRDefault="00A042C3" w:rsidP="00497D10">
      <w:pPr>
        <w:spacing w:after="0"/>
        <w:jc w:val="both"/>
      </w:pPr>
      <w:r w:rsidRPr="00A042C3">
        <w:t xml:space="preserve">Við tí viðmæltu ásetingini í </w:t>
      </w:r>
      <w:r w:rsidRPr="00DA0A04">
        <w:rPr>
          <w:i/>
          <w:iCs/>
        </w:rPr>
        <w:t>stk. 5</w:t>
      </w:r>
      <w:r w:rsidRPr="00A042C3">
        <w:t xml:space="preserve">, verður </w:t>
      </w:r>
      <w:r>
        <w:t xml:space="preserve">heimild </w:t>
      </w:r>
      <w:r w:rsidRPr="00A042C3">
        <w:t xml:space="preserve">givið til, at </w:t>
      </w:r>
      <w:r w:rsidR="00BC751F">
        <w:t xml:space="preserve">upplýsingar í </w:t>
      </w:r>
      <w:proofErr w:type="spellStart"/>
      <w:r w:rsidR="00BC751F">
        <w:t>edv-skr</w:t>
      </w:r>
      <w:r w:rsidR="7923886F">
        <w:t>áu</w:t>
      </w:r>
      <w:r w:rsidR="00BC751F">
        <w:t>num</w:t>
      </w:r>
      <w:proofErr w:type="spellEnd"/>
      <w:r w:rsidR="00BC751F">
        <w:t xml:space="preserve"> kunnu latast víðari </w:t>
      </w:r>
      <w:r w:rsidRPr="00A042C3">
        <w:t xml:space="preserve">til </w:t>
      </w:r>
      <w:r w:rsidR="008938E7">
        <w:t>nýtslu</w:t>
      </w:r>
      <w:r w:rsidRPr="00A042C3">
        <w:t xml:space="preserve"> fyri talgildari </w:t>
      </w:r>
      <w:proofErr w:type="spellStart"/>
      <w:r w:rsidRPr="00A042C3">
        <w:t>tinglýsingaravgreiðslu</w:t>
      </w:r>
      <w:proofErr w:type="spellEnd"/>
      <w:r w:rsidRPr="00A042C3">
        <w:t xml:space="preserve">. Hetta er neyðugt tí at </w:t>
      </w:r>
      <w:proofErr w:type="spellStart"/>
      <w:r w:rsidR="008938E7">
        <w:t>innlatingars</w:t>
      </w:r>
      <w:r w:rsidRPr="00A042C3">
        <w:t>kipanin</w:t>
      </w:r>
      <w:proofErr w:type="spellEnd"/>
      <w:r w:rsidR="008938E7">
        <w:t xml:space="preserve"> hjá </w:t>
      </w:r>
      <w:proofErr w:type="spellStart"/>
      <w:r w:rsidR="008938E7">
        <w:t>Tinglýsingini</w:t>
      </w:r>
      <w:proofErr w:type="spellEnd"/>
      <w:r w:rsidRPr="00A042C3">
        <w:t xml:space="preserve"> </w:t>
      </w:r>
      <w:r w:rsidR="00134EB5">
        <w:t>í samband við eina</w:t>
      </w:r>
      <w:r w:rsidRPr="00A042C3">
        <w:t xml:space="preserve"> </w:t>
      </w:r>
      <w:proofErr w:type="spellStart"/>
      <w:r w:rsidRPr="00A042C3">
        <w:t>tinglýsingaravgreiðslu</w:t>
      </w:r>
      <w:proofErr w:type="spellEnd"/>
      <w:r w:rsidRPr="00A042C3">
        <w:t xml:space="preserve"> sjálvvirkandi ger uppslag í tingbókini, </w:t>
      </w:r>
      <w:proofErr w:type="spellStart"/>
      <w:r w:rsidRPr="00A042C3">
        <w:t>bilbókini</w:t>
      </w:r>
      <w:proofErr w:type="spellEnd"/>
      <w:r w:rsidRPr="00A042C3">
        <w:t xml:space="preserve"> ella </w:t>
      </w:r>
      <w:proofErr w:type="spellStart"/>
      <w:r w:rsidRPr="00A042C3">
        <w:t>persónbókini</w:t>
      </w:r>
      <w:proofErr w:type="spellEnd"/>
      <w:r w:rsidRPr="00A042C3">
        <w:t xml:space="preserve"> og her tekur aftur tær upplýsingar, sum skulu </w:t>
      </w:r>
      <w:r w:rsidR="008938E7">
        <w:t>nýtast</w:t>
      </w:r>
      <w:r w:rsidRPr="00A042C3">
        <w:t xml:space="preserve"> í </w:t>
      </w:r>
      <w:r>
        <w:t>samband</w:t>
      </w:r>
      <w:r w:rsidR="4B94F205">
        <w:t>i</w:t>
      </w:r>
      <w:r w:rsidRPr="00A042C3">
        <w:t xml:space="preserve"> við </w:t>
      </w:r>
      <w:r>
        <w:t>avgreiðslun</w:t>
      </w:r>
      <w:r w:rsidR="16E9E17D">
        <w:t>a</w:t>
      </w:r>
      <w:r>
        <w:t>.</w:t>
      </w:r>
      <w:r w:rsidRPr="00A042C3">
        <w:t xml:space="preserve"> </w:t>
      </w:r>
      <w:proofErr w:type="spellStart"/>
      <w:r w:rsidRPr="00A042C3">
        <w:t>Tinglýsingarbrúkarin</w:t>
      </w:r>
      <w:proofErr w:type="spellEnd"/>
      <w:r w:rsidRPr="00A042C3">
        <w:t xml:space="preserve"> verður </w:t>
      </w:r>
      <w:proofErr w:type="spellStart"/>
      <w:r w:rsidRPr="00A042C3">
        <w:t>presenteraður</w:t>
      </w:r>
      <w:proofErr w:type="spellEnd"/>
      <w:r w:rsidRPr="00A042C3">
        <w:t xml:space="preserve"> fyri </w:t>
      </w:r>
      <w:r w:rsidRPr="00A042C3">
        <w:lastRenderedPageBreak/>
        <w:t xml:space="preserve">hesum upplýsingum, sum til dømis kann vera upplýsingar um </w:t>
      </w:r>
      <w:r w:rsidR="00785211">
        <w:t>veðsetingar</w:t>
      </w:r>
      <w:r w:rsidRPr="00A042C3">
        <w:t xml:space="preserve">, sum skulu </w:t>
      </w:r>
      <w:r w:rsidR="00487AF0">
        <w:t>góðtakast</w:t>
      </w:r>
      <w:r w:rsidRPr="00A042C3">
        <w:t xml:space="preserve">, og vil eftir umstøðunum skula fyrihalda seg til hesar, undir hesum við tilskilan av, um </w:t>
      </w:r>
      <w:r w:rsidR="00DA0A04">
        <w:t xml:space="preserve">veðsetingarnar </w:t>
      </w:r>
      <w:r w:rsidRPr="00A042C3">
        <w:t xml:space="preserve">verða </w:t>
      </w:r>
      <w:r w:rsidR="00DA0A04">
        <w:t>góðtiknar</w:t>
      </w:r>
      <w:r w:rsidRPr="00A042C3">
        <w:t>.</w:t>
      </w:r>
    </w:p>
    <w:p w14:paraId="3CA358B5" w14:textId="77777777" w:rsidR="00DA0A04" w:rsidRDefault="00DA0A04" w:rsidP="00497D10">
      <w:pPr>
        <w:spacing w:after="0"/>
        <w:jc w:val="both"/>
      </w:pPr>
    </w:p>
    <w:p w14:paraId="073A962D" w14:textId="6FC43AD1" w:rsidR="00495BE2" w:rsidRDefault="00495BE2" w:rsidP="00497D10">
      <w:pPr>
        <w:spacing w:after="0"/>
        <w:jc w:val="both"/>
      </w:pPr>
      <w:r w:rsidRPr="00495BE2">
        <w:t xml:space="preserve">Verður í tí </w:t>
      </w:r>
      <w:r>
        <w:t>samband</w:t>
      </w:r>
      <w:r w:rsidR="659994A7">
        <w:t>i</w:t>
      </w:r>
      <w:r w:rsidRPr="00495BE2">
        <w:t xml:space="preserve"> upplýsingar </w:t>
      </w:r>
      <w:r w:rsidR="50801533">
        <w:t>fluttar</w:t>
      </w:r>
      <w:r>
        <w:t xml:space="preserve"> </w:t>
      </w:r>
      <w:r w:rsidRPr="00495BE2">
        <w:t xml:space="preserve">frá </w:t>
      </w:r>
      <w:proofErr w:type="spellStart"/>
      <w:r w:rsidRPr="00495BE2">
        <w:t>tinglýsingarskipanini</w:t>
      </w:r>
      <w:proofErr w:type="spellEnd"/>
      <w:r w:rsidRPr="00495BE2">
        <w:t xml:space="preserve"> til brúkarans egnu </w:t>
      </w:r>
      <w:proofErr w:type="spellStart"/>
      <w:r w:rsidRPr="00CF3D67">
        <w:t>ed</w:t>
      </w:r>
      <w:r w:rsidR="00CF3D67" w:rsidRPr="00CF3D67">
        <w:t>v</w:t>
      </w:r>
      <w:r w:rsidRPr="00495BE2">
        <w:t>-skipan</w:t>
      </w:r>
      <w:proofErr w:type="spellEnd"/>
      <w:r w:rsidRPr="00495BE2">
        <w:t xml:space="preserve">, verður brúkarin </w:t>
      </w:r>
      <w:proofErr w:type="spellStart"/>
      <w:r w:rsidRPr="00495BE2">
        <w:t>dátuábyrgdaður</w:t>
      </w:r>
      <w:proofErr w:type="spellEnd"/>
      <w:r w:rsidRPr="00495BE2">
        <w:t xml:space="preserve"> í </w:t>
      </w:r>
      <w:r w:rsidR="00614BB9">
        <w:t>mun</w:t>
      </w:r>
      <w:r w:rsidRPr="00495BE2">
        <w:t xml:space="preserve"> til </w:t>
      </w:r>
      <w:proofErr w:type="spellStart"/>
      <w:r w:rsidRPr="00495BE2">
        <w:t>dátuverndarlógina</w:t>
      </w:r>
      <w:proofErr w:type="spellEnd"/>
      <w:r w:rsidRPr="00495BE2">
        <w:t xml:space="preserve"> og </w:t>
      </w:r>
      <w:r w:rsidR="343ED603">
        <w:t>fer</w:t>
      </w:r>
      <w:r w:rsidRPr="00495BE2">
        <w:t xml:space="preserve"> harvið </w:t>
      </w:r>
      <w:r w:rsidR="126E1F51">
        <w:t xml:space="preserve">at </w:t>
      </w:r>
      <w:r w:rsidRPr="00495BE2">
        <w:t xml:space="preserve">verða lagdur undir reglunum um viðgerð av </w:t>
      </w:r>
      <w:proofErr w:type="spellStart"/>
      <w:r w:rsidRPr="00495BE2">
        <w:t>persónupplýsingum</w:t>
      </w:r>
      <w:proofErr w:type="spellEnd"/>
      <w:r w:rsidRPr="00495BE2">
        <w:t>.</w:t>
      </w:r>
    </w:p>
    <w:p w14:paraId="61509E68" w14:textId="77777777" w:rsidR="00614BB9" w:rsidRDefault="00614BB9" w:rsidP="00497D10">
      <w:pPr>
        <w:spacing w:after="0"/>
        <w:jc w:val="both"/>
      </w:pPr>
    </w:p>
    <w:p w14:paraId="7D9712E7" w14:textId="68E7A2C6" w:rsidR="00614BB9" w:rsidRDefault="00634B7A" w:rsidP="00497D10">
      <w:pPr>
        <w:spacing w:after="0"/>
        <w:jc w:val="both"/>
      </w:pPr>
      <w:r w:rsidRPr="00634B7A">
        <w:t xml:space="preserve">Við </w:t>
      </w:r>
      <w:r>
        <w:t xml:space="preserve">uppskotinum til </w:t>
      </w:r>
      <w:r w:rsidRPr="00634B7A">
        <w:rPr>
          <w:i/>
          <w:iCs/>
        </w:rPr>
        <w:t>stk. 6</w:t>
      </w:r>
      <w:r w:rsidRPr="00634B7A">
        <w:t xml:space="preserve"> verður heimild</w:t>
      </w:r>
      <w:r>
        <w:t xml:space="preserve"> givin</w:t>
      </w:r>
      <w:r w:rsidRPr="00634B7A">
        <w:t xml:space="preserve"> til, at </w:t>
      </w:r>
      <w:r w:rsidR="00347C1A">
        <w:t xml:space="preserve">ein </w:t>
      </w:r>
      <w:r w:rsidRPr="00634B7A">
        <w:t xml:space="preserve">fráboðan um broyting av upplýsingum í </w:t>
      </w:r>
      <w:proofErr w:type="spellStart"/>
      <w:r w:rsidRPr="00634B7A">
        <w:t>tinglýsingarskipanini</w:t>
      </w:r>
      <w:proofErr w:type="spellEnd"/>
      <w:r w:rsidRPr="00634B7A">
        <w:t xml:space="preserve"> </w:t>
      </w:r>
      <w:r w:rsidR="00347C1A">
        <w:t xml:space="preserve">kann sendast </w:t>
      </w:r>
      <w:r w:rsidRPr="00634B7A">
        <w:t>til brúkar</w:t>
      </w:r>
      <w:r w:rsidR="00347C1A">
        <w:t>a</w:t>
      </w:r>
      <w:r w:rsidRPr="00634B7A">
        <w:t xml:space="preserve">r av </w:t>
      </w:r>
      <w:proofErr w:type="spellStart"/>
      <w:r w:rsidRPr="00634B7A">
        <w:t>tinglýsingarskipanini</w:t>
      </w:r>
      <w:proofErr w:type="spellEnd"/>
      <w:r w:rsidRPr="00634B7A">
        <w:t xml:space="preserve"> eftir avtalu við </w:t>
      </w:r>
      <w:proofErr w:type="spellStart"/>
      <w:r w:rsidRPr="00634B7A">
        <w:t>Tinglýsingini</w:t>
      </w:r>
      <w:proofErr w:type="spellEnd"/>
      <w:r w:rsidRPr="00634B7A">
        <w:t>. Teir viðkomandi brúkar</w:t>
      </w:r>
      <w:r w:rsidR="00080318">
        <w:t>a</w:t>
      </w:r>
      <w:r w:rsidRPr="00634B7A">
        <w:t xml:space="preserve">r </w:t>
      </w:r>
      <w:r w:rsidR="4A0DE84A">
        <w:t>far</w:t>
      </w:r>
      <w:r>
        <w:t>a</w:t>
      </w:r>
      <w:r w:rsidRPr="00634B7A">
        <w:t xml:space="preserve"> leypandi </w:t>
      </w:r>
      <w:r w:rsidR="1A558971">
        <w:t xml:space="preserve">at </w:t>
      </w:r>
      <w:r w:rsidRPr="00634B7A">
        <w:t xml:space="preserve">kunna fáa upplýsingar í </w:t>
      </w:r>
      <w:r>
        <w:t>samband</w:t>
      </w:r>
      <w:r w:rsidR="4B4F2071">
        <w:t>i</w:t>
      </w:r>
      <w:r w:rsidRPr="00634B7A">
        <w:t xml:space="preserve"> við broytingar viðvíkjandi ávísum skjølum ella fastognir </w:t>
      </w:r>
      <w:r w:rsidR="4DA3EB5A">
        <w:t>o.ø.</w:t>
      </w:r>
      <w:r>
        <w:t>.</w:t>
      </w:r>
      <w:r w:rsidRPr="00634B7A">
        <w:t xml:space="preserve"> Til dømis </w:t>
      </w:r>
      <w:r w:rsidR="4795639E">
        <w:t>fer</w:t>
      </w:r>
      <w:r w:rsidRPr="00634B7A">
        <w:t xml:space="preserve"> tað</w:t>
      </w:r>
      <w:r w:rsidR="6DF50965">
        <w:t xml:space="preserve"> at</w:t>
      </w:r>
      <w:r w:rsidRPr="00634B7A">
        <w:t xml:space="preserve"> vera møgu</w:t>
      </w:r>
      <w:r w:rsidR="00080318">
        <w:t xml:space="preserve">ligt </w:t>
      </w:r>
      <w:r w:rsidRPr="00634B7A">
        <w:t xml:space="preserve">at senda eina fráboðan, um ein ávís fastogn avhendast ella verður </w:t>
      </w:r>
      <w:proofErr w:type="spellStart"/>
      <w:r w:rsidRPr="00634B7A">
        <w:t>veðsett</w:t>
      </w:r>
      <w:proofErr w:type="spellEnd"/>
      <w:r w:rsidRPr="00634B7A">
        <w:t xml:space="preserve">, ella um </w:t>
      </w:r>
      <w:r w:rsidR="009E7AC3">
        <w:t xml:space="preserve">ein byrða </w:t>
      </w:r>
      <w:r w:rsidRPr="00634B7A">
        <w:t xml:space="preserve">verður tinglýst á ognini. Tað </w:t>
      </w:r>
      <w:r w:rsidR="2D6A6F35">
        <w:t>fer</w:t>
      </w:r>
      <w:r w:rsidRPr="00634B7A">
        <w:t xml:space="preserve"> eisini eftir áseting</w:t>
      </w:r>
      <w:r w:rsidR="009E7AC3">
        <w:t>ini</w:t>
      </w:r>
      <w:r w:rsidRPr="00634B7A">
        <w:t xml:space="preserve"> </w:t>
      </w:r>
      <w:r w:rsidR="2679229E">
        <w:t xml:space="preserve">at </w:t>
      </w:r>
      <w:r w:rsidRPr="00634B7A">
        <w:t xml:space="preserve">kunna avtalast, at </w:t>
      </w:r>
      <w:r w:rsidR="0005259D">
        <w:t xml:space="preserve">fráboðan </w:t>
      </w:r>
      <w:r w:rsidRPr="00634B7A">
        <w:t xml:space="preserve">til dømis verður givið </w:t>
      </w:r>
      <w:proofErr w:type="spellStart"/>
      <w:r w:rsidR="0005259D">
        <w:t>kravognaran</w:t>
      </w:r>
      <w:proofErr w:type="spellEnd"/>
      <w:r w:rsidR="0005259D">
        <w:t xml:space="preserve"> </w:t>
      </w:r>
      <w:r w:rsidRPr="00634B7A">
        <w:t>á einum veðbrævi, tá rættar</w:t>
      </w:r>
      <w:r w:rsidR="0076708A">
        <w:t xml:space="preserve">viðmerking </w:t>
      </w:r>
      <w:r w:rsidRPr="00634B7A">
        <w:t xml:space="preserve">á einum veðbrævi </w:t>
      </w:r>
      <w:r w:rsidR="0076708A">
        <w:t>verður strikað</w:t>
      </w:r>
      <w:r w:rsidRPr="00634B7A">
        <w:t>.</w:t>
      </w:r>
    </w:p>
    <w:p w14:paraId="5262A987" w14:textId="77777777" w:rsidR="0053106E" w:rsidRDefault="0053106E" w:rsidP="00497D10">
      <w:pPr>
        <w:spacing w:after="0"/>
        <w:jc w:val="both"/>
      </w:pPr>
    </w:p>
    <w:p w14:paraId="7C32E719" w14:textId="045DB590" w:rsidR="0053106E" w:rsidRDefault="0053106E" w:rsidP="00497D10">
      <w:pPr>
        <w:spacing w:after="0"/>
        <w:jc w:val="both"/>
      </w:pPr>
      <w:proofErr w:type="spellStart"/>
      <w:r w:rsidRPr="0053106E">
        <w:t>L</w:t>
      </w:r>
      <w:r>
        <w:t>andsstýrisfólkið</w:t>
      </w:r>
      <w:proofErr w:type="spellEnd"/>
      <w:r>
        <w:t xml:space="preserve"> </w:t>
      </w:r>
      <w:r w:rsidR="7FF6C36C">
        <w:t>f</w:t>
      </w:r>
      <w:r w:rsidR="007B533D">
        <w:t>æ</w:t>
      </w:r>
      <w:r w:rsidR="7FF6C36C">
        <w:t>r</w:t>
      </w:r>
      <w:r w:rsidRPr="0053106E">
        <w:t xml:space="preserve"> sambært </w:t>
      </w:r>
      <w:r>
        <w:t xml:space="preserve">uppskotinum </w:t>
      </w:r>
      <w:r w:rsidR="007B533D">
        <w:t>heimild</w:t>
      </w:r>
      <w:r w:rsidRPr="0053106E">
        <w:t xml:space="preserve"> </w:t>
      </w:r>
      <w:r w:rsidR="2EF507F8">
        <w:t xml:space="preserve">at </w:t>
      </w:r>
      <w:r w:rsidRPr="0053106E">
        <w:t xml:space="preserve">gera </w:t>
      </w:r>
      <w:r w:rsidR="00917D8F">
        <w:t>reglur um</w:t>
      </w:r>
      <w:r w:rsidR="00806419">
        <w:t xml:space="preserve"> </w:t>
      </w:r>
      <w:proofErr w:type="spellStart"/>
      <w:r w:rsidRPr="0053106E">
        <w:t>haldar</w:t>
      </w:r>
      <w:r w:rsidR="00E47E01">
        <w:t>a</w:t>
      </w:r>
      <w:r w:rsidRPr="0053106E">
        <w:t>skipan</w:t>
      </w:r>
      <w:r w:rsidR="00E47E01">
        <w:t>ina</w:t>
      </w:r>
      <w:proofErr w:type="spellEnd"/>
      <w:r w:rsidR="00E47E01">
        <w:t xml:space="preserve">, </w:t>
      </w:r>
      <w:r w:rsidRPr="0053106E">
        <w:t xml:space="preserve">undir hesum til dømis við at </w:t>
      </w:r>
      <w:proofErr w:type="spellStart"/>
      <w:r w:rsidRPr="0053106E">
        <w:t>fastseta</w:t>
      </w:r>
      <w:proofErr w:type="spellEnd"/>
      <w:r w:rsidRPr="0053106E">
        <w:t xml:space="preserve"> eitt loft fyri, hvussu nógv skjøl ella fastognir </w:t>
      </w:r>
      <w:r w:rsidR="63279C59">
        <w:t>o.a</w:t>
      </w:r>
      <w:r>
        <w:t>.,</w:t>
      </w:r>
      <w:r w:rsidRPr="0053106E">
        <w:t xml:space="preserve"> haldið kann </w:t>
      </w:r>
      <w:r w:rsidR="00E47E01">
        <w:t>fevna um</w:t>
      </w:r>
      <w:r w:rsidRPr="0053106E">
        <w:t>.</w:t>
      </w:r>
    </w:p>
    <w:p w14:paraId="10A927A9" w14:textId="77777777" w:rsidR="00C65C09" w:rsidRDefault="00C65C09" w:rsidP="00497D10">
      <w:pPr>
        <w:spacing w:after="0"/>
        <w:jc w:val="both"/>
      </w:pPr>
    </w:p>
    <w:p w14:paraId="402DABFA" w14:textId="33C1795C" w:rsidR="002D5618" w:rsidRDefault="002D5618" w:rsidP="00497D10">
      <w:pPr>
        <w:spacing w:after="0"/>
        <w:jc w:val="both"/>
      </w:pPr>
      <w:r>
        <w:t>Til nr. 4</w:t>
      </w:r>
      <w:r w:rsidR="00C52887">
        <w:t>3</w:t>
      </w:r>
      <w:r w:rsidR="00E46877">
        <w:t xml:space="preserve"> (§ 50 c, stk. </w:t>
      </w:r>
      <w:r w:rsidR="00F25CF5">
        <w:t>6)</w:t>
      </w:r>
    </w:p>
    <w:p w14:paraId="693D8070" w14:textId="02455470" w:rsidR="002D5618" w:rsidRDefault="00F65658" w:rsidP="00497D10">
      <w:pPr>
        <w:spacing w:after="0"/>
        <w:jc w:val="both"/>
      </w:pPr>
      <w:r>
        <w:t xml:space="preserve">Talan er um </w:t>
      </w:r>
      <w:proofErr w:type="spellStart"/>
      <w:r>
        <w:t>konsekvensbroyting</w:t>
      </w:r>
      <w:proofErr w:type="spellEnd"/>
      <w:r>
        <w:t xml:space="preserve"> vísandi til uppskotið til broytingina und</w:t>
      </w:r>
      <w:r w:rsidR="005E27B2">
        <w:t>i</w:t>
      </w:r>
      <w:r>
        <w:t xml:space="preserve">r § 1, nr. </w:t>
      </w:r>
      <w:r w:rsidR="007F55C1">
        <w:t>39</w:t>
      </w:r>
      <w:r>
        <w:t>.</w:t>
      </w:r>
    </w:p>
    <w:p w14:paraId="581CB40D" w14:textId="77777777" w:rsidR="0025575F" w:rsidRDefault="0025575F" w:rsidP="00497D10">
      <w:pPr>
        <w:spacing w:after="0"/>
        <w:jc w:val="both"/>
      </w:pPr>
    </w:p>
    <w:p w14:paraId="32D43674" w14:textId="23EBE549" w:rsidR="000D7540" w:rsidRDefault="000D7540" w:rsidP="000D7540">
      <w:pPr>
        <w:spacing w:after="0"/>
        <w:jc w:val="both"/>
      </w:pPr>
      <w:r>
        <w:t>Til nr. 4</w:t>
      </w:r>
      <w:r w:rsidR="00C52887">
        <w:t>4</w:t>
      </w:r>
      <w:r>
        <w:t xml:space="preserve"> (§ 50 c, stk. 7 og stk. 8)</w:t>
      </w:r>
    </w:p>
    <w:p w14:paraId="1239D1AA" w14:textId="69CE3272" w:rsidR="000D7540" w:rsidRDefault="000D7540" w:rsidP="000D7540">
      <w:pPr>
        <w:spacing w:after="0"/>
        <w:jc w:val="both"/>
      </w:pPr>
      <w:r>
        <w:t xml:space="preserve">Ásetingin í </w:t>
      </w:r>
      <w:r>
        <w:rPr>
          <w:i/>
          <w:iCs/>
        </w:rPr>
        <w:t>stk. 7</w:t>
      </w:r>
      <w:r>
        <w:t xml:space="preserve"> og </w:t>
      </w:r>
      <w:r>
        <w:rPr>
          <w:i/>
          <w:iCs/>
        </w:rPr>
        <w:t xml:space="preserve">stk. </w:t>
      </w:r>
      <w:r w:rsidRPr="00842810">
        <w:rPr>
          <w:i/>
          <w:iCs/>
        </w:rPr>
        <w:t>8</w:t>
      </w:r>
      <w:r>
        <w:t xml:space="preserve"> </w:t>
      </w:r>
      <w:r w:rsidRPr="00842810">
        <w:t>verður</w:t>
      </w:r>
      <w:r>
        <w:t xml:space="preserve"> strikað. Avgerðir hjá </w:t>
      </w:r>
      <w:proofErr w:type="spellStart"/>
      <w:r>
        <w:t>Tinglýsingini</w:t>
      </w:r>
      <w:proofErr w:type="spellEnd"/>
      <w:r>
        <w:t xml:space="preserve"> eftir § 50 c k</w:t>
      </w:r>
      <w:r w:rsidR="4CD5DDE4">
        <w:t>u</w:t>
      </w:r>
      <w:r>
        <w:t>nn</w:t>
      </w:r>
      <w:r w:rsidR="379D9EF0">
        <w:t>u</w:t>
      </w:r>
      <w:r>
        <w:t xml:space="preserve"> sambært § 36 í </w:t>
      </w:r>
      <w:proofErr w:type="spellStart"/>
      <w:r>
        <w:t>Tinglýsingarlógini</w:t>
      </w:r>
      <w:proofErr w:type="spellEnd"/>
      <w:r>
        <w:t xml:space="preserve"> kærast til Føroya Kærustovn.</w:t>
      </w:r>
    </w:p>
    <w:p w14:paraId="695D65CB" w14:textId="77777777" w:rsidR="002D5618" w:rsidRDefault="002D5618" w:rsidP="00497D10">
      <w:pPr>
        <w:spacing w:after="0"/>
        <w:jc w:val="both"/>
      </w:pPr>
    </w:p>
    <w:p w14:paraId="02F343D5" w14:textId="31872FA8" w:rsidR="000B240B" w:rsidRDefault="00FD0CD2" w:rsidP="00497D10">
      <w:pPr>
        <w:spacing w:after="0"/>
        <w:jc w:val="both"/>
      </w:pPr>
      <w:r>
        <w:t>Til nr. 4</w:t>
      </w:r>
      <w:r w:rsidR="00C52887">
        <w:t>5</w:t>
      </w:r>
      <w:r>
        <w:t xml:space="preserve"> </w:t>
      </w:r>
      <w:r w:rsidR="00A4489C">
        <w:t>(§ 50 f, stk. 1</w:t>
      </w:r>
      <w:r w:rsidR="000C330F">
        <w:t>)</w:t>
      </w:r>
    </w:p>
    <w:p w14:paraId="09798217" w14:textId="4A9BEE25" w:rsidR="00EF3B2D" w:rsidRDefault="00EF3B2D" w:rsidP="00497D10">
      <w:pPr>
        <w:spacing w:after="0"/>
        <w:jc w:val="both"/>
      </w:pPr>
      <w:r>
        <w:t xml:space="preserve">Mælt verður til í </w:t>
      </w:r>
      <w:r>
        <w:rPr>
          <w:i/>
          <w:iCs/>
        </w:rPr>
        <w:t>stk.1</w:t>
      </w:r>
      <w:r>
        <w:t xml:space="preserve"> at seta eitt nýtt pkt. eftir hvørjum talgild </w:t>
      </w:r>
      <w:proofErr w:type="spellStart"/>
      <w:r>
        <w:t>veðbrøv</w:t>
      </w:r>
      <w:proofErr w:type="spellEnd"/>
      <w:r>
        <w:t>, ið verða fráboðað</w:t>
      </w:r>
      <w:r w:rsidR="3BAA0327">
        <w:t>i</w:t>
      </w:r>
      <w:r>
        <w:t xml:space="preserve"> til tinglýsingar, skulu </w:t>
      </w:r>
      <w:r w:rsidR="00925F9A" w:rsidRPr="00EF3B2D">
        <w:t xml:space="preserve">innihalda eina </w:t>
      </w:r>
      <w:r w:rsidR="00925F9A">
        <w:t>til</w:t>
      </w:r>
      <w:r w:rsidR="00925F9A" w:rsidRPr="00EF3B2D">
        <w:t xml:space="preserve">vísing til </w:t>
      </w:r>
      <w:proofErr w:type="spellStart"/>
      <w:r>
        <w:t>veðbrævaformula</w:t>
      </w:r>
      <w:proofErr w:type="spellEnd"/>
      <w:r w:rsidR="00925F9A">
        <w:t>.</w:t>
      </w:r>
    </w:p>
    <w:p w14:paraId="2F1A43EB" w14:textId="77777777" w:rsidR="00FD0CD2" w:rsidRDefault="00FD0CD2" w:rsidP="00497D10">
      <w:pPr>
        <w:spacing w:after="0"/>
        <w:jc w:val="both"/>
      </w:pPr>
    </w:p>
    <w:p w14:paraId="46A0CDA9" w14:textId="35835AEB" w:rsidR="00E5066D" w:rsidRDefault="00E5066D" w:rsidP="00E5066D">
      <w:pPr>
        <w:spacing w:line="276" w:lineRule="auto"/>
        <w:jc w:val="both"/>
      </w:pPr>
      <w:r>
        <w:t xml:space="preserve">Verandi orðing er orðað soleiðis, at </w:t>
      </w:r>
      <w:proofErr w:type="spellStart"/>
      <w:r>
        <w:t>veðbrøv</w:t>
      </w:r>
      <w:proofErr w:type="spellEnd"/>
      <w:r>
        <w:t xml:space="preserve"> skulu verða gjørd við hesum </w:t>
      </w:r>
      <w:proofErr w:type="spellStart"/>
      <w:r>
        <w:t>formularum</w:t>
      </w:r>
      <w:proofErr w:type="spellEnd"/>
      <w:r>
        <w:t>.</w:t>
      </w:r>
    </w:p>
    <w:p w14:paraId="2B01E238" w14:textId="1A3F8964" w:rsidR="00925F9A" w:rsidRDefault="00D71CF0" w:rsidP="00411311">
      <w:pPr>
        <w:spacing w:after="0"/>
        <w:jc w:val="both"/>
      </w:pPr>
      <w:r>
        <w:t>Grundarlagið fyri broytingin</w:t>
      </w:r>
      <w:r w:rsidR="00A44A6D">
        <w:t>i</w:t>
      </w:r>
      <w:r>
        <w:t xml:space="preserve"> er</w:t>
      </w:r>
      <w:r w:rsidR="101F83A5">
        <w:t>,</w:t>
      </w:r>
      <w:r>
        <w:t xml:space="preserve"> </w:t>
      </w:r>
      <w:r w:rsidRPr="00D71CF0">
        <w:t xml:space="preserve">at </w:t>
      </w:r>
      <w:r>
        <w:t xml:space="preserve">talgild </w:t>
      </w:r>
      <w:proofErr w:type="spellStart"/>
      <w:r>
        <w:t>veðbrøv</w:t>
      </w:r>
      <w:proofErr w:type="spellEnd"/>
      <w:r>
        <w:t xml:space="preserve"> </w:t>
      </w:r>
      <w:r w:rsidRPr="00D71CF0">
        <w:t xml:space="preserve">ikki </w:t>
      </w:r>
      <w:r>
        <w:t>verða lat</w:t>
      </w:r>
      <w:r w:rsidR="5261CA54">
        <w:t>in</w:t>
      </w:r>
      <w:r>
        <w:t xml:space="preserve"> </w:t>
      </w:r>
      <w:r w:rsidRPr="00D71CF0">
        <w:t>til tinglýsing</w:t>
      </w:r>
      <w:r>
        <w:t>ar</w:t>
      </w:r>
      <w:r w:rsidRPr="00D71CF0">
        <w:t xml:space="preserve"> </w:t>
      </w:r>
      <w:r>
        <w:t xml:space="preserve">sum </w:t>
      </w:r>
      <w:proofErr w:type="spellStart"/>
      <w:r w:rsidRPr="00D71CF0">
        <w:t>pappírsskjøl</w:t>
      </w:r>
      <w:proofErr w:type="spellEnd"/>
      <w:r w:rsidRPr="00D71CF0">
        <w:t xml:space="preserve">. </w:t>
      </w:r>
      <w:r w:rsidR="000B6FE6">
        <w:t>Víst verður til uppskotið til ásetingina í §</w:t>
      </w:r>
      <w:r w:rsidR="004075DB">
        <w:t xml:space="preserve"> 24 a, stk. 1 eftir hvørj</w:t>
      </w:r>
      <w:r w:rsidR="746C61BB">
        <w:t>i</w:t>
      </w:r>
      <w:r w:rsidR="004075DB">
        <w:t xml:space="preserve"> </w:t>
      </w:r>
      <w:r w:rsidR="00854471" w:rsidRPr="0093139F">
        <w:t xml:space="preserve">skjøl og átekningar í hesi lóg skilst talgild skjøl og talgildar átekningar. </w:t>
      </w:r>
    </w:p>
    <w:p w14:paraId="3F42E36D" w14:textId="77777777" w:rsidR="00411311" w:rsidRDefault="00411311" w:rsidP="00411311">
      <w:pPr>
        <w:spacing w:after="0"/>
        <w:jc w:val="both"/>
      </w:pPr>
    </w:p>
    <w:p w14:paraId="71A45886" w14:textId="4AB6A69B" w:rsidR="0055559E" w:rsidRDefault="0055559E" w:rsidP="00411311">
      <w:pPr>
        <w:spacing w:after="0"/>
        <w:jc w:val="both"/>
      </w:pPr>
      <w:r w:rsidRPr="0055559E">
        <w:t xml:space="preserve">Eitt talgilt veðbræv, sum </w:t>
      </w:r>
      <w:r w:rsidR="5F26008A">
        <w:t xml:space="preserve">verður </w:t>
      </w:r>
      <w:r>
        <w:t>fráboða</w:t>
      </w:r>
      <w:r w:rsidR="5B7A3569">
        <w:t>ð</w:t>
      </w:r>
      <w:r w:rsidRPr="0055559E">
        <w:t xml:space="preserve"> til tinglýsing</w:t>
      </w:r>
      <w:r>
        <w:t>ar</w:t>
      </w:r>
      <w:r w:rsidRPr="0055559E">
        <w:t xml:space="preserve">, </w:t>
      </w:r>
      <w:r w:rsidR="1220A00F">
        <w:t>fer</w:t>
      </w:r>
      <w:r w:rsidRPr="0055559E">
        <w:t xml:space="preserve"> </w:t>
      </w:r>
      <w:r>
        <w:t xml:space="preserve">frameftir einans </w:t>
      </w:r>
      <w:r w:rsidR="686D397D">
        <w:t xml:space="preserve">at </w:t>
      </w:r>
      <w:r w:rsidRPr="0055559E">
        <w:t xml:space="preserve">skula innihalda eina </w:t>
      </w:r>
      <w:r>
        <w:t>til</w:t>
      </w:r>
      <w:r w:rsidRPr="0055559E">
        <w:t xml:space="preserve">vísing til viðkomandi </w:t>
      </w:r>
      <w:proofErr w:type="spellStart"/>
      <w:r>
        <w:t>veðbræv</w:t>
      </w:r>
      <w:r w:rsidR="0FFC8989">
        <w:t>a</w:t>
      </w:r>
      <w:r>
        <w:t>formula</w:t>
      </w:r>
      <w:proofErr w:type="spellEnd"/>
      <w:r w:rsidRPr="0055559E">
        <w:t>.</w:t>
      </w:r>
    </w:p>
    <w:p w14:paraId="668D45D0" w14:textId="77777777" w:rsidR="0055559E" w:rsidRDefault="0055559E" w:rsidP="00411311">
      <w:pPr>
        <w:spacing w:after="0"/>
        <w:jc w:val="both"/>
      </w:pPr>
    </w:p>
    <w:p w14:paraId="56035848" w14:textId="5C778BAD" w:rsidR="00411311" w:rsidRDefault="0055559E" w:rsidP="00411311">
      <w:pPr>
        <w:spacing w:after="0"/>
        <w:jc w:val="both"/>
      </w:pPr>
      <w:r>
        <w:t>Til nr. 4</w:t>
      </w:r>
      <w:r w:rsidR="00C52887">
        <w:t>6</w:t>
      </w:r>
      <w:r>
        <w:t xml:space="preserve"> </w:t>
      </w:r>
      <w:r w:rsidR="009F1B0F">
        <w:t>(§ 50 f, stk. 2</w:t>
      </w:r>
      <w:r w:rsidR="00C2045E">
        <w:t>, 2. pkt.</w:t>
      </w:r>
      <w:r w:rsidR="009F1B0F">
        <w:t>)</w:t>
      </w:r>
    </w:p>
    <w:p w14:paraId="2441E889" w14:textId="004D5702" w:rsidR="00127C77" w:rsidRDefault="00B8184D" w:rsidP="00411311">
      <w:pPr>
        <w:spacing w:after="0"/>
        <w:jc w:val="both"/>
      </w:pPr>
      <w:r>
        <w:t xml:space="preserve">Mælt verður til at broyta </w:t>
      </w:r>
      <w:r>
        <w:rPr>
          <w:i/>
          <w:iCs/>
        </w:rPr>
        <w:t xml:space="preserve">stk. </w:t>
      </w:r>
      <w:r w:rsidR="00127C77">
        <w:rPr>
          <w:i/>
          <w:iCs/>
        </w:rPr>
        <w:t>2</w:t>
      </w:r>
      <w:r w:rsidR="00C2045E">
        <w:rPr>
          <w:i/>
          <w:iCs/>
        </w:rPr>
        <w:t>, 2. pkt</w:t>
      </w:r>
      <w:r w:rsidR="00C2045E" w:rsidRPr="2B09A148">
        <w:rPr>
          <w:i/>
          <w:iCs/>
        </w:rPr>
        <w:t>.</w:t>
      </w:r>
      <w:r w:rsidR="64C49132" w:rsidRPr="2B09A148">
        <w:rPr>
          <w:i/>
          <w:iCs/>
        </w:rPr>
        <w:t>,</w:t>
      </w:r>
      <w:r w:rsidR="00127C77">
        <w:rPr>
          <w:i/>
          <w:iCs/>
        </w:rPr>
        <w:t xml:space="preserve"> </w:t>
      </w:r>
      <w:r w:rsidR="00127C77">
        <w:t xml:space="preserve">soleiðis at </w:t>
      </w:r>
      <w:proofErr w:type="spellStart"/>
      <w:r w:rsidR="00127C77">
        <w:t>l</w:t>
      </w:r>
      <w:r w:rsidR="00127C77" w:rsidRPr="00870704">
        <w:t>andsstýris</w:t>
      </w:r>
      <w:r w:rsidR="00127C77">
        <w:t>fólkið</w:t>
      </w:r>
      <w:proofErr w:type="spellEnd"/>
      <w:r w:rsidR="00127C77" w:rsidRPr="00870704">
        <w:t xml:space="preserve"> </w:t>
      </w:r>
      <w:r w:rsidR="00253D5B">
        <w:t xml:space="preserve">umframt verandi heimild eisini </w:t>
      </w:r>
      <w:r w:rsidR="00127C77" w:rsidRPr="00870704">
        <w:t xml:space="preserve">kann áseta, </w:t>
      </w:r>
      <w:r w:rsidR="00127C77">
        <w:t>hvørja</w:t>
      </w:r>
      <w:r w:rsidR="3FC920DE">
        <w:t>r</w:t>
      </w:r>
      <w:r w:rsidR="00FB3D2D">
        <w:t xml:space="preserve"> upplýsingar skjøl, ið verða fráboðað</w:t>
      </w:r>
      <w:r w:rsidR="729C16A7">
        <w:t>i</w:t>
      </w:r>
      <w:r w:rsidR="00FB3D2D">
        <w:t xml:space="preserve"> til tinglýsingar</w:t>
      </w:r>
      <w:r w:rsidR="34176831">
        <w:t>,</w:t>
      </w:r>
      <w:r w:rsidR="00FB3D2D">
        <w:t xml:space="preserve"> skulu innihalda umframt</w:t>
      </w:r>
      <w:r w:rsidR="00A938E3">
        <w:t xml:space="preserve"> í hvørja</w:t>
      </w:r>
      <w:r w:rsidR="5A832D18">
        <w:t>ri</w:t>
      </w:r>
      <w:r w:rsidR="00127C77" w:rsidRPr="00870704">
        <w:t xml:space="preserve"> raðfylgj</w:t>
      </w:r>
      <w:r w:rsidR="00A938E3">
        <w:t>u</w:t>
      </w:r>
      <w:r w:rsidR="00127C77" w:rsidRPr="00870704">
        <w:t xml:space="preserve"> skjøl ella upplýsingar skulu latast inn.</w:t>
      </w:r>
    </w:p>
    <w:p w14:paraId="1DA6F16A" w14:textId="77777777" w:rsidR="00127C77" w:rsidRDefault="00127C77" w:rsidP="00411311">
      <w:pPr>
        <w:spacing w:after="0"/>
        <w:jc w:val="both"/>
      </w:pPr>
    </w:p>
    <w:p w14:paraId="0AF7C09C" w14:textId="74A82322" w:rsidR="00127C77" w:rsidRDefault="00853349" w:rsidP="00411311">
      <w:pPr>
        <w:spacing w:after="0"/>
        <w:jc w:val="both"/>
      </w:pPr>
      <w:r>
        <w:t>Við á</w:t>
      </w:r>
      <w:r w:rsidRPr="00853349">
        <w:t>setingin</w:t>
      </w:r>
      <w:r>
        <w:t>i verður tað gjørligt</w:t>
      </w:r>
      <w:r w:rsidRPr="00853349">
        <w:t xml:space="preserve"> at </w:t>
      </w:r>
      <w:r>
        <w:t>áseta</w:t>
      </w:r>
      <w:r w:rsidRPr="00853349">
        <w:t xml:space="preserve"> krøv um nýtslu av talgildum </w:t>
      </w:r>
      <w:proofErr w:type="spellStart"/>
      <w:r w:rsidRPr="00853349">
        <w:t>frymlum</w:t>
      </w:r>
      <w:proofErr w:type="spellEnd"/>
      <w:r w:rsidRPr="00853349">
        <w:t xml:space="preserve"> við fráboðan til tinglýsing</w:t>
      </w:r>
      <w:r w:rsidR="004951BF">
        <w:t>ar</w:t>
      </w:r>
      <w:r w:rsidRPr="00853349">
        <w:t xml:space="preserve">. Fráboðari </w:t>
      </w:r>
      <w:r w:rsidR="26A669B8">
        <w:t>fer</w:t>
      </w:r>
      <w:r w:rsidRPr="00853349">
        <w:t xml:space="preserve"> soleiðis </w:t>
      </w:r>
      <w:r w:rsidR="71A83561">
        <w:t>at</w:t>
      </w:r>
      <w:r>
        <w:t xml:space="preserve"> </w:t>
      </w:r>
      <w:r w:rsidRPr="00853349">
        <w:t xml:space="preserve">skula </w:t>
      </w:r>
      <w:r w:rsidR="004951BF">
        <w:t xml:space="preserve">tilskila upplýsingar í einum talgildum </w:t>
      </w:r>
      <w:proofErr w:type="spellStart"/>
      <w:r w:rsidR="004951BF">
        <w:t>fryml</w:t>
      </w:r>
      <w:r w:rsidR="20E89AAA">
        <w:t>i</w:t>
      </w:r>
      <w:proofErr w:type="spellEnd"/>
      <w:r w:rsidR="004951BF">
        <w:t xml:space="preserve"> </w:t>
      </w:r>
      <w:r w:rsidRPr="00853349">
        <w:t xml:space="preserve">í </w:t>
      </w:r>
      <w:r>
        <w:t>ei</w:t>
      </w:r>
      <w:r w:rsidR="17EC7D6A">
        <w:t>num</w:t>
      </w:r>
      <w:r>
        <w:t xml:space="preserve"> snið</w:t>
      </w:r>
      <w:r w:rsidR="4C00BB9D">
        <w:t>i</w:t>
      </w:r>
      <w:r w:rsidRPr="00853349">
        <w:t xml:space="preserve">, sum ger </w:t>
      </w:r>
      <w:proofErr w:type="spellStart"/>
      <w:r w:rsidRPr="00853349">
        <w:t>tinglýsingarskipanina</w:t>
      </w:r>
      <w:proofErr w:type="spellEnd"/>
      <w:r w:rsidRPr="00853349">
        <w:t xml:space="preserve"> í stand til at viðgera upplýsingar </w:t>
      </w:r>
      <w:proofErr w:type="spellStart"/>
      <w:r w:rsidR="00373A23">
        <w:t>maskinelt</w:t>
      </w:r>
      <w:proofErr w:type="spellEnd"/>
      <w:r w:rsidRPr="00853349">
        <w:t>.</w:t>
      </w:r>
    </w:p>
    <w:p w14:paraId="378028B6" w14:textId="77777777" w:rsidR="00853349" w:rsidRDefault="00853349" w:rsidP="00411311">
      <w:pPr>
        <w:spacing w:after="0"/>
        <w:jc w:val="both"/>
      </w:pPr>
    </w:p>
    <w:p w14:paraId="3953E3F0" w14:textId="4D71FC33" w:rsidR="00DB2112" w:rsidRDefault="00F16DAD" w:rsidP="00411311">
      <w:pPr>
        <w:spacing w:after="0"/>
        <w:jc w:val="both"/>
      </w:pPr>
      <w:r>
        <w:t>Til nr. 4</w:t>
      </w:r>
      <w:r w:rsidR="00C52887">
        <w:t>7</w:t>
      </w:r>
      <w:r>
        <w:t xml:space="preserve"> (§ 50 f, stk. 3)</w:t>
      </w:r>
    </w:p>
    <w:p w14:paraId="6E11B43F" w14:textId="7E73AE86" w:rsidR="00F16DAD" w:rsidRDefault="000D10C8" w:rsidP="00411311">
      <w:pPr>
        <w:spacing w:after="0"/>
        <w:jc w:val="both"/>
      </w:pPr>
      <w:r>
        <w:lastRenderedPageBreak/>
        <w:t xml:space="preserve">Mælt verður til at strika ásetingina í </w:t>
      </w:r>
      <w:r>
        <w:rPr>
          <w:i/>
          <w:iCs/>
        </w:rPr>
        <w:t>stk. 3</w:t>
      </w:r>
      <w:r>
        <w:t>, eftir hvørj</w:t>
      </w:r>
      <w:r w:rsidR="4BF444C0">
        <w:t>i</w:t>
      </w:r>
      <w:r>
        <w:t xml:space="preserve"> </w:t>
      </w:r>
      <w:proofErr w:type="spellStart"/>
      <w:r w:rsidR="00F62D58">
        <w:t>landsstýris</w:t>
      </w:r>
      <w:r w:rsidR="397F7196">
        <w:t>fólkið</w:t>
      </w:r>
      <w:proofErr w:type="spellEnd"/>
      <w:r w:rsidR="00F62D58" w:rsidRPr="00F62D58">
        <w:t xml:space="preserve"> kann</w:t>
      </w:r>
      <w:r w:rsidR="001F641E">
        <w:t xml:space="preserve"> </w:t>
      </w:r>
      <w:r w:rsidR="00F62D58" w:rsidRPr="00F62D58">
        <w:t xml:space="preserve">áseta reglur um royndir við tinglýsing við støði í elektroniskari flytan av upplýsingum og um royndir við elektroniskari latan av upplýsingum til ein </w:t>
      </w:r>
      <w:proofErr w:type="spellStart"/>
      <w:r w:rsidR="1268C149">
        <w:t>fastognar</w:t>
      </w:r>
      <w:r w:rsidR="00F62D58">
        <w:t>stovn</w:t>
      </w:r>
      <w:proofErr w:type="spellEnd"/>
      <w:r w:rsidR="00F62D58">
        <w:t>.</w:t>
      </w:r>
      <w:r w:rsidR="00F62D58" w:rsidRPr="00F62D58">
        <w:t xml:space="preserve"> Í hesum reglum kann verða ásett, at tinglýsing av elektroniskum skjølum skal hava somu </w:t>
      </w:r>
      <w:proofErr w:type="spellStart"/>
      <w:r w:rsidR="00F62D58" w:rsidRPr="00F62D58">
        <w:t>rættarfylgju</w:t>
      </w:r>
      <w:proofErr w:type="spellEnd"/>
      <w:r w:rsidR="00F62D58" w:rsidRPr="00F62D58">
        <w:t xml:space="preserve"> sum tinglýsing av øðrum skjølum.</w:t>
      </w:r>
    </w:p>
    <w:p w14:paraId="7C60D3E8" w14:textId="77777777" w:rsidR="0098387A" w:rsidRDefault="0098387A" w:rsidP="00411311">
      <w:pPr>
        <w:spacing w:after="0"/>
        <w:jc w:val="both"/>
      </w:pPr>
    </w:p>
    <w:p w14:paraId="200B6C14" w14:textId="5F306D81" w:rsidR="0098387A" w:rsidRPr="000D10C8" w:rsidRDefault="004131C3" w:rsidP="00411311">
      <w:pPr>
        <w:spacing w:after="0"/>
        <w:jc w:val="both"/>
      </w:pPr>
      <w:r w:rsidRPr="004131C3">
        <w:t xml:space="preserve">Ásetingin </w:t>
      </w:r>
      <w:r w:rsidR="006A4743" w:rsidRPr="004131C3">
        <w:t xml:space="preserve">í stk. 3 </w:t>
      </w:r>
      <w:r w:rsidRPr="004131C3">
        <w:t xml:space="preserve">er </w:t>
      </w:r>
      <w:r w:rsidR="00BE6AC9" w:rsidRPr="004131C3">
        <w:t>ikki viðkomandi í ein</w:t>
      </w:r>
      <w:r w:rsidR="59F90F19" w:rsidRPr="004131C3">
        <w:t>ari</w:t>
      </w:r>
      <w:r w:rsidR="00BE6AC9" w:rsidRPr="004131C3">
        <w:t xml:space="preserve"> talgil</w:t>
      </w:r>
      <w:r w:rsidR="7909F2A5" w:rsidRPr="004131C3">
        <w:t>dari</w:t>
      </w:r>
      <w:r w:rsidR="00BE6AC9" w:rsidRPr="004131C3">
        <w:t xml:space="preserve"> </w:t>
      </w:r>
      <w:proofErr w:type="spellStart"/>
      <w:r w:rsidR="00BE6AC9" w:rsidRPr="004131C3">
        <w:t>tinglýsingarskipan</w:t>
      </w:r>
      <w:proofErr w:type="spellEnd"/>
      <w:r w:rsidR="00421C1E" w:rsidRPr="004131C3">
        <w:t>, har fráboðan</w:t>
      </w:r>
      <w:r w:rsidR="001F641E" w:rsidRPr="004131C3">
        <w:t xml:space="preserve"> </w:t>
      </w:r>
      <w:r w:rsidR="00421C1E" w:rsidRPr="004131C3">
        <w:t>einans kann gerast við talgildum skjølum. Mælt verður tí til at seta stk. 3 úr gildi.</w:t>
      </w:r>
    </w:p>
    <w:p w14:paraId="13FDE516" w14:textId="77777777" w:rsidR="009F1B0F" w:rsidRDefault="009F1B0F" w:rsidP="00411311">
      <w:pPr>
        <w:spacing w:after="0"/>
        <w:jc w:val="both"/>
      </w:pPr>
    </w:p>
    <w:p w14:paraId="72D89896" w14:textId="5C4EB13A" w:rsidR="00BE6AC9" w:rsidRDefault="00E544DA" w:rsidP="00411311">
      <w:pPr>
        <w:spacing w:after="0"/>
        <w:jc w:val="both"/>
        <w:rPr>
          <w:b/>
          <w:bCs/>
        </w:rPr>
      </w:pPr>
      <w:r>
        <w:rPr>
          <w:b/>
          <w:bCs/>
        </w:rPr>
        <w:t>Til § 2</w:t>
      </w:r>
    </w:p>
    <w:p w14:paraId="64656419" w14:textId="38D3354E" w:rsidR="00ED7BE0" w:rsidRDefault="00A44B14" w:rsidP="00411311">
      <w:pPr>
        <w:spacing w:after="0"/>
        <w:jc w:val="both"/>
        <w:rPr>
          <w:i/>
          <w:iCs/>
        </w:rPr>
      </w:pPr>
      <w:r w:rsidRPr="00A44B14">
        <w:rPr>
          <w:i/>
          <w:iCs/>
        </w:rPr>
        <w:t>(</w:t>
      </w:r>
      <w:r w:rsidR="00ED7BE0" w:rsidRPr="00A44B14">
        <w:rPr>
          <w:i/>
          <w:iCs/>
        </w:rPr>
        <w:t xml:space="preserve">Lov </w:t>
      </w:r>
      <w:proofErr w:type="spellStart"/>
      <w:r w:rsidR="00ED7BE0" w:rsidRPr="00A44B14">
        <w:rPr>
          <w:i/>
          <w:iCs/>
        </w:rPr>
        <w:t>om</w:t>
      </w:r>
      <w:proofErr w:type="spellEnd"/>
      <w:r w:rsidR="00ED7BE0" w:rsidRPr="00A44B14">
        <w:rPr>
          <w:i/>
          <w:iCs/>
        </w:rPr>
        <w:t xml:space="preserve"> </w:t>
      </w:r>
      <w:proofErr w:type="spellStart"/>
      <w:r w:rsidR="00ED7BE0" w:rsidRPr="00A44B14">
        <w:rPr>
          <w:i/>
          <w:iCs/>
        </w:rPr>
        <w:t>Gældsbreve</w:t>
      </w:r>
      <w:proofErr w:type="spellEnd"/>
      <w:r w:rsidRPr="00A44B14">
        <w:rPr>
          <w:i/>
          <w:iCs/>
        </w:rPr>
        <w:t>)</w:t>
      </w:r>
    </w:p>
    <w:p w14:paraId="2F3E45B6" w14:textId="77777777" w:rsidR="00A44B14" w:rsidRPr="00A44B14" w:rsidRDefault="00A44B14" w:rsidP="00411311">
      <w:pPr>
        <w:spacing w:after="0"/>
        <w:jc w:val="both"/>
        <w:rPr>
          <w:i/>
          <w:iCs/>
        </w:rPr>
      </w:pPr>
    </w:p>
    <w:p w14:paraId="4A4D4544" w14:textId="391423A3" w:rsidR="00E544DA" w:rsidRDefault="004E52D4" w:rsidP="00411311">
      <w:pPr>
        <w:spacing w:after="0"/>
        <w:jc w:val="both"/>
      </w:pPr>
      <w:r>
        <w:t xml:space="preserve">Til nr. 1 (§ 11, </w:t>
      </w:r>
      <w:r w:rsidR="002D70A3">
        <w:t xml:space="preserve">stk. </w:t>
      </w:r>
      <w:r w:rsidR="003707FE">
        <w:t>3)</w:t>
      </w:r>
    </w:p>
    <w:p w14:paraId="4B265821" w14:textId="6D7E516F" w:rsidR="003707FE" w:rsidRDefault="00CD0656" w:rsidP="00411311">
      <w:pPr>
        <w:spacing w:after="0"/>
        <w:jc w:val="both"/>
      </w:pPr>
      <w:r>
        <w:t xml:space="preserve">Mælt verður til at seta inn eitt nýtt </w:t>
      </w:r>
      <w:r w:rsidRPr="00CD0656">
        <w:rPr>
          <w:i/>
          <w:iCs/>
        </w:rPr>
        <w:t>stk. 3</w:t>
      </w:r>
      <w:r w:rsidR="1EF94392" w:rsidRPr="2B09A148">
        <w:rPr>
          <w:i/>
          <w:iCs/>
        </w:rPr>
        <w:t>,</w:t>
      </w:r>
      <w:r>
        <w:t xml:space="preserve"> </w:t>
      </w:r>
      <w:r w:rsidR="00A94B21">
        <w:t>eftir hvørjum tinglýst talgil</w:t>
      </w:r>
      <w:r w:rsidR="190307A9">
        <w:t>d</w:t>
      </w:r>
      <w:r w:rsidR="00A94B21">
        <w:t xml:space="preserve"> </w:t>
      </w:r>
      <w:proofErr w:type="spellStart"/>
      <w:r w:rsidR="00A94B21">
        <w:t>veðbrøv</w:t>
      </w:r>
      <w:proofErr w:type="spellEnd"/>
      <w:r w:rsidR="00A94B21">
        <w:t xml:space="preserve"> ikki eru fevnd av kapittul</w:t>
      </w:r>
      <w:r w:rsidR="008A5A5B">
        <w:t xml:space="preserve"> 2 í Lov </w:t>
      </w:r>
      <w:proofErr w:type="spellStart"/>
      <w:r w:rsidR="008A5A5B">
        <w:t>om</w:t>
      </w:r>
      <w:proofErr w:type="spellEnd"/>
      <w:r w:rsidR="008A5A5B">
        <w:t xml:space="preserve"> </w:t>
      </w:r>
      <w:proofErr w:type="spellStart"/>
      <w:r w:rsidR="008A5A5B">
        <w:t>Gældsbreve</w:t>
      </w:r>
      <w:proofErr w:type="spellEnd"/>
      <w:r w:rsidR="008A5A5B">
        <w:t>.</w:t>
      </w:r>
      <w:r w:rsidR="00867FDC">
        <w:t xml:space="preserve"> Tað </w:t>
      </w:r>
      <w:r w:rsidR="5014E235">
        <w:t>skilst</w:t>
      </w:r>
      <w:r w:rsidR="00867FDC">
        <w:t xml:space="preserve"> av § 11, stk. 1</w:t>
      </w:r>
      <w:r w:rsidR="000D2D9D">
        <w:t xml:space="preserve">, at </w:t>
      </w:r>
      <w:r w:rsidR="00ED55EE">
        <w:t xml:space="preserve">kapittul 2 í Lov </w:t>
      </w:r>
      <w:proofErr w:type="spellStart"/>
      <w:r w:rsidR="00ED55EE">
        <w:t>om</w:t>
      </w:r>
      <w:proofErr w:type="spellEnd"/>
      <w:r w:rsidR="00ED55EE">
        <w:t xml:space="preserve"> </w:t>
      </w:r>
      <w:proofErr w:type="spellStart"/>
      <w:r w:rsidR="00ED55EE">
        <w:t>Gældsbreve</w:t>
      </w:r>
      <w:proofErr w:type="spellEnd"/>
      <w:r w:rsidR="00ED55EE">
        <w:t xml:space="preserve"> er galdandi fyri </w:t>
      </w:r>
      <w:proofErr w:type="spellStart"/>
      <w:r w:rsidR="00F06F94">
        <w:t>umfaraveðbrøv</w:t>
      </w:r>
      <w:proofErr w:type="spellEnd"/>
      <w:r w:rsidR="00F06F94">
        <w:t xml:space="preserve">, og í stk. 2 </w:t>
      </w:r>
      <w:r w:rsidR="008005AA">
        <w:t xml:space="preserve">er tað allýst, </w:t>
      </w:r>
      <w:r w:rsidR="00A62733">
        <w:t>hv</w:t>
      </w:r>
      <w:r w:rsidR="00E33669">
        <w:t>at</w:t>
      </w:r>
      <w:r w:rsidR="00A62733">
        <w:t xml:space="preserve"> </w:t>
      </w:r>
      <w:r w:rsidR="00E33669">
        <w:t>‘</w:t>
      </w:r>
      <w:proofErr w:type="spellStart"/>
      <w:r w:rsidR="00A62733">
        <w:t>umfaraveðbrøv</w:t>
      </w:r>
      <w:proofErr w:type="spellEnd"/>
      <w:r w:rsidR="00E33669">
        <w:t>’ merkir</w:t>
      </w:r>
      <w:r w:rsidR="002814DE">
        <w:t xml:space="preserve">. </w:t>
      </w:r>
      <w:r w:rsidR="00BD6C14">
        <w:t xml:space="preserve">Ásetingarnar í kapittul 2 í Lov </w:t>
      </w:r>
      <w:proofErr w:type="spellStart"/>
      <w:r w:rsidR="00BD6C14">
        <w:t>om</w:t>
      </w:r>
      <w:proofErr w:type="spellEnd"/>
      <w:r w:rsidR="00BD6C14">
        <w:t xml:space="preserve"> </w:t>
      </w:r>
      <w:proofErr w:type="spellStart"/>
      <w:r w:rsidR="00BD6C14">
        <w:t>Gældsbreve</w:t>
      </w:r>
      <w:proofErr w:type="spellEnd"/>
      <w:r w:rsidR="00BD6C14">
        <w:t xml:space="preserve"> </w:t>
      </w:r>
      <w:r w:rsidR="00461F72">
        <w:t xml:space="preserve">er grundað á </w:t>
      </w:r>
      <w:proofErr w:type="spellStart"/>
      <w:r w:rsidR="00D13643">
        <w:t>papp</w:t>
      </w:r>
      <w:r w:rsidR="007724C5">
        <w:t>í</w:t>
      </w:r>
      <w:r w:rsidR="00D13643">
        <w:t>rs</w:t>
      </w:r>
      <w:r w:rsidR="003C5051">
        <w:t>veðbrøv</w:t>
      </w:r>
      <w:proofErr w:type="spellEnd"/>
      <w:r w:rsidR="003C5051">
        <w:t xml:space="preserve"> </w:t>
      </w:r>
      <w:r w:rsidR="0011090D">
        <w:t>og at ræði kann takast á</w:t>
      </w:r>
      <w:r w:rsidR="009B3D1E">
        <w:t xml:space="preserve"> sjálv</w:t>
      </w:r>
      <w:r w:rsidR="7DA13A21">
        <w:t>um</w:t>
      </w:r>
      <w:r w:rsidR="009B3D1E">
        <w:t xml:space="preserve"> </w:t>
      </w:r>
      <w:proofErr w:type="spellStart"/>
      <w:r w:rsidR="009B3D1E">
        <w:t>veðbrævi</w:t>
      </w:r>
      <w:r w:rsidR="7D5E6E56">
        <w:t>num</w:t>
      </w:r>
      <w:proofErr w:type="spellEnd"/>
      <w:r w:rsidR="009B3D1E">
        <w:t xml:space="preserve">. </w:t>
      </w:r>
      <w:r w:rsidR="00FE4420">
        <w:t xml:space="preserve">Ásetingarnar </w:t>
      </w:r>
      <w:r w:rsidR="00C32F5D">
        <w:t xml:space="preserve">hóska </w:t>
      </w:r>
      <w:r w:rsidR="0018111E">
        <w:t xml:space="preserve">seg </w:t>
      </w:r>
      <w:r w:rsidR="00BC6B5B">
        <w:t xml:space="preserve">sostatt </w:t>
      </w:r>
      <w:r w:rsidR="00D93B42">
        <w:t xml:space="preserve">ikki </w:t>
      </w:r>
      <w:r w:rsidR="0018111E">
        <w:t xml:space="preserve">at </w:t>
      </w:r>
      <w:r w:rsidR="00FE4420">
        <w:t xml:space="preserve">vera galdandi </w:t>
      </w:r>
      <w:r w:rsidR="00BC6B5B">
        <w:t xml:space="preserve">fyri </w:t>
      </w:r>
      <w:r w:rsidR="00FE4420">
        <w:t>tinglýst talgil</w:t>
      </w:r>
      <w:r w:rsidR="3731D5BC">
        <w:t>d</w:t>
      </w:r>
      <w:r w:rsidR="00FE4420">
        <w:t xml:space="preserve"> </w:t>
      </w:r>
      <w:proofErr w:type="spellStart"/>
      <w:r w:rsidR="00FE4420">
        <w:t>veðbrøv</w:t>
      </w:r>
      <w:proofErr w:type="spellEnd"/>
      <w:r w:rsidR="00BC6B5B">
        <w:t>.</w:t>
      </w:r>
    </w:p>
    <w:p w14:paraId="382D14B8" w14:textId="77777777" w:rsidR="0033433A" w:rsidRDefault="0033433A" w:rsidP="00411311">
      <w:pPr>
        <w:spacing w:after="0"/>
        <w:jc w:val="both"/>
      </w:pPr>
    </w:p>
    <w:p w14:paraId="49B347FA" w14:textId="1941A02F" w:rsidR="0033433A" w:rsidRDefault="00033589" w:rsidP="00411311">
      <w:pPr>
        <w:spacing w:after="0"/>
        <w:jc w:val="both"/>
      </w:pPr>
      <w:r>
        <w:t xml:space="preserve">Kapittul 2 í Lov </w:t>
      </w:r>
      <w:proofErr w:type="spellStart"/>
      <w:r>
        <w:t>om</w:t>
      </w:r>
      <w:proofErr w:type="spellEnd"/>
      <w:r>
        <w:t xml:space="preserve"> </w:t>
      </w:r>
      <w:proofErr w:type="spellStart"/>
      <w:r>
        <w:t>Gældsbreve</w:t>
      </w:r>
      <w:proofErr w:type="spellEnd"/>
      <w:r>
        <w:t xml:space="preserve"> inniheldur </w:t>
      </w:r>
      <w:r w:rsidR="001E3E43">
        <w:t xml:space="preserve">millum annað ásetingar um </w:t>
      </w:r>
      <w:r w:rsidR="00194580">
        <w:t>serlig</w:t>
      </w:r>
      <w:r w:rsidR="00F53962">
        <w:t>ar avleiðingar</w:t>
      </w:r>
      <w:r w:rsidR="004B4E42">
        <w:t xml:space="preserve"> í </w:t>
      </w:r>
      <w:r w:rsidR="00B7026E">
        <w:t>samband</w:t>
      </w:r>
      <w:r w:rsidR="6BE6AF8D">
        <w:t>i</w:t>
      </w:r>
      <w:r w:rsidR="00B7026E">
        <w:t xml:space="preserve"> við avhending</w:t>
      </w:r>
      <w:r w:rsidR="004A21FC">
        <w:t xml:space="preserve"> av </w:t>
      </w:r>
      <w:proofErr w:type="spellStart"/>
      <w:r w:rsidR="009C4A59">
        <w:t>umfaraskjøl</w:t>
      </w:r>
      <w:r w:rsidR="00A61885">
        <w:t>um</w:t>
      </w:r>
      <w:proofErr w:type="spellEnd"/>
      <w:r w:rsidR="009C4A59">
        <w:t xml:space="preserve">. </w:t>
      </w:r>
      <w:r w:rsidR="009E1E86">
        <w:t xml:space="preserve">Við hesum </w:t>
      </w:r>
      <w:r w:rsidR="00C545EE">
        <w:t>verður serlig</w:t>
      </w:r>
      <w:r w:rsidR="001B45D0">
        <w:t>a</w:t>
      </w:r>
      <w:r w:rsidR="00C545EE">
        <w:t xml:space="preserve"> hugsað um </w:t>
      </w:r>
      <w:r w:rsidR="00AA74ED">
        <w:t>av</w:t>
      </w:r>
      <w:r w:rsidR="00C33913">
        <w:t>ogning av</w:t>
      </w:r>
      <w:r w:rsidR="000911E4">
        <w:t xml:space="preserve"> rættindum og mótmælum </w:t>
      </w:r>
      <w:r w:rsidR="000C6516">
        <w:t xml:space="preserve">móti skjalinum </w:t>
      </w:r>
      <w:r w:rsidR="00187BC7">
        <w:t xml:space="preserve">við avhending </w:t>
      </w:r>
      <w:r w:rsidR="00F901B3">
        <w:t xml:space="preserve">av </w:t>
      </w:r>
      <w:proofErr w:type="spellStart"/>
      <w:r w:rsidR="00F901B3">
        <w:t>umfaraveðbr</w:t>
      </w:r>
      <w:r w:rsidR="17270A40">
        <w:t>ævi</w:t>
      </w:r>
      <w:proofErr w:type="spellEnd"/>
      <w:r w:rsidR="00F901B3">
        <w:t xml:space="preserve"> til góðvarnan </w:t>
      </w:r>
      <w:proofErr w:type="spellStart"/>
      <w:r w:rsidR="00103583">
        <w:t>avtal</w:t>
      </w:r>
      <w:r w:rsidR="001F1E6D">
        <w:t>uognara</w:t>
      </w:r>
      <w:proofErr w:type="spellEnd"/>
      <w:r w:rsidR="00871766">
        <w:t>, sbr. §§</w:t>
      </w:r>
      <w:r w:rsidR="0082268D">
        <w:t xml:space="preserve"> 14-17. </w:t>
      </w:r>
      <w:r w:rsidR="00EB25B8">
        <w:t>Eisini inniheldur kapittul 2</w:t>
      </w:r>
      <w:r w:rsidR="00A765E4">
        <w:t xml:space="preserve"> millum annað ásetingar um </w:t>
      </w:r>
      <w:proofErr w:type="spellStart"/>
      <w:r w:rsidR="00D50DF0">
        <w:t>kravognara</w:t>
      </w:r>
      <w:proofErr w:type="spellEnd"/>
      <w:r w:rsidR="006E6EC2">
        <w:t xml:space="preserve">- og </w:t>
      </w:r>
      <w:proofErr w:type="spellStart"/>
      <w:r w:rsidR="006E6EC2">
        <w:t>umfara</w:t>
      </w:r>
      <w:r w:rsidR="001E186D">
        <w:t>avogning</w:t>
      </w:r>
      <w:proofErr w:type="spellEnd"/>
      <w:r w:rsidR="000D31DB">
        <w:t xml:space="preserve"> sbr. §§ 14 og 22 í Lov </w:t>
      </w:r>
      <w:proofErr w:type="spellStart"/>
      <w:r w:rsidR="000D31DB">
        <w:t>om</w:t>
      </w:r>
      <w:proofErr w:type="spellEnd"/>
      <w:r w:rsidR="000D31DB">
        <w:t xml:space="preserve"> </w:t>
      </w:r>
      <w:proofErr w:type="spellStart"/>
      <w:r w:rsidR="000D31DB">
        <w:t>Gældsbreve</w:t>
      </w:r>
      <w:proofErr w:type="spellEnd"/>
      <w:r w:rsidR="00982592">
        <w:t xml:space="preserve">, og um </w:t>
      </w:r>
      <w:r w:rsidR="00997324">
        <w:t>avogning av gjalding sbr. §§ 19-20.</w:t>
      </w:r>
      <w:r w:rsidR="0010257F">
        <w:t xml:space="preserve"> Hesar ásetingarnar eru í stóran mun førdar víðari</w:t>
      </w:r>
      <w:r w:rsidR="00053D33">
        <w:t xml:space="preserve"> í uppskotinum til §§ 27-29 b</w:t>
      </w:r>
      <w:r w:rsidR="001E1C12">
        <w:t xml:space="preserve"> í </w:t>
      </w:r>
      <w:proofErr w:type="spellStart"/>
      <w:r w:rsidR="001E1C12">
        <w:t>tinglýsingarlógini</w:t>
      </w:r>
      <w:proofErr w:type="spellEnd"/>
      <w:r w:rsidR="009846B6">
        <w:t>, og viðvíkjandi áseting</w:t>
      </w:r>
      <w:r w:rsidR="09654F79">
        <w:t>unum</w:t>
      </w:r>
      <w:r w:rsidR="009846B6">
        <w:t xml:space="preserve"> í </w:t>
      </w:r>
      <w:r w:rsidR="004A38AD">
        <w:t xml:space="preserve">§§ 15-17 í Lov </w:t>
      </w:r>
      <w:proofErr w:type="spellStart"/>
      <w:r w:rsidR="004A38AD">
        <w:t>om</w:t>
      </w:r>
      <w:proofErr w:type="spellEnd"/>
      <w:r w:rsidR="004A38AD">
        <w:t xml:space="preserve"> </w:t>
      </w:r>
      <w:proofErr w:type="spellStart"/>
      <w:r w:rsidR="004A38AD">
        <w:t>Gældsbreve</w:t>
      </w:r>
      <w:proofErr w:type="spellEnd"/>
      <w:r w:rsidR="004A38AD">
        <w:t xml:space="preserve"> eru hesar </w:t>
      </w:r>
      <w:r w:rsidR="005C21EE">
        <w:t>beinleiðis galdandi</w:t>
      </w:r>
      <w:r w:rsidR="006213B3">
        <w:t xml:space="preserve"> umvegis tilvísing</w:t>
      </w:r>
      <w:r w:rsidR="003A4CA6">
        <w:t>ina í uppskotinum til § 27</w:t>
      </w:r>
      <w:r w:rsidR="00637AD5">
        <w:t xml:space="preserve"> a í </w:t>
      </w:r>
      <w:proofErr w:type="spellStart"/>
      <w:r w:rsidR="00637AD5">
        <w:t>tinglýsingarlógini</w:t>
      </w:r>
      <w:proofErr w:type="spellEnd"/>
      <w:r w:rsidR="00637AD5">
        <w:t>.</w:t>
      </w:r>
      <w:r w:rsidR="004D40B6">
        <w:t xml:space="preserve"> Av tí er tað neyðugt við einari tilvísing til </w:t>
      </w:r>
      <w:r w:rsidR="00FD594A">
        <w:t>§ 27 a</w:t>
      </w:r>
      <w:r w:rsidR="00172BF5">
        <w:t xml:space="preserve"> í </w:t>
      </w:r>
      <w:proofErr w:type="spellStart"/>
      <w:r w:rsidR="00172BF5">
        <w:t>tinglýsingarlógini</w:t>
      </w:r>
      <w:proofErr w:type="spellEnd"/>
      <w:r w:rsidR="00FD594A">
        <w:t xml:space="preserve"> í </w:t>
      </w:r>
      <w:r w:rsidR="00172BF5">
        <w:t xml:space="preserve">uppskotinum til § 11, stk. 3 í </w:t>
      </w:r>
      <w:r w:rsidR="00FD594A">
        <w:t xml:space="preserve">Lov </w:t>
      </w:r>
      <w:proofErr w:type="spellStart"/>
      <w:r w:rsidR="00FD594A">
        <w:t>om</w:t>
      </w:r>
      <w:proofErr w:type="spellEnd"/>
      <w:r w:rsidR="00FD594A">
        <w:t xml:space="preserve"> </w:t>
      </w:r>
      <w:proofErr w:type="spellStart"/>
      <w:r w:rsidR="00FD594A">
        <w:t>Gældsbreve</w:t>
      </w:r>
      <w:proofErr w:type="spellEnd"/>
      <w:r w:rsidR="00172BF5">
        <w:t>.</w:t>
      </w:r>
    </w:p>
    <w:p w14:paraId="282715EF" w14:textId="77777777" w:rsidR="00FE4420" w:rsidRDefault="00FE4420" w:rsidP="00411311">
      <w:pPr>
        <w:spacing w:after="0"/>
        <w:jc w:val="both"/>
      </w:pPr>
    </w:p>
    <w:p w14:paraId="4CC2D390" w14:textId="0C9FCFE5" w:rsidR="006B4FAA" w:rsidRDefault="006B4FAA" w:rsidP="00411311">
      <w:pPr>
        <w:spacing w:after="0"/>
        <w:jc w:val="both"/>
      </w:pPr>
      <w:r>
        <w:t>Til nr. 2 (</w:t>
      </w:r>
      <w:r w:rsidR="00E16C3B">
        <w:t>§ 26, stk. 1)</w:t>
      </w:r>
    </w:p>
    <w:p w14:paraId="4E7551E5" w14:textId="048C2B59" w:rsidR="00E16C3B" w:rsidRDefault="001E082C" w:rsidP="00411311">
      <w:pPr>
        <w:spacing w:after="0"/>
        <w:jc w:val="both"/>
      </w:pPr>
      <w:r>
        <w:t>Mælt verður til at seta</w:t>
      </w:r>
      <w:r w:rsidR="00D7488C">
        <w:t xml:space="preserve"> “stk. 2” í </w:t>
      </w:r>
      <w:r w:rsidR="00D7488C">
        <w:rPr>
          <w:i/>
          <w:iCs/>
        </w:rPr>
        <w:t>stk. 1</w:t>
      </w:r>
      <w:r w:rsidR="00D7488C">
        <w:t xml:space="preserve">. Talan er einans um eina </w:t>
      </w:r>
      <w:proofErr w:type="spellStart"/>
      <w:r w:rsidR="00D7488C">
        <w:t>lógarteknisk</w:t>
      </w:r>
      <w:r w:rsidR="5C97D0D6">
        <w:t>a</w:t>
      </w:r>
      <w:proofErr w:type="spellEnd"/>
      <w:r w:rsidR="00D7488C">
        <w:t xml:space="preserve"> </w:t>
      </w:r>
      <w:proofErr w:type="spellStart"/>
      <w:r w:rsidR="00A53E76">
        <w:t>n</w:t>
      </w:r>
      <w:r w:rsidR="009A03F2">
        <w:t>eyvlýsing</w:t>
      </w:r>
      <w:proofErr w:type="spellEnd"/>
      <w:r w:rsidR="008C0CF5">
        <w:t xml:space="preserve"> av verandi áseting. </w:t>
      </w:r>
      <w:r w:rsidR="00FA31F8">
        <w:t>Verandi áseting inniheldur eina</w:t>
      </w:r>
      <w:r w:rsidR="0094123C">
        <w:t xml:space="preserve"> ófullfíggjað</w:t>
      </w:r>
      <w:r w:rsidR="01124BDD">
        <w:t>a</w:t>
      </w:r>
      <w:r w:rsidR="0094123C">
        <w:t xml:space="preserve"> tilvísing til </w:t>
      </w:r>
      <w:r w:rsidR="00B64949">
        <w:t>“§ 11</w:t>
      </w:r>
      <w:r w:rsidR="00DF4CA1">
        <w:t xml:space="preserve"> Nr. 3 og 4”</w:t>
      </w:r>
      <w:r w:rsidR="00C6045D">
        <w:t xml:space="preserve"> í Lov </w:t>
      </w:r>
      <w:proofErr w:type="spellStart"/>
      <w:r w:rsidR="00C6045D">
        <w:t>om</w:t>
      </w:r>
      <w:proofErr w:type="spellEnd"/>
      <w:r w:rsidR="00C6045D">
        <w:t xml:space="preserve"> </w:t>
      </w:r>
      <w:proofErr w:type="spellStart"/>
      <w:r w:rsidR="00C6045D">
        <w:t>Gældsbreve</w:t>
      </w:r>
      <w:proofErr w:type="spellEnd"/>
      <w:r w:rsidR="00C6045D">
        <w:t>.</w:t>
      </w:r>
      <w:r w:rsidR="0065470C">
        <w:t xml:space="preserve"> Broytingin hevur sostatt ikki innihaldsligar broytingar við sær.</w:t>
      </w:r>
    </w:p>
    <w:p w14:paraId="32F45D53" w14:textId="77777777" w:rsidR="0065470C" w:rsidRDefault="0065470C" w:rsidP="00411311">
      <w:pPr>
        <w:spacing w:after="0"/>
        <w:jc w:val="both"/>
      </w:pPr>
    </w:p>
    <w:p w14:paraId="7F0F6ADA" w14:textId="48C6F0CB" w:rsidR="0065470C" w:rsidRDefault="0065470C" w:rsidP="00411311">
      <w:pPr>
        <w:spacing w:after="0"/>
        <w:jc w:val="both"/>
      </w:pPr>
      <w:r>
        <w:t>Til nr. 3 (§ 26, stk. 2)</w:t>
      </w:r>
    </w:p>
    <w:p w14:paraId="7BE2F17C" w14:textId="6B0B1348" w:rsidR="0065470C" w:rsidRDefault="00063019" w:rsidP="00411311">
      <w:pPr>
        <w:spacing w:after="0"/>
        <w:jc w:val="both"/>
      </w:pPr>
      <w:r>
        <w:t xml:space="preserve">Mælt verður til at seta inn </w:t>
      </w:r>
      <w:r w:rsidR="00A90A3B">
        <w:t xml:space="preserve">eitt nýtt </w:t>
      </w:r>
      <w:r w:rsidR="00A90A3B">
        <w:rPr>
          <w:i/>
          <w:iCs/>
        </w:rPr>
        <w:t>stk. 2</w:t>
      </w:r>
      <w:r w:rsidR="008A0344">
        <w:t xml:space="preserve">, eftir hvørjum ásetingarnar í kapittul </w:t>
      </w:r>
      <w:r w:rsidR="0009390A">
        <w:t>3</w:t>
      </w:r>
      <w:r w:rsidR="003F42F5">
        <w:t xml:space="preserve">, tó ikki § 31, </w:t>
      </w:r>
      <w:r w:rsidR="00AB3DA2">
        <w:t>eru galdandi fyri tinglýs</w:t>
      </w:r>
      <w:r w:rsidR="0024128D">
        <w:t>t</w:t>
      </w:r>
      <w:r w:rsidR="00AB3DA2">
        <w:t xml:space="preserve"> talgil</w:t>
      </w:r>
      <w:r w:rsidR="27F432C9">
        <w:t>d</w:t>
      </w:r>
      <w:r w:rsidR="00AB3DA2">
        <w:t xml:space="preserve"> vanlig </w:t>
      </w:r>
      <w:proofErr w:type="spellStart"/>
      <w:r w:rsidR="00AB3DA2">
        <w:t>veðbrøv</w:t>
      </w:r>
      <w:proofErr w:type="spellEnd"/>
      <w:r w:rsidR="00AB3DA2">
        <w:t xml:space="preserve">. </w:t>
      </w:r>
      <w:r w:rsidR="006C0D49">
        <w:t>Tinglýst talgil</w:t>
      </w:r>
      <w:r w:rsidR="5D69A49E">
        <w:t>d</w:t>
      </w:r>
      <w:r w:rsidR="006C0D49">
        <w:t xml:space="preserve"> vanlig </w:t>
      </w:r>
      <w:proofErr w:type="spellStart"/>
      <w:r w:rsidR="006C0D49">
        <w:t>veðbrøv</w:t>
      </w:r>
      <w:proofErr w:type="spellEnd"/>
      <w:r w:rsidR="006C0D49">
        <w:t xml:space="preserve"> </w:t>
      </w:r>
      <w:r w:rsidR="4BF04AA9">
        <w:t>eru</w:t>
      </w:r>
      <w:r w:rsidR="00F66CE9">
        <w:t xml:space="preserve"> </w:t>
      </w:r>
      <w:proofErr w:type="spellStart"/>
      <w:r w:rsidR="00F66CE9">
        <w:t>veðbrøv</w:t>
      </w:r>
      <w:proofErr w:type="spellEnd"/>
      <w:r w:rsidR="00F66CE9">
        <w:t>, sum veita veð í fastogn</w:t>
      </w:r>
      <w:r w:rsidR="009D4079">
        <w:t>, og sum ikki greitt innih</w:t>
      </w:r>
      <w:r w:rsidR="00B55A22">
        <w:t>alda</w:t>
      </w:r>
      <w:r w:rsidR="009D4079">
        <w:t xml:space="preserve"> ásetingar um at vera eitt </w:t>
      </w:r>
      <w:proofErr w:type="spellStart"/>
      <w:r w:rsidR="009D4079">
        <w:t>umfaraveðbræv</w:t>
      </w:r>
      <w:proofErr w:type="spellEnd"/>
      <w:r w:rsidR="0018357A">
        <w:t xml:space="preserve"> sbr</w:t>
      </w:r>
      <w:r w:rsidR="00CC43E8">
        <w:t xml:space="preserve">. uppskotið til ásetingina í § 27, stk. 2 í </w:t>
      </w:r>
      <w:proofErr w:type="spellStart"/>
      <w:r w:rsidR="00CC43E8">
        <w:t>tinglýssingarlógini</w:t>
      </w:r>
      <w:proofErr w:type="spellEnd"/>
      <w:r w:rsidR="00CC43E8">
        <w:t xml:space="preserve"> og </w:t>
      </w:r>
      <w:r w:rsidR="001C4E9B">
        <w:t>tinglýst</w:t>
      </w:r>
      <w:r w:rsidR="001E00D7">
        <w:t xml:space="preserve"> talgilt </w:t>
      </w:r>
      <w:proofErr w:type="spellStart"/>
      <w:r w:rsidR="001E00D7">
        <w:t>veðbrøv</w:t>
      </w:r>
      <w:proofErr w:type="spellEnd"/>
      <w:r w:rsidR="00C6358A">
        <w:t>, sum veit</w:t>
      </w:r>
      <w:r w:rsidR="3946D383">
        <w:t>ir</w:t>
      </w:r>
      <w:r w:rsidR="00C6358A">
        <w:t xml:space="preserve"> veð í akførum</w:t>
      </w:r>
      <w:r w:rsidR="00B55A22">
        <w:t xml:space="preserve">, og sum ikki </w:t>
      </w:r>
      <w:r w:rsidR="00446F70">
        <w:t>g</w:t>
      </w:r>
      <w:r w:rsidR="00B55A22">
        <w:t>reitt innih</w:t>
      </w:r>
      <w:r w:rsidR="6C12D5D4">
        <w:t>eldur</w:t>
      </w:r>
      <w:r w:rsidR="00B55A22">
        <w:t xml:space="preserve"> ásetingar um at vera eitt </w:t>
      </w:r>
      <w:proofErr w:type="spellStart"/>
      <w:r w:rsidR="00B55A22">
        <w:t>umfaraveðbræv</w:t>
      </w:r>
      <w:proofErr w:type="spellEnd"/>
      <w:r w:rsidR="0053786C">
        <w:t xml:space="preserve"> sbr. § </w:t>
      </w:r>
      <w:r w:rsidR="002520B0">
        <w:t>42 e, stk. 2.</w:t>
      </w:r>
    </w:p>
    <w:p w14:paraId="17248F4D" w14:textId="77777777" w:rsidR="00F23692" w:rsidRDefault="00F23692" w:rsidP="00411311">
      <w:pPr>
        <w:spacing w:after="0"/>
        <w:jc w:val="both"/>
      </w:pPr>
    </w:p>
    <w:p w14:paraId="65F9A0AE" w14:textId="745F2A3D" w:rsidR="00F23692" w:rsidRDefault="00F23692" w:rsidP="00411311">
      <w:pPr>
        <w:spacing w:after="0"/>
        <w:jc w:val="both"/>
      </w:pPr>
      <w:r>
        <w:t>Undantakið viðvíkjandi § 31</w:t>
      </w:r>
      <w:r w:rsidR="00425276">
        <w:t xml:space="preserve"> er ein avleiðing av, at</w:t>
      </w:r>
      <w:r w:rsidR="005F558A">
        <w:t xml:space="preserve"> tað frameftir verður krav </w:t>
      </w:r>
      <w:r w:rsidR="005A2C0B">
        <w:t xml:space="preserve">at tinglýsa avhending </w:t>
      </w:r>
      <w:r w:rsidR="0045387A">
        <w:t xml:space="preserve">av veðbrøvum, undir hesum </w:t>
      </w:r>
      <w:proofErr w:type="spellStart"/>
      <w:r w:rsidR="0045387A">
        <w:t>veðbrøv</w:t>
      </w:r>
      <w:proofErr w:type="spellEnd"/>
      <w:r w:rsidR="79C726F1">
        <w:t>,</w:t>
      </w:r>
      <w:r w:rsidR="0045387A">
        <w:t xml:space="preserve"> sum ikki eru </w:t>
      </w:r>
      <w:proofErr w:type="spellStart"/>
      <w:r w:rsidR="0045387A">
        <w:t>umfaraveðbrøv</w:t>
      </w:r>
      <w:proofErr w:type="spellEnd"/>
      <w:r w:rsidR="0045387A">
        <w:t>.</w:t>
      </w:r>
    </w:p>
    <w:p w14:paraId="343550D1" w14:textId="77777777" w:rsidR="005F3F49" w:rsidRDefault="005F3F49" w:rsidP="00411311">
      <w:pPr>
        <w:spacing w:after="0"/>
        <w:jc w:val="both"/>
      </w:pPr>
    </w:p>
    <w:p w14:paraId="11BD48CD" w14:textId="5F7BC02E" w:rsidR="005F3F49" w:rsidRPr="00A90A3B" w:rsidRDefault="005F3F49" w:rsidP="00411311">
      <w:pPr>
        <w:spacing w:after="0"/>
        <w:jc w:val="both"/>
      </w:pPr>
      <w:r>
        <w:t xml:space="preserve">Við avhending av </w:t>
      </w:r>
      <w:proofErr w:type="spellStart"/>
      <w:r w:rsidR="00037B31">
        <w:t>ótinglýs</w:t>
      </w:r>
      <w:r w:rsidR="00DE1C2B">
        <w:t>tum</w:t>
      </w:r>
      <w:proofErr w:type="spellEnd"/>
      <w:r w:rsidR="00037B31">
        <w:t xml:space="preserve"> </w:t>
      </w:r>
      <w:proofErr w:type="spellStart"/>
      <w:r w:rsidR="00037B31">
        <w:t>pappírs</w:t>
      </w:r>
      <w:r w:rsidR="00FB0D86">
        <w:t>veðbrøv</w:t>
      </w:r>
      <w:r w:rsidR="00DE1C2B">
        <w:t>um</w:t>
      </w:r>
      <w:proofErr w:type="spellEnd"/>
      <w:r w:rsidR="00FB0D86">
        <w:t xml:space="preserve">, sum ikki eru </w:t>
      </w:r>
      <w:proofErr w:type="spellStart"/>
      <w:r w:rsidR="00FB0D86">
        <w:t>umfaraveðbrøv</w:t>
      </w:r>
      <w:proofErr w:type="spellEnd"/>
      <w:r w:rsidR="00FB0D86">
        <w:t xml:space="preserve">, </w:t>
      </w:r>
      <w:r w:rsidR="00907BA8">
        <w:t xml:space="preserve">er </w:t>
      </w:r>
      <w:proofErr w:type="spellStart"/>
      <w:r w:rsidR="00907BA8">
        <w:t>trygdaratger</w:t>
      </w:r>
      <w:r w:rsidR="006B3360">
        <w:t>ðin</w:t>
      </w:r>
      <w:proofErr w:type="spellEnd"/>
      <w:r w:rsidR="006B3360">
        <w:t xml:space="preserve"> framvegis</w:t>
      </w:r>
      <w:r w:rsidR="00F446DE">
        <w:t xml:space="preserve"> fráboðan eftir ásetin</w:t>
      </w:r>
      <w:r w:rsidR="00A3293B">
        <w:t>gunum í § 31.</w:t>
      </w:r>
    </w:p>
    <w:p w14:paraId="597236FF" w14:textId="77777777" w:rsidR="0080509B" w:rsidRDefault="0080509B" w:rsidP="000A129D">
      <w:pPr>
        <w:spacing w:after="0"/>
        <w:jc w:val="both"/>
        <w:rPr>
          <w:b/>
        </w:rPr>
      </w:pPr>
    </w:p>
    <w:p w14:paraId="4D7EF556" w14:textId="654A2C5C" w:rsidR="006B4FAA" w:rsidRDefault="006B7DD6" w:rsidP="000A129D">
      <w:pPr>
        <w:spacing w:after="0"/>
        <w:jc w:val="both"/>
        <w:rPr>
          <w:bCs/>
        </w:rPr>
      </w:pPr>
      <w:r w:rsidRPr="000A129D">
        <w:rPr>
          <w:b/>
        </w:rPr>
        <w:lastRenderedPageBreak/>
        <w:t xml:space="preserve">Til § </w:t>
      </w:r>
      <w:r>
        <w:rPr>
          <w:b/>
        </w:rPr>
        <w:t>3</w:t>
      </w:r>
    </w:p>
    <w:p w14:paraId="48F61381" w14:textId="2AB720BC" w:rsidR="00C652AF" w:rsidRPr="00055D7C" w:rsidRDefault="00C652AF" w:rsidP="000A129D">
      <w:pPr>
        <w:spacing w:after="0"/>
        <w:jc w:val="both"/>
        <w:rPr>
          <w:bCs/>
          <w:i/>
          <w:iCs/>
        </w:rPr>
      </w:pPr>
      <w:r w:rsidRPr="00055D7C">
        <w:rPr>
          <w:bCs/>
          <w:i/>
          <w:iCs/>
        </w:rPr>
        <w:t xml:space="preserve">(Lov um </w:t>
      </w:r>
      <w:proofErr w:type="spellStart"/>
      <w:r w:rsidRPr="00055D7C">
        <w:rPr>
          <w:bCs/>
          <w:i/>
          <w:iCs/>
        </w:rPr>
        <w:t>tinglýsingargjøld</w:t>
      </w:r>
      <w:proofErr w:type="spellEnd"/>
      <w:r w:rsidRPr="00055D7C">
        <w:rPr>
          <w:bCs/>
          <w:i/>
          <w:iCs/>
        </w:rPr>
        <w:t xml:space="preserve"> v</w:t>
      </w:r>
      <w:r w:rsidR="004D51F0" w:rsidRPr="00055D7C">
        <w:rPr>
          <w:bCs/>
          <w:i/>
          <w:iCs/>
        </w:rPr>
        <w:t>.</w:t>
      </w:r>
      <w:r w:rsidRPr="00055D7C">
        <w:rPr>
          <w:bCs/>
          <w:i/>
          <w:iCs/>
        </w:rPr>
        <w:t>m.)</w:t>
      </w:r>
    </w:p>
    <w:p w14:paraId="2AA16571" w14:textId="203CE5C7" w:rsidR="00476EDD" w:rsidRDefault="00476EDD" w:rsidP="00D325A0">
      <w:pPr>
        <w:spacing w:after="0"/>
      </w:pPr>
      <w:r>
        <w:t>Til nr. 1</w:t>
      </w:r>
      <w:r w:rsidR="009F4259">
        <w:t xml:space="preserve"> (§ 5, stk. 4 og stk. 5)</w:t>
      </w:r>
    </w:p>
    <w:p w14:paraId="3C9D9A07" w14:textId="0DB2BFF8" w:rsidR="0083535A" w:rsidRDefault="005129C0" w:rsidP="00D325A0">
      <w:pPr>
        <w:spacing w:after="0"/>
      </w:pPr>
      <w:r>
        <w:t>Eftir ætlanini kunnu</w:t>
      </w:r>
      <w:r w:rsidR="00331D82">
        <w:t xml:space="preserve"> </w:t>
      </w:r>
      <w:r w:rsidR="0083535A">
        <w:t xml:space="preserve">góðkendir </w:t>
      </w:r>
      <w:proofErr w:type="spellStart"/>
      <w:r w:rsidR="0083535A">
        <w:t>fráboðarir</w:t>
      </w:r>
      <w:proofErr w:type="spellEnd"/>
      <w:r w:rsidR="20FB5219">
        <w:t>,</w:t>
      </w:r>
      <w:r w:rsidR="0083535A">
        <w:t xml:space="preserve"> sum </w:t>
      </w:r>
      <w:r w:rsidR="00AD244B">
        <w:t xml:space="preserve">sambært </w:t>
      </w:r>
      <w:r w:rsidR="00761CEA">
        <w:rPr>
          <w:bCs/>
        </w:rPr>
        <w:t xml:space="preserve">§§ 49 d og 49 e í </w:t>
      </w:r>
      <w:proofErr w:type="spellStart"/>
      <w:r w:rsidR="00761CEA">
        <w:rPr>
          <w:bCs/>
        </w:rPr>
        <w:t>tinglýsingarlógini</w:t>
      </w:r>
      <w:proofErr w:type="spellEnd"/>
      <w:r w:rsidR="00761CEA">
        <w:rPr>
          <w:bCs/>
        </w:rPr>
        <w:t xml:space="preserve"> hava galdandi góðkenning sum fráboðari, </w:t>
      </w:r>
      <w:r w:rsidR="00C5057A">
        <w:rPr>
          <w:bCs/>
        </w:rPr>
        <w:t xml:space="preserve">umboða síni viðskiftafólk í sambandi við </w:t>
      </w:r>
      <w:r w:rsidR="00C5057A">
        <w:t>talgild</w:t>
      </w:r>
      <w:r w:rsidR="3939331C">
        <w:t>a</w:t>
      </w:r>
      <w:r w:rsidR="00C5057A">
        <w:rPr>
          <w:bCs/>
        </w:rPr>
        <w:t xml:space="preserve"> </w:t>
      </w:r>
      <w:proofErr w:type="spellStart"/>
      <w:r w:rsidR="00C5057A">
        <w:rPr>
          <w:bCs/>
        </w:rPr>
        <w:t>innlating</w:t>
      </w:r>
      <w:proofErr w:type="spellEnd"/>
      <w:r w:rsidR="00C5057A">
        <w:rPr>
          <w:bCs/>
        </w:rPr>
        <w:t xml:space="preserve"> av skjølum </w:t>
      </w:r>
      <w:r w:rsidR="00761CEA">
        <w:rPr>
          <w:bCs/>
        </w:rPr>
        <w:t>til tinglýsingar.</w:t>
      </w:r>
      <w:r w:rsidR="00C9625D">
        <w:rPr>
          <w:bCs/>
        </w:rPr>
        <w:t xml:space="preserve"> Treytirnar fyri góðkenning og fyri </w:t>
      </w:r>
      <w:r w:rsidR="00D57E40">
        <w:t>virksemi</w:t>
      </w:r>
      <w:r w:rsidR="45A57A9F">
        <w:t>num</w:t>
      </w:r>
      <w:r w:rsidR="00D57E40">
        <w:rPr>
          <w:bCs/>
        </w:rPr>
        <w:t xml:space="preserve"> sum góðkendur fráboðari eru ásettar í</w:t>
      </w:r>
      <w:r w:rsidR="00414F9D">
        <w:rPr>
          <w:bCs/>
        </w:rPr>
        <w:t xml:space="preserve"> uppskotinum til ásetingarnar í</w:t>
      </w:r>
      <w:r w:rsidR="00D57E40">
        <w:rPr>
          <w:bCs/>
        </w:rPr>
        <w:t xml:space="preserve"> kapittul </w:t>
      </w:r>
      <w:r w:rsidR="00414F9D">
        <w:rPr>
          <w:bCs/>
        </w:rPr>
        <w:t xml:space="preserve">7 b í </w:t>
      </w:r>
      <w:proofErr w:type="spellStart"/>
      <w:r w:rsidR="00414F9D">
        <w:rPr>
          <w:bCs/>
        </w:rPr>
        <w:t>tinglýsingarlógini</w:t>
      </w:r>
      <w:proofErr w:type="spellEnd"/>
      <w:r w:rsidR="00414F9D">
        <w:rPr>
          <w:bCs/>
        </w:rPr>
        <w:t>.</w:t>
      </w:r>
    </w:p>
    <w:p w14:paraId="58881017" w14:textId="77777777" w:rsidR="0083535A" w:rsidRDefault="0083535A" w:rsidP="00D325A0">
      <w:pPr>
        <w:spacing w:after="0"/>
      </w:pPr>
    </w:p>
    <w:p w14:paraId="28CBE6D9" w14:textId="26EB1DB9" w:rsidR="003A44D3" w:rsidRDefault="003A44D3" w:rsidP="00D325A0">
      <w:pPr>
        <w:spacing w:after="0"/>
        <w:rPr>
          <w:color w:val="000000"/>
          <w:shd w:val="clear" w:color="auto" w:fill="FFFFFF"/>
        </w:rPr>
      </w:pPr>
      <w:r>
        <w:t xml:space="preserve">Sambært § 5, stk. 1 í </w:t>
      </w:r>
      <w:r w:rsidR="002B2D17">
        <w:t xml:space="preserve">lóg um </w:t>
      </w:r>
      <w:proofErr w:type="spellStart"/>
      <w:r w:rsidR="002B2D17">
        <w:t>tinglýsingargjøld</w:t>
      </w:r>
      <w:proofErr w:type="spellEnd"/>
      <w:r w:rsidR="002B2D17">
        <w:t xml:space="preserve"> </w:t>
      </w:r>
      <w:r w:rsidR="2CAB30E1">
        <w:t>o.ø</w:t>
      </w:r>
      <w:r w:rsidR="00677FCD">
        <w:t>. fellur tinglýsingargjald</w:t>
      </w:r>
      <w:r w:rsidR="006436D3">
        <w:t>ið</w:t>
      </w:r>
      <w:r w:rsidR="00677FCD">
        <w:t xml:space="preserve">, sum í løtuni er </w:t>
      </w:r>
      <w:r w:rsidR="0ED5B8CC">
        <w:t xml:space="preserve">kr. </w:t>
      </w:r>
      <w:r w:rsidR="00677FCD">
        <w:t>1.000</w:t>
      </w:r>
      <w:r w:rsidR="4593892F">
        <w:t>,-</w:t>
      </w:r>
      <w:r w:rsidR="00677FCD">
        <w:t xml:space="preserve">. fyri hvørt skjal sum latið verður til tinglýsingar, </w:t>
      </w:r>
      <w:r w:rsidR="00677FCD">
        <w:rPr>
          <w:color w:val="000000"/>
          <w:shd w:val="clear" w:color="auto" w:fill="FFFFFF"/>
        </w:rPr>
        <w:t>til gjaldingar, tá skjalið verður fráboðað til tinglýsing.</w:t>
      </w:r>
    </w:p>
    <w:p w14:paraId="5787D010" w14:textId="77777777" w:rsidR="006436D3" w:rsidRDefault="006436D3" w:rsidP="00D325A0">
      <w:pPr>
        <w:spacing w:after="0"/>
      </w:pPr>
    </w:p>
    <w:p w14:paraId="3BE9A631" w14:textId="084F3AE1" w:rsidR="00511AFE" w:rsidRDefault="001C26ED" w:rsidP="00D325A0">
      <w:pPr>
        <w:spacing w:after="0"/>
      </w:pPr>
      <w:r>
        <w:t>Skotið verður upp</w:t>
      </w:r>
      <w:r w:rsidR="00F90811">
        <w:t xml:space="preserve">, at góðkendir </w:t>
      </w:r>
      <w:proofErr w:type="spellStart"/>
      <w:r w:rsidR="00F90811">
        <w:t>fráboðarir</w:t>
      </w:r>
      <w:proofErr w:type="spellEnd"/>
      <w:r w:rsidR="003A44D3">
        <w:t xml:space="preserve"> kunnu </w:t>
      </w:r>
      <w:proofErr w:type="spellStart"/>
      <w:r w:rsidR="003A44D3">
        <w:t>fráboða</w:t>
      </w:r>
      <w:proofErr w:type="spellEnd"/>
      <w:r w:rsidR="003A44D3">
        <w:t xml:space="preserve"> skjøl til tinglýsingar uttan at rinda tinglýsingar</w:t>
      </w:r>
      <w:r>
        <w:t>gjaldið í samband</w:t>
      </w:r>
      <w:r w:rsidR="7CF2BDE1">
        <w:t>i</w:t>
      </w:r>
      <w:r>
        <w:t xml:space="preserve"> við </w:t>
      </w:r>
      <w:proofErr w:type="spellStart"/>
      <w:r>
        <w:t>innlatingini</w:t>
      </w:r>
      <w:proofErr w:type="spellEnd"/>
      <w:r>
        <w:t xml:space="preserve">. Endamálið </w:t>
      </w:r>
      <w:r w:rsidR="00DE109C">
        <w:t>er</w:t>
      </w:r>
      <w:r w:rsidR="00134863">
        <w:t xml:space="preserve"> at lætta um </w:t>
      </w:r>
      <w:proofErr w:type="spellStart"/>
      <w:r w:rsidR="00134863">
        <w:t>innlatingartilgongdina</w:t>
      </w:r>
      <w:proofErr w:type="spellEnd"/>
      <w:r w:rsidR="00134863">
        <w:t xml:space="preserve"> fyri góðkendir </w:t>
      </w:r>
      <w:proofErr w:type="spellStart"/>
      <w:r w:rsidR="00134863">
        <w:t>fráboðarar</w:t>
      </w:r>
      <w:proofErr w:type="spellEnd"/>
      <w:r w:rsidR="00134863">
        <w:t>, s</w:t>
      </w:r>
      <w:r w:rsidR="00FC72CA">
        <w:t xml:space="preserve">oleiðis at teir sleppa undan </w:t>
      </w:r>
      <w:r w:rsidR="005F0EBA">
        <w:t xml:space="preserve">at gjøgnumføra </w:t>
      </w:r>
      <w:proofErr w:type="spellStart"/>
      <w:r w:rsidR="005F0EBA">
        <w:t>gjaldsmodulið</w:t>
      </w:r>
      <w:proofErr w:type="spellEnd"/>
      <w:r w:rsidR="005F0EBA">
        <w:t xml:space="preserve"> í </w:t>
      </w:r>
      <w:proofErr w:type="spellStart"/>
      <w:r w:rsidR="005F0EBA">
        <w:t>innlatingarskipanini</w:t>
      </w:r>
      <w:proofErr w:type="spellEnd"/>
      <w:r w:rsidR="005F0EBA">
        <w:t>, og í staðin kunnu rinda tinglýsingargjaldið</w:t>
      </w:r>
      <w:r w:rsidR="00511AFE">
        <w:t xml:space="preserve"> uppá rokning.</w:t>
      </w:r>
    </w:p>
    <w:p w14:paraId="53C593A1" w14:textId="77777777" w:rsidR="00511AFE" w:rsidRDefault="00511AFE" w:rsidP="00D325A0">
      <w:pPr>
        <w:spacing w:after="0"/>
      </w:pPr>
    </w:p>
    <w:p w14:paraId="056541E3" w14:textId="2C17A47A" w:rsidR="00F57099" w:rsidRDefault="00511AFE" w:rsidP="00D325A0">
      <w:pPr>
        <w:spacing w:after="0"/>
      </w:pPr>
      <w:r>
        <w:t xml:space="preserve">Mælt verður til </w:t>
      </w:r>
      <w:r w:rsidR="0043400C">
        <w:t xml:space="preserve">at seta inn eitt nýtt </w:t>
      </w:r>
      <w:r w:rsidR="0043400C">
        <w:rPr>
          <w:i/>
          <w:iCs/>
        </w:rPr>
        <w:t>stk. 4</w:t>
      </w:r>
      <w:r w:rsidR="0043400C">
        <w:t xml:space="preserve">, eftir hvørjum </w:t>
      </w:r>
      <w:r w:rsidR="001D55C5">
        <w:t xml:space="preserve">verandi ásetingarnar stk. 1-3 ikki eru galdandi, tá góðkendir </w:t>
      </w:r>
      <w:proofErr w:type="spellStart"/>
      <w:r w:rsidR="001D55C5">
        <w:t>fráboðarir</w:t>
      </w:r>
      <w:proofErr w:type="spellEnd"/>
      <w:r w:rsidR="001D55C5">
        <w:t xml:space="preserve"> melda talgil</w:t>
      </w:r>
      <w:r w:rsidR="122CF667">
        <w:t>d</w:t>
      </w:r>
      <w:r w:rsidR="001D55C5">
        <w:t xml:space="preserve"> skjøl til tinglýsingar. </w:t>
      </w:r>
      <w:r w:rsidR="4F855F01">
        <w:t>Í</w:t>
      </w:r>
      <w:r w:rsidR="00E04181">
        <w:t xml:space="preserve"> staðin fer avrokning sambært stk. 4, 2. pkt. fram uppá rokning frá Tinglýsingina, sum verður sent </w:t>
      </w:r>
      <w:proofErr w:type="spellStart"/>
      <w:r w:rsidR="00E04181">
        <w:t>fráboðaran</w:t>
      </w:r>
      <w:r w:rsidR="6C2329CE">
        <w:t>um</w:t>
      </w:r>
      <w:proofErr w:type="spellEnd"/>
      <w:r w:rsidR="00E04181">
        <w:t xml:space="preserve"> til gjaldingar.</w:t>
      </w:r>
      <w:r w:rsidR="001C26ED">
        <w:t xml:space="preserve"> </w:t>
      </w:r>
    </w:p>
    <w:p w14:paraId="13B0047B" w14:textId="77777777" w:rsidR="001C26ED" w:rsidRDefault="001C26ED" w:rsidP="00D325A0">
      <w:pPr>
        <w:spacing w:after="0"/>
      </w:pPr>
    </w:p>
    <w:p w14:paraId="23BC5A6E" w14:textId="369DB666" w:rsidR="00D92789" w:rsidRDefault="00D92789" w:rsidP="00D325A0">
      <w:pPr>
        <w:spacing w:after="0"/>
        <w:rPr>
          <w:bCs/>
        </w:rPr>
      </w:pPr>
      <w:r>
        <w:t>Sum ískoyti til rættin at rin</w:t>
      </w:r>
      <w:r w:rsidR="007F644B">
        <w:t>d</w:t>
      </w:r>
      <w:r>
        <w:t>a tinglýsingargjaldið uppá rokning verður mælt til at áseta e</w:t>
      </w:r>
      <w:r w:rsidR="005B3C53">
        <w:t xml:space="preserve">itt </w:t>
      </w:r>
      <w:r w:rsidR="005B3C53">
        <w:rPr>
          <w:i/>
          <w:iCs/>
        </w:rPr>
        <w:t>stk. 5</w:t>
      </w:r>
      <w:r w:rsidR="005B3C53">
        <w:t xml:space="preserve">, eftir hvørjum </w:t>
      </w:r>
      <w:r w:rsidR="005B3C53">
        <w:rPr>
          <w:bCs/>
        </w:rPr>
        <w:t xml:space="preserve">avgjøld sambært lógini um </w:t>
      </w:r>
      <w:proofErr w:type="spellStart"/>
      <w:r w:rsidR="005B3C53">
        <w:rPr>
          <w:bCs/>
        </w:rPr>
        <w:t>tinglýsingargjøld</w:t>
      </w:r>
      <w:proofErr w:type="spellEnd"/>
      <w:r w:rsidR="005B3C53">
        <w:rPr>
          <w:bCs/>
        </w:rPr>
        <w:t xml:space="preserve"> </w:t>
      </w:r>
      <w:r w:rsidR="18504910">
        <w:t>o.ø</w:t>
      </w:r>
      <w:r w:rsidR="005B3C53">
        <w:rPr>
          <w:bCs/>
        </w:rPr>
        <w:t xml:space="preserve">. </w:t>
      </w:r>
      <w:r w:rsidR="007F644B">
        <w:rPr>
          <w:bCs/>
        </w:rPr>
        <w:t xml:space="preserve">um neyðugt </w:t>
      </w:r>
      <w:r w:rsidR="00320D5E">
        <w:rPr>
          <w:bCs/>
        </w:rPr>
        <w:t xml:space="preserve">fyri rokning hjá tí </w:t>
      </w:r>
      <w:proofErr w:type="spellStart"/>
      <w:r w:rsidR="00320D5E">
        <w:rPr>
          <w:bCs/>
        </w:rPr>
        <w:t>avgjaldskylduga</w:t>
      </w:r>
      <w:proofErr w:type="spellEnd"/>
      <w:r w:rsidR="00320D5E">
        <w:rPr>
          <w:bCs/>
        </w:rPr>
        <w:t xml:space="preserve"> </w:t>
      </w:r>
      <w:r w:rsidR="005B3C53">
        <w:rPr>
          <w:bCs/>
        </w:rPr>
        <w:t xml:space="preserve">kunnu innheintast við panting. </w:t>
      </w:r>
    </w:p>
    <w:p w14:paraId="1FB7621B" w14:textId="77777777" w:rsidR="00320D5E" w:rsidRDefault="00320D5E" w:rsidP="00D325A0">
      <w:pPr>
        <w:spacing w:after="0"/>
        <w:rPr>
          <w:bCs/>
        </w:rPr>
      </w:pPr>
    </w:p>
    <w:p w14:paraId="337DB8E2" w14:textId="6A0CE3AC" w:rsidR="00E83F80" w:rsidRDefault="00E83F80" w:rsidP="00E83F80">
      <w:pPr>
        <w:spacing w:after="0"/>
      </w:pPr>
      <w:r w:rsidRPr="00E83F80">
        <w:rPr>
          <w:b/>
        </w:rPr>
        <w:t xml:space="preserve">Til § </w:t>
      </w:r>
      <w:r>
        <w:rPr>
          <w:b/>
        </w:rPr>
        <w:t>4</w:t>
      </w:r>
    </w:p>
    <w:p w14:paraId="033B2AD0" w14:textId="219B57E2" w:rsidR="006B4FAA" w:rsidRDefault="004D51F0" w:rsidP="000A129D">
      <w:pPr>
        <w:spacing w:after="0"/>
        <w:jc w:val="both"/>
        <w:rPr>
          <w:bCs/>
        </w:rPr>
      </w:pPr>
      <w:r w:rsidRPr="00055D7C">
        <w:rPr>
          <w:bCs/>
          <w:i/>
          <w:iCs/>
        </w:rPr>
        <w:t>(</w:t>
      </w:r>
      <w:r w:rsidRPr="2B09A148">
        <w:rPr>
          <w:i/>
          <w:iCs/>
        </w:rPr>
        <w:t>L</w:t>
      </w:r>
      <w:r w:rsidR="04295032" w:rsidRPr="2B09A148">
        <w:rPr>
          <w:i/>
          <w:iCs/>
        </w:rPr>
        <w:t>óg</w:t>
      </w:r>
      <w:r w:rsidRPr="00055D7C">
        <w:rPr>
          <w:bCs/>
          <w:i/>
          <w:iCs/>
        </w:rPr>
        <w:t xml:space="preserve"> um </w:t>
      </w:r>
      <w:proofErr w:type="spellStart"/>
      <w:r w:rsidRPr="00055D7C">
        <w:rPr>
          <w:bCs/>
          <w:i/>
          <w:iCs/>
        </w:rPr>
        <w:t>tinglýsingaravgj</w:t>
      </w:r>
      <w:r w:rsidR="00055D7C" w:rsidRPr="00055D7C">
        <w:rPr>
          <w:bCs/>
          <w:i/>
          <w:iCs/>
        </w:rPr>
        <w:t>a</w:t>
      </w:r>
      <w:r w:rsidRPr="00055D7C">
        <w:rPr>
          <w:bCs/>
          <w:i/>
          <w:iCs/>
        </w:rPr>
        <w:t>ld</w:t>
      </w:r>
      <w:proofErr w:type="spellEnd"/>
      <w:r w:rsidR="00055D7C" w:rsidRPr="00055D7C">
        <w:rPr>
          <w:bCs/>
          <w:i/>
          <w:iCs/>
        </w:rPr>
        <w:t>)</w:t>
      </w:r>
    </w:p>
    <w:p w14:paraId="54DBBD75" w14:textId="77777777" w:rsidR="003B7364" w:rsidRDefault="003B7364" w:rsidP="000A129D">
      <w:pPr>
        <w:spacing w:after="0"/>
        <w:jc w:val="both"/>
        <w:rPr>
          <w:bCs/>
        </w:rPr>
      </w:pPr>
    </w:p>
    <w:p w14:paraId="6DF59ECA" w14:textId="315649D9" w:rsidR="009F4259" w:rsidRDefault="009F4259" w:rsidP="000A129D">
      <w:pPr>
        <w:spacing w:after="0"/>
        <w:jc w:val="both"/>
        <w:rPr>
          <w:bCs/>
        </w:rPr>
      </w:pPr>
      <w:r>
        <w:rPr>
          <w:bCs/>
        </w:rPr>
        <w:t xml:space="preserve">Til nr. 1 (§ </w:t>
      </w:r>
      <w:r w:rsidR="00464416">
        <w:rPr>
          <w:bCs/>
        </w:rPr>
        <w:t>5, stk. 2)</w:t>
      </w:r>
    </w:p>
    <w:p w14:paraId="368888E0" w14:textId="3C36B59C" w:rsidR="00397F5E" w:rsidRDefault="003B7364" w:rsidP="000A129D">
      <w:pPr>
        <w:spacing w:after="0"/>
        <w:jc w:val="both"/>
      </w:pPr>
      <w:r>
        <w:rPr>
          <w:bCs/>
        </w:rPr>
        <w:t xml:space="preserve">Sambært </w:t>
      </w:r>
      <w:r w:rsidR="00403703">
        <w:rPr>
          <w:bCs/>
        </w:rPr>
        <w:t xml:space="preserve">§ 3 a, stk. 1 </w:t>
      </w:r>
      <w:r w:rsidR="00B14CDF">
        <w:rPr>
          <w:bCs/>
        </w:rPr>
        <w:t xml:space="preserve">í lóg um </w:t>
      </w:r>
      <w:proofErr w:type="spellStart"/>
      <w:r w:rsidR="00B14CDF">
        <w:rPr>
          <w:bCs/>
        </w:rPr>
        <w:t>tinglýsingaravgjald</w:t>
      </w:r>
      <w:proofErr w:type="spellEnd"/>
      <w:r w:rsidR="00B14CDF">
        <w:rPr>
          <w:bCs/>
        </w:rPr>
        <w:t xml:space="preserve"> </w:t>
      </w:r>
      <w:r w:rsidR="00397F5E">
        <w:rPr>
          <w:bCs/>
        </w:rPr>
        <w:t xml:space="preserve">verður eitt </w:t>
      </w:r>
      <w:proofErr w:type="spellStart"/>
      <w:r w:rsidR="00397F5E">
        <w:rPr>
          <w:bCs/>
        </w:rPr>
        <w:t>tinglýsingaravgjald</w:t>
      </w:r>
      <w:proofErr w:type="spellEnd"/>
      <w:r w:rsidR="00397F5E">
        <w:rPr>
          <w:bCs/>
        </w:rPr>
        <w:t xml:space="preserve"> á</w:t>
      </w:r>
      <w:r w:rsidR="00B14CDF">
        <w:rPr>
          <w:bCs/>
        </w:rPr>
        <w:t xml:space="preserve"> </w:t>
      </w:r>
      <w:r w:rsidR="00397F5E">
        <w:t xml:space="preserve">1% av </w:t>
      </w:r>
      <w:proofErr w:type="spellStart"/>
      <w:r w:rsidR="00397F5E">
        <w:t>veðtryggjaðu</w:t>
      </w:r>
      <w:proofErr w:type="spellEnd"/>
      <w:r w:rsidR="00397F5E">
        <w:t xml:space="preserve"> upphæddini</w:t>
      </w:r>
      <w:r w:rsidR="16B7F2B2">
        <w:t>,</w:t>
      </w:r>
      <w:r w:rsidR="00397F5E">
        <w:t xml:space="preserve"> tá veð verður tinglýst, rindað til landskassan. </w:t>
      </w:r>
    </w:p>
    <w:p w14:paraId="549EB8C9" w14:textId="77777777" w:rsidR="00B14CDF" w:rsidRDefault="00B14CDF" w:rsidP="000A129D">
      <w:pPr>
        <w:spacing w:after="0"/>
        <w:jc w:val="both"/>
        <w:rPr>
          <w:b/>
          <w:bCs/>
          <w:color w:val="000000"/>
          <w:shd w:val="clear" w:color="auto" w:fill="FFFFFF"/>
        </w:rPr>
      </w:pPr>
    </w:p>
    <w:p w14:paraId="0DD897BD" w14:textId="14A964CC" w:rsidR="00A00F10" w:rsidRDefault="00ED5788" w:rsidP="00334B51">
      <w:pPr>
        <w:spacing w:after="0"/>
        <w:jc w:val="both"/>
        <w:rPr>
          <w:color w:val="000000"/>
          <w:shd w:val="clear" w:color="auto" w:fill="FFFFFF"/>
        </w:rPr>
      </w:pPr>
      <w:r>
        <w:rPr>
          <w:color w:val="000000"/>
          <w:shd w:val="clear" w:color="auto" w:fill="FFFFFF"/>
        </w:rPr>
        <w:t xml:space="preserve">Sambært § 4, stk. 1 í lógini skal </w:t>
      </w:r>
      <w:proofErr w:type="spellStart"/>
      <w:r w:rsidR="00600AD7">
        <w:rPr>
          <w:color w:val="000000"/>
          <w:shd w:val="clear" w:color="auto" w:fill="FFFFFF"/>
        </w:rPr>
        <w:t>t</w:t>
      </w:r>
      <w:r>
        <w:rPr>
          <w:color w:val="000000"/>
          <w:shd w:val="clear" w:color="auto" w:fill="FFFFFF"/>
        </w:rPr>
        <w:t>inglýsingaravgjald</w:t>
      </w:r>
      <w:proofErr w:type="spellEnd"/>
      <w:r>
        <w:rPr>
          <w:color w:val="000000"/>
          <w:shd w:val="clear" w:color="auto" w:fill="FFFFFF"/>
        </w:rPr>
        <w:t xml:space="preserve"> rindast til </w:t>
      </w:r>
      <w:proofErr w:type="spellStart"/>
      <w:r>
        <w:rPr>
          <w:color w:val="000000"/>
          <w:shd w:val="clear" w:color="auto" w:fill="FFFFFF"/>
        </w:rPr>
        <w:t>Tinglýsingarstovuna</w:t>
      </w:r>
      <w:proofErr w:type="spellEnd"/>
      <w:r>
        <w:rPr>
          <w:color w:val="000000"/>
          <w:shd w:val="clear" w:color="auto" w:fill="FFFFFF"/>
        </w:rPr>
        <w:t xml:space="preserve">, áðrenn </w:t>
      </w:r>
      <w:proofErr w:type="spellStart"/>
      <w:r>
        <w:rPr>
          <w:color w:val="000000"/>
          <w:shd w:val="clear" w:color="auto" w:fill="FFFFFF"/>
        </w:rPr>
        <w:t>avgjaldskyldug</w:t>
      </w:r>
      <w:proofErr w:type="spellEnd"/>
      <w:r>
        <w:rPr>
          <w:color w:val="000000"/>
          <w:shd w:val="clear" w:color="auto" w:fill="FFFFFF"/>
        </w:rPr>
        <w:t xml:space="preserve"> skjøl s</w:t>
      </w:r>
      <w:r w:rsidR="00600AD7">
        <w:rPr>
          <w:color w:val="000000"/>
          <w:shd w:val="clear" w:color="auto" w:fill="FFFFFF"/>
        </w:rPr>
        <w:t>ambært lógini</w:t>
      </w:r>
      <w:r>
        <w:rPr>
          <w:color w:val="000000"/>
          <w:shd w:val="clear" w:color="auto" w:fill="FFFFFF"/>
        </w:rPr>
        <w:t xml:space="preserve"> verða tinglýst.</w:t>
      </w:r>
      <w:r w:rsidR="00334B51">
        <w:rPr>
          <w:color w:val="000000"/>
          <w:shd w:val="clear" w:color="auto" w:fill="FFFFFF"/>
        </w:rPr>
        <w:t xml:space="preserve"> Ásett er í § 5, stk. 1, at </w:t>
      </w:r>
      <w:proofErr w:type="spellStart"/>
      <w:r w:rsidR="00334B51">
        <w:rPr>
          <w:color w:val="000000"/>
          <w:shd w:val="clear" w:color="auto" w:fill="FFFFFF"/>
        </w:rPr>
        <w:t>a</w:t>
      </w:r>
      <w:r w:rsidR="003B7364">
        <w:rPr>
          <w:color w:val="000000"/>
          <w:shd w:val="clear" w:color="auto" w:fill="FFFFFF"/>
        </w:rPr>
        <w:t>vgjaldskyldug</w:t>
      </w:r>
      <w:proofErr w:type="spellEnd"/>
      <w:r w:rsidR="003B7364">
        <w:rPr>
          <w:color w:val="000000"/>
          <w:shd w:val="clear" w:color="auto" w:fill="FFFFFF"/>
        </w:rPr>
        <w:t xml:space="preserve"> skjøl s</w:t>
      </w:r>
      <w:r w:rsidR="00334B51">
        <w:rPr>
          <w:color w:val="000000"/>
          <w:shd w:val="clear" w:color="auto" w:fill="FFFFFF"/>
        </w:rPr>
        <w:t xml:space="preserve">ambært lógini </w:t>
      </w:r>
      <w:r w:rsidR="003B7364">
        <w:rPr>
          <w:color w:val="000000"/>
          <w:shd w:val="clear" w:color="auto" w:fill="FFFFFF"/>
        </w:rPr>
        <w:t xml:space="preserve">verða burturvíst frá dagbókini, um </w:t>
      </w:r>
      <w:proofErr w:type="spellStart"/>
      <w:r w:rsidR="003B7364">
        <w:rPr>
          <w:color w:val="000000"/>
          <w:shd w:val="clear" w:color="auto" w:fill="FFFFFF"/>
        </w:rPr>
        <w:t>tinglýsingaravgjald</w:t>
      </w:r>
      <w:proofErr w:type="spellEnd"/>
      <w:r w:rsidR="003B7364">
        <w:rPr>
          <w:color w:val="000000"/>
          <w:shd w:val="clear" w:color="auto" w:fill="FFFFFF"/>
        </w:rPr>
        <w:t xml:space="preserve"> ikki er goldið.</w:t>
      </w:r>
    </w:p>
    <w:p w14:paraId="493D890D" w14:textId="77777777" w:rsidR="00334B51" w:rsidRDefault="00334B51" w:rsidP="00334B51">
      <w:pPr>
        <w:spacing w:after="0"/>
        <w:jc w:val="both"/>
        <w:rPr>
          <w:color w:val="000000"/>
          <w:shd w:val="clear" w:color="auto" w:fill="FFFFFF"/>
        </w:rPr>
      </w:pPr>
    </w:p>
    <w:p w14:paraId="079C6FD0" w14:textId="75F80BDB" w:rsidR="002B4AF0" w:rsidRDefault="00773FF9" w:rsidP="00334B51">
      <w:pPr>
        <w:spacing w:after="0"/>
        <w:jc w:val="both"/>
        <w:rPr>
          <w:color w:val="000000"/>
          <w:shd w:val="clear" w:color="auto" w:fill="FFFFFF"/>
        </w:rPr>
      </w:pPr>
      <w:r>
        <w:t>S</w:t>
      </w:r>
      <w:r w:rsidR="00496265">
        <w:t xml:space="preserve">amsvarandi </w:t>
      </w:r>
      <w:r w:rsidR="3DC29E3D">
        <w:t>uppskot</w:t>
      </w:r>
      <w:r w:rsidR="3C91D333">
        <w:t>inum</w:t>
      </w:r>
      <w:r w:rsidR="00496265">
        <w:t xml:space="preserve"> til áseting um gjald í lóg um </w:t>
      </w:r>
      <w:proofErr w:type="spellStart"/>
      <w:r w:rsidR="00496265">
        <w:t>tinglýsingargjøld</w:t>
      </w:r>
      <w:proofErr w:type="spellEnd"/>
      <w:r w:rsidR="00496265">
        <w:t xml:space="preserve"> v.m. (§ 3, nr. </w:t>
      </w:r>
      <w:r w:rsidR="00C15DF0">
        <w:t xml:space="preserve">1 í lógaruppskotinum) verður </w:t>
      </w:r>
      <w:r w:rsidR="004B5CB8">
        <w:t xml:space="preserve">mælt til at seta inn eitt nýtt </w:t>
      </w:r>
      <w:r w:rsidR="004B5CB8">
        <w:rPr>
          <w:i/>
          <w:iCs/>
        </w:rPr>
        <w:t>stk.</w:t>
      </w:r>
      <w:r w:rsidR="00A65E9E">
        <w:rPr>
          <w:i/>
          <w:iCs/>
        </w:rPr>
        <w:t xml:space="preserve"> 2</w:t>
      </w:r>
      <w:r w:rsidR="00F279F0">
        <w:t xml:space="preserve"> í § 5</w:t>
      </w:r>
      <w:r w:rsidR="00A65E9E">
        <w:t xml:space="preserve">, eftir </w:t>
      </w:r>
      <w:proofErr w:type="spellStart"/>
      <w:r w:rsidR="00A65E9E">
        <w:t>hvøjrum</w:t>
      </w:r>
      <w:proofErr w:type="spellEnd"/>
      <w:r w:rsidR="00A65E9E">
        <w:t xml:space="preserve"> </w:t>
      </w:r>
      <w:r w:rsidR="002B4AF0">
        <w:t xml:space="preserve">góðkendir </w:t>
      </w:r>
      <w:proofErr w:type="spellStart"/>
      <w:r w:rsidR="002B4AF0">
        <w:t>fráboðarir</w:t>
      </w:r>
      <w:proofErr w:type="spellEnd"/>
      <w:r w:rsidR="002B4AF0">
        <w:t xml:space="preserve"> kunnu </w:t>
      </w:r>
      <w:r>
        <w:t>melda</w:t>
      </w:r>
      <w:r w:rsidR="002B4AF0">
        <w:t xml:space="preserve"> skjøl til tinglýsingar uttan at rinda </w:t>
      </w:r>
      <w:proofErr w:type="spellStart"/>
      <w:r w:rsidR="002B4AF0">
        <w:t>tinglýsingar</w:t>
      </w:r>
      <w:r>
        <w:t>av</w:t>
      </w:r>
      <w:r w:rsidR="002B4AF0">
        <w:t>gjaldið</w:t>
      </w:r>
      <w:proofErr w:type="spellEnd"/>
      <w:r w:rsidR="002B4AF0">
        <w:t xml:space="preserve"> í </w:t>
      </w:r>
      <w:r w:rsidR="62D54ADB">
        <w:t>samband</w:t>
      </w:r>
      <w:r w:rsidR="16962E9D">
        <w:t>i</w:t>
      </w:r>
      <w:r w:rsidR="002B4AF0">
        <w:t xml:space="preserve"> við </w:t>
      </w:r>
      <w:proofErr w:type="spellStart"/>
      <w:r w:rsidR="002B4AF0">
        <w:t>innlatingini</w:t>
      </w:r>
      <w:proofErr w:type="spellEnd"/>
      <w:r w:rsidR="002B4AF0">
        <w:t xml:space="preserve">. Endamálið er at lætta um </w:t>
      </w:r>
      <w:proofErr w:type="spellStart"/>
      <w:r w:rsidR="002B4AF0">
        <w:t>innlatingartilgongdina</w:t>
      </w:r>
      <w:proofErr w:type="spellEnd"/>
      <w:r w:rsidR="002B4AF0">
        <w:t xml:space="preserve"> fyri góðkend</w:t>
      </w:r>
      <w:r w:rsidR="0092198C">
        <w:t>a</w:t>
      </w:r>
      <w:r w:rsidR="002B4AF0">
        <w:t xml:space="preserve">r </w:t>
      </w:r>
      <w:proofErr w:type="spellStart"/>
      <w:r w:rsidR="002B4AF0">
        <w:t>fráboðarar</w:t>
      </w:r>
      <w:proofErr w:type="spellEnd"/>
      <w:r w:rsidR="002B4AF0">
        <w:t xml:space="preserve">, soleiðis at teir sleppa undan at gjøgnumføra </w:t>
      </w:r>
      <w:proofErr w:type="spellStart"/>
      <w:r w:rsidR="002B4AF0">
        <w:t>gjaldsmodulið</w:t>
      </w:r>
      <w:proofErr w:type="spellEnd"/>
      <w:r w:rsidR="002B4AF0">
        <w:t xml:space="preserve"> í </w:t>
      </w:r>
      <w:proofErr w:type="spellStart"/>
      <w:r w:rsidR="002B4AF0">
        <w:t>innlatingarskipanini</w:t>
      </w:r>
      <w:proofErr w:type="spellEnd"/>
      <w:r w:rsidR="002B4AF0">
        <w:t>, og í staðin kunnu rinda tinglýsingargjaldið uppá rokning.</w:t>
      </w:r>
    </w:p>
    <w:p w14:paraId="4B5C4F29" w14:textId="77777777" w:rsidR="00334B51" w:rsidRDefault="00334B51" w:rsidP="00334B51">
      <w:pPr>
        <w:spacing w:after="0"/>
        <w:jc w:val="both"/>
        <w:rPr>
          <w:b/>
        </w:rPr>
      </w:pPr>
    </w:p>
    <w:p w14:paraId="7CE17E19" w14:textId="32D4FF61" w:rsidR="0076420D" w:rsidRPr="00F27EAA" w:rsidRDefault="00FF0C72" w:rsidP="00F27EAA">
      <w:pPr>
        <w:spacing w:after="0"/>
        <w:jc w:val="both"/>
        <w:rPr>
          <w:bCs/>
        </w:rPr>
      </w:pPr>
      <w:r>
        <w:rPr>
          <w:bCs/>
        </w:rPr>
        <w:t xml:space="preserve">Sambært § 5 a </w:t>
      </w:r>
      <w:r w:rsidR="00832836">
        <w:rPr>
          <w:bCs/>
        </w:rPr>
        <w:t xml:space="preserve">í lóg um </w:t>
      </w:r>
      <w:proofErr w:type="spellStart"/>
      <w:r w:rsidR="00832836">
        <w:rPr>
          <w:bCs/>
        </w:rPr>
        <w:t>tinglýsingaravgjald</w:t>
      </w:r>
      <w:proofErr w:type="spellEnd"/>
      <w:r w:rsidR="00832836">
        <w:rPr>
          <w:bCs/>
        </w:rPr>
        <w:t xml:space="preserve"> kunnu a</w:t>
      </w:r>
      <w:r w:rsidRPr="00832836">
        <w:rPr>
          <w:color w:val="000000"/>
          <w:shd w:val="clear" w:color="auto" w:fill="FFFFFF"/>
        </w:rPr>
        <w:t>vgjøld s</w:t>
      </w:r>
      <w:r w:rsidR="00832836" w:rsidRPr="00832836">
        <w:rPr>
          <w:color w:val="000000"/>
          <w:shd w:val="clear" w:color="auto" w:fill="FFFFFF"/>
        </w:rPr>
        <w:t>ambæ</w:t>
      </w:r>
      <w:r w:rsidR="00832836">
        <w:rPr>
          <w:color w:val="000000"/>
          <w:shd w:val="clear" w:color="auto" w:fill="FFFFFF"/>
        </w:rPr>
        <w:t xml:space="preserve">rt lógini longu </w:t>
      </w:r>
      <w:r w:rsidRPr="00832836">
        <w:rPr>
          <w:color w:val="000000"/>
          <w:shd w:val="clear" w:color="auto" w:fill="FFFFFF"/>
        </w:rPr>
        <w:t>innheintast við panting. </w:t>
      </w:r>
      <w:r>
        <w:rPr>
          <w:color w:val="000000"/>
          <w:shd w:val="clear" w:color="auto" w:fill="FFFFFF"/>
        </w:rPr>
        <w:t xml:space="preserve">Útreiðslur í sambandi við innheintan verða at </w:t>
      </w:r>
      <w:r w:rsidR="1CC7BE56">
        <w:rPr>
          <w:color w:val="000000"/>
          <w:shd w:val="clear" w:color="auto" w:fill="FFFFFF"/>
        </w:rPr>
        <w:t>rinda</w:t>
      </w:r>
      <w:r w:rsidR="240F0BF3">
        <w:rPr>
          <w:color w:val="000000"/>
          <w:shd w:val="clear" w:color="auto" w:fill="FFFFFF"/>
        </w:rPr>
        <w:t>ðar</w:t>
      </w:r>
      <w:r>
        <w:rPr>
          <w:color w:val="000000"/>
          <w:shd w:val="clear" w:color="auto" w:fill="FFFFFF"/>
        </w:rPr>
        <w:t xml:space="preserve"> av tí </w:t>
      </w:r>
      <w:proofErr w:type="spellStart"/>
      <w:r>
        <w:rPr>
          <w:color w:val="000000"/>
          <w:shd w:val="clear" w:color="auto" w:fill="FFFFFF"/>
        </w:rPr>
        <w:t>avgjaldskylduga</w:t>
      </w:r>
      <w:proofErr w:type="spellEnd"/>
      <w:r>
        <w:rPr>
          <w:color w:val="000000"/>
          <w:shd w:val="clear" w:color="auto" w:fill="FFFFFF"/>
        </w:rPr>
        <w:t>.</w:t>
      </w:r>
    </w:p>
    <w:p w14:paraId="660E8B72" w14:textId="77777777" w:rsidR="0076420D" w:rsidRDefault="0076420D" w:rsidP="000A129D">
      <w:pPr>
        <w:spacing w:after="0"/>
        <w:jc w:val="both"/>
        <w:rPr>
          <w:b/>
        </w:rPr>
      </w:pPr>
    </w:p>
    <w:p w14:paraId="0B303E7C" w14:textId="77777777" w:rsidR="00F27EAA" w:rsidRPr="000A129D" w:rsidRDefault="00F27EAA" w:rsidP="00F27EAA">
      <w:pPr>
        <w:spacing w:after="0"/>
        <w:jc w:val="both"/>
        <w:rPr>
          <w:b/>
        </w:rPr>
      </w:pPr>
      <w:r w:rsidRPr="000A129D">
        <w:rPr>
          <w:b/>
        </w:rPr>
        <w:t xml:space="preserve">Til § </w:t>
      </w:r>
      <w:r>
        <w:rPr>
          <w:b/>
        </w:rPr>
        <w:t>5</w:t>
      </w:r>
    </w:p>
    <w:p w14:paraId="0C0CB8DC" w14:textId="1CC0792B" w:rsidR="00F27EAA" w:rsidRDefault="001B2581" w:rsidP="00F27EAA">
      <w:pPr>
        <w:spacing w:after="0"/>
      </w:pPr>
      <w:r>
        <w:lastRenderedPageBreak/>
        <w:t xml:space="preserve">Mælt verður í </w:t>
      </w:r>
      <w:r>
        <w:rPr>
          <w:i/>
          <w:iCs/>
        </w:rPr>
        <w:t>stk. 1</w:t>
      </w:r>
      <w:r>
        <w:t xml:space="preserve"> til</w:t>
      </w:r>
      <w:r w:rsidR="1A99D8E1">
        <w:t>,</w:t>
      </w:r>
      <w:r>
        <w:t xml:space="preserve"> at </w:t>
      </w:r>
      <w:proofErr w:type="spellStart"/>
      <w:r>
        <w:t>landsstýrisfólkið</w:t>
      </w:r>
      <w:proofErr w:type="spellEnd"/>
      <w:r>
        <w:t xml:space="preserve"> fær heimild at áseta </w:t>
      </w:r>
      <w:proofErr w:type="spellStart"/>
      <w:r>
        <w:t>gild</w:t>
      </w:r>
      <w:r w:rsidR="007C374E">
        <w:t>i</w:t>
      </w:r>
      <w:r>
        <w:t>skomu</w:t>
      </w:r>
      <w:proofErr w:type="spellEnd"/>
      <w:r>
        <w:t xml:space="preserve"> </w:t>
      </w:r>
      <w:r w:rsidR="51710B87">
        <w:t>l</w:t>
      </w:r>
      <w:r w:rsidR="22596D8E">
        <w:t>ó</w:t>
      </w:r>
      <w:r w:rsidR="51710B87">
        <w:t>garinnar</w:t>
      </w:r>
      <w:r w:rsidR="007E595B">
        <w:t>.</w:t>
      </w:r>
    </w:p>
    <w:p w14:paraId="767D4F2A" w14:textId="77777777" w:rsidR="007E595B" w:rsidRDefault="007E595B" w:rsidP="00F27EAA">
      <w:pPr>
        <w:spacing w:after="0"/>
      </w:pPr>
    </w:p>
    <w:p w14:paraId="496EF868" w14:textId="3EC36FC0" w:rsidR="007E595B" w:rsidRPr="001B2581" w:rsidRDefault="007E595B" w:rsidP="00F27EAA">
      <w:pPr>
        <w:spacing w:after="0"/>
      </w:pPr>
      <w:r>
        <w:t>Grundarlagið fyri ásetingina er, at tinglýsing av skjølum sambært uppskotinum til ásetingar</w:t>
      </w:r>
      <w:r w:rsidR="00894C88">
        <w:t xml:space="preserve">, undir hesum við nýtslu av talgildari undirskrift, fyrst kann henda, tá </w:t>
      </w:r>
      <w:proofErr w:type="spellStart"/>
      <w:r w:rsidR="00894C88">
        <w:t>innlatingarskipanin</w:t>
      </w:r>
      <w:proofErr w:type="spellEnd"/>
      <w:r w:rsidR="00894C88">
        <w:t xml:space="preserve"> er </w:t>
      </w:r>
      <w:proofErr w:type="spellStart"/>
      <w:r w:rsidR="003CB35E">
        <w:t>virkisfør</w:t>
      </w:r>
      <w:proofErr w:type="spellEnd"/>
      <w:r w:rsidR="003CB35E">
        <w:t>.</w:t>
      </w:r>
      <w:r w:rsidR="00826138">
        <w:t xml:space="preserve"> Heimildin hevur sostatt við sær, at broytingarnar </w:t>
      </w:r>
      <w:r w:rsidR="00AA2104">
        <w:t xml:space="preserve">ikki fáa </w:t>
      </w:r>
      <w:r w:rsidR="01501BFF">
        <w:t>gild</w:t>
      </w:r>
      <w:r w:rsidR="334C5874">
        <w:t>i</w:t>
      </w:r>
      <w:r w:rsidR="00AA2104">
        <w:t xml:space="preserve">, fyrr enn tað </w:t>
      </w:r>
      <w:r w:rsidR="0F64ABA3">
        <w:t>tøkniliga</w:t>
      </w:r>
      <w:r w:rsidR="00AA2104">
        <w:t xml:space="preserve"> er gjørligt at móttaka talgild </w:t>
      </w:r>
      <w:proofErr w:type="spellStart"/>
      <w:r w:rsidR="00AA2104">
        <w:t>tinglýsinga</w:t>
      </w:r>
      <w:r w:rsidR="0015700B">
        <w:t>rskjøl</w:t>
      </w:r>
      <w:proofErr w:type="spellEnd"/>
      <w:r w:rsidR="0015700B">
        <w:t xml:space="preserve">. </w:t>
      </w:r>
    </w:p>
    <w:p w14:paraId="53F880AA" w14:textId="788AB623" w:rsidR="00F27EAA" w:rsidRDefault="00F27EAA" w:rsidP="00F27EAA">
      <w:pPr>
        <w:spacing w:after="0"/>
      </w:pPr>
    </w:p>
    <w:p w14:paraId="7C0F4357" w14:textId="59F6578E" w:rsidR="00736CEC" w:rsidRDefault="00736CEC" w:rsidP="00F27EAA">
      <w:pPr>
        <w:spacing w:after="0"/>
      </w:pPr>
      <w:r>
        <w:t>Væntað verður</w:t>
      </w:r>
      <w:r w:rsidR="2CFE83E2">
        <w:t>,</w:t>
      </w:r>
      <w:r>
        <w:t xml:space="preserve"> at lógin kann setast í gild</w:t>
      </w:r>
      <w:r w:rsidR="007C374E">
        <w:t>i</w:t>
      </w:r>
      <w:r>
        <w:t xml:space="preserve"> 1. </w:t>
      </w:r>
      <w:r w:rsidR="0077759E">
        <w:t>januar</w:t>
      </w:r>
      <w:r>
        <w:t xml:space="preserve"> 2025</w:t>
      </w:r>
      <w:r w:rsidR="00B80DE6">
        <w:t xml:space="preserve">, men skiftið til </w:t>
      </w:r>
      <w:r w:rsidR="5B4918DA">
        <w:t>talgild</w:t>
      </w:r>
      <w:r w:rsidR="4D38EDA2">
        <w:t>a</w:t>
      </w:r>
      <w:r w:rsidR="00B80DE6">
        <w:t xml:space="preserve"> </w:t>
      </w:r>
      <w:proofErr w:type="spellStart"/>
      <w:r w:rsidR="00B80DE6">
        <w:t>innlating</w:t>
      </w:r>
      <w:proofErr w:type="spellEnd"/>
      <w:r w:rsidR="00B80DE6">
        <w:t xml:space="preserve"> </w:t>
      </w:r>
      <w:r w:rsidR="0077759E">
        <w:t>verður ikki framt</w:t>
      </w:r>
      <w:r w:rsidR="00B80DE6">
        <w:t xml:space="preserve">, fyrr enn </w:t>
      </w:r>
      <w:r w:rsidR="00B27A02">
        <w:t xml:space="preserve">tað </w:t>
      </w:r>
      <w:r w:rsidR="5A6E8C23">
        <w:t>t</w:t>
      </w:r>
      <w:r w:rsidR="7B4D0432">
        <w:t>økniliga</w:t>
      </w:r>
      <w:r w:rsidR="00B27A02">
        <w:t xml:space="preserve"> og trygda</w:t>
      </w:r>
      <w:r w:rsidR="0077759E">
        <w:t>r</w:t>
      </w:r>
      <w:r w:rsidR="00B27A02">
        <w:t xml:space="preserve">liga er </w:t>
      </w:r>
      <w:r w:rsidR="0077759E">
        <w:t>ráðiligt.</w:t>
      </w:r>
    </w:p>
    <w:p w14:paraId="13A10D45" w14:textId="77777777" w:rsidR="0077759E" w:rsidRDefault="0077759E" w:rsidP="00F27EAA">
      <w:pPr>
        <w:spacing w:after="0"/>
      </w:pPr>
    </w:p>
    <w:p w14:paraId="31F694C5" w14:textId="323CDFE5" w:rsidR="00C42303" w:rsidRDefault="005A4608" w:rsidP="00F27EAA">
      <w:pPr>
        <w:spacing w:after="0"/>
      </w:pPr>
      <w:r>
        <w:t xml:space="preserve">Mælt verður í </w:t>
      </w:r>
      <w:r>
        <w:rPr>
          <w:i/>
          <w:iCs/>
        </w:rPr>
        <w:t>stk. 2</w:t>
      </w:r>
      <w:r>
        <w:t xml:space="preserve"> eisini til</w:t>
      </w:r>
      <w:r w:rsidR="0E57C420">
        <w:t>,</w:t>
      </w:r>
      <w:r>
        <w:t xml:space="preserve"> at </w:t>
      </w:r>
      <w:proofErr w:type="spellStart"/>
      <w:r>
        <w:t>landsstýrisfólkið</w:t>
      </w:r>
      <w:proofErr w:type="spellEnd"/>
      <w:r>
        <w:t xml:space="preserve"> kann áseta</w:t>
      </w:r>
      <w:r w:rsidR="00C42303">
        <w:t xml:space="preserve"> </w:t>
      </w:r>
      <w:r w:rsidR="41F1BEF0">
        <w:t>ymisk</w:t>
      </w:r>
      <w:r w:rsidR="4BA49940">
        <w:t>ar</w:t>
      </w:r>
      <w:r w:rsidR="41F1BEF0">
        <w:t xml:space="preserve"> </w:t>
      </w:r>
      <w:proofErr w:type="spellStart"/>
      <w:r w:rsidR="41F1BEF0">
        <w:t>gildiskomu</w:t>
      </w:r>
      <w:r w:rsidR="58F1EC21">
        <w:t>r</w:t>
      </w:r>
      <w:proofErr w:type="spellEnd"/>
      <w:r w:rsidR="00C42303">
        <w:t xml:space="preserve"> fyri ávikavist tingbókina, </w:t>
      </w:r>
      <w:proofErr w:type="spellStart"/>
      <w:r w:rsidR="00C42303">
        <w:t>akfarsbókina</w:t>
      </w:r>
      <w:proofErr w:type="spellEnd"/>
      <w:r w:rsidR="00C42303">
        <w:t xml:space="preserve"> og </w:t>
      </w:r>
      <w:proofErr w:type="spellStart"/>
      <w:r w:rsidR="00C42303">
        <w:t>persónbókina</w:t>
      </w:r>
      <w:proofErr w:type="spellEnd"/>
      <w:r w:rsidR="00C42303">
        <w:t>.</w:t>
      </w:r>
    </w:p>
    <w:p w14:paraId="3B6A429A" w14:textId="77777777" w:rsidR="003B10D9" w:rsidRDefault="003B10D9" w:rsidP="00F27EAA">
      <w:pPr>
        <w:spacing w:after="0"/>
      </w:pPr>
    </w:p>
    <w:p w14:paraId="65276DB4" w14:textId="2EB28128" w:rsidR="0077759E" w:rsidRDefault="003B10D9" w:rsidP="00F27EAA">
      <w:pPr>
        <w:spacing w:after="0"/>
      </w:pPr>
      <w:r>
        <w:t xml:space="preserve">Grundarlagið fyri </w:t>
      </w:r>
      <w:r w:rsidR="69151B7B">
        <w:t>ásetingin</w:t>
      </w:r>
      <w:r w:rsidR="3045DC7E">
        <w:t>i</w:t>
      </w:r>
      <w:r>
        <w:t xml:space="preserve"> er, at skifti</w:t>
      </w:r>
      <w:r w:rsidR="003B0310">
        <w:t>ð</w:t>
      </w:r>
      <w:r>
        <w:t xml:space="preserve"> </w:t>
      </w:r>
      <w:r w:rsidR="1E3BF73D">
        <w:t>frá</w:t>
      </w:r>
      <w:r w:rsidR="69151B7B">
        <w:t xml:space="preserve"> </w:t>
      </w:r>
      <w:proofErr w:type="spellStart"/>
      <w:r w:rsidR="69151B7B">
        <w:t>pappírsleys</w:t>
      </w:r>
      <w:r w:rsidR="42462C8B">
        <w:t>ari</w:t>
      </w:r>
      <w:proofErr w:type="spellEnd"/>
      <w:r>
        <w:t xml:space="preserve"> tinglýsing </w:t>
      </w:r>
      <w:r w:rsidR="00C2774D">
        <w:t>fyri</w:t>
      </w:r>
      <w:r>
        <w:t xml:space="preserve"> alla</w:t>
      </w:r>
      <w:r w:rsidR="00C2774D">
        <w:t xml:space="preserve">r </w:t>
      </w:r>
      <w:proofErr w:type="spellStart"/>
      <w:r w:rsidR="00C2774D">
        <w:t>tinglýsingar</w:t>
      </w:r>
      <w:r w:rsidR="003B0310">
        <w:t>bøkurnar</w:t>
      </w:r>
      <w:proofErr w:type="spellEnd"/>
      <w:r w:rsidR="003B0310">
        <w:t xml:space="preserve"> </w:t>
      </w:r>
      <w:r w:rsidR="00C2774D">
        <w:t xml:space="preserve">ikki fer fram í senn. </w:t>
      </w:r>
      <w:r w:rsidR="00062339">
        <w:t xml:space="preserve">Talgild </w:t>
      </w:r>
      <w:proofErr w:type="spellStart"/>
      <w:r w:rsidR="00062339">
        <w:t>innlating</w:t>
      </w:r>
      <w:proofErr w:type="spellEnd"/>
      <w:r w:rsidR="00062339">
        <w:t xml:space="preserve"> verður sostatt fyrst verksett fyri </w:t>
      </w:r>
      <w:proofErr w:type="spellStart"/>
      <w:r w:rsidR="00062339">
        <w:t>a</w:t>
      </w:r>
      <w:r w:rsidR="00222A3C">
        <w:t>kfarsbókin</w:t>
      </w:r>
      <w:r w:rsidR="00062339">
        <w:t>a</w:t>
      </w:r>
      <w:proofErr w:type="spellEnd"/>
      <w:r w:rsidR="00062339">
        <w:t xml:space="preserve"> og síðani </w:t>
      </w:r>
      <w:r w:rsidR="00290FC9">
        <w:t xml:space="preserve">so hvørt </w:t>
      </w:r>
      <w:r w:rsidR="00062339">
        <w:t>fyri</w:t>
      </w:r>
      <w:r w:rsidR="00290FC9">
        <w:t xml:space="preserve"> hinar bøkurnar. </w:t>
      </w:r>
      <w:r w:rsidR="003F6419">
        <w:t xml:space="preserve">Møguleikin fyri </w:t>
      </w:r>
      <w:r w:rsidR="035B07B9">
        <w:t>ymisk</w:t>
      </w:r>
      <w:r w:rsidR="32A82055">
        <w:t>um</w:t>
      </w:r>
      <w:r w:rsidR="035B07B9">
        <w:t xml:space="preserve"> </w:t>
      </w:r>
      <w:proofErr w:type="spellStart"/>
      <w:r w:rsidR="035B07B9">
        <w:t>gildiskomu</w:t>
      </w:r>
      <w:r w:rsidR="60CBFF46">
        <w:t>m</w:t>
      </w:r>
      <w:proofErr w:type="spellEnd"/>
      <w:r w:rsidR="003F6419">
        <w:t xml:space="preserve"> hevur við sær, at </w:t>
      </w:r>
      <w:r w:rsidR="035B07B9">
        <w:t>skifti</w:t>
      </w:r>
      <w:r w:rsidR="281E4A79">
        <w:t>ð frá</w:t>
      </w:r>
      <w:r w:rsidR="035B07B9">
        <w:t xml:space="preserve"> </w:t>
      </w:r>
      <w:proofErr w:type="spellStart"/>
      <w:r w:rsidR="035B07B9">
        <w:t>pappírsleysa</w:t>
      </w:r>
      <w:r w:rsidR="4D2C4343">
        <w:t>ri</w:t>
      </w:r>
      <w:proofErr w:type="spellEnd"/>
      <w:r w:rsidR="003F6419">
        <w:t xml:space="preserve"> tinglýsing kann fara fram</w:t>
      </w:r>
      <w:r w:rsidR="003B0310">
        <w:t xml:space="preserve"> so hvørt tað er møguligt.</w:t>
      </w:r>
    </w:p>
    <w:p w14:paraId="3111993B" w14:textId="77777777" w:rsidR="00F27EAA" w:rsidRDefault="00F27EAA" w:rsidP="000A129D">
      <w:pPr>
        <w:spacing w:after="0"/>
        <w:jc w:val="both"/>
        <w:rPr>
          <w:b/>
        </w:rPr>
      </w:pPr>
    </w:p>
    <w:p w14:paraId="3880C352" w14:textId="77777777" w:rsidR="007C374E" w:rsidRPr="000A129D" w:rsidRDefault="007C374E" w:rsidP="007C374E">
      <w:pPr>
        <w:spacing w:after="0"/>
        <w:jc w:val="both"/>
        <w:rPr>
          <w:b/>
        </w:rPr>
      </w:pPr>
      <w:r w:rsidRPr="000A129D">
        <w:rPr>
          <w:b/>
        </w:rPr>
        <w:t xml:space="preserve">Til § </w:t>
      </w:r>
      <w:r>
        <w:rPr>
          <w:b/>
        </w:rPr>
        <w:t>6</w:t>
      </w:r>
    </w:p>
    <w:p w14:paraId="01604BD3" w14:textId="4327A307" w:rsidR="00A16298" w:rsidRDefault="00BF6EFC" w:rsidP="000A129D">
      <w:pPr>
        <w:spacing w:after="0"/>
        <w:jc w:val="both"/>
        <w:rPr>
          <w:bCs/>
        </w:rPr>
      </w:pPr>
      <w:r>
        <w:rPr>
          <w:bCs/>
        </w:rPr>
        <w:t xml:space="preserve">Mælt verður í </w:t>
      </w:r>
      <w:r>
        <w:rPr>
          <w:bCs/>
          <w:i/>
          <w:iCs/>
        </w:rPr>
        <w:t>stk. 1</w:t>
      </w:r>
      <w:r>
        <w:rPr>
          <w:bCs/>
        </w:rPr>
        <w:t xml:space="preserve"> til at </w:t>
      </w:r>
      <w:r w:rsidR="003616B0">
        <w:rPr>
          <w:bCs/>
        </w:rPr>
        <w:t xml:space="preserve">áseta eina </w:t>
      </w:r>
      <w:proofErr w:type="spellStart"/>
      <w:r w:rsidR="003616B0">
        <w:rPr>
          <w:bCs/>
        </w:rPr>
        <w:t>skiftisáseting</w:t>
      </w:r>
      <w:proofErr w:type="spellEnd"/>
      <w:r w:rsidR="01451185">
        <w:t>,</w:t>
      </w:r>
      <w:r w:rsidR="003616B0">
        <w:rPr>
          <w:bCs/>
        </w:rPr>
        <w:t xml:space="preserve"> eftir </w:t>
      </w:r>
      <w:r w:rsidR="56BC50EA">
        <w:t>hvørj</w:t>
      </w:r>
      <w:r w:rsidR="04903D75">
        <w:t>i</w:t>
      </w:r>
      <w:r w:rsidR="003616B0">
        <w:rPr>
          <w:bCs/>
        </w:rPr>
        <w:t xml:space="preserve"> </w:t>
      </w:r>
      <w:proofErr w:type="spellStart"/>
      <w:r w:rsidR="00AE328D">
        <w:rPr>
          <w:bCs/>
        </w:rPr>
        <w:t>veðbrøv</w:t>
      </w:r>
      <w:proofErr w:type="spellEnd"/>
      <w:r w:rsidR="00AE328D">
        <w:rPr>
          <w:bCs/>
        </w:rPr>
        <w:t xml:space="preserve"> á pappíri, sum eru stov</w:t>
      </w:r>
      <w:r w:rsidR="000F6192">
        <w:rPr>
          <w:bCs/>
        </w:rPr>
        <w:t xml:space="preserve">naði undan </w:t>
      </w:r>
      <w:proofErr w:type="spellStart"/>
      <w:r w:rsidR="000F6192">
        <w:rPr>
          <w:bCs/>
        </w:rPr>
        <w:t>gildiskomu</w:t>
      </w:r>
      <w:proofErr w:type="spellEnd"/>
      <w:r w:rsidR="000F6192">
        <w:rPr>
          <w:bCs/>
        </w:rPr>
        <w:t xml:space="preserve"> lógarinnar, </w:t>
      </w:r>
      <w:r w:rsidR="005723F4">
        <w:rPr>
          <w:bCs/>
        </w:rPr>
        <w:t xml:space="preserve">eisini eru galdandi </w:t>
      </w:r>
      <w:r w:rsidR="000D301C">
        <w:rPr>
          <w:bCs/>
        </w:rPr>
        <w:t xml:space="preserve">eftir </w:t>
      </w:r>
      <w:proofErr w:type="spellStart"/>
      <w:r w:rsidR="000D301C">
        <w:rPr>
          <w:bCs/>
        </w:rPr>
        <w:t>gildiskomu</w:t>
      </w:r>
      <w:proofErr w:type="spellEnd"/>
      <w:r w:rsidR="000D301C">
        <w:rPr>
          <w:bCs/>
        </w:rPr>
        <w:t xml:space="preserve"> lógarinnar. </w:t>
      </w:r>
      <w:r w:rsidR="00332736">
        <w:rPr>
          <w:bCs/>
        </w:rPr>
        <w:t>Rættindi</w:t>
      </w:r>
      <w:r w:rsidR="2D0F4A49">
        <w:t>,</w:t>
      </w:r>
      <w:r w:rsidR="00332736">
        <w:rPr>
          <w:bCs/>
        </w:rPr>
        <w:t xml:space="preserve"> sum undan </w:t>
      </w:r>
      <w:proofErr w:type="spellStart"/>
      <w:r w:rsidR="00332736">
        <w:rPr>
          <w:bCs/>
        </w:rPr>
        <w:t>gildiskomu</w:t>
      </w:r>
      <w:proofErr w:type="spellEnd"/>
      <w:r w:rsidR="00332736">
        <w:rPr>
          <w:bCs/>
        </w:rPr>
        <w:t xml:space="preserve"> lógarinnar</w:t>
      </w:r>
      <w:r w:rsidR="6FC0B901">
        <w:t>,</w:t>
      </w:r>
      <w:r w:rsidR="00332736">
        <w:rPr>
          <w:bCs/>
        </w:rPr>
        <w:t xml:space="preserve"> hava fingið gildi eftir ásetingunum í Lov </w:t>
      </w:r>
      <w:proofErr w:type="spellStart"/>
      <w:r w:rsidR="00332736">
        <w:rPr>
          <w:bCs/>
        </w:rPr>
        <w:t>om</w:t>
      </w:r>
      <w:proofErr w:type="spellEnd"/>
      <w:r w:rsidR="00332736">
        <w:rPr>
          <w:bCs/>
        </w:rPr>
        <w:t xml:space="preserve"> </w:t>
      </w:r>
      <w:proofErr w:type="spellStart"/>
      <w:r w:rsidR="00332736">
        <w:rPr>
          <w:bCs/>
        </w:rPr>
        <w:t>Gældsbreve</w:t>
      </w:r>
      <w:proofErr w:type="spellEnd"/>
      <w:r w:rsidR="00332736">
        <w:rPr>
          <w:bCs/>
        </w:rPr>
        <w:t xml:space="preserve">, varðveita </w:t>
      </w:r>
      <w:r w:rsidR="0023444F">
        <w:rPr>
          <w:bCs/>
        </w:rPr>
        <w:t xml:space="preserve">somuleiðis </w:t>
      </w:r>
      <w:r w:rsidR="00B81BF4">
        <w:rPr>
          <w:bCs/>
        </w:rPr>
        <w:t xml:space="preserve">verjuna. </w:t>
      </w:r>
      <w:r w:rsidR="00706198">
        <w:rPr>
          <w:bCs/>
        </w:rPr>
        <w:t xml:space="preserve">Eftir stk. 6 er eitt serligt undantak tó galdandi fyri rættindi </w:t>
      </w:r>
      <w:r w:rsidR="0BB4E315">
        <w:t>fyri</w:t>
      </w:r>
      <w:r w:rsidR="5344EC52">
        <w:t xml:space="preserve"> </w:t>
      </w:r>
      <w:proofErr w:type="spellStart"/>
      <w:r w:rsidR="5344EC52">
        <w:t>ognarveðbrøv</w:t>
      </w:r>
      <w:r w:rsidR="4AB52E40">
        <w:t>um</w:t>
      </w:r>
      <w:proofErr w:type="spellEnd"/>
      <w:r w:rsidR="5344EC52">
        <w:t>.</w:t>
      </w:r>
      <w:r w:rsidR="009A42AC">
        <w:rPr>
          <w:bCs/>
        </w:rPr>
        <w:t xml:space="preserve"> Ásetingin fevnir einans um </w:t>
      </w:r>
      <w:proofErr w:type="spellStart"/>
      <w:r w:rsidR="009A42AC">
        <w:rPr>
          <w:bCs/>
        </w:rPr>
        <w:t>veðbrøv</w:t>
      </w:r>
      <w:proofErr w:type="spellEnd"/>
      <w:r w:rsidR="680CBCC9">
        <w:t>,</w:t>
      </w:r>
      <w:r w:rsidR="009A42AC">
        <w:rPr>
          <w:bCs/>
        </w:rPr>
        <w:t xml:space="preserve"> </w:t>
      </w:r>
      <w:r w:rsidR="002A7D7A">
        <w:rPr>
          <w:bCs/>
        </w:rPr>
        <w:t xml:space="preserve">undir hesum </w:t>
      </w:r>
      <w:proofErr w:type="spellStart"/>
      <w:r w:rsidR="002A7D7A">
        <w:rPr>
          <w:bCs/>
        </w:rPr>
        <w:t>skaðaloysisbrøv</w:t>
      </w:r>
      <w:proofErr w:type="spellEnd"/>
      <w:r w:rsidR="002A7D7A">
        <w:rPr>
          <w:bCs/>
        </w:rPr>
        <w:t>.</w:t>
      </w:r>
    </w:p>
    <w:p w14:paraId="25740162" w14:textId="77777777" w:rsidR="002A7D7A" w:rsidRDefault="002A7D7A" w:rsidP="000A129D">
      <w:pPr>
        <w:spacing w:after="0"/>
        <w:jc w:val="both"/>
        <w:rPr>
          <w:bCs/>
        </w:rPr>
      </w:pPr>
    </w:p>
    <w:p w14:paraId="51C5A295" w14:textId="02883B8A" w:rsidR="002A7D7A" w:rsidRPr="00FA0561" w:rsidRDefault="00FA0561" w:rsidP="000A129D">
      <w:pPr>
        <w:spacing w:after="0"/>
        <w:jc w:val="both"/>
        <w:rPr>
          <w:bCs/>
        </w:rPr>
      </w:pPr>
      <w:r>
        <w:rPr>
          <w:bCs/>
        </w:rPr>
        <w:t xml:space="preserve">Eftir </w:t>
      </w:r>
      <w:r>
        <w:rPr>
          <w:bCs/>
          <w:i/>
          <w:iCs/>
        </w:rPr>
        <w:t>stk. 2</w:t>
      </w:r>
      <w:r>
        <w:rPr>
          <w:bCs/>
        </w:rPr>
        <w:t xml:space="preserve"> </w:t>
      </w:r>
      <w:r w:rsidR="00D25093">
        <w:rPr>
          <w:bCs/>
        </w:rPr>
        <w:t xml:space="preserve">kunnu rættindi nevnd í stk. 1 eftir </w:t>
      </w:r>
      <w:r w:rsidR="00485AE6">
        <w:rPr>
          <w:bCs/>
        </w:rPr>
        <w:t xml:space="preserve">áheitan frá </w:t>
      </w:r>
      <w:proofErr w:type="spellStart"/>
      <w:r w:rsidR="00485AE6">
        <w:rPr>
          <w:bCs/>
        </w:rPr>
        <w:t>rættindihavaranum</w:t>
      </w:r>
      <w:proofErr w:type="spellEnd"/>
      <w:r w:rsidR="00D25093">
        <w:rPr>
          <w:bCs/>
        </w:rPr>
        <w:t xml:space="preserve"> tinglýsast</w:t>
      </w:r>
      <w:r w:rsidR="0029502B">
        <w:rPr>
          <w:bCs/>
        </w:rPr>
        <w:t xml:space="preserve">, sjálvt um </w:t>
      </w:r>
      <w:r w:rsidR="009D29A5">
        <w:rPr>
          <w:bCs/>
        </w:rPr>
        <w:t xml:space="preserve">rættindini undan </w:t>
      </w:r>
      <w:proofErr w:type="spellStart"/>
      <w:r w:rsidR="009D29A5">
        <w:rPr>
          <w:bCs/>
        </w:rPr>
        <w:t>gildiskomu</w:t>
      </w:r>
      <w:proofErr w:type="spellEnd"/>
      <w:r w:rsidR="009D29A5">
        <w:rPr>
          <w:bCs/>
        </w:rPr>
        <w:t xml:space="preserve"> lógarinnar </w:t>
      </w:r>
      <w:r w:rsidR="6EECF1F4">
        <w:t>h</w:t>
      </w:r>
      <w:r w:rsidR="18E3464A">
        <w:t>a</w:t>
      </w:r>
      <w:r w:rsidR="6EECF1F4">
        <w:t>v</w:t>
      </w:r>
      <w:r w:rsidR="3D18A58B">
        <w:t>a</w:t>
      </w:r>
      <w:r w:rsidR="009D29A5">
        <w:rPr>
          <w:bCs/>
        </w:rPr>
        <w:t xml:space="preserve"> fingið gildi eftir ásetingunum í Lov </w:t>
      </w:r>
      <w:proofErr w:type="spellStart"/>
      <w:r w:rsidR="009D29A5">
        <w:rPr>
          <w:bCs/>
        </w:rPr>
        <w:t>om</w:t>
      </w:r>
      <w:proofErr w:type="spellEnd"/>
      <w:r w:rsidR="009D29A5">
        <w:rPr>
          <w:bCs/>
        </w:rPr>
        <w:t xml:space="preserve"> </w:t>
      </w:r>
      <w:proofErr w:type="spellStart"/>
      <w:r w:rsidR="009D29A5">
        <w:rPr>
          <w:bCs/>
        </w:rPr>
        <w:t>Gældsbreve</w:t>
      </w:r>
      <w:proofErr w:type="spellEnd"/>
      <w:r w:rsidR="009D29A5">
        <w:rPr>
          <w:bCs/>
        </w:rPr>
        <w:t xml:space="preserve">. </w:t>
      </w:r>
      <w:r w:rsidR="002D55B4">
        <w:rPr>
          <w:bCs/>
        </w:rPr>
        <w:t xml:space="preserve">Eftir uppskotinum til </w:t>
      </w:r>
      <w:r w:rsidR="002D55B4">
        <w:rPr>
          <w:bCs/>
          <w:i/>
          <w:iCs/>
        </w:rPr>
        <w:t>2. pkt.</w:t>
      </w:r>
      <w:r w:rsidR="002D55B4">
        <w:rPr>
          <w:bCs/>
        </w:rPr>
        <w:t xml:space="preserve"> </w:t>
      </w:r>
      <w:r w:rsidR="00CC717B">
        <w:rPr>
          <w:bCs/>
        </w:rPr>
        <w:t xml:space="preserve">skal eitt </w:t>
      </w:r>
      <w:proofErr w:type="spellStart"/>
      <w:r w:rsidR="00CC717B">
        <w:rPr>
          <w:bCs/>
        </w:rPr>
        <w:t>pappírsveðbræv</w:t>
      </w:r>
      <w:proofErr w:type="spellEnd"/>
      <w:r w:rsidR="00CC717B">
        <w:rPr>
          <w:bCs/>
        </w:rPr>
        <w:t xml:space="preserve"> sum nevnt í stk. 1 broytast til eitt talgilt veðbræv í </w:t>
      </w:r>
      <w:r w:rsidR="391FF738">
        <w:t>samsvar</w:t>
      </w:r>
      <w:r w:rsidR="7C82B367">
        <w:t>i</w:t>
      </w:r>
      <w:r w:rsidR="00CC717B">
        <w:rPr>
          <w:bCs/>
        </w:rPr>
        <w:t xml:space="preserve"> við </w:t>
      </w:r>
      <w:r w:rsidR="391FF738">
        <w:t>áseting</w:t>
      </w:r>
      <w:r w:rsidR="76539F0D">
        <w:t>arnar</w:t>
      </w:r>
      <w:r w:rsidR="00CC717B">
        <w:rPr>
          <w:bCs/>
        </w:rPr>
        <w:t xml:space="preserve"> í stk. 4</w:t>
      </w:r>
      <w:r w:rsidR="00D25093">
        <w:rPr>
          <w:bCs/>
        </w:rPr>
        <w:t>.</w:t>
      </w:r>
      <w:r w:rsidR="00951C15">
        <w:rPr>
          <w:bCs/>
        </w:rPr>
        <w:t xml:space="preserve"> </w:t>
      </w:r>
      <w:r w:rsidR="00390390">
        <w:rPr>
          <w:bCs/>
        </w:rPr>
        <w:t>Sambært uppskotinum til stk. 13</w:t>
      </w:r>
      <w:r w:rsidR="00D25093">
        <w:rPr>
          <w:bCs/>
        </w:rPr>
        <w:t xml:space="preserve"> </w:t>
      </w:r>
      <w:r w:rsidR="00CF346C">
        <w:rPr>
          <w:bCs/>
        </w:rPr>
        <w:t xml:space="preserve">kann slík broyting </w:t>
      </w:r>
      <w:r w:rsidR="00CF346C">
        <w:t xml:space="preserve">inntil 5 ár frá </w:t>
      </w:r>
      <w:proofErr w:type="spellStart"/>
      <w:r w:rsidR="00CF346C">
        <w:t>gildiskomu</w:t>
      </w:r>
      <w:proofErr w:type="spellEnd"/>
      <w:r w:rsidR="00CF346C">
        <w:t xml:space="preserve"> lógarinnar </w:t>
      </w:r>
      <w:r w:rsidR="00CF346C">
        <w:rPr>
          <w:bCs/>
        </w:rPr>
        <w:t xml:space="preserve">fremjast uttan avgjald. </w:t>
      </w:r>
    </w:p>
    <w:p w14:paraId="4A11AEC1" w14:textId="77777777" w:rsidR="007C374E" w:rsidRDefault="007C374E" w:rsidP="000A129D">
      <w:pPr>
        <w:spacing w:after="0"/>
        <w:jc w:val="both"/>
        <w:rPr>
          <w:b/>
        </w:rPr>
      </w:pPr>
    </w:p>
    <w:p w14:paraId="7658F208" w14:textId="190871F5" w:rsidR="0069251F" w:rsidRPr="006A7CCD" w:rsidRDefault="006A7CCD" w:rsidP="000A129D">
      <w:pPr>
        <w:spacing w:after="0"/>
        <w:jc w:val="both"/>
        <w:rPr>
          <w:bCs/>
        </w:rPr>
      </w:pPr>
      <w:r>
        <w:rPr>
          <w:bCs/>
        </w:rPr>
        <w:t xml:space="preserve">Eftir </w:t>
      </w:r>
      <w:r>
        <w:rPr>
          <w:bCs/>
          <w:i/>
          <w:iCs/>
        </w:rPr>
        <w:t>stk. 3</w:t>
      </w:r>
      <w:r>
        <w:rPr>
          <w:bCs/>
        </w:rPr>
        <w:t xml:space="preserve"> </w:t>
      </w:r>
      <w:r w:rsidR="00B30C08">
        <w:rPr>
          <w:bCs/>
        </w:rPr>
        <w:t xml:space="preserve">kann eitt </w:t>
      </w:r>
      <w:proofErr w:type="spellStart"/>
      <w:r w:rsidR="00B30C08">
        <w:rPr>
          <w:bCs/>
        </w:rPr>
        <w:t>pappírsveðbræv</w:t>
      </w:r>
      <w:proofErr w:type="spellEnd"/>
      <w:r w:rsidR="00B30C08">
        <w:rPr>
          <w:bCs/>
        </w:rPr>
        <w:t xml:space="preserve"> eisini broytast til eitt talgilt veðbræv í </w:t>
      </w:r>
      <w:r w:rsidR="4DE0B86D">
        <w:t>samband</w:t>
      </w:r>
      <w:r w:rsidR="571180D4">
        <w:t>i</w:t>
      </w:r>
      <w:r w:rsidR="00B30C08">
        <w:rPr>
          <w:bCs/>
        </w:rPr>
        <w:t xml:space="preserve"> við tinglýsing av nýggjum rættindum yvir ella broytingum í einum áðrenn </w:t>
      </w:r>
      <w:proofErr w:type="spellStart"/>
      <w:r w:rsidR="00B30C08">
        <w:rPr>
          <w:bCs/>
        </w:rPr>
        <w:t>gildiskomu</w:t>
      </w:r>
      <w:proofErr w:type="spellEnd"/>
      <w:r w:rsidR="00B30C08">
        <w:rPr>
          <w:bCs/>
        </w:rPr>
        <w:t xml:space="preserve"> lógarinnar </w:t>
      </w:r>
      <w:r w:rsidR="4DE0B86D">
        <w:t>tinglýst</w:t>
      </w:r>
      <w:r w:rsidR="401E2893">
        <w:t>um</w:t>
      </w:r>
      <w:r w:rsidR="00B30C08">
        <w:rPr>
          <w:bCs/>
        </w:rPr>
        <w:t xml:space="preserve"> veðbrævi</w:t>
      </w:r>
      <w:r w:rsidR="00CD76B5">
        <w:rPr>
          <w:bCs/>
        </w:rPr>
        <w:t>.</w:t>
      </w:r>
    </w:p>
    <w:p w14:paraId="45015048" w14:textId="77777777" w:rsidR="00390390" w:rsidRDefault="00390390" w:rsidP="000A129D">
      <w:pPr>
        <w:spacing w:after="0"/>
        <w:jc w:val="both"/>
        <w:rPr>
          <w:b/>
        </w:rPr>
      </w:pPr>
    </w:p>
    <w:p w14:paraId="33B45429" w14:textId="604303EE" w:rsidR="007C374E" w:rsidRDefault="003D41B8" w:rsidP="000A129D">
      <w:pPr>
        <w:spacing w:after="0"/>
        <w:jc w:val="both"/>
        <w:rPr>
          <w:bCs/>
        </w:rPr>
      </w:pPr>
      <w:r>
        <w:rPr>
          <w:bCs/>
        </w:rPr>
        <w:t xml:space="preserve">Eftir </w:t>
      </w:r>
      <w:r>
        <w:rPr>
          <w:bCs/>
          <w:i/>
          <w:iCs/>
        </w:rPr>
        <w:t>stk. 4, 1. pkt.</w:t>
      </w:r>
      <w:r>
        <w:rPr>
          <w:bCs/>
        </w:rPr>
        <w:t xml:space="preserve"> </w:t>
      </w:r>
      <w:r w:rsidR="00F73BD9">
        <w:rPr>
          <w:bCs/>
        </w:rPr>
        <w:t xml:space="preserve">skal </w:t>
      </w:r>
      <w:proofErr w:type="spellStart"/>
      <w:r w:rsidR="00F73BD9">
        <w:rPr>
          <w:bCs/>
        </w:rPr>
        <w:t>fráboðarin</w:t>
      </w:r>
      <w:proofErr w:type="spellEnd"/>
      <w:r w:rsidR="00F73BD9">
        <w:rPr>
          <w:bCs/>
        </w:rPr>
        <w:t xml:space="preserve"> sum treyt fyri at </w:t>
      </w:r>
      <w:r w:rsidR="00627093">
        <w:rPr>
          <w:bCs/>
        </w:rPr>
        <w:t xml:space="preserve">talgilding av </w:t>
      </w:r>
      <w:proofErr w:type="spellStart"/>
      <w:r w:rsidR="00627093">
        <w:rPr>
          <w:bCs/>
        </w:rPr>
        <w:t>veðbrævinum</w:t>
      </w:r>
      <w:proofErr w:type="spellEnd"/>
      <w:r w:rsidR="00627093">
        <w:rPr>
          <w:bCs/>
        </w:rPr>
        <w:t xml:space="preserve"> kann fremjast, senda veðbrævið í </w:t>
      </w:r>
      <w:r w:rsidR="14E04BF3">
        <w:t>frumrit</w:t>
      </w:r>
      <w:r w:rsidR="29CFE4DB">
        <w:t>i</w:t>
      </w:r>
      <w:r w:rsidR="00627093">
        <w:rPr>
          <w:bCs/>
        </w:rPr>
        <w:t xml:space="preserve"> til Tinglýsingina. </w:t>
      </w:r>
      <w:r w:rsidR="007419C1">
        <w:rPr>
          <w:bCs/>
        </w:rPr>
        <w:t xml:space="preserve">Ásetingin fevnir um øll </w:t>
      </w:r>
      <w:proofErr w:type="spellStart"/>
      <w:r w:rsidR="007419C1">
        <w:rPr>
          <w:bCs/>
        </w:rPr>
        <w:t>veðbrøv</w:t>
      </w:r>
      <w:proofErr w:type="spellEnd"/>
      <w:r w:rsidR="007419C1">
        <w:rPr>
          <w:bCs/>
        </w:rPr>
        <w:t xml:space="preserve"> uttan </w:t>
      </w:r>
      <w:proofErr w:type="spellStart"/>
      <w:r w:rsidR="007419C1">
        <w:rPr>
          <w:bCs/>
        </w:rPr>
        <w:t>veðbrøv</w:t>
      </w:r>
      <w:proofErr w:type="spellEnd"/>
      <w:r w:rsidR="4F11AC55">
        <w:t>,</w:t>
      </w:r>
      <w:r w:rsidR="007419C1">
        <w:rPr>
          <w:bCs/>
        </w:rPr>
        <w:t xml:space="preserve"> </w:t>
      </w:r>
      <w:r w:rsidR="007419C1" w:rsidRPr="005561B9">
        <w:rPr>
          <w:bCs/>
        </w:rPr>
        <w:t>sum</w:t>
      </w:r>
      <w:r w:rsidR="007419C1" w:rsidRPr="00C1481D">
        <w:rPr>
          <w:bCs/>
        </w:rPr>
        <w:t xml:space="preserve"> ikki eru </w:t>
      </w:r>
      <w:proofErr w:type="spellStart"/>
      <w:r w:rsidR="007419C1" w:rsidRPr="00C1481D">
        <w:rPr>
          <w:bCs/>
        </w:rPr>
        <w:t>umfaraveðbrøv</w:t>
      </w:r>
      <w:proofErr w:type="spellEnd"/>
      <w:r w:rsidR="007419C1" w:rsidRPr="00C1481D">
        <w:rPr>
          <w:bCs/>
        </w:rPr>
        <w:t xml:space="preserve"> til </w:t>
      </w:r>
      <w:proofErr w:type="spellStart"/>
      <w:r w:rsidR="528034C2">
        <w:t>fastognar</w:t>
      </w:r>
      <w:r w:rsidR="6F2B7E92">
        <w:t>stovnar</w:t>
      </w:r>
      <w:proofErr w:type="spellEnd"/>
      <w:r w:rsidR="00DE5A78" w:rsidRPr="00C1481D">
        <w:rPr>
          <w:bCs/>
        </w:rPr>
        <w:t xml:space="preserve"> </w:t>
      </w:r>
      <w:r w:rsidR="00DE5A78">
        <w:rPr>
          <w:bCs/>
        </w:rPr>
        <w:t>og</w:t>
      </w:r>
      <w:r w:rsidR="00C245FD">
        <w:rPr>
          <w:bCs/>
        </w:rPr>
        <w:t xml:space="preserve"> </w:t>
      </w:r>
      <w:proofErr w:type="spellStart"/>
      <w:r w:rsidR="00C245FD">
        <w:rPr>
          <w:bCs/>
        </w:rPr>
        <w:t>ognarveðbrøv</w:t>
      </w:r>
      <w:proofErr w:type="spellEnd"/>
      <w:r w:rsidR="00C245FD">
        <w:rPr>
          <w:bCs/>
        </w:rPr>
        <w:t xml:space="preserve"> sbr. uppskotið til ásetingina í stk. 8.</w:t>
      </w:r>
    </w:p>
    <w:p w14:paraId="77006E16" w14:textId="77777777" w:rsidR="00C245FD" w:rsidRDefault="00C245FD" w:rsidP="000A129D">
      <w:pPr>
        <w:spacing w:after="0"/>
        <w:jc w:val="both"/>
        <w:rPr>
          <w:bCs/>
        </w:rPr>
      </w:pPr>
    </w:p>
    <w:p w14:paraId="60F924FD" w14:textId="49ED4B33" w:rsidR="00CE05B6" w:rsidRDefault="00C245FD" w:rsidP="00CE05B6">
      <w:pPr>
        <w:spacing w:after="0"/>
        <w:rPr>
          <w:bCs/>
        </w:rPr>
      </w:pPr>
      <w:r>
        <w:rPr>
          <w:bCs/>
        </w:rPr>
        <w:t xml:space="preserve">Um veðbrævið í </w:t>
      </w:r>
      <w:r w:rsidR="337CACA8">
        <w:t>frumrit</w:t>
      </w:r>
      <w:r w:rsidR="70D499F5">
        <w:t>i</w:t>
      </w:r>
      <w:r>
        <w:rPr>
          <w:bCs/>
        </w:rPr>
        <w:t xml:space="preserve"> er </w:t>
      </w:r>
      <w:r w:rsidR="337CACA8">
        <w:t>blivi</w:t>
      </w:r>
      <w:r w:rsidR="2D8B6AA9">
        <w:t>ð</w:t>
      </w:r>
      <w:r>
        <w:rPr>
          <w:bCs/>
        </w:rPr>
        <w:t xml:space="preserve"> burtur</w:t>
      </w:r>
      <w:r w:rsidR="00CE05B6">
        <w:rPr>
          <w:bCs/>
        </w:rPr>
        <w:t xml:space="preserve">, skal </w:t>
      </w:r>
      <w:proofErr w:type="spellStart"/>
      <w:r w:rsidR="00CE05B6">
        <w:rPr>
          <w:bCs/>
        </w:rPr>
        <w:t>fráboðarin</w:t>
      </w:r>
      <w:proofErr w:type="spellEnd"/>
      <w:r w:rsidR="00CE05B6">
        <w:rPr>
          <w:bCs/>
        </w:rPr>
        <w:t xml:space="preserve"> eftir uppskotinum til ásetingina í </w:t>
      </w:r>
      <w:r w:rsidR="00CE05B6">
        <w:rPr>
          <w:bCs/>
          <w:i/>
          <w:iCs/>
        </w:rPr>
        <w:t xml:space="preserve">2. </w:t>
      </w:r>
      <w:r w:rsidR="00EF7E2B">
        <w:rPr>
          <w:bCs/>
          <w:i/>
          <w:iCs/>
        </w:rPr>
        <w:t>pkt</w:t>
      </w:r>
      <w:r w:rsidR="5393C310" w:rsidRPr="4533ACAF">
        <w:rPr>
          <w:i/>
          <w:iCs/>
        </w:rPr>
        <w:t>.</w:t>
      </w:r>
      <w:r w:rsidR="7A8FFB36" w:rsidRPr="4533ACAF">
        <w:rPr>
          <w:i/>
          <w:iCs/>
        </w:rPr>
        <w:t>,</w:t>
      </w:r>
      <w:r w:rsidR="00CE05B6">
        <w:rPr>
          <w:bCs/>
        </w:rPr>
        <w:t xml:space="preserve"> áðrenn talgilding kann fremjast, leggja </w:t>
      </w:r>
      <w:r w:rsidR="6959D818">
        <w:t>mál fyri rættin</w:t>
      </w:r>
      <w:r w:rsidR="00CE05B6">
        <w:rPr>
          <w:bCs/>
        </w:rPr>
        <w:t xml:space="preserve"> um </w:t>
      </w:r>
      <w:proofErr w:type="spellStart"/>
      <w:r w:rsidR="00CE05B6">
        <w:rPr>
          <w:bCs/>
        </w:rPr>
        <w:t>mortifikatión</w:t>
      </w:r>
      <w:proofErr w:type="spellEnd"/>
      <w:r w:rsidR="00CE05B6">
        <w:rPr>
          <w:bCs/>
        </w:rPr>
        <w:t xml:space="preserve"> eftir ásetingunum í Lov um </w:t>
      </w:r>
      <w:proofErr w:type="spellStart"/>
      <w:r w:rsidR="00CE05B6">
        <w:rPr>
          <w:bCs/>
        </w:rPr>
        <w:t>Mortifikation</w:t>
      </w:r>
      <w:proofErr w:type="spellEnd"/>
      <w:r w:rsidR="00CE05B6">
        <w:rPr>
          <w:bCs/>
        </w:rPr>
        <w:t xml:space="preserve"> </w:t>
      </w:r>
      <w:proofErr w:type="spellStart"/>
      <w:r w:rsidR="00CE05B6">
        <w:rPr>
          <w:bCs/>
        </w:rPr>
        <w:t>af</w:t>
      </w:r>
      <w:proofErr w:type="spellEnd"/>
      <w:r w:rsidR="00CE05B6">
        <w:rPr>
          <w:bCs/>
        </w:rPr>
        <w:t xml:space="preserve"> </w:t>
      </w:r>
      <w:proofErr w:type="spellStart"/>
      <w:r w:rsidR="00CE05B6">
        <w:rPr>
          <w:bCs/>
        </w:rPr>
        <w:t>Værdipapirer</w:t>
      </w:r>
      <w:proofErr w:type="spellEnd"/>
      <w:r w:rsidR="00CE05B6">
        <w:rPr>
          <w:bCs/>
        </w:rPr>
        <w:t xml:space="preserve">. </w:t>
      </w:r>
    </w:p>
    <w:p w14:paraId="2AFA2AC3" w14:textId="510CD62D" w:rsidR="00C245FD" w:rsidRPr="00CE05B6" w:rsidRDefault="00C245FD" w:rsidP="000A129D">
      <w:pPr>
        <w:spacing w:after="0"/>
        <w:jc w:val="both"/>
        <w:rPr>
          <w:bCs/>
        </w:rPr>
      </w:pPr>
    </w:p>
    <w:p w14:paraId="25A2E2E8" w14:textId="40F52E2D" w:rsidR="007C374E" w:rsidRDefault="00E31582" w:rsidP="000A129D">
      <w:pPr>
        <w:spacing w:after="0"/>
        <w:jc w:val="both"/>
        <w:rPr>
          <w:bCs/>
        </w:rPr>
      </w:pPr>
      <w:r>
        <w:rPr>
          <w:bCs/>
        </w:rPr>
        <w:t xml:space="preserve">Eftir uppskotinum til ásetingina í </w:t>
      </w:r>
      <w:r>
        <w:rPr>
          <w:bCs/>
          <w:i/>
          <w:iCs/>
        </w:rPr>
        <w:t>stk. 5, 1. pkt.</w:t>
      </w:r>
      <w:r>
        <w:rPr>
          <w:bCs/>
        </w:rPr>
        <w:t xml:space="preserve"> </w:t>
      </w:r>
      <w:r w:rsidR="41F2F0F0">
        <w:t>eru</w:t>
      </w:r>
      <w:r w:rsidR="00860E43">
        <w:rPr>
          <w:bCs/>
        </w:rPr>
        <w:t xml:space="preserve"> ásetingarnar í stk. 1-3 samsvarandi </w:t>
      </w:r>
      <w:r w:rsidR="6858F48D">
        <w:t>galdandi fyri</w:t>
      </w:r>
      <w:r w:rsidR="00860E43">
        <w:rPr>
          <w:bCs/>
        </w:rPr>
        <w:t xml:space="preserve"> rættind</w:t>
      </w:r>
      <w:r w:rsidR="00471C53">
        <w:rPr>
          <w:bCs/>
        </w:rPr>
        <w:t>i</w:t>
      </w:r>
      <w:r w:rsidR="00860E43">
        <w:rPr>
          <w:bCs/>
        </w:rPr>
        <w:t xml:space="preserve">, sum undan </w:t>
      </w:r>
      <w:proofErr w:type="spellStart"/>
      <w:r w:rsidR="00860E43">
        <w:rPr>
          <w:bCs/>
        </w:rPr>
        <w:t>gildiskomu</w:t>
      </w:r>
      <w:proofErr w:type="spellEnd"/>
      <w:r w:rsidR="00860E43">
        <w:rPr>
          <w:bCs/>
        </w:rPr>
        <w:t xml:space="preserve"> lógarinnar</w:t>
      </w:r>
      <w:r w:rsidR="006953E7">
        <w:rPr>
          <w:bCs/>
        </w:rPr>
        <w:t xml:space="preserve"> hava fingið gildi móti avtalum og rættargangi, og sum </w:t>
      </w:r>
      <w:r w:rsidR="08DA0E67">
        <w:t>er</w:t>
      </w:r>
      <w:r w:rsidR="27CC95AD">
        <w:t>u</w:t>
      </w:r>
      <w:r w:rsidR="006953E7">
        <w:rPr>
          <w:bCs/>
        </w:rPr>
        <w:t xml:space="preserve"> knýtt at </w:t>
      </w:r>
      <w:proofErr w:type="spellStart"/>
      <w:r w:rsidR="006953E7">
        <w:rPr>
          <w:bCs/>
        </w:rPr>
        <w:t>pappírskjølum</w:t>
      </w:r>
      <w:proofErr w:type="spellEnd"/>
      <w:r w:rsidR="006953E7">
        <w:rPr>
          <w:bCs/>
        </w:rPr>
        <w:t xml:space="preserve">, sum er tinglýst sum veðrættindi. </w:t>
      </w:r>
      <w:r w:rsidR="00373A1A">
        <w:rPr>
          <w:bCs/>
        </w:rPr>
        <w:t xml:space="preserve">Tað kann til dømis vera rættindi sum ognarfyrivarni í einum </w:t>
      </w:r>
      <w:r w:rsidR="3A75A6BE">
        <w:t>akf</w:t>
      </w:r>
      <w:r w:rsidR="0495EB76">
        <w:t>a</w:t>
      </w:r>
      <w:r w:rsidR="3A75A6BE">
        <w:t>ri</w:t>
      </w:r>
      <w:r w:rsidR="00373A1A">
        <w:rPr>
          <w:bCs/>
        </w:rPr>
        <w:t xml:space="preserve"> ella rættindi sambært </w:t>
      </w:r>
      <w:r w:rsidR="00C50BF3">
        <w:rPr>
          <w:bCs/>
        </w:rPr>
        <w:t>eini byrðu</w:t>
      </w:r>
      <w:r w:rsidR="7F88BD3F">
        <w:t>,</w:t>
      </w:r>
      <w:r w:rsidR="00C50BF3">
        <w:rPr>
          <w:bCs/>
        </w:rPr>
        <w:t xml:space="preserve"> sum er tinglýst </w:t>
      </w:r>
      <w:proofErr w:type="spellStart"/>
      <w:r w:rsidR="00C50BF3">
        <w:rPr>
          <w:bCs/>
        </w:rPr>
        <w:t>veðbindandi</w:t>
      </w:r>
      <w:proofErr w:type="spellEnd"/>
      <w:r w:rsidR="00C50BF3">
        <w:rPr>
          <w:bCs/>
        </w:rPr>
        <w:t xml:space="preserve">. </w:t>
      </w:r>
    </w:p>
    <w:p w14:paraId="01A997F1" w14:textId="77777777" w:rsidR="00C50BF3" w:rsidRDefault="00C50BF3" w:rsidP="000A129D">
      <w:pPr>
        <w:spacing w:after="0"/>
        <w:jc w:val="both"/>
        <w:rPr>
          <w:bCs/>
        </w:rPr>
      </w:pPr>
    </w:p>
    <w:p w14:paraId="6835A5E9" w14:textId="592FF300" w:rsidR="00C50BF3" w:rsidRPr="003266B7" w:rsidRDefault="00C50BF3" w:rsidP="000A129D">
      <w:pPr>
        <w:spacing w:after="0"/>
        <w:jc w:val="both"/>
        <w:rPr>
          <w:bCs/>
        </w:rPr>
      </w:pPr>
      <w:r>
        <w:rPr>
          <w:bCs/>
        </w:rPr>
        <w:t xml:space="preserve">Rættindini </w:t>
      </w:r>
      <w:r w:rsidR="005175B2">
        <w:rPr>
          <w:bCs/>
        </w:rPr>
        <w:t>hava</w:t>
      </w:r>
      <w:r>
        <w:rPr>
          <w:bCs/>
        </w:rPr>
        <w:t xml:space="preserve"> </w:t>
      </w:r>
      <w:r w:rsidR="001A1407">
        <w:rPr>
          <w:bCs/>
        </w:rPr>
        <w:t>sambært stk. 1</w:t>
      </w:r>
      <w:r w:rsidR="005175B2">
        <w:rPr>
          <w:bCs/>
        </w:rPr>
        <w:t xml:space="preserve"> gildi </w:t>
      </w:r>
      <w:r w:rsidR="00360FA9">
        <w:rPr>
          <w:bCs/>
        </w:rPr>
        <w:t xml:space="preserve">og </w:t>
      </w:r>
      <w:proofErr w:type="spellStart"/>
      <w:r w:rsidR="00360FA9">
        <w:rPr>
          <w:bCs/>
        </w:rPr>
        <w:t>umfaravernd</w:t>
      </w:r>
      <w:proofErr w:type="spellEnd"/>
      <w:r w:rsidR="00360FA9">
        <w:rPr>
          <w:bCs/>
        </w:rPr>
        <w:t xml:space="preserve"> eftir </w:t>
      </w:r>
      <w:proofErr w:type="spellStart"/>
      <w:r w:rsidR="00360FA9">
        <w:rPr>
          <w:bCs/>
        </w:rPr>
        <w:t>gildiskomu</w:t>
      </w:r>
      <w:proofErr w:type="spellEnd"/>
      <w:r w:rsidR="00360FA9">
        <w:rPr>
          <w:bCs/>
        </w:rPr>
        <w:t xml:space="preserve"> lógarinnar. Skjølini skulu tó </w:t>
      </w:r>
      <w:r w:rsidR="00A45481">
        <w:rPr>
          <w:bCs/>
        </w:rPr>
        <w:t xml:space="preserve">í tráð við </w:t>
      </w:r>
      <w:r w:rsidR="46D9BD35">
        <w:t>ásetin</w:t>
      </w:r>
      <w:r w:rsidR="2C1826B8">
        <w:t>garnar</w:t>
      </w:r>
      <w:r w:rsidR="00A45481">
        <w:rPr>
          <w:bCs/>
        </w:rPr>
        <w:t xml:space="preserve"> í stk. 2 og 3 </w:t>
      </w:r>
      <w:r w:rsidR="00360FA9">
        <w:rPr>
          <w:bCs/>
        </w:rPr>
        <w:t>broytast til talgild skjøl</w:t>
      </w:r>
      <w:r w:rsidR="00590971">
        <w:rPr>
          <w:bCs/>
        </w:rPr>
        <w:t xml:space="preserve">, t.e. við </w:t>
      </w:r>
      <w:r w:rsidR="25BC59F7">
        <w:t>sjálvbo</w:t>
      </w:r>
      <w:r w:rsidR="4E8A6F17">
        <w:t>dnari</w:t>
      </w:r>
      <w:r w:rsidR="00590971">
        <w:rPr>
          <w:bCs/>
        </w:rPr>
        <w:t xml:space="preserve"> talgilding (Stk. 2) ella við tinglýsing av broytingum (stk.3)</w:t>
      </w:r>
      <w:r w:rsidR="003266B7">
        <w:rPr>
          <w:bCs/>
        </w:rPr>
        <w:t xml:space="preserve">. Eftir uppskotinum til ásetingina í </w:t>
      </w:r>
      <w:r w:rsidR="003266B7">
        <w:rPr>
          <w:bCs/>
          <w:i/>
          <w:iCs/>
        </w:rPr>
        <w:t xml:space="preserve">2. </w:t>
      </w:r>
      <w:r w:rsidR="0021764A">
        <w:rPr>
          <w:bCs/>
          <w:i/>
          <w:iCs/>
        </w:rPr>
        <w:t>pkt</w:t>
      </w:r>
      <w:r w:rsidR="003266B7">
        <w:rPr>
          <w:bCs/>
          <w:i/>
          <w:iCs/>
        </w:rPr>
        <w:t>.</w:t>
      </w:r>
      <w:r w:rsidR="003266B7">
        <w:rPr>
          <w:bCs/>
        </w:rPr>
        <w:t xml:space="preserve"> skal </w:t>
      </w:r>
      <w:proofErr w:type="spellStart"/>
      <w:r w:rsidR="003266B7">
        <w:rPr>
          <w:bCs/>
        </w:rPr>
        <w:t>fráboðarin</w:t>
      </w:r>
      <w:proofErr w:type="spellEnd"/>
      <w:r w:rsidR="003266B7">
        <w:rPr>
          <w:bCs/>
        </w:rPr>
        <w:t xml:space="preserve"> við fráboðan um talgilding</w:t>
      </w:r>
      <w:r w:rsidR="00CA4C93">
        <w:rPr>
          <w:bCs/>
        </w:rPr>
        <w:t xml:space="preserve"> senda skjalið í </w:t>
      </w:r>
      <w:proofErr w:type="spellStart"/>
      <w:r w:rsidR="78E610D4">
        <w:t>frumti</w:t>
      </w:r>
      <w:proofErr w:type="spellEnd"/>
      <w:r w:rsidR="00CA4C93">
        <w:rPr>
          <w:bCs/>
        </w:rPr>
        <w:t xml:space="preserve"> til Tinglýsingina ella á </w:t>
      </w:r>
      <w:r w:rsidR="4E233346">
        <w:t>annan</w:t>
      </w:r>
      <w:r w:rsidR="00CA4C93">
        <w:rPr>
          <w:bCs/>
        </w:rPr>
        <w:t xml:space="preserve"> </w:t>
      </w:r>
      <w:proofErr w:type="spellStart"/>
      <w:r w:rsidR="00CA4C93">
        <w:rPr>
          <w:bCs/>
        </w:rPr>
        <w:t>fullgóðan</w:t>
      </w:r>
      <w:proofErr w:type="spellEnd"/>
      <w:r w:rsidR="00CA4C93">
        <w:rPr>
          <w:bCs/>
        </w:rPr>
        <w:t xml:space="preserve"> hátt prógva síni rættindi. </w:t>
      </w:r>
    </w:p>
    <w:p w14:paraId="71E2764C" w14:textId="77777777" w:rsidR="00502E8F" w:rsidRDefault="00502E8F" w:rsidP="000A129D">
      <w:pPr>
        <w:spacing w:after="0"/>
        <w:jc w:val="both"/>
        <w:rPr>
          <w:bCs/>
        </w:rPr>
      </w:pPr>
    </w:p>
    <w:p w14:paraId="768FA5F3" w14:textId="5D578B8A" w:rsidR="007C374E" w:rsidRDefault="004A77BF" w:rsidP="000A129D">
      <w:pPr>
        <w:spacing w:after="0"/>
        <w:jc w:val="both"/>
        <w:rPr>
          <w:highlight w:val="yellow"/>
        </w:rPr>
      </w:pPr>
      <w:r>
        <w:rPr>
          <w:bCs/>
        </w:rPr>
        <w:t xml:space="preserve">Eftir uppskotinum til ásetingina í </w:t>
      </w:r>
      <w:r>
        <w:rPr>
          <w:bCs/>
          <w:i/>
          <w:iCs/>
        </w:rPr>
        <w:t>stk. 6</w:t>
      </w:r>
      <w:r>
        <w:rPr>
          <w:bCs/>
        </w:rPr>
        <w:t xml:space="preserve"> </w:t>
      </w:r>
      <w:r w:rsidR="002A10EC">
        <w:rPr>
          <w:bCs/>
        </w:rPr>
        <w:t xml:space="preserve">hava </w:t>
      </w:r>
      <w:proofErr w:type="spellStart"/>
      <w:r w:rsidR="002A10EC">
        <w:rPr>
          <w:bCs/>
        </w:rPr>
        <w:t>pappírsognarveðbrøv</w:t>
      </w:r>
      <w:proofErr w:type="spellEnd"/>
      <w:r w:rsidR="002A10EC">
        <w:rPr>
          <w:bCs/>
        </w:rPr>
        <w:t xml:space="preserve"> gildi eftir </w:t>
      </w:r>
      <w:proofErr w:type="spellStart"/>
      <w:r w:rsidR="002A10EC">
        <w:rPr>
          <w:bCs/>
        </w:rPr>
        <w:t>gildiskomu</w:t>
      </w:r>
      <w:proofErr w:type="spellEnd"/>
      <w:r w:rsidR="002A10EC">
        <w:rPr>
          <w:bCs/>
        </w:rPr>
        <w:t xml:space="preserve"> lógarinnar</w:t>
      </w:r>
      <w:r w:rsidR="00466FFC">
        <w:rPr>
          <w:bCs/>
        </w:rPr>
        <w:t>, men rættindi</w:t>
      </w:r>
      <w:r w:rsidR="1B564323">
        <w:t>,</w:t>
      </w:r>
      <w:r w:rsidR="00466FFC">
        <w:rPr>
          <w:bCs/>
        </w:rPr>
        <w:t xml:space="preserve"> sum hava fingið </w:t>
      </w:r>
      <w:r w:rsidR="005B6123">
        <w:rPr>
          <w:bCs/>
        </w:rPr>
        <w:t xml:space="preserve">gildi móti avtalum og rættargangi </w:t>
      </w:r>
      <w:r w:rsidR="00466FFC">
        <w:rPr>
          <w:bCs/>
        </w:rPr>
        <w:t xml:space="preserve">eftir ásetingunum í Lov </w:t>
      </w:r>
      <w:proofErr w:type="spellStart"/>
      <w:r w:rsidR="00466FFC">
        <w:rPr>
          <w:bCs/>
        </w:rPr>
        <w:t>om</w:t>
      </w:r>
      <w:proofErr w:type="spellEnd"/>
      <w:r w:rsidR="00466FFC">
        <w:rPr>
          <w:bCs/>
        </w:rPr>
        <w:t xml:space="preserve"> </w:t>
      </w:r>
      <w:proofErr w:type="spellStart"/>
      <w:r w:rsidR="00466FFC">
        <w:rPr>
          <w:bCs/>
        </w:rPr>
        <w:t>Gældsbreve</w:t>
      </w:r>
      <w:proofErr w:type="spellEnd"/>
      <w:r w:rsidR="005B6123">
        <w:rPr>
          <w:bCs/>
        </w:rPr>
        <w:t xml:space="preserve"> varðveita einans </w:t>
      </w:r>
      <w:r w:rsidR="007D1E5D">
        <w:rPr>
          <w:bCs/>
        </w:rPr>
        <w:t xml:space="preserve">verjuna í einum tíðarskeiði uppá 5 ár frá </w:t>
      </w:r>
      <w:proofErr w:type="spellStart"/>
      <w:r w:rsidR="007D1E5D">
        <w:rPr>
          <w:bCs/>
        </w:rPr>
        <w:t>gildiskomu</w:t>
      </w:r>
      <w:proofErr w:type="spellEnd"/>
      <w:r w:rsidR="007D1E5D">
        <w:rPr>
          <w:bCs/>
        </w:rPr>
        <w:t xml:space="preserve"> lógarinnar. </w:t>
      </w:r>
      <w:r w:rsidR="006337D8">
        <w:rPr>
          <w:bCs/>
        </w:rPr>
        <w:t>Eftir uppskotinum til ásetingina í</w:t>
      </w:r>
      <w:r w:rsidR="00181237">
        <w:rPr>
          <w:bCs/>
        </w:rPr>
        <w:t xml:space="preserve"> § 5, stk. 2 kann </w:t>
      </w:r>
      <w:proofErr w:type="spellStart"/>
      <w:r w:rsidR="00181237">
        <w:t>Landsstýrisfólkið</w:t>
      </w:r>
      <w:proofErr w:type="spellEnd"/>
      <w:r w:rsidR="00181237">
        <w:t xml:space="preserve"> áseta </w:t>
      </w:r>
      <w:r w:rsidR="5972694C">
        <w:t>ymisk</w:t>
      </w:r>
      <w:r w:rsidR="212A7FB8">
        <w:t>ar</w:t>
      </w:r>
      <w:r w:rsidR="5972694C">
        <w:t xml:space="preserve"> </w:t>
      </w:r>
      <w:proofErr w:type="spellStart"/>
      <w:r w:rsidR="5972694C">
        <w:t>gildiskomu</w:t>
      </w:r>
      <w:r w:rsidR="5B1F62B8">
        <w:t>r</w:t>
      </w:r>
      <w:proofErr w:type="spellEnd"/>
      <w:r w:rsidR="00181237">
        <w:t xml:space="preserve"> fyri ávikavist tingbókina, </w:t>
      </w:r>
      <w:proofErr w:type="spellStart"/>
      <w:r w:rsidR="00181237">
        <w:t>akfarsbókina</w:t>
      </w:r>
      <w:proofErr w:type="spellEnd"/>
      <w:r w:rsidR="00181237">
        <w:t xml:space="preserve"> og </w:t>
      </w:r>
      <w:proofErr w:type="spellStart"/>
      <w:r w:rsidR="00181237">
        <w:t>persónbókina</w:t>
      </w:r>
      <w:proofErr w:type="spellEnd"/>
      <w:r w:rsidR="00181237">
        <w:t>.</w:t>
      </w:r>
      <w:r w:rsidR="00DE1531">
        <w:t xml:space="preserve"> Freistin verður at rokna frá </w:t>
      </w:r>
      <w:proofErr w:type="spellStart"/>
      <w:r w:rsidR="00DE1531">
        <w:t>gildiskomu</w:t>
      </w:r>
      <w:proofErr w:type="spellEnd"/>
      <w:r w:rsidR="00DE1531">
        <w:t xml:space="preserve"> lógarinnar</w:t>
      </w:r>
      <w:r w:rsidR="00A26132">
        <w:t xml:space="preserve"> fyri </w:t>
      </w:r>
      <w:r w:rsidR="6321F11D">
        <w:t>einst</w:t>
      </w:r>
      <w:r w:rsidR="7A31449D">
        <w:t>ø</w:t>
      </w:r>
      <w:r w:rsidR="6321F11D">
        <w:t>k</w:t>
      </w:r>
      <w:r w:rsidR="0DCC607F">
        <w:t>u</w:t>
      </w:r>
      <w:r w:rsidR="00A26132">
        <w:t xml:space="preserve"> bókina. Hetta merkir, at til dømis </w:t>
      </w:r>
      <w:proofErr w:type="spellStart"/>
      <w:r w:rsidR="009A2E61">
        <w:t>handveðrættindi</w:t>
      </w:r>
      <w:proofErr w:type="spellEnd"/>
      <w:r w:rsidR="00241E0A">
        <w:t xml:space="preserve"> í einum </w:t>
      </w:r>
      <w:proofErr w:type="spellStart"/>
      <w:r w:rsidR="00241E0A">
        <w:t>ognarveðbrævi</w:t>
      </w:r>
      <w:proofErr w:type="spellEnd"/>
      <w:r w:rsidR="00241E0A">
        <w:t xml:space="preserve">, sum veitir veð í einum akfari, skal tinglýsast sum </w:t>
      </w:r>
      <w:proofErr w:type="spellStart"/>
      <w:r w:rsidR="00241E0A">
        <w:t>undirveð</w:t>
      </w:r>
      <w:proofErr w:type="spellEnd"/>
      <w:r w:rsidR="00241E0A">
        <w:t xml:space="preserve"> innan 5 ár</w:t>
      </w:r>
      <w:r w:rsidR="001E1687">
        <w:t xml:space="preserve"> frá </w:t>
      </w:r>
      <w:proofErr w:type="spellStart"/>
      <w:r w:rsidR="16B16C3B">
        <w:t>tíðspunkti</w:t>
      </w:r>
      <w:r w:rsidR="249E8C0E">
        <w:t>num</w:t>
      </w:r>
      <w:proofErr w:type="spellEnd"/>
      <w:r w:rsidR="249E8C0E">
        <w:t>,</w:t>
      </w:r>
      <w:r w:rsidR="001E1687">
        <w:t xml:space="preserve"> har lógin fær gildi í mun til </w:t>
      </w:r>
      <w:proofErr w:type="spellStart"/>
      <w:r w:rsidR="001E1687">
        <w:t>akfarsbókina</w:t>
      </w:r>
      <w:proofErr w:type="spellEnd"/>
      <w:r w:rsidR="001E1687">
        <w:t xml:space="preserve">. Eftir </w:t>
      </w:r>
      <w:r w:rsidR="00E15FF3">
        <w:t xml:space="preserve">at </w:t>
      </w:r>
      <w:r w:rsidR="001E1687">
        <w:t>freistin er farin</w:t>
      </w:r>
      <w:r w:rsidR="00E15FF3">
        <w:t xml:space="preserve">, hava </w:t>
      </w:r>
      <w:proofErr w:type="spellStart"/>
      <w:r w:rsidR="00E15FF3">
        <w:t>ognarveðbrøvini</w:t>
      </w:r>
      <w:proofErr w:type="spellEnd"/>
      <w:r w:rsidR="00E15FF3">
        <w:t xml:space="preserve"> framvegis gildi, men </w:t>
      </w:r>
      <w:proofErr w:type="spellStart"/>
      <w:r w:rsidR="00E15FF3">
        <w:t>handveðhavari</w:t>
      </w:r>
      <w:proofErr w:type="spellEnd"/>
      <w:r w:rsidR="00E15FF3">
        <w:t xml:space="preserve"> hevur ikki gildi móti nýggjum avtalum</w:t>
      </w:r>
      <w:r w:rsidR="00844657">
        <w:t xml:space="preserve"> um veðbrævið </w:t>
      </w:r>
      <w:r w:rsidR="00844657" w:rsidRPr="00222515">
        <w:t xml:space="preserve">ella móti </w:t>
      </w:r>
      <w:r w:rsidR="000377CE" w:rsidRPr="00222515">
        <w:t>rættargangi.</w:t>
      </w:r>
      <w:r w:rsidR="00AC347F" w:rsidRPr="00222515">
        <w:t xml:space="preserve"> Tað krevur tinglýsing eftir ásetingunum í </w:t>
      </w:r>
      <w:r w:rsidR="0057738F" w:rsidRPr="00222515">
        <w:t xml:space="preserve">uppskotinum til § 1 a, stk. 1 í </w:t>
      </w:r>
      <w:proofErr w:type="spellStart"/>
      <w:r w:rsidR="0057738F" w:rsidRPr="00222515">
        <w:t>tinglýsingarlógini</w:t>
      </w:r>
      <w:proofErr w:type="spellEnd"/>
      <w:r w:rsidR="0057738F" w:rsidRPr="00222515">
        <w:t xml:space="preserve"> (§ 1, nr. 2 í lógaruppskotinum) og §</w:t>
      </w:r>
      <w:r w:rsidR="00591DB9" w:rsidRPr="00222515">
        <w:t xml:space="preserve"> 42 b, stk. 3 í </w:t>
      </w:r>
      <w:proofErr w:type="spellStart"/>
      <w:r w:rsidR="00591DB9" w:rsidRPr="00222515">
        <w:t>tinglýsingarlógini</w:t>
      </w:r>
      <w:proofErr w:type="spellEnd"/>
      <w:r w:rsidR="00591DB9" w:rsidRPr="00222515">
        <w:t xml:space="preserve"> (§ 1, nr. 2</w:t>
      </w:r>
      <w:r w:rsidR="00222515" w:rsidRPr="00222515">
        <w:t>3</w:t>
      </w:r>
      <w:r w:rsidR="00591DB9" w:rsidRPr="00222515">
        <w:t xml:space="preserve"> í lógaruppskotinum).</w:t>
      </w:r>
      <w:r w:rsidR="385E5CC0" w:rsidRPr="00222515">
        <w:t xml:space="preserve"> </w:t>
      </w:r>
    </w:p>
    <w:p w14:paraId="16A40BF3" w14:textId="77777777" w:rsidR="0021764A" w:rsidRDefault="0021764A" w:rsidP="000A129D">
      <w:pPr>
        <w:spacing w:after="0"/>
        <w:jc w:val="both"/>
      </w:pPr>
    </w:p>
    <w:p w14:paraId="5F6E7BF2" w14:textId="3BE92D24" w:rsidR="0021764A" w:rsidRDefault="00A80D34" w:rsidP="000A129D">
      <w:pPr>
        <w:spacing w:after="0"/>
        <w:jc w:val="both"/>
      </w:pPr>
      <w:proofErr w:type="spellStart"/>
      <w:r>
        <w:t>Handveð</w:t>
      </w:r>
      <w:r w:rsidR="0009325A">
        <w:t>havarar</w:t>
      </w:r>
      <w:proofErr w:type="spellEnd"/>
      <w:r w:rsidR="0009325A">
        <w:t xml:space="preserve"> </w:t>
      </w:r>
      <w:r>
        <w:t xml:space="preserve">yvir </w:t>
      </w:r>
      <w:r w:rsidR="44FFC203">
        <w:t>tinglýst</w:t>
      </w:r>
      <w:r w:rsidR="7ECC65EE">
        <w:t>um</w:t>
      </w:r>
      <w:r w:rsidR="44FFC203">
        <w:t xml:space="preserve"> </w:t>
      </w:r>
      <w:proofErr w:type="spellStart"/>
      <w:r w:rsidR="44FFC203">
        <w:t>umfaraognarveðbrøv</w:t>
      </w:r>
      <w:r w:rsidR="6DBA0800">
        <w:t>um</w:t>
      </w:r>
      <w:proofErr w:type="spellEnd"/>
      <w:r>
        <w:t xml:space="preserve"> </w:t>
      </w:r>
      <w:r w:rsidR="00B83753">
        <w:t xml:space="preserve">hava vanliga undan </w:t>
      </w:r>
      <w:proofErr w:type="spellStart"/>
      <w:r w:rsidR="00B83753">
        <w:t>gildiskomu</w:t>
      </w:r>
      <w:proofErr w:type="spellEnd"/>
      <w:r w:rsidR="00B83753">
        <w:t xml:space="preserve"> lógarinnar tryggjað síni rættindi</w:t>
      </w:r>
      <w:r w:rsidR="00701689">
        <w:t xml:space="preserve"> sambært ásetingunum í Lov </w:t>
      </w:r>
      <w:proofErr w:type="spellStart"/>
      <w:r w:rsidR="00701689">
        <w:t>om</w:t>
      </w:r>
      <w:proofErr w:type="spellEnd"/>
      <w:r w:rsidR="00701689">
        <w:t xml:space="preserve"> </w:t>
      </w:r>
      <w:proofErr w:type="spellStart"/>
      <w:r w:rsidR="00701689">
        <w:t>Gældsbreve</w:t>
      </w:r>
      <w:proofErr w:type="spellEnd"/>
      <w:r w:rsidR="00B83753">
        <w:t xml:space="preserve"> við at </w:t>
      </w:r>
      <w:proofErr w:type="spellStart"/>
      <w:r w:rsidR="007203BC">
        <w:t>ræðisfrátaka</w:t>
      </w:r>
      <w:proofErr w:type="spellEnd"/>
      <w:r w:rsidR="00FB38C9">
        <w:t xml:space="preserve">, soleiðis at </w:t>
      </w:r>
      <w:r w:rsidR="7CA8FEE1">
        <w:t>fyrr</w:t>
      </w:r>
      <w:r w:rsidR="59CCF8CC">
        <w:t>i</w:t>
      </w:r>
      <w:r w:rsidR="00152685">
        <w:t xml:space="preserve"> </w:t>
      </w:r>
      <w:proofErr w:type="spellStart"/>
      <w:r w:rsidR="00152685">
        <w:t>handveðhavari</w:t>
      </w:r>
      <w:proofErr w:type="spellEnd"/>
      <w:r w:rsidR="00152685">
        <w:t xml:space="preserve"> hevur </w:t>
      </w:r>
      <w:proofErr w:type="spellStart"/>
      <w:r w:rsidR="00152685">
        <w:t>ognarveðbrævi</w:t>
      </w:r>
      <w:proofErr w:type="spellEnd"/>
      <w:r w:rsidR="00152685">
        <w:t xml:space="preserve"> í hendi, meðan seinni</w:t>
      </w:r>
      <w:r w:rsidR="005C0FB1">
        <w:t xml:space="preserve"> </w:t>
      </w:r>
      <w:proofErr w:type="spellStart"/>
      <w:r w:rsidR="21592142">
        <w:t>handveðhavar</w:t>
      </w:r>
      <w:r w:rsidR="4E3B1341">
        <w:t>i</w:t>
      </w:r>
      <w:proofErr w:type="spellEnd"/>
      <w:r w:rsidR="158689AB">
        <w:t xml:space="preserve"> </w:t>
      </w:r>
      <w:r w:rsidR="21592142">
        <w:t>h</w:t>
      </w:r>
      <w:r w:rsidR="12A66AC5">
        <w:t>evur</w:t>
      </w:r>
      <w:r w:rsidR="005C0FB1">
        <w:t xml:space="preserve"> tryggjað síni rættindi við </w:t>
      </w:r>
      <w:r w:rsidR="009F7B3F">
        <w:t xml:space="preserve">bindandi </w:t>
      </w:r>
      <w:r w:rsidR="005C0FB1">
        <w:t xml:space="preserve">at boða tí fyrru </w:t>
      </w:r>
      <w:proofErr w:type="spellStart"/>
      <w:r w:rsidR="005C0FB1">
        <w:t>handveðhavaranum</w:t>
      </w:r>
      <w:proofErr w:type="spellEnd"/>
      <w:r w:rsidR="005C0FB1">
        <w:t xml:space="preserve"> frá. </w:t>
      </w:r>
      <w:r w:rsidR="007B2BD7">
        <w:t xml:space="preserve">Eftir uppskotinum til ásetingina skulu slík </w:t>
      </w:r>
      <w:proofErr w:type="spellStart"/>
      <w:r w:rsidR="007B2BD7">
        <w:t>handveðrættindi</w:t>
      </w:r>
      <w:proofErr w:type="spellEnd"/>
      <w:r w:rsidR="00952633">
        <w:t xml:space="preserve"> fyri at varðveita </w:t>
      </w:r>
      <w:r w:rsidR="0035120A">
        <w:t xml:space="preserve">gildi móti avtalum um </w:t>
      </w:r>
      <w:proofErr w:type="spellStart"/>
      <w:r w:rsidR="0035120A">
        <w:t>ognarveðbrævið</w:t>
      </w:r>
      <w:proofErr w:type="spellEnd"/>
      <w:r w:rsidR="0035120A">
        <w:t xml:space="preserve"> móti </w:t>
      </w:r>
      <w:proofErr w:type="spellStart"/>
      <w:r w:rsidR="379A9836">
        <w:t>innbrotsveð</w:t>
      </w:r>
      <w:r w:rsidR="3E9E38D3">
        <w:t>i</w:t>
      </w:r>
      <w:proofErr w:type="spellEnd"/>
      <w:r w:rsidR="0035120A">
        <w:t xml:space="preserve"> ella móti rættargangi</w:t>
      </w:r>
      <w:r w:rsidR="007B2BD7">
        <w:t xml:space="preserve"> tinglýsast</w:t>
      </w:r>
      <w:r w:rsidR="00952633">
        <w:t xml:space="preserve"> sum </w:t>
      </w:r>
      <w:proofErr w:type="spellStart"/>
      <w:r w:rsidR="00952633">
        <w:t>undirveð</w:t>
      </w:r>
      <w:proofErr w:type="spellEnd"/>
      <w:r w:rsidR="24F3324C">
        <w:t>,</w:t>
      </w:r>
      <w:r w:rsidR="007B2BD7">
        <w:t xml:space="preserve"> áðrenn </w:t>
      </w:r>
      <w:r w:rsidR="00952633">
        <w:t>5 árs freistin er farin</w:t>
      </w:r>
      <w:r w:rsidR="007E67B3">
        <w:t>.</w:t>
      </w:r>
      <w:r w:rsidR="002D2DD3">
        <w:t xml:space="preserve"> </w:t>
      </w:r>
      <w:r w:rsidR="002526E1">
        <w:t xml:space="preserve">Tá </w:t>
      </w:r>
      <w:r w:rsidR="002D2DD3">
        <w:t xml:space="preserve">freistin er farin, </w:t>
      </w:r>
      <w:r w:rsidR="55177513">
        <w:t>k</w:t>
      </w:r>
      <w:r w:rsidR="62BC0AEC">
        <w:t>unnu</w:t>
      </w:r>
      <w:r w:rsidR="002D2DD3">
        <w:t xml:space="preserve"> nýggir </w:t>
      </w:r>
      <w:proofErr w:type="spellStart"/>
      <w:r w:rsidR="002D2DD3">
        <w:t>undirveðhavarar</w:t>
      </w:r>
      <w:proofErr w:type="spellEnd"/>
      <w:r w:rsidR="002D2DD3">
        <w:t>, sum tinglýsa síni rættindi, avogna</w:t>
      </w:r>
      <w:r w:rsidR="002526E1">
        <w:t xml:space="preserve"> </w:t>
      </w:r>
      <w:proofErr w:type="spellStart"/>
      <w:r w:rsidR="002526E1">
        <w:t>handveðhavarars</w:t>
      </w:r>
      <w:proofErr w:type="spellEnd"/>
      <w:r w:rsidR="002526E1">
        <w:t xml:space="preserve"> </w:t>
      </w:r>
      <w:proofErr w:type="spellStart"/>
      <w:r w:rsidR="394EA0EC">
        <w:t>ótinglýst</w:t>
      </w:r>
      <w:r w:rsidR="42854CED">
        <w:t>u</w:t>
      </w:r>
      <w:proofErr w:type="spellEnd"/>
      <w:r w:rsidR="002526E1">
        <w:t xml:space="preserve"> rættindi. </w:t>
      </w:r>
    </w:p>
    <w:p w14:paraId="2A9ECC3D" w14:textId="77777777" w:rsidR="00857E55" w:rsidRDefault="00857E55" w:rsidP="000A129D">
      <w:pPr>
        <w:spacing w:after="0"/>
        <w:jc w:val="both"/>
      </w:pPr>
    </w:p>
    <w:p w14:paraId="1C9DE876" w14:textId="29630E1A" w:rsidR="00857E55" w:rsidRDefault="00857E55" w:rsidP="000A129D">
      <w:pPr>
        <w:spacing w:after="0"/>
        <w:jc w:val="both"/>
      </w:pPr>
      <w:proofErr w:type="spellStart"/>
      <w:r>
        <w:t>Innbrotsveðhavarar</w:t>
      </w:r>
      <w:proofErr w:type="spellEnd"/>
      <w:r>
        <w:t xml:space="preserve"> ella </w:t>
      </w:r>
      <w:proofErr w:type="spellStart"/>
      <w:r>
        <w:t>úttøkuhavarar</w:t>
      </w:r>
      <w:proofErr w:type="spellEnd"/>
      <w:r>
        <w:t xml:space="preserve"> </w:t>
      </w:r>
      <w:r w:rsidR="00A8415F">
        <w:t xml:space="preserve">sum undan </w:t>
      </w:r>
      <w:proofErr w:type="spellStart"/>
      <w:r w:rsidR="00A8415F">
        <w:t>gildiskomu</w:t>
      </w:r>
      <w:proofErr w:type="spellEnd"/>
      <w:r w:rsidR="00A8415F">
        <w:t xml:space="preserve"> lógarinnar</w:t>
      </w:r>
      <w:r w:rsidR="00454BDB">
        <w:t xml:space="preserve"> hava fingið gildi innan </w:t>
      </w:r>
      <w:proofErr w:type="spellStart"/>
      <w:r w:rsidR="00454BDB">
        <w:t>ognarveðbrævsins</w:t>
      </w:r>
      <w:proofErr w:type="spellEnd"/>
      <w:r w:rsidR="00454BDB">
        <w:t xml:space="preserve"> </w:t>
      </w:r>
      <w:proofErr w:type="spellStart"/>
      <w:r w:rsidR="00454BDB">
        <w:t>hámarksupphædd</w:t>
      </w:r>
      <w:proofErr w:type="spellEnd"/>
      <w:r w:rsidR="00454BDB">
        <w:t xml:space="preserve"> við at tinglýsa síni rættindi sambært § 1, stk. 1 </w:t>
      </w:r>
      <w:r w:rsidR="00022944">
        <w:t xml:space="preserve">í </w:t>
      </w:r>
      <w:proofErr w:type="spellStart"/>
      <w:r w:rsidR="00022944">
        <w:t>tinglýsingarlógini</w:t>
      </w:r>
      <w:proofErr w:type="spellEnd"/>
      <w:r w:rsidR="00022944">
        <w:t xml:space="preserve"> og sambært § 14 í Lov </w:t>
      </w:r>
      <w:proofErr w:type="spellStart"/>
      <w:r w:rsidR="00022944">
        <w:t>om</w:t>
      </w:r>
      <w:proofErr w:type="spellEnd"/>
      <w:r w:rsidR="00022944">
        <w:t xml:space="preserve"> </w:t>
      </w:r>
      <w:proofErr w:type="spellStart"/>
      <w:r w:rsidR="00022944">
        <w:t>Gældsbreve</w:t>
      </w:r>
      <w:proofErr w:type="spellEnd"/>
      <w:r w:rsidR="00022944">
        <w:t xml:space="preserve"> hava boða</w:t>
      </w:r>
      <w:r w:rsidR="00402B84">
        <w:t>ð</w:t>
      </w:r>
      <w:r w:rsidR="00022944">
        <w:t xml:space="preserve"> fyrra </w:t>
      </w:r>
      <w:proofErr w:type="spellStart"/>
      <w:r w:rsidR="00022944">
        <w:t>handveðhavaran</w:t>
      </w:r>
      <w:r w:rsidR="00707629">
        <w:t>um</w:t>
      </w:r>
      <w:proofErr w:type="spellEnd"/>
      <w:r w:rsidR="00707629">
        <w:t xml:space="preserve"> </w:t>
      </w:r>
      <w:r w:rsidR="00022944">
        <w:t>frá</w:t>
      </w:r>
      <w:r w:rsidR="00EF6D83">
        <w:t xml:space="preserve">, </w:t>
      </w:r>
      <w:r w:rsidR="52ECB3B5">
        <w:t>sk</w:t>
      </w:r>
      <w:r w:rsidR="5FDD32F4">
        <w:t>ulu</w:t>
      </w:r>
      <w:r w:rsidR="00EF6D83">
        <w:t xml:space="preserve"> ikki gera meira fyri at varðveita verjuna av rættindunum</w:t>
      </w:r>
      <w:r w:rsidR="00B87617">
        <w:t xml:space="preserve"> eftir </w:t>
      </w:r>
      <w:proofErr w:type="spellStart"/>
      <w:r w:rsidR="00B87617">
        <w:t>gildiskomu</w:t>
      </w:r>
      <w:proofErr w:type="spellEnd"/>
      <w:r w:rsidR="00B87617">
        <w:t xml:space="preserve"> lógarinnar. </w:t>
      </w:r>
    </w:p>
    <w:p w14:paraId="3B291999" w14:textId="77777777" w:rsidR="00B87617" w:rsidRDefault="00B87617" w:rsidP="000A129D">
      <w:pPr>
        <w:spacing w:after="0"/>
        <w:jc w:val="both"/>
      </w:pPr>
    </w:p>
    <w:p w14:paraId="35690F0D" w14:textId="7EA670FB" w:rsidR="00B87617" w:rsidRDefault="003F2C1E" w:rsidP="000A129D">
      <w:pPr>
        <w:spacing w:after="0"/>
        <w:jc w:val="both"/>
        <w:rPr>
          <w:bCs/>
        </w:rPr>
      </w:pPr>
      <w:r>
        <w:rPr>
          <w:bCs/>
        </w:rPr>
        <w:t xml:space="preserve">Nýggir </w:t>
      </w:r>
      <w:proofErr w:type="spellStart"/>
      <w:r>
        <w:rPr>
          <w:bCs/>
        </w:rPr>
        <w:t>innbrotsveðhavar</w:t>
      </w:r>
      <w:r w:rsidR="009D1301">
        <w:rPr>
          <w:bCs/>
        </w:rPr>
        <w:t>ir</w:t>
      </w:r>
      <w:proofErr w:type="spellEnd"/>
      <w:r w:rsidR="5F60B412">
        <w:t>,</w:t>
      </w:r>
      <w:r w:rsidR="009D1301">
        <w:rPr>
          <w:bCs/>
        </w:rPr>
        <w:t xml:space="preserve"> sum eftir at tíðarfreistin er farin</w:t>
      </w:r>
      <w:r w:rsidR="6A307568">
        <w:t>,</w:t>
      </w:r>
      <w:r w:rsidR="2D295EA5">
        <w:t xml:space="preserve"> </w:t>
      </w:r>
      <w:r w:rsidR="005A1241">
        <w:t>t</w:t>
      </w:r>
      <w:r w:rsidR="009D1301">
        <w:rPr>
          <w:bCs/>
        </w:rPr>
        <w:t xml:space="preserve">ryggja síni rættindi sambært lógini hesum viðvíkjandi, kunnu avogna </w:t>
      </w:r>
      <w:proofErr w:type="spellStart"/>
      <w:r w:rsidR="009D1301">
        <w:rPr>
          <w:bCs/>
        </w:rPr>
        <w:t>handveðhavarar</w:t>
      </w:r>
      <w:proofErr w:type="spellEnd"/>
      <w:r w:rsidR="009D1301">
        <w:rPr>
          <w:bCs/>
        </w:rPr>
        <w:t xml:space="preserve">, sum ikki áðrenn </w:t>
      </w:r>
      <w:r w:rsidR="00EA2D2D">
        <w:rPr>
          <w:bCs/>
        </w:rPr>
        <w:t xml:space="preserve">5 árs </w:t>
      </w:r>
      <w:r w:rsidR="009D1301">
        <w:rPr>
          <w:bCs/>
        </w:rPr>
        <w:t>freistin er farin</w:t>
      </w:r>
      <w:r w:rsidR="00EA2D2D">
        <w:rPr>
          <w:bCs/>
        </w:rPr>
        <w:t xml:space="preserve"> hava tinglýst teirra (undir)veðrætt. </w:t>
      </w:r>
      <w:r w:rsidR="007D6248">
        <w:rPr>
          <w:bCs/>
        </w:rPr>
        <w:t xml:space="preserve">Sama er galdandi hjá </w:t>
      </w:r>
      <w:proofErr w:type="spellStart"/>
      <w:r w:rsidR="007D6248">
        <w:rPr>
          <w:bCs/>
        </w:rPr>
        <w:t>úttøkuhavarum</w:t>
      </w:r>
      <w:proofErr w:type="spellEnd"/>
      <w:r w:rsidR="007D6248">
        <w:rPr>
          <w:bCs/>
        </w:rPr>
        <w:t>, sum tinglýs</w:t>
      </w:r>
      <w:r w:rsidR="00CC7D06">
        <w:rPr>
          <w:bCs/>
        </w:rPr>
        <w:t xml:space="preserve">a síni rættindi innan </w:t>
      </w:r>
      <w:proofErr w:type="spellStart"/>
      <w:r w:rsidR="00CC7D06">
        <w:rPr>
          <w:bCs/>
        </w:rPr>
        <w:t>ognarveðbrævsins</w:t>
      </w:r>
      <w:proofErr w:type="spellEnd"/>
      <w:r w:rsidR="00CC7D06">
        <w:rPr>
          <w:bCs/>
        </w:rPr>
        <w:t xml:space="preserve"> </w:t>
      </w:r>
      <w:proofErr w:type="spellStart"/>
      <w:r w:rsidR="00CC7D06">
        <w:rPr>
          <w:bCs/>
        </w:rPr>
        <w:t>hámarksupphædd</w:t>
      </w:r>
      <w:proofErr w:type="spellEnd"/>
      <w:r w:rsidR="00CC7D06">
        <w:rPr>
          <w:bCs/>
        </w:rPr>
        <w:t xml:space="preserve">, </w:t>
      </w:r>
      <w:r w:rsidR="00F033F3">
        <w:rPr>
          <w:bCs/>
        </w:rPr>
        <w:t xml:space="preserve">og </w:t>
      </w:r>
      <w:r w:rsidR="00CC7D06">
        <w:rPr>
          <w:bCs/>
        </w:rPr>
        <w:t>sum er</w:t>
      </w:r>
      <w:r w:rsidR="00F033F3">
        <w:rPr>
          <w:bCs/>
        </w:rPr>
        <w:t>u</w:t>
      </w:r>
      <w:r w:rsidR="00CC7D06">
        <w:rPr>
          <w:bCs/>
        </w:rPr>
        <w:t xml:space="preserve"> síðst í </w:t>
      </w:r>
      <w:proofErr w:type="spellStart"/>
      <w:r w:rsidR="00CC7D06">
        <w:rPr>
          <w:bCs/>
        </w:rPr>
        <w:t>prioritetsstøðuni</w:t>
      </w:r>
      <w:proofErr w:type="spellEnd"/>
      <w:r w:rsidR="00CC7D06">
        <w:rPr>
          <w:bCs/>
        </w:rPr>
        <w:t xml:space="preserve"> viðvíkjandi viðkomandi </w:t>
      </w:r>
      <w:r w:rsidR="07928996">
        <w:t>veðsett</w:t>
      </w:r>
      <w:r w:rsidR="1D90B3C7">
        <w:t>a</w:t>
      </w:r>
      <w:r w:rsidR="00EC6544">
        <w:rPr>
          <w:bCs/>
        </w:rPr>
        <w:t xml:space="preserve"> luti. </w:t>
      </w:r>
    </w:p>
    <w:p w14:paraId="28BF1BE8" w14:textId="77777777" w:rsidR="00153B34" w:rsidRDefault="00153B34" w:rsidP="000A129D">
      <w:pPr>
        <w:spacing w:after="0"/>
        <w:jc w:val="both"/>
        <w:rPr>
          <w:bCs/>
        </w:rPr>
      </w:pPr>
    </w:p>
    <w:p w14:paraId="415DCE87" w14:textId="44C9C273" w:rsidR="00153B34" w:rsidRDefault="0031305A" w:rsidP="000A129D">
      <w:pPr>
        <w:spacing w:after="0"/>
        <w:jc w:val="both"/>
        <w:rPr>
          <w:bCs/>
        </w:rPr>
      </w:pPr>
      <w:proofErr w:type="spellStart"/>
      <w:r>
        <w:rPr>
          <w:bCs/>
        </w:rPr>
        <w:t>Rættindihavarar</w:t>
      </w:r>
      <w:proofErr w:type="spellEnd"/>
      <w:r w:rsidR="00A31319">
        <w:rPr>
          <w:bCs/>
        </w:rPr>
        <w:t xml:space="preserve"> yvir tinglýst </w:t>
      </w:r>
      <w:proofErr w:type="spellStart"/>
      <w:r w:rsidR="00A31319">
        <w:rPr>
          <w:bCs/>
        </w:rPr>
        <w:t>ognarveðbrøv</w:t>
      </w:r>
      <w:proofErr w:type="spellEnd"/>
      <w:r w:rsidR="00A31319">
        <w:rPr>
          <w:bCs/>
        </w:rPr>
        <w:t xml:space="preserve">, sum ikki eru </w:t>
      </w:r>
      <w:proofErr w:type="spellStart"/>
      <w:r w:rsidR="00A31319">
        <w:rPr>
          <w:bCs/>
        </w:rPr>
        <w:t>umfaraveðbrøv</w:t>
      </w:r>
      <w:proofErr w:type="spellEnd"/>
      <w:r w:rsidR="00A31319">
        <w:rPr>
          <w:bCs/>
        </w:rPr>
        <w:t xml:space="preserve">, kunnu við heimild í § 31, stk. 4 í Lov </w:t>
      </w:r>
      <w:proofErr w:type="spellStart"/>
      <w:r w:rsidR="00A31319">
        <w:rPr>
          <w:bCs/>
        </w:rPr>
        <w:t>om</w:t>
      </w:r>
      <w:proofErr w:type="spellEnd"/>
      <w:r w:rsidR="00A31319">
        <w:rPr>
          <w:bCs/>
        </w:rPr>
        <w:t xml:space="preserve"> </w:t>
      </w:r>
      <w:proofErr w:type="spellStart"/>
      <w:r w:rsidR="00A31319">
        <w:rPr>
          <w:bCs/>
        </w:rPr>
        <w:t>Gældsbreve</w:t>
      </w:r>
      <w:proofErr w:type="spellEnd"/>
      <w:r w:rsidR="00E72AA7">
        <w:rPr>
          <w:bCs/>
        </w:rPr>
        <w:t xml:space="preserve"> um </w:t>
      </w:r>
      <w:proofErr w:type="spellStart"/>
      <w:r w:rsidR="00E72AA7">
        <w:rPr>
          <w:bCs/>
        </w:rPr>
        <w:t>veðbrøv</w:t>
      </w:r>
      <w:proofErr w:type="spellEnd"/>
      <w:r w:rsidR="00E72AA7">
        <w:rPr>
          <w:bCs/>
        </w:rPr>
        <w:t xml:space="preserve"> av </w:t>
      </w:r>
      <w:r w:rsidR="2B66450C">
        <w:t>serlig</w:t>
      </w:r>
      <w:r w:rsidR="0C4BC0FA">
        <w:t>ari</w:t>
      </w:r>
      <w:r w:rsidR="00E72AA7">
        <w:rPr>
          <w:bCs/>
        </w:rPr>
        <w:t xml:space="preserve"> </w:t>
      </w:r>
      <w:proofErr w:type="spellStart"/>
      <w:r w:rsidR="00470DA6">
        <w:rPr>
          <w:bCs/>
        </w:rPr>
        <w:t>náturu</w:t>
      </w:r>
      <w:proofErr w:type="spellEnd"/>
      <w:r w:rsidR="00470DA6">
        <w:rPr>
          <w:bCs/>
        </w:rPr>
        <w:t xml:space="preserve">, eftir hvørjum skuldarin ikki við </w:t>
      </w:r>
      <w:proofErr w:type="spellStart"/>
      <w:r w:rsidR="00470DA6">
        <w:rPr>
          <w:bCs/>
        </w:rPr>
        <w:t>frígevandi</w:t>
      </w:r>
      <w:proofErr w:type="spellEnd"/>
      <w:r w:rsidR="00470DA6">
        <w:rPr>
          <w:bCs/>
        </w:rPr>
        <w:t xml:space="preserve"> </w:t>
      </w:r>
      <w:r w:rsidR="0DCBC656">
        <w:t>virkna</w:t>
      </w:r>
      <w:r w:rsidR="3651BBCD">
        <w:t>ði</w:t>
      </w:r>
      <w:r w:rsidR="00470DA6">
        <w:rPr>
          <w:bCs/>
        </w:rPr>
        <w:t xml:space="preserve"> </w:t>
      </w:r>
      <w:r w:rsidR="00531830">
        <w:rPr>
          <w:bCs/>
        </w:rPr>
        <w:t xml:space="preserve">kann rinda til onnur enn </w:t>
      </w:r>
      <w:proofErr w:type="spellStart"/>
      <w:r w:rsidR="00531830">
        <w:rPr>
          <w:bCs/>
        </w:rPr>
        <w:t>handhavaran</w:t>
      </w:r>
      <w:proofErr w:type="spellEnd"/>
      <w:r w:rsidR="00CC10BC">
        <w:rPr>
          <w:bCs/>
        </w:rPr>
        <w:t xml:space="preserve">, undan </w:t>
      </w:r>
      <w:proofErr w:type="spellStart"/>
      <w:r w:rsidR="00CC10BC">
        <w:rPr>
          <w:bCs/>
        </w:rPr>
        <w:t>gildiskomu</w:t>
      </w:r>
      <w:proofErr w:type="spellEnd"/>
      <w:r w:rsidR="00CC10BC">
        <w:rPr>
          <w:bCs/>
        </w:rPr>
        <w:t xml:space="preserve"> lógarinnar kunnu tryggja s</w:t>
      </w:r>
      <w:r w:rsidR="00237918">
        <w:rPr>
          <w:bCs/>
        </w:rPr>
        <w:t>í</w:t>
      </w:r>
      <w:r w:rsidR="00CC10BC">
        <w:rPr>
          <w:bCs/>
        </w:rPr>
        <w:t xml:space="preserve">ni rættindi við at </w:t>
      </w:r>
      <w:proofErr w:type="spellStart"/>
      <w:r w:rsidR="00237918">
        <w:rPr>
          <w:bCs/>
        </w:rPr>
        <w:t>ræðisfrátøku</w:t>
      </w:r>
      <w:proofErr w:type="spellEnd"/>
      <w:r w:rsidR="00237918">
        <w:rPr>
          <w:bCs/>
        </w:rPr>
        <w:t>.</w:t>
      </w:r>
    </w:p>
    <w:p w14:paraId="2886F828" w14:textId="77777777" w:rsidR="00237918" w:rsidRDefault="00237918" w:rsidP="000A129D">
      <w:pPr>
        <w:spacing w:after="0"/>
        <w:jc w:val="both"/>
        <w:rPr>
          <w:bCs/>
        </w:rPr>
      </w:pPr>
    </w:p>
    <w:p w14:paraId="39B5B979" w14:textId="64E0C204" w:rsidR="00237918" w:rsidRDefault="00237918" w:rsidP="000A129D">
      <w:pPr>
        <w:spacing w:after="0"/>
        <w:jc w:val="both"/>
        <w:rPr>
          <w:bCs/>
        </w:rPr>
      </w:pPr>
      <w:proofErr w:type="spellStart"/>
      <w:r>
        <w:rPr>
          <w:bCs/>
        </w:rPr>
        <w:t>Handveðrættindi</w:t>
      </w:r>
      <w:proofErr w:type="spellEnd"/>
      <w:r>
        <w:rPr>
          <w:bCs/>
        </w:rPr>
        <w:t xml:space="preserve"> yvir </w:t>
      </w:r>
      <w:proofErr w:type="spellStart"/>
      <w:r w:rsidR="009474FB">
        <w:rPr>
          <w:bCs/>
        </w:rPr>
        <w:t>ognarveðbrøv</w:t>
      </w:r>
      <w:proofErr w:type="spellEnd"/>
      <w:r w:rsidR="009474FB">
        <w:rPr>
          <w:bCs/>
        </w:rPr>
        <w:t xml:space="preserve">, sum ikki eru </w:t>
      </w:r>
      <w:proofErr w:type="spellStart"/>
      <w:r w:rsidR="009474FB">
        <w:rPr>
          <w:bCs/>
        </w:rPr>
        <w:t>umfaraveðbrøv</w:t>
      </w:r>
      <w:proofErr w:type="spellEnd"/>
      <w:r w:rsidR="009474FB">
        <w:rPr>
          <w:bCs/>
        </w:rPr>
        <w:t xml:space="preserve">, sum </w:t>
      </w:r>
      <w:r w:rsidR="001435A6">
        <w:rPr>
          <w:bCs/>
        </w:rPr>
        <w:t xml:space="preserve">við </w:t>
      </w:r>
      <w:proofErr w:type="spellStart"/>
      <w:r w:rsidR="001435A6">
        <w:rPr>
          <w:bCs/>
        </w:rPr>
        <w:t>ræðisfrátøku</w:t>
      </w:r>
      <w:proofErr w:type="spellEnd"/>
      <w:r w:rsidR="001435A6">
        <w:rPr>
          <w:bCs/>
        </w:rPr>
        <w:t xml:space="preserve"> </w:t>
      </w:r>
      <w:r w:rsidR="009474FB">
        <w:rPr>
          <w:bCs/>
        </w:rPr>
        <w:t xml:space="preserve">eru </w:t>
      </w:r>
      <w:r w:rsidR="33B4E197">
        <w:t>tryggjað</w:t>
      </w:r>
      <w:r w:rsidR="05F5FC7C">
        <w:t>i</w:t>
      </w:r>
      <w:r w:rsidR="009474FB">
        <w:rPr>
          <w:bCs/>
        </w:rPr>
        <w:t xml:space="preserve"> undan </w:t>
      </w:r>
      <w:proofErr w:type="spellStart"/>
      <w:r w:rsidR="009474FB">
        <w:rPr>
          <w:bCs/>
        </w:rPr>
        <w:t>gildiskomu</w:t>
      </w:r>
      <w:proofErr w:type="spellEnd"/>
      <w:r w:rsidR="009474FB">
        <w:rPr>
          <w:bCs/>
        </w:rPr>
        <w:t xml:space="preserve"> lógarinnar, </w:t>
      </w:r>
      <w:r w:rsidR="00CA45F5">
        <w:rPr>
          <w:bCs/>
        </w:rPr>
        <w:t xml:space="preserve">mugu tí eftir uppskotinum til ásetingina í § 26, stk. 2 í Lov </w:t>
      </w:r>
      <w:proofErr w:type="spellStart"/>
      <w:r w:rsidR="00CA45F5">
        <w:rPr>
          <w:bCs/>
        </w:rPr>
        <w:t>om</w:t>
      </w:r>
      <w:proofErr w:type="spellEnd"/>
      <w:r w:rsidR="00CA45F5">
        <w:rPr>
          <w:bCs/>
        </w:rPr>
        <w:t xml:space="preserve"> </w:t>
      </w:r>
      <w:proofErr w:type="spellStart"/>
      <w:r w:rsidR="00CA45F5">
        <w:rPr>
          <w:bCs/>
        </w:rPr>
        <w:t>Gældsbreve</w:t>
      </w:r>
      <w:proofErr w:type="spellEnd"/>
      <w:r w:rsidR="00CA45F5">
        <w:rPr>
          <w:bCs/>
        </w:rPr>
        <w:t xml:space="preserve">, eftir </w:t>
      </w:r>
      <w:r w:rsidR="25AC8BFE">
        <w:t>hvørj</w:t>
      </w:r>
      <w:r w:rsidR="4443CC6E">
        <w:t>i</w:t>
      </w:r>
      <w:r w:rsidR="00CA45F5">
        <w:rPr>
          <w:bCs/>
        </w:rPr>
        <w:t xml:space="preserve"> ásetingin í § 31, stk. 4 ikki</w:t>
      </w:r>
      <w:r w:rsidR="00BF5781">
        <w:rPr>
          <w:bCs/>
        </w:rPr>
        <w:t xml:space="preserve"> </w:t>
      </w:r>
      <w:r w:rsidR="03BAFF36">
        <w:t>er galdandi fyri</w:t>
      </w:r>
      <w:r w:rsidR="7FC110FA">
        <w:t xml:space="preserve"> tinglýst talgild </w:t>
      </w:r>
      <w:proofErr w:type="spellStart"/>
      <w:r w:rsidR="7FC110FA">
        <w:t>veðbrøv</w:t>
      </w:r>
      <w:proofErr w:type="spellEnd"/>
      <w:r w:rsidR="00BF5781">
        <w:rPr>
          <w:bCs/>
        </w:rPr>
        <w:t xml:space="preserve"> í </w:t>
      </w:r>
      <w:r w:rsidR="7FC110FA">
        <w:t>samsvar</w:t>
      </w:r>
      <w:r w:rsidR="483F8CC4">
        <w:t>i</w:t>
      </w:r>
      <w:r w:rsidR="00BF5781">
        <w:rPr>
          <w:bCs/>
        </w:rPr>
        <w:t xml:space="preserve"> við hvat er galdandi fyri rættindi</w:t>
      </w:r>
      <w:r w:rsidR="00771729">
        <w:rPr>
          <w:bCs/>
        </w:rPr>
        <w:t xml:space="preserve"> yvir </w:t>
      </w:r>
      <w:r w:rsidR="5F76B119">
        <w:t>ei</w:t>
      </w:r>
      <w:r w:rsidR="622AA774">
        <w:t>num</w:t>
      </w:r>
      <w:r w:rsidR="5F76B119">
        <w:t xml:space="preserve"> </w:t>
      </w:r>
      <w:proofErr w:type="spellStart"/>
      <w:r w:rsidR="5F76B119">
        <w:t>ognarveðbræv</w:t>
      </w:r>
      <w:r w:rsidR="5CB1EA42">
        <w:t>i</w:t>
      </w:r>
      <w:proofErr w:type="spellEnd"/>
      <w:r w:rsidR="00771729">
        <w:rPr>
          <w:bCs/>
        </w:rPr>
        <w:t xml:space="preserve">, sum er eitt </w:t>
      </w:r>
      <w:proofErr w:type="spellStart"/>
      <w:r w:rsidR="00771729">
        <w:rPr>
          <w:bCs/>
        </w:rPr>
        <w:lastRenderedPageBreak/>
        <w:t>umfaraveðbræv</w:t>
      </w:r>
      <w:proofErr w:type="spellEnd"/>
      <w:r w:rsidR="00771729">
        <w:rPr>
          <w:bCs/>
        </w:rPr>
        <w:t>, tinglýsast áðrenn freistin, fyri at varðveita gildi móti nýggjum avtalum</w:t>
      </w:r>
      <w:r w:rsidR="006A54C7">
        <w:rPr>
          <w:bCs/>
        </w:rPr>
        <w:t xml:space="preserve">, sum verður gjørdir í </w:t>
      </w:r>
      <w:proofErr w:type="spellStart"/>
      <w:r w:rsidR="006A54C7">
        <w:rPr>
          <w:bCs/>
        </w:rPr>
        <w:t>góðvari</w:t>
      </w:r>
      <w:proofErr w:type="spellEnd"/>
      <w:r w:rsidR="006A54C7">
        <w:rPr>
          <w:bCs/>
        </w:rPr>
        <w:t xml:space="preserve"> um </w:t>
      </w:r>
      <w:proofErr w:type="spellStart"/>
      <w:r w:rsidR="006A54C7">
        <w:rPr>
          <w:bCs/>
        </w:rPr>
        <w:t>ognarveðbrævið</w:t>
      </w:r>
      <w:proofErr w:type="spellEnd"/>
      <w:r w:rsidR="006A54C7">
        <w:rPr>
          <w:bCs/>
        </w:rPr>
        <w:t xml:space="preserve"> og móti rættargangi.</w:t>
      </w:r>
      <w:r w:rsidR="483D8674">
        <w:t xml:space="preserve"> </w:t>
      </w:r>
    </w:p>
    <w:p w14:paraId="1810121B" w14:textId="77777777" w:rsidR="00690257" w:rsidRDefault="00690257" w:rsidP="000A129D">
      <w:pPr>
        <w:spacing w:after="0"/>
        <w:jc w:val="both"/>
        <w:rPr>
          <w:bCs/>
        </w:rPr>
      </w:pPr>
    </w:p>
    <w:p w14:paraId="1F0D0910" w14:textId="5B47E1E6" w:rsidR="00690257" w:rsidRDefault="00850090" w:rsidP="000A129D">
      <w:pPr>
        <w:spacing w:after="0"/>
        <w:jc w:val="both"/>
        <w:rPr>
          <w:bCs/>
        </w:rPr>
      </w:pPr>
      <w:r w:rsidRPr="00C951F0">
        <w:rPr>
          <w:bCs/>
        </w:rPr>
        <w:t xml:space="preserve">Í </w:t>
      </w:r>
      <w:r w:rsidR="00690257">
        <w:rPr>
          <w:bCs/>
          <w:i/>
          <w:iCs/>
        </w:rPr>
        <w:t xml:space="preserve">§ </w:t>
      </w:r>
      <w:r w:rsidR="00AC2747">
        <w:rPr>
          <w:bCs/>
          <w:i/>
          <w:iCs/>
        </w:rPr>
        <w:t>6</w:t>
      </w:r>
      <w:r w:rsidR="00690257">
        <w:rPr>
          <w:bCs/>
          <w:i/>
          <w:iCs/>
        </w:rPr>
        <w:t xml:space="preserve">, 2. </w:t>
      </w:r>
      <w:r w:rsidR="005C0E86">
        <w:rPr>
          <w:bCs/>
          <w:i/>
          <w:iCs/>
        </w:rPr>
        <w:t>pkt</w:t>
      </w:r>
      <w:r w:rsidR="00690257">
        <w:rPr>
          <w:bCs/>
          <w:i/>
          <w:iCs/>
        </w:rPr>
        <w:t>.</w:t>
      </w:r>
      <w:r w:rsidR="005C0E86">
        <w:rPr>
          <w:bCs/>
        </w:rPr>
        <w:t xml:space="preserve"> </w:t>
      </w:r>
      <w:r w:rsidR="00D468C4">
        <w:rPr>
          <w:bCs/>
        </w:rPr>
        <w:t>verður mælt til at seta inn eina</w:t>
      </w:r>
      <w:r w:rsidR="00E1629B">
        <w:rPr>
          <w:bCs/>
        </w:rPr>
        <w:t xml:space="preserve"> áseting, eftir </w:t>
      </w:r>
      <w:r w:rsidR="0BBB7211">
        <w:t>hvørj</w:t>
      </w:r>
      <w:r w:rsidR="25C3FF14">
        <w:t>i</w:t>
      </w:r>
      <w:r w:rsidR="00E1629B">
        <w:rPr>
          <w:bCs/>
        </w:rPr>
        <w:t xml:space="preserve"> tað verður </w:t>
      </w:r>
      <w:proofErr w:type="spellStart"/>
      <w:r w:rsidR="00E1629B">
        <w:rPr>
          <w:bCs/>
        </w:rPr>
        <w:t>nágreina</w:t>
      </w:r>
      <w:r w:rsidR="00701CF0">
        <w:rPr>
          <w:bCs/>
        </w:rPr>
        <w:t>ð</w:t>
      </w:r>
      <w:proofErr w:type="spellEnd"/>
      <w:r w:rsidR="00E1629B">
        <w:rPr>
          <w:bCs/>
        </w:rPr>
        <w:t xml:space="preserve">, at </w:t>
      </w:r>
      <w:r w:rsidR="007E3404">
        <w:rPr>
          <w:bCs/>
        </w:rPr>
        <w:t>krav</w:t>
      </w:r>
      <w:r w:rsidR="00DE24F6">
        <w:rPr>
          <w:bCs/>
        </w:rPr>
        <w:t xml:space="preserve">ið at lúka </w:t>
      </w:r>
      <w:r w:rsidR="00E21F57">
        <w:rPr>
          <w:bCs/>
        </w:rPr>
        <w:t xml:space="preserve">treytirnar fyri 5 ára </w:t>
      </w:r>
      <w:r w:rsidR="6D1D8273">
        <w:t>freistin</w:t>
      </w:r>
      <w:r w:rsidR="2F29E28A">
        <w:t>i</w:t>
      </w:r>
      <w:r w:rsidR="00E21F57">
        <w:rPr>
          <w:bCs/>
        </w:rPr>
        <w:t xml:space="preserve"> er, at rættindini </w:t>
      </w:r>
      <w:r w:rsidR="00EF31DC">
        <w:rPr>
          <w:bCs/>
        </w:rPr>
        <w:t>og</w:t>
      </w:r>
      <w:r w:rsidR="000F724A">
        <w:rPr>
          <w:bCs/>
        </w:rPr>
        <w:t xml:space="preserve"> </w:t>
      </w:r>
      <w:r w:rsidR="00CA1C80">
        <w:rPr>
          <w:bCs/>
        </w:rPr>
        <w:t>nøktandi skjalprógv</w:t>
      </w:r>
      <w:r w:rsidR="6FB1EE80">
        <w:t>,</w:t>
      </w:r>
      <w:r w:rsidR="00AB047B">
        <w:rPr>
          <w:bCs/>
        </w:rPr>
        <w:t xml:space="preserve"> áðrenn freistin er farin</w:t>
      </w:r>
      <w:r w:rsidR="69B15F11">
        <w:t>,</w:t>
      </w:r>
      <w:r w:rsidR="00EF31DC">
        <w:rPr>
          <w:bCs/>
        </w:rPr>
        <w:t xml:space="preserve"> eru fráboðað til tinglýsingar </w:t>
      </w:r>
      <w:r w:rsidR="00BA74AD">
        <w:rPr>
          <w:bCs/>
        </w:rPr>
        <w:t>eftir uppskotinum til ásetingina í stk. 8</w:t>
      </w:r>
      <w:r w:rsidR="00AB047B">
        <w:rPr>
          <w:bCs/>
        </w:rPr>
        <w:t xml:space="preserve">. Hetta merkir, at </w:t>
      </w:r>
      <w:r w:rsidR="00D45D34">
        <w:rPr>
          <w:bCs/>
        </w:rPr>
        <w:t xml:space="preserve">fráboðanin til </w:t>
      </w:r>
      <w:proofErr w:type="spellStart"/>
      <w:r w:rsidR="44159609">
        <w:t>T</w:t>
      </w:r>
      <w:r w:rsidR="6CFCDB8D">
        <w:t>inglýsing</w:t>
      </w:r>
      <w:r w:rsidR="153FA40D">
        <w:t>a</w:t>
      </w:r>
      <w:proofErr w:type="spellEnd"/>
      <w:r w:rsidR="00D45D34">
        <w:rPr>
          <w:bCs/>
        </w:rPr>
        <w:t xml:space="preserve"> skal vera skrásett, og </w:t>
      </w:r>
      <w:proofErr w:type="spellStart"/>
      <w:r w:rsidR="00D45D34">
        <w:rPr>
          <w:bCs/>
        </w:rPr>
        <w:t>skjalfestingin</w:t>
      </w:r>
      <w:proofErr w:type="spellEnd"/>
      <w:r w:rsidR="00D45D34">
        <w:rPr>
          <w:bCs/>
        </w:rPr>
        <w:t xml:space="preserve"> skal vera komi</w:t>
      </w:r>
      <w:r w:rsidR="00C951F0">
        <w:rPr>
          <w:bCs/>
        </w:rPr>
        <w:t xml:space="preserve">ð fram til Tinglýsingina seinast á 5 ára degnum frá </w:t>
      </w:r>
      <w:proofErr w:type="spellStart"/>
      <w:r w:rsidR="00C951F0">
        <w:rPr>
          <w:bCs/>
        </w:rPr>
        <w:t>gildiskomu</w:t>
      </w:r>
      <w:proofErr w:type="spellEnd"/>
      <w:r w:rsidR="00C951F0">
        <w:rPr>
          <w:bCs/>
        </w:rPr>
        <w:t xml:space="preserve"> lógarinnar.</w:t>
      </w:r>
    </w:p>
    <w:p w14:paraId="72A037DF" w14:textId="77777777" w:rsidR="00C951F0" w:rsidRDefault="00C951F0" w:rsidP="000A129D">
      <w:pPr>
        <w:spacing w:after="0"/>
        <w:jc w:val="both"/>
        <w:rPr>
          <w:bCs/>
        </w:rPr>
      </w:pPr>
    </w:p>
    <w:p w14:paraId="2DEFB81C" w14:textId="0CADFD00" w:rsidR="00C951F0" w:rsidRPr="00C11628" w:rsidRDefault="00C951F0" w:rsidP="000A129D">
      <w:pPr>
        <w:spacing w:after="0"/>
        <w:jc w:val="both"/>
        <w:rPr>
          <w:bCs/>
        </w:rPr>
      </w:pPr>
      <w:r>
        <w:rPr>
          <w:bCs/>
        </w:rPr>
        <w:t xml:space="preserve">Eftir uppskotinum til ásetingina í </w:t>
      </w:r>
      <w:r w:rsidR="00C11628">
        <w:rPr>
          <w:bCs/>
          <w:i/>
          <w:iCs/>
        </w:rPr>
        <w:t xml:space="preserve">stk. </w:t>
      </w:r>
      <w:r w:rsidR="00AC2747">
        <w:rPr>
          <w:bCs/>
          <w:i/>
          <w:iCs/>
        </w:rPr>
        <w:t>6</w:t>
      </w:r>
      <w:r w:rsidR="00C11628">
        <w:rPr>
          <w:bCs/>
          <w:i/>
          <w:iCs/>
        </w:rPr>
        <w:t>, 3. pkt.</w:t>
      </w:r>
      <w:r w:rsidR="00C11628">
        <w:rPr>
          <w:bCs/>
        </w:rPr>
        <w:t xml:space="preserve"> </w:t>
      </w:r>
      <w:r w:rsidR="00BB019A">
        <w:rPr>
          <w:bCs/>
        </w:rPr>
        <w:t>skulu</w:t>
      </w:r>
      <w:r w:rsidR="00B75F15">
        <w:rPr>
          <w:bCs/>
        </w:rPr>
        <w:t xml:space="preserve"> </w:t>
      </w:r>
      <w:proofErr w:type="spellStart"/>
      <w:r w:rsidR="00B75F15">
        <w:rPr>
          <w:bCs/>
        </w:rPr>
        <w:t>ognarveðbrøv</w:t>
      </w:r>
      <w:proofErr w:type="spellEnd"/>
      <w:r w:rsidR="00B75F15">
        <w:rPr>
          <w:bCs/>
        </w:rPr>
        <w:t xml:space="preserve"> samsvarandi </w:t>
      </w:r>
      <w:r w:rsidR="2E3075AE">
        <w:t>ás</w:t>
      </w:r>
      <w:r w:rsidR="14028BF9">
        <w:t>e</w:t>
      </w:r>
      <w:r w:rsidR="2E3075AE">
        <w:t>tingina</w:t>
      </w:r>
      <w:r w:rsidR="00B75F15">
        <w:rPr>
          <w:bCs/>
        </w:rPr>
        <w:t xml:space="preserve"> í stk. 2 um </w:t>
      </w:r>
      <w:r w:rsidR="00BB019A">
        <w:rPr>
          <w:bCs/>
        </w:rPr>
        <w:t xml:space="preserve">vanlig </w:t>
      </w:r>
      <w:proofErr w:type="spellStart"/>
      <w:r w:rsidR="00BB019A">
        <w:rPr>
          <w:bCs/>
        </w:rPr>
        <w:t>veðbrøv</w:t>
      </w:r>
      <w:proofErr w:type="spellEnd"/>
      <w:r w:rsidR="00BB019A">
        <w:rPr>
          <w:bCs/>
        </w:rPr>
        <w:t xml:space="preserve"> </w:t>
      </w:r>
      <w:r w:rsidR="00B75F15">
        <w:rPr>
          <w:bCs/>
        </w:rPr>
        <w:t xml:space="preserve">broytast til </w:t>
      </w:r>
      <w:r w:rsidR="0043059F">
        <w:rPr>
          <w:bCs/>
        </w:rPr>
        <w:t xml:space="preserve">eitt talgilt ognarveðbræv í </w:t>
      </w:r>
      <w:r w:rsidR="324E0FC6">
        <w:t>samband</w:t>
      </w:r>
      <w:r w:rsidR="0864E457">
        <w:t>i</w:t>
      </w:r>
      <w:r w:rsidR="0043059F">
        <w:rPr>
          <w:bCs/>
        </w:rPr>
        <w:t xml:space="preserve"> við tinglýsing av rættindum sum </w:t>
      </w:r>
      <w:r w:rsidR="324E0FC6">
        <w:t>nevn</w:t>
      </w:r>
      <w:r w:rsidR="3547C5CD">
        <w:t>t</w:t>
      </w:r>
      <w:r w:rsidR="0043059F">
        <w:rPr>
          <w:bCs/>
        </w:rPr>
        <w:t xml:space="preserve"> í </w:t>
      </w:r>
      <w:r w:rsidR="006101CA">
        <w:rPr>
          <w:bCs/>
        </w:rPr>
        <w:t>1. pkt.</w:t>
      </w:r>
    </w:p>
    <w:p w14:paraId="11094831" w14:textId="77777777" w:rsidR="007C374E" w:rsidRDefault="007C374E" w:rsidP="000A129D">
      <w:pPr>
        <w:spacing w:after="0"/>
        <w:jc w:val="both"/>
        <w:rPr>
          <w:b/>
        </w:rPr>
      </w:pPr>
    </w:p>
    <w:p w14:paraId="5E58F21E" w14:textId="438C1655" w:rsidR="007C374E" w:rsidRPr="008E58E5" w:rsidRDefault="0037389B" w:rsidP="000A129D">
      <w:pPr>
        <w:spacing w:after="0"/>
        <w:jc w:val="both"/>
        <w:rPr>
          <w:bCs/>
        </w:rPr>
      </w:pPr>
      <w:r>
        <w:rPr>
          <w:bCs/>
        </w:rPr>
        <w:t xml:space="preserve">Eftir uppskotinum til </w:t>
      </w:r>
      <w:r w:rsidR="008E58E5">
        <w:rPr>
          <w:bCs/>
        </w:rPr>
        <w:t xml:space="preserve">ásetingina í </w:t>
      </w:r>
      <w:r w:rsidR="008E58E5">
        <w:rPr>
          <w:bCs/>
          <w:i/>
          <w:iCs/>
        </w:rPr>
        <w:t>stk. 7</w:t>
      </w:r>
      <w:r w:rsidR="008E58E5">
        <w:rPr>
          <w:bCs/>
        </w:rPr>
        <w:t xml:space="preserve"> skal eitt ognarveðbræv</w:t>
      </w:r>
      <w:r w:rsidR="00FA5A56">
        <w:rPr>
          <w:bCs/>
        </w:rPr>
        <w:t xml:space="preserve"> á pappíri</w:t>
      </w:r>
      <w:r w:rsidR="008E58E5">
        <w:rPr>
          <w:bCs/>
        </w:rPr>
        <w:t xml:space="preserve">, sum er tinglýst undan </w:t>
      </w:r>
      <w:proofErr w:type="spellStart"/>
      <w:r w:rsidR="008E58E5">
        <w:rPr>
          <w:bCs/>
        </w:rPr>
        <w:t>gildiskomu</w:t>
      </w:r>
      <w:proofErr w:type="spellEnd"/>
      <w:r w:rsidR="008E58E5">
        <w:rPr>
          <w:bCs/>
        </w:rPr>
        <w:t xml:space="preserve"> lógarinnar</w:t>
      </w:r>
      <w:r w:rsidR="004E6078">
        <w:rPr>
          <w:bCs/>
        </w:rPr>
        <w:t>,</w:t>
      </w:r>
      <w:r w:rsidR="00ED4AF7">
        <w:rPr>
          <w:bCs/>
        </w:rPr>
        <w:t xml:space="preserve"> somuleiðis broytast til eitt talgilt ognarveðbræv í </w:t>
      </w:r>
      <w:r w:rsidR="143571FD">
        <w:t>samband</w:t>
      </w:r>
      <w:r w:rsidR="4EFBE269">
        <w:t>i</w:t>
      </w:r>
      <w:r w:rsidR="00ED4AF7">
        <w:rPr>
          <w:bCs/>
        </w:rPr>
        <w:t xml:space="preserve"> við tinglýsing av nýggjum rættindum ella broytingum</w:t>
      </w:r>
      <w:r w:rsidR="004E6078">
        <w:rPr>
          <w:bCs/>
        </w:rPr>
        <w:t xml:space="preserve"> í </w:t>
      </w:r>
      <w:proofErr w:type="spellStart"/>
      <w:r w:rsidR="004E6078">
        <w:rPr>
          <w:bCs/>
        </w:rPr>
        <w:t>ognarveðbrævinum</w:t>
      </w:r>
      <w:proofErr w:type="spellEnd"/>
      <w:r w:rsidR="004E6078">
        <w:rPr>
          <w:bCs/>
        </w:rPr>
        <w:t xml:space="preserve">. </w:t>
      </w:r>
      <w:r w:rsidR="00B3339E">
        <w:rPr>
          <w:bCs/>
        </w:rPr>
        <w:t xml:space="preserve">Hetta er til dømis galdandi, tá eitt undan </w:t>
      </w:r>
      <w:proofErr w:type="spellStart"/>
      <w:r w:rsidR="00B3339E">
        <w:rPr>
          <w:bCs/>
        </w:rPr>
        <w:t>gildis</w:t>
      </w:r>
      <w:r w:rsidR="00DE67D7">
        <w:rPr>
          <w:bCs/>
        </w:rPr>
        <w:t>komu</w:t>
      </w:r>
      <w:proofErr w:type="spellEnd"/>
      <w:r w:rsidR="00DE67D7">
        <w:rPr>
          <w:bCs/>
        </w:rPr>
        <w:t xml:space="preserve"> lógarinnar</w:t>
      </w:r>
      <w:r w:rsidR="00DE67D7" w:rsidRPr="00DE67D7">
        <w:rPr>
          <w:bCs/>
        </w:rPr>
        <w:t xml:space="preserve"> </w:t>
      </w:r>
      <w:r w:rsidR="00DE67D7">
        <w:rPr>
          <w:bCs/>
        </w:rPr>
        <w:t xml:space="preserve">tinglýst ognarveðbræv verður </w:t>
      </w:r>
      <w:proofErr w:type="spellStart"/>
      <w:r w:rsidR="00141D0E">
        <w:rPr>
          <w:bCs/>
        </w:rPr>
        <w:t>undirveðsett</w:t>
      </w:r>
      <w:proofErr w:type="spellEnd"/>
      <w:r w:rsidR="00141D0E">
        <w:rPr>
          <w:bCs/>
        </w:rPr>
        <w:t xml:space="preserve"> </w:t>
      </w:r>
      <w:r w:rsidR="4A91F670">
        <w:t>í øðrum lagi (</w:t>
      </w:r>
      <w:proofErr w:type="spellStart"/>
      <w:r w:rsidR="4A91F670">
        <w:t>sekundær</w:t>
      </w:r>
      <w:proofErr w:type="spellEnd"/>
      <w:r w:rsidR="4A91F670">
        <w:t>)</w:t>
      </w:r>
      <w:r w:rsidR="473D8203">
        <w:t xml:space="preserve"> </w:t>
      </w:r>
      <w:r w:rsidR="00141D0E">
        <w:rPr>
          <w:bCs/>
        </w:rPr>
        <w:t xml:space="preserve">eftir </w:t>
      </w:r>
      <w:proofErr w:type="spellStart"/>
      <w:r w:rsidR="00141D0E">
        <w:rPr>
          <w:bCs/>
        </w:rPr>
        <w:t>gildiskomu</w:t>
      </w:r>
      <w:proofErr w:type="spellEnd"/>
      <w:r w:rsidR="00141D0E">
        <w:rPr>
          <w:bCs/>
        </w:rPr>
        <w:t xml:space="preserve"> lógarinnar</w:t>
      </w:r>
      <w:r w:rsidR="0082224D">
        <w:rPr>
          <w:bCs/>
        </w:rPr>
        <w:t xml:space="preserve"> sambært </w:t>
      </w:r>
      <w:r w:rsidR="6F5F467C">
        <w:t>uppskoti</w:t>
      </w:r>
      <w:r w:rsidR="25FAE704">
        <w:t>num</w:t>
      </w:r>
      <w:r w:rsidR="0082224D">
        <w:rPr>
          <w:bCs/>
        </w:rPr>
        <w:t xml:space="preserve"> til ásetingina í § 1 a í </w:t>
      </w:r>
      <w:proofErr w:type="spellStart"/>
      <w:r w:rsidR="0082224D">
        <w:rPr>
          <w:bCs/>
        </w:rPr>
        <w:t>tinglýsingarlógini</w:t>
      </w:r>
      <w:proofErr w:type="spellEnd"/>
      <w:r w:rsidR="0082224D">
        <w:rPr>
          <w:bCs/>
        </w:rPr>
        <w:t xml:space="preserve"> (§ 1, nr. 2 í lógaruppskotinum).</w:t>
      </w:r>
      <w:r w:rsidR="00AC1F36">
        <w:rPr>
          <w:bCs/>
        </w:rPr>
        <w:t xml:space="preserve"> </w:t>
      </w:r>
    </w:p>
    <w:p w14:paraId="40385732" w14:textId="77777777" w:rsidR="00875F94" w:rsidRDefault="00875F94" w:rsidP="000A129D">
      <w:pPr>
        <w:spacing w:after="0"/>
        <w:jc w:val="both"/>
        <w:rPr>
          <w:b/>
        </w:rPr>
      </w:pPr>
    </w:p>
    <w:p w14:paraId="7DED7B79" w14:textId="1781C711" w:rsidR="00D73654" w:rsidRDefault="00747472" w:rsidP="000A129D">
      <w:pPr>
        <w:spacing w:after="0"/>
        <w:jc w:val="both"/>
        <w:rPr>
          <w:bCs/>
        </w:rPr>
      </w:pPr>
      <w:r>
        <w:rPr>
          <w:bCs/>
        </w:rPr>
        <w:t xml:space="preserve">Mælt verður til at seta inn eina nýggja áseting í </w:t>
      </w:r>
      <w:r>
        <w:rPr>
          <w:bCs/>
          <w:i/>
          <w:iCs/>
        </w:rPr>
        <w:t>stk. 8</w:t>
      </w:r>
      <w:r w:rsidR="006D62B9">
        <w:rPr>
          <w:bCs/>
        </w:rPr>
        <w:t xml:space="preserve">, eftir </w:t>
      </w:r>
      <w:r w:rsidR="6EBA9533">
        <w:t>hvørj</w:t>
      </w:r>
      <w:r w:rsidR="18231B5A">
        <w:t>i</w:t>
      </w:r>
      <w:r w:rsidR="006D62B9">
        <w:rPr>
          <w:bCs/>
        </w:rPr>
        <w:t xml:space="preserve"> </w:t>
      </w:r>
      <w:proofErr w:type="spellStart"/>
      <w:r w:rsidR="006D62B9">
        <w:rPr>
          <w:bCs/>
        </w:rPr>
        <w:t>fráboðarin</w:t>
      </w:r>
      <w:proofErr w:type="spellEnd"/>
      <w:r w:rsidR="006D62B9">
        <w:rPr>
          <w:bCs/>
        </w:rPr>
        <w:t xml:space="preserve"> við fráboðan um talgilding </w:t>
      </w:r>
      <w:r w:rsidR="00F200CC">
        <w:rPr>
          <w:bCs/>
        </w:rPr>
        <w:t>skal</w:t>
      </w:r>
      <w:r w:rsidR="00F200CC" w:rsidRPr="00F200CC">
        <w:rPr>
          <w:bCs/>
        </w:rPr>
        <w:t xml:space="preserve"> </w:t>
      </w:r>
      <w:r w:rsidR="00F200CC">
        <w:rPr>
          <w:bCs/>
        </w:rPr>
        <w:t xml:space="preserve">senda </w:t>
      </w:r>
      <w:proofErr w:type="spellStart"/>
      <w:r w:rsidR="00F200CC">
        <w:rPr>
          <w:bCs/>
        </w:rPr>
        <w:t>ognarveðbrævið</w:t>
      </w:r>
      <w:proofErr w:type="spellEnd"/>
      <w:r w:rsidR="00F200CC">
        <w:rPr>
          <w:bCs/>
        </w:rPr>
        <w:t xml:space="preserve"> í </w:t>
      </w:r>
      <w:r w:rsidR="6C2FD9EB">
        <w:t>frumrit</w:t>
      </w:r>
      <w:r w:rsidR="7575B92D">
        <w:t>i</w:t>
      </w:r>
      <w:r w:rsidR="00F200CC">
        <w:rPr>
          <w:bCs/>
        </w:rPr>
        <w:t xml:space="preserve"> til Tinglýsingina. Um </w:t>
      </w:r>
      <w:proofErr w:type="spellStart"/>
      <w:r w:rsidR="00F200CC">
        <w:rPr>
          <w:bCs/>
        </w:rPr>
        <w:t>ognarveðbrævið</w:t>
      </w:r>
      <w:proofErr w:type="spellEnd"/>
      <w:r w:rsidR="00F200CC">
        <w:rPr>
          <w:bCs/>
        </w:rPr>
        <w:t xml:space="preserve"> er</w:t>
      </w:r>
      <w:r w:rsidR="00F200CC" w:rsidRPr="005235E0">
        <w:rPr>
          <w:bCs/>
        </w:rPr>
        <w:t xml:space="preserve"> </w:t>
      </w:r>
      <w:r w:rsidR="6C2FD9EB">
        <w:t>blivi</w:t>
      </w:r>
      <w:r w:rsidR="11DC937E">
        <w:t>ð</w:t>
      </w:r>
      <w:r w:rsidR="00F200CC">
        <w:rPr>
          <w:bCs/>
        </w:rPr>
        <w:t xml:space="preserve"> burtur, skal </w:t>
      </w:r>
      <w:proofErr w:type="spellStart"/>
      <w:r w:rsidR="00F200CC">
        <w:rPr>
          <w:bCs/>
        </w:rPr>
        <w:t>fráboðarin</w:t>
      </w:r>
      <w:proofErr w:type="spellEnd"/>
      <w:r w:rsidR="00F200CC">
        <w:rPr>
          <w:bCs/>
        </w:rPr>
        <w:t xml:space="preserve">, áðrenn talgilding kann fremjast, leggja </w:t>
      </w:r>
      <w:r w:rsidR="30CF0E8B">
        <w:t>mál</w:t>
      </w:r>
      <w:r w:rsidR="00F200CC">
        <w:rPr>
          <w:bCs/>
        </w:rPr>
        <w:t xml:space="preserve"> um </w:t>
      </w:r>
      <w:proofErr w:type="spellStart"/>
      <w:r w:rsidR="00F200CC">
        <w:rPr>
          <w:bCs/>
        </w:rPr>
        <w:t>mortifikatión</w:t>
      </w:r>
      <w:proofErr w:type="spellEnd"/>
      <w:r w:rsidR="00F200CC">
        <w:rPr>
          <w:bCs/>
        </w:rPr>
        <w:t xml:space="preserve"> eftir ásetingunum í Lov um </w:t>
      </w:r>
      <w:proofErr w:type="spellStart"/>
      <w:r w:rsidR="00F200CC">
        <w:rPr>
          <w:bCs/>
        </w:rPr>
        <w:t>Mortifikation</w:t>
      </w:r>
      <w:proofErr w:type="spellEnd"/>
      <w:r w:rsidR="00F200CC">
        <w:rPr>
          <w:bCs/>
        </w:rPr>
        <w:t xml:space="preserve"> </w:t>
      </w:r>
      <w:proofErr w:type="spellStart"/>
      <w:r w:rsidR="00F200CC">
        <w:rPr>
          <w:bCs/>
        </w:rPr>
        <w:t>af</w:t>
      </w:r>
      <w:proofErr w:type="spellEnd"/>
      <w:r w:rsidR="00F200CC">
        <w:rPr>
          <w:bCs/>
        </w:rPr>
        <w:t xml:space="preserve"> </w:t>
      </w:r>
      <w:proofErr w:type="spellStart"/>
      <w:r w:rsidR="00F200CC">
        <w:rPr>
          <w:bCs/>
        </w:rPr>
        <w:t>Værdipapirer</w:t>
      </w:r>
      <w:proofErr w:type="spellEnd"/>
      <w:r w:rsidR="00D02804">
        <w:rPr>
          <w:bCs/>
        </w:rPr>
        <w:t xml:space="preserve"> sbr. stk. </w:t>
      </w:r>
      <w:r w:rsidR="009C5BA5">
        <w:rPr>
          <w:bCs/>
        </w:rPr>
        <w:t xml:space="preserve">6 um </w:t>
      </w:r>
      <w:r w:rsidR="6787AFA0">
        <w:t>freistin</w:t>
      </w:r>
      <w:r w:rsidR="78352574">
        <w:t>a</w:t>
      </w:r>
      <w:r w:rsidR="009C5BA5">
        <w:rPr>
          <w:bCs/>
        </w:rPr>
        <w:t xml:space="preserve"> fyri at senda inn skjalprógv</w:t>
      </w:r>
      <w:r w:rsidR="001B3054">
        <w:rPr>
          <w:bCs/>
        </w:rPr>
        <w:t>.</w:t>
      </w:r>
      <w:r w:rsidR="00CA7C4D">
        <w:rPr>
          <w:bCs/>
        </w:rPr>
        <w:t xml:space="preserve"> </w:t>
      </w:r>
    </w:p>
    <w:p w14:paraId="7C55DD7E" w14:textId="77777777" w:rsidR="00D04409" w:rsidRDefault="00D04409" w:rsidP="000A129D">
      <w:pPr>
        <w:spacing w:after="0"/>
        <w:jc w:val="both"/>
        <w:rPr>
          <w:bCs/>
        </w:rPr>
      </w:pPr>
    </w:p>
    <w:p w14:paraId="6F4154ED" w14:textId="1734F055" w:rsidR="00887DDA" w:rsidRDefault="00AF693E" w:rsidP="00082700">
      <w:pPr>
        <w:spacing w:after="0"/>
        <w:jc w:val="both"/>
        <w:rPr>
          <w:bCs/>
        </w:rPr>
      </w:pPr>
      <w:r>
        <w:rPr>
          <w:bCs/>
        </w:rPr>
        <w:t xml:space="preserve">Um </w:t>
      </w:r>
      <w:proofErr w:type="spellStart"/>
      <w:r>
        <w:rPr>
          <w:bCs/>
        </w:rPr>
        <w:t>ognarveðbrævið</w:t>
      </w:r>
      <w:proofErr w:type="spellEnd"/>
      <w:r>
        <w:rPr>
          <w:bCs/>
        </w:rPr>
        <w:t xml:space="preserve"> er burturblivið </w:t>
      </w:r>
      <w:r w:rsidR="003B42FB">
        <w:rPr>
          <w:bCs/>
        </w:rPr>
        <w:t xml:space="preserve">skal </w:t>
      </w:r>
      <w:proofErr w:type="spellStart"/>
      <w:r w:rsidR="003B42FB">
        <w:rPr>
          <w:bCs/>
        </w:rPr>
        <w:t>fráboðarin</w:t>
      </w:r>
      <w:proofErr w:type="spellEnd"/>
      <w:r w:rsidR="7F509142">
        <w:t>,</w:t>
      </w:r>
      <w:r w:rsidR="003B42FB">
        <w:rPr>
          <w:bCs/>
        </w:rPr>
        <w:t xml:space="preserve"> </w:t>
      </w:r>
      <w:r w:rsidR="00797AC0">
        <w:rPr>
          <w:bCs/>
        </w:rPr>
        <w:t xml:space="preserve">áðrenn talgilding kann fremjast, leggja </w:t>
      </w:r>
      <w:r w:rsidR="561E6CB0">
        <w:t>mál fyri rættin</w:t>
      </w:r>
      <w:r w:rsidR="00797AC0">
        <w:rPr>
          <w:bCs/>
        </w:rPr>
        <w:t xml:space="preserve"> um </w:t>
      </w:r>
      <w:proofErr w:type="spellStart"/>
      <w:r w:rsidR="00797AC0">
        <w:rPr>
          <w:bCs/>
        </w:rPr>
        <w:t>mortifikatión</w:t>
      </w:r>
      <w:proofErr w:type="spellEnd"/>
      <w:r w:rsidR="00797AC0">
        <w:rPr>
          <w:bCs/>
        </w:rPr>
        <w:t xml:space="preserve"> eftir ásetingunum í Lov um </w:t>
      </w:r>
      <w:proofErr w:type="spellStart"/>
      <w:r w:rsidR="00797AC0">
        <w:rPr>
          <w:bCs/>
        </w:rPr>
        <w:t>Mortifikation</w:t>
      </w:r>
      <w:proofErr w:type="spellEnd"/>
      <w:r w:rsidR="00797AC0">
        <w:rPr>
          <w:bCs/>
        </w:rPr>
        <w:t xml:space="preserve"> </w:t>
      </w:r>
      <w:proofErr w:type="spellStart"/>
      <w:r w:rsidR="00797AC0">
        <w:rPr>
          <w:bCs/>
        </w:rPr>
        <w:t>af</w:t>
      </w:r>
      <w:proofErr w:type="spellEnd"/>
      <w:r w:rsidR="00797AC0">
        <w:rPr>
          <w:bCs/>
        </w:rPr>
        <w:t xml:space="preserve"> </w:t>
      </w:r>
      <w:proofErr w:type="spellStart"/>
      <w:r w:rsidR="00797AC0">
        <w:rPr>
          <w:bCs/>
        </w:rPr>
        <w:t>Værdipapirer</w:t>
      </w:r>
      <w:proofErr w:type="spellEnd"/>
      <w:r w:rsidR="004852D4">
        <w:rPr>
          <w:bCs/>
        </w:rPr>
        <w:t xml:space="preserve"> og senda skjalprógv fyri </w:t>
      </w:r>
      <w:r w:rsidR="6678295A">
        <w:t>h</w:t>
      </w:r>
      <w:r w:rsidR="4502185B">
        <w:t>e</w:t>
      </w:r>
      <w:r w:rsidR="0BF88803">
        <w:t>sum</w:t>
      </w:r>
      <w:r w:rsidR="00987A0C">
        <w:rPr>
          <w:bCs/>
        </w:rPr>
        <w:t xml:space="preserve"> til tinglýsingina. </w:t>
      </w:r>
    </w:p>
    <w:p w14:paraId="0329323E" w14:textId="77777777" w:rsidR="00583E2B" w:rsidRDefault="00583E2B" w:rsidP="00082700">
      <w:pPr>
        <w:spacing w:after="0"/>
        <w:jc w:val="both"/>
        <w:rPr>
          <w:bCs/>
        </w:rPr>
      </w:pPr>
    </w:p>
    <w:p w14:paraId="6967D504" w14:textId="33D78842" w:rsidR="00583E2B" w:rsidRDefault="00583E2B" w:rsidP="00082700">
      <w:pPr>
        <w:spacing w:after="0"/>
        <w:jc w:val="both"/>
      </w:pPr>
      <w:r>
        <w:rPr>
          <w:bCs/>
        </w:rPr>
        <w:t>Eftir ásetingini í</w:t>
      </w:r>
      <w:r w:rsidR="006544A9">
        <w:rPr>
          <w:bCs/>
        </w:rPr>
        <w:t xml:space="preserve"> </w:t>
      </w:r>
      <w:r w:rsidR="002E59CB">
        <w:rPr>
          <w:bCs/>
        </w:rPr>
        <w:t>3</w:t>
      </w:r>
      <w:r w:rsidR="006544A9">
        <w:rPr>
          <w:bCs/>
        </w:rPr>
        <w:t>. pkt.</w:t>
      </w:r>
      <w:r w:rsidR="00207565">
        <w:rPr>
          <w:bCs/>
        </w:rPr>
        <w:t xml:space="preserve"> </w:t>
      </w:r>
      <w:r w:rsidR="002E3061">
        <w:rPr>
          <w:bCs/>
        </w:rPr>
        <w:t xml:space="preserve">skal </w:t>
      </w:r>
      <w:proofErr w:type="spellStart"/>
      <w:r w:rsidR="002E3061">
        <w:rPr>
          <w:bCs/>
        </w:rPr>
        <w:t>fráboðarin</w:t>
      </w:r>
      <w:proofErr w:type="spellEnd"/>
      <w:r w:rsidR="002E3061">
        <w:rPr>
          <w:bCs/>
        </w:rPr>
        <w:t xml:space="preserve"> </w:t>
      </w:r>
      <w:r w:rsidR="002E3061" w:rsidRPr="00C95F56">
        <w:t>á</w:t>
      </w:r>
      <w:r w:rsidR="002E3061">
        <w:rPr>
          <w:bCs/>
        </w:rPr>
        <w:t xml:space="preserve"> </w:t>
      </w:r>
      <w:proofErr w:type="spellStart"/>
      <w:r w:rsidR="002E3061">
        <w:rPr>
          <w:bCs/>
        </w:rPr>
        <w:t>tíðspunktið</w:t>
      </w:r>
      <w:proofErr w:type="spellEnd"/>
      <w:r w:rsidR="002E3061">
        <w:rPr>
          <w:bCs/>
        </w:rPr>
        <w:t xml:space="preserve"> fyri </w:t>
      </w:r>
      <w:r w:rsidR="6363ECCC">
        <w:t>tal</w:t>
      </w:r>
      <w:r w:rsidR="71826683">
        <w:t>gil</w:t>
      </w:r>
      <w:r w:rsidR="6363ECCC">
        <w:t>ding</w:t>
      </w:r>
      <w:r w:rsidR="009474BB">
        <w:rPr>
          <w:bCs/>
        </w:rPr>
        <w:t xml:space="preserve"> av einum </w:t>
      </w:r>
      <w:proofErr w:type="spellStart"/>
      <w:r w:rsidR="6363ECCC">
        <w:t>ognarveðbrævi</w:t>
      </w:r>
      <w:proofErr w:type="spellEnd"/>
      <w:r w:rsidR="009474BB">
        <w:rPr>
          <w:bCs/>
        </w:rPr>
        <w:t xml:space="preserve"> </w:t>
      </w:r>
      <w:r w:rsidR="00CB2459">
        <w:rPr>
          <w:bCs/>
        </w:rPr>
        <w:t>skráseta</w:t>
      </w:r>
      <w:r w:rsidR="003135FC">
        <w:rPr>
          <w:bCs/>
        </w:rPr>
        <w:t xml:space="preserve"> </w:t>
      </w:r>
      <w:r w:rsidR="52DA7BDF">
        <w:t>m</w:t>
      </w:r>
      <w:r w:rsidR="4A0A2692">
        <w:t>øgulig</w:t>
      </w:r>
      <w:r w:rsidR="15F25AAC">
        <w:t>ar</w:t>
      </w:r>
      <w:r w:rsidR="001767AC">
        <w:rPr>
          <w:bCs/>
        </w:rPr>
        <w:t xml:space="preserve"> </w:t>
      </w:r>
      <w:proofErr w:type="spellStart"/>
      <w:r w:rsidR="001767AC">
        <w:t>rættindahavarars</w:t>
      </w:r>
      <w:proofErr w:type="spellEnd"/>
      <w:r w:rsidR="001767AC" w:rsidRPr="00FE45CC">
        <w:t xml:space="preserve"> </w:t>
      </w:r>
      <w:r w:rsidR="001767AC">
        <w:t xml:space="preserve">samleika og </w:t>
      </w:r>
      <w:r w:rsidR="00A2452E">
        <w:t>innanhýsis</w:t>
      </w:r>
      <w:r w:rsidR="00166DC9">
        <w:t xml:space="preserve"> </w:t>
      </w:r>
      <w:proofErr w:type="spellStart"/>
      <w:r w:rsidR="00166DC9">
        <w:t>prioritetstøðu</w:t>
      </w:r>
      <w:proofErr w:type="spellEnd"/>
      <w:r w:rsidR="00166DC9">
        <w:t xml:space="preserve"> teirra millum</w:t>
      </w:r>
      <w:r w:rsidR="00B34BB2">
        <w:t xml:space="preserve"> í </w:t>
      </w:r>
      <w:proofErr w:type="spellStart"/>
      <w:r w:rsidR="00B34BB2">
        <w:t>ognarveðbrævinum</w:t>
      </w:r>
      <w:proofErr w:type="spellEnd"/>
      <w:r w:rsidR="00B34BB2">
        <w:t xml:space="preserve"> og innan </w:t>
      </w:r>
      <w:proofErr w:type="spellStart"/>
      <w:r w:rsidR="00B34BB2">
        <w:t>ognarveðbrævsins</w:t>
      </w:r>
      <w:proofErr w:type="spellEnd"/>
      <w:r w:rsidR="00B34BB2">
        <w:t xml:space="preserve"> </w:t>
      </w:r>
      <w:proofErr w:type="spellStart"/>
      <w:r w:rsidR="4E553ECB">
        <w:t>hámarksupphædd</w:t>
      </w:r>
      <w:proofErr w:type="spellEnd"/>
      <w:r w:rsidR="006F220F">
        <w:t xml:space="preserve"> í</w:t>
      </w:r>
      <w:r w:rsidR="006B2E8A">
        <w:t xml:space="preserve"> </w:t>
      </w:r>
      <w:r w:rsidR="5D0DCB6A">
        <w:t>avvar</w:t>
      </w:r>
      <w:r w:rsidR="22C0035B">
        <w:t>ð</w:t>
      </w:r>
      <w:r w:rsidR="5D0DCB6A">
        <w:t>andi</w:t>
      </w:r>
      <w:r w:rsidR="00B91D10">
        <w:t xml:space="preserve"> </w:t>
      </w:r>
      <w:r w:rsidR="00B85EEC">
        <w:t>bók</w:t>
      </w:r>
      <w:r w:rsidR="00B91D10">
        <w:t xml:space="preserve"> (tingbók, </w:t>
      </w:r>
      <w:proofErr w:type="spellStart"/>
      <w:r w:rsidR="00B91D10">
        <w:t>akfarsbók</w:t>
      </w:r>
      <w:proofErr w:type="spellEnd"/>
      <w:r w:rsidR="00B91D10">
        <w:t xml:space="preserve"> ella </w:t>
      </w:r>
      <w:proofErr w:type="spellStart"/>
      <w:r w:rsidR="00B91D10">
        <w:t>persónbók</w:t>
      </w:r>
      <w:proofErr w:type="spellEnd"/>
      <w:r w:rsidR="00B91D10">
        <w:t xml:space="preserve">) </w:t>
      </w:r>
      <w:r w:rsidR="00935D02">
        <w:t>viðvíkjandi lutinum</w:t>
      </w:r>
      <w:r w:rsidR="60F4D28F">
        <w:t>,</w:t>
      </w:r>
      <w:r w:rsidR="00935D02">
        <w:t xml:space="preserve"> </w:t>
      </w:r>
      <w:r w:rsidR="00B91D10">
        <w:t xml:space="preserve">sum </w:t>
      </w:r>
      <w:proofErr w:type="spellStart"/>
      <w:r w:rsidR="00B91D10">
        <w:t>ognarveðbrævið</w:t>
      </w:r>
      <w:proofErr w:type="spellEnd"/>
      <w:r w:rsidR="00B91D10">
        <w:t xml:space="preserve"> veitir veð í</w:t>
      </w:r>
      <w:r w:rsidR="00166DC9">
        <w:t xml:space="preserve">. </w:t>
      </w:r>
      <w:proofErr w:type="spellStart"/>
      <w:r w:rsidR="00656D07">
        <w:t>Fráboðarin</w:t>
      </w:r>
      <w:proofErr w:type="spellEnd"/>
      <w:r w:rsidR="00656D07">
        <w:t xml:space="preserve"> væntast oftast at vera</w:t>
      </w:r>
      <w:r w:rsidR="00123773">
        <w:t xml:space="preserve"> </w:t>
      </w:r>
      <w:r w:rsidR="00317F77">
        <w:t xml:space="preserve">ein </w:t>
      </w:r>
      <w:r w:rsidR="399FC2F0">
        <w:t>fyrr</w:t>
      </w:r>
      <w:r w:rsidR="128CAEFA">
        <w:t>i</w:t>
      </w:r>
      <w:r w:rsidR="00EC4902">
        <w:t xml:space="preserve"> </w:t>
      </w:r>
      <w:proofErr w:type="spellStart"/>
      <w:r w:rsidR="00EC4902">
        <w:t>ho</w:t>
      </w:r>
      <w:r w:rsidR="002B4226">
        <w:t>n</w:t>
      </w:r>
      <w:r w:rsidR="00EC4902">
        <w:t>dveðhavarai</w:t>
      </w:r>
      <w:proofErr w:type="spellEnd"/>
      <w:r w:rsidR="00EC4902">
        <w:t xml:space="preserve">, sum </w:t>
      </w:r>
      <w:r w:rsidR="00A1057D">
        <w:t>grundað</w:t>
      </w:r>
      <w:r w:rsidR="005D4435">
        <w:t xml:space="preserve"> á </w:t>
      </w:r>
      <w:r w:rsidR="2A15F89A">
        <w:t>kravi</w:t>
      </w:r>
      <w:r w:rsidR="3099646A">
        <w:t>ð</w:t>
      </w:r>
      <w:r w:rsidR="005D4435">
        <w:t xml:space="preserve"> um </w:t>
      </w:r>
      <w:proofErr w:type="spellStart"/>
      <w:r w:rsidR="005D4435">
        <w:t>ræðisfrátøka</w:t>
      </w:r>
      <w:proofErr w:type="spellEnd"/>
      <w:r w:rsidR="00B42698">
        <w:t xml:space="preserve"> sum trygdaratgerð</w:t>
      </w:r>
      <w:r w:rsidR="00AA23B2">
        <w:t xml:space="preserve"> sambært §§ 14, 22</w:t>
      </w:r>
      <w:r w:rsidR="000B3BD7">
        <w:t xml:space="preserve"> og 3</w:t>
      </w:r>
      <w:r w:rsidR="00714C3F">
        <w:t>1</w:t>
      </w:r>
      <w:r w:rsidR="00E93987">
        <w:t>, stk. 4</w:t>
      </w:r>
      <w:r w:rsidR="000B3BD7">
        <w:t xml:space="preserve"> í Lov </w:t>
      </w:r>
      <w:proofErr w:type="spellStart"/>
      <w:r w:rsidR="000B3BD7">
        <w:t>om</w:t>
      </w:r>
      <w:proofErr w:type="spellEnd"/>
      <w:r w:rsidR="000B3BD7">
        <w:t xml:space="preserve"> </w:t>
      </w:r>
      <w:proofErr w:type="spellStart"/>
      <w:r w:rsidR="000B3BD7">
        <w:t>Gældsbreve</w:t>
      </w:r>
      <w:proofErr w:type="spellEnd"/>
      <w:r w:rsidR="00E35012">
        <w:t xml:space="preserve"> hevur</w:t>
      </w:r>
      <w:r w:rsidR="00834719">
        <w:t xml:space="preserve"> </w:t>
      </w:r>
      <w:proofErr w:type="spellStart"/>
      <w:r w:rsidR="00834719">
        <w:t>ognarveðbrævið</w:t>
      </w:r>
      <w:proofErr w:type="spellEnd"/>
      <w:r w:rsidR="00834719">
        <w:t xml:space="preserve"> í </w:t>
      </w:r>
      <w:r w:rsidR="31AD776D">
        <w:t>hond</w:t>
      </w:r>
      <w:r w:rsidR="00AD6002">
        <w:t xml:space="preserve"> bæ</w:t>
      </w:r>
      <w:r w:rsidR="00830315">
        <w:t xml:space="preserve">ði egna vegna og vegna </w:t>
      </w:r>
      <w:r w:rsidR="58AE1231">
        <w:t>møgulig</w:t>
      </w:r>
      <w:r w:rsidR="4248986C">
        <w:t>ar</w:t>
      </w:r>
      <w:r w:rsidR="15A4BE9A">
        <w:t xml:space="preserve"> aðr</w:t>
      </w:r>
      <w:r w:rsidR="63B50BD5">
        <w:t>a</w:t>
      </w:r>
      <w:r w:rsidR="15A4BE9A">
        <w:t>r</w:t>
      </w:r>
      <w:r w:rsidR="00A91F6C">
        <w:t xml:space="preserve"> </w:t>
      </w:r>
      <w:proofErr w:type="spellStart"/>
      <w:r w:rsidR="00A91F6C">
        <w:t>rættindihavarar</w:t>
      </w:r>
      <w:proofErr w:type="spellEnd"/>
      <w:r w:rsidR="00A91F6C">
        <w:t xml:space="preserve">. </w:t>
      </w:r>
      <w:r w:rsidR="00366E01">
        <w:t xml:space="preserve">Tað er sostatt </w:t>
      </w:r>
      <w:r w:rsidR="5502B364">
        <w:t>fyrr</w:t>
      </w:r>
      <w:r w:rsidR="3A895170">
        <w:t>i</w:t>
      </w:r>
      <w:r w:rsidR="00366E01">
        <w:t xml:space="preserve"> </w:t>
      </w:r>
      <w:proofErr w:type="spellStart"/>
      <w:r w:rsidR="00213C38">
        <w:t>hondveðhava</w:t>
      </w:r>
      <w:r w:rsidR="00050FFA">
        <w:t>rin</w:t>
      </w:r>
      <w:proofErr w:type="spellEnd"/>
      <w:r w:rsidR="005622B8">
        <w:t>, sum hevur neyðugar upplýsingar</w:t>
      </w:r>
      <w:r w:rsidR="001922C2">
        <w:t xml:space="preserve"> um </w:t>
      </w:r>
      <w:r w:rsidR="2B0F3E1E">
        <w:t>samleikan hjá</w:t>
      </w:r>
      <w:r w:rsidR="66A20D05">
        <w:t xml:space="preserve"> </w:t>
      </w:r>
      <w:r w:rsidR="75C2EBFF">
        <w:t>møgulig</w:t>
      </w:r>
      <w:r w:rsidR="6B65DF5C">
        <w:t>a</w:t>
      </w:r>
      <w:r w:rsidR="75C2EBFF">
        <w:t xml:space="preserve"> </w:t>
      </w:r>
      <w:r w:rsidR="28525E60">
        <w:t>øðrum</w:t>
      </w:r>
      <w:r w:rsidR="75C2EBFF">
        <w:t xml:space="preserve"> </w:t>
      </w:r>
      <w:proofErr w:type="spellStart"/>
      <w:r w:rsidR="75C2EBFF">
        <w:t>rættindihavar</w:t>
      </w:r>
      <w:r w:rsidR="7A431827">
        <w:t>um</w:t>
      </w:r>
      <w:r w:rsidR="3B26FB14">
        <w:t>og</w:t>
      </w:r>
      <w:proofErr w:type="spellEnd"/>
      <w:r w:rsidR="00A64B24">
        <w:t xml:space="preserve"> teirra</w:t>
      </w:r>
      <w:r w:rsidR="005F7EB6">
        <w:t xml:space="preserve"> </w:t>
      </w:r>
      <w:r w:rsidR="2052834F">
        <w:t>pláss</w:t>
      </w:r>
      <w:r w:rsidR="055D6385">
        <w:t>i</w:t>
      </w:r>
      <w:r w:rsidR="008F2D71">
        <w:t xml:space="preserve"> í </w:t>
      </w:r>
      <w:proofErr w:type="spellStart"/>
      <w:r w:rsidR="008F2D71">
        <w:t>prioritetsstøðuni</w:t>
      </w:r>
      <w:proofErr w:type="spellEnd"/>
      <w:r w:rsidR="00947BAF">
        <w:t xml:space="preserve"> í</w:t>
      </w:r>
      <w:r w:rsidR="00D62D90">
        <w:t xml:space="preserve"> </w:t>
      </w:r>
      <w:proofErr w:type="spellStart"/>
      <w:r w:rsidR="00D62D90">
        <w:t>ognarveðbrævinum</w:t>
      </w:r>
      <w:proofErr w:type="spellEnd"/>
      <w:r w:rsidR="00947BAF">
        <w:t xml:space="preserve"> og innan </w:t>
      </w:r>
      <w:proofErr w:type="spellStart"/>
      <w:r w:rsidR="00947BAF">
        <w:t>ognarveðbrævsins</w:t>
      </w:r>
      <w:proofErr w:type="spellEnd"/>
      <w:r w:rsidR="00947BAF">
        <w:t xml:space="preserve"> </w:t>
      </w:r>
      <w:proofErr w:type="spellStart"/>
      <w:r w:rsidR="03D7B73C">
        <w:t>hámarksupphædd</w:t>
      </w:r>
      <w:proofErr w:type="spellEnd"/>
      <w:r w:rsidR="326691B4">
        <w:t>.</w:t>
      </w:r>
      <w:r w:rsidR="001F2122">
        <w:t xml:space="preserve"> </w:t>
      </w:r>
      <w:proofErr w:type="spellStart"/>
      <w:r w:rsidR="001F2122">
        <w:t>Fráboðarin</w:t>
      </w:r>
      <w:proofErr w:type="spellEnd"/>
      <w:r w:rsidR="001F2122">
        <w:t xml:space="preserve"> skal tí</w:t>
      </w:r>
      <w:r w:rsidR="002F54DD">
        <w:t xml:space="preserve"> í </w:t>
      </w:r>
      <w:r w:rsidR="513D5240">
        <w:t>samband</w:t>
      </w:r>
      <w:r w:rsidR="77AAC877">
        <w:t>i</w:t>
      </w:r>
      <w:r w:rsidR="002F54DD">
        <w:t xml:space="preserve"> við </w:t>
      </w:r>
      <w:r w:rsidR="513D5240">
        <w:t>fráboðan</w:t>
      </w:r>
      <w:r w:rsidR="1C4F3549">
        <w:t>ina</w:t>
      </w:r>
      <w:r w:rsidR="002F54DD">
        <w:t xml:space="preserve"> til Tinglýsingina upplýsa</w:t>
      </w:r>
      <w:r w:rsidR="00645FE1">
        <w:t xml:space="preserve"> um </w:t>
      </w:r>
      <w:proofErr w:type="spellStart"/>
      <w:r w:rsidR="007D35EB">
        <w:t>listaða</w:t>
      </w:r>
      <w:proofErr w:type="spellEnd"/>
      <w:r w:rsidR="00EA6B2D">
        <w:t xml:space="preserve"> (</w:t>
      </w:r>
      <w:proofErr w:type="spellStart"/>
      <w:r w:rsidR="19F6DCEB">
        <w:t>sekund</w:t>
      </w:r>
      <w:r w:rsidR="246ADC3D">
        <w:t>ære</w:t>
      </w:r>
      <w:proofErr w:type="spellEnd"/>
      <w:r w:rsidR="007F2F15">
        <w:t>)</w:t>
      </w:r>
      <w:r w:rsidR="00174E5D">
        <w:t xml:space="preserve"> rættindi</w:t>
      </w:r>
      <w:r w:rsidR="00B4781D">
        <w:t xml:space="preserve"> sambært §§ 14, 22 og 31, stk. 4 í Lov </w:t>
      </w:r>
      <w:proofErr w:type="spellStart"/>
      <w:r w:rsidR="00B4781D">
        <w:t>om</w:t>
      </w:r>
      <w:proofErr w:type="spellEnd"/>
      <w:r w:rsidR="00B4781D">
        <w:t xml:space="preserve"> </w:t>
      </w:r>
      <w:proofErr w:type="spellStart"/>
      <w:r w:rsidR="00B4781D">
        <w:t>Gældsbreve</w:t>
      </w:r>
      <w:proofErr w:type="spellEnd"/>
      <w:r w:rsidR="00B4781D">
        <w:t>.</w:t>
      </w:r>
    </w:p>
    <w:p w14:paraId="6EF8D180" w14:textId="77777777" w:rsidR="001B6041" w:rsidRDefault="001B6041" w:rsidP="00082700">
      <w:pPr>
        <w:spacing w:after="0"/>
        <w:jc w:val="both"/>
      </w:pPr>
    </w:p>
    <w:p w14:paraId="001ED117" w14:textId="773C24B0" w:rsidR="001B6041" w:rsidRDefault="001E6D15" w:rsidP="00082700">
      <w:pPr>
        <w:spacing w:after="0"/>
        <w:jc w:val="both"/>
      </w:pPr>
      <w:r>
        <w:t xml:space="preserve">Fremur </w:t>
      </w:r>
      <w:proofErr w:type="spellStart"/>
      <w:r>
        <w:t>fráboðarin</w:t>
      </w:r>
      <w:proofErr w:type="spellEnd"/>
      <w:r>
        <w:t xml:space="preserve"> feil í samband við skrásetingin</w:t>
      </w:r>
      <w:r w:rsidR="00B66EB1">
        <w:t xml:space="preserve">a, </w:t>
      </w:r>
      <w:r w:rsidR="00A81707">
        <w:t xml:space="preserve">kunnu </w:t>
      </w:r>
      <w:proofErr w:type="spellStart"/>
      <w:r w:rsidR="00A81707">
        <w:t>rættindihavarar</w:t>
      </w:r>
      <w:proofErr w:type="spellEnd"/>
      <w:r w:rsidR="00A81707">
        <w:t xml:space="preserve"> </w:t>
      </w:r>
      <w:r w:rsidR="11008338">
        <w:t>o.o</w:t>
      </w:r>
      <w:r w:rsidR="00A81707">
        <w:t xml:space="preserve">., sum hava verið fyri </w:t>
      </w:r>
      <w:r w:rsidR="409A65CA">
        <w:t>tap</w:t>
      </w:r>
      <w:r w:rsidR="0D8C18E2">
        <w:t>i</w:t>
      </w:r>
      <w:r w:rsidR="006A26C7">
        <w:t xml:space="preserve"> av hesum, </w:t>
      </w:r>
      <w:r w:rsidR="008A75FA">
        <w:t>seta fram endurgjaldskrav móti</w:t>
      </w:r>
      <w:r w:rsidR="001415C3">
        <w:t xml:space="preserve"> </w:t>
      </w:r>
      <w:proofErr w:type="spellStart"/>
      <w:r w:rsidR="5552FA26">
        <w:t>fr</w:t>
      </w:r>
      <w:r w:rsidR="5DFD6CEC">
        <w:t>á</w:t>
      </w:r>
      <w:r w:rsidR="5552FA26">
        <w:t>boðaran</w:t>
      </w:r>
      <w:r w:rsidR="6467707E">
        <w:t>um</w:t>
      </w:r>
      <w:proofErr w:type="spellEnd"/>
      <w:r w:rsidR="5552FA26">
        <w:t xml:space="preserve"> </w:t>
      </w:r>
      <w:r w:rsidR="001415C3">
        <w:t>sambær</w:t>
      </w:r>
      <w:r w:rsidR="00653C91">
        <w:t xml:space="preserve">t vanligum reglum hesum viðvíkjandi. </w:t>
      </w:r>
      <w:proofErr w:type="spellStart"/>
      <w:r w:rsidR="00473B7B">
        <w:t>Fráboðarin</w:t>
      </w:r>
      <w:proofErr w:type="spellEnd"/>
      <w:r w:rsidR="00473B7B">
        <w:t xml:space="preserve"> kann einans </w:t>
      </w:r>
      <w:proofErr w:type="spellStart"/>
      <w:r w:rsidR="00C67E00">
        <w:t>ábyrgdast</w:t>
      </w:r>
      <w:proofErr w:type="spellEnd"/>
      <w:r w:rsidR="00C67E00">
        <w:t xml:space="preserve"> fyri </w:t>
      </w:r>
      <w:proofErr w:type="spellStart"/>
      <w:r w:rsidR="00E04B29">
        <w:t>feilskrásetingar</w:t>
      </w:r>
      <w:proofErr w:type="spellEnd"/>
      <w:r w:rsidR="00BF2A16">
        <w:t xml:space="preserve"> av teimum</w:t>
      </w:r>
      <w:r w:rsidR="007D1621">
        <w:t xml:space="preserve"> </w:t>
      </w:r>
      <w:proofErr w:type="spellStart"/>
      <w:r w:rsidR="749AC476">
        <w:t>listaðu</w:t>
      </w:r>
      <w:proofErr w:type="spellEnd"/>
      <w:r w:rsidR="749AC476">
        <w:t xml:space="preserve"> </w:t>
      </w:r>
      <w:proofErr w:type="spellStart"/>
      <w:r w:rsidR="749AC476" w:rsidRPr="00C95F56">
        <w:t>sekunderu</w:t>
      </w:r>
      <w:proofErr w:type="spellEnd"/>
      <w:r w:rsidR="749AC476">
        <w:t xml:space="preserve"> </w:t>
      </w:r>
      <w:r w:rsidR="2C33F249">
        <w:t>rættind</w:t>
      </w:r>
      <w:r w:rsidR="155313E7">
        <w:t>u</w:t>
      </w:r>
      <w:r w:rsidR="6C99339A">
        <w:t>nu</w:t>
      </w:r>
      <w:r w:rsidR="155313E7">
        <w:t>m</w:t>
      </w:r>
      <w:r w:rsidR="0039549F">
        <w:t xml:space="preserve">, sum </w:t>
      </w:r>
      <w:proofErr w:type="spellStart"/>
      <w:r w:rsidR="0039549F">
        <w:t>fráboðarin</w:t>
      </w:r>
      <w:proofErr w:type="spellEnd"/>
      <w:r w:rsidR="0039549F">
        <w:t xml:space="preserve"> kennir </w:t>
      </w:r>
      <w:r w:rsidR="00966481">
        <w:t xml:space="preserve">til. </w:t>
      </w:r>
      <w:r w:rsidR="00CF0C73">
        <w:t xml:space="preserve">Um ein seinni </w:t>
      </w:r>
      <w:proofErr w:type="spellStart"/>
      <w:r w:rsidR="00CF0C73">
        <w:t>hondveðhavari</w:t>
      </w:r>
      <w:proofErr w:type="spellEnd"/>
      <w:r w:rsidR="00B46DCD">
        <w:t xml:space="preserve"> sostatt </w:t>
      </w:r>
      <w:r w:rsidR="003E2B75">
        <w:t xml:space="preserve">ikki hevur </w:t>
      </w:r>
      <w:r w:rsidR="0039186C">
        <w:t>fráboðað</w:t>
      </w:r>
      <w:r w:rsidR="003B57DC">
        <w:t xml:space="preserve"> </w:t>
      </w:r>
      <w:proofErr w:type="spellStart"/>
      <w:r w:rsidR="003B57DC">
        <w:t>fráboðaranum</w:t>
      </w:r>
      <w:proofErr w:type="spellEnd"/>
      <w:r w:rsidR="00634676">
        <w:t xml:space="preserve"> síni rættindi</w:t>
      </w:r>
      <w:r w:rsidR="00CE7E47">
        <w:t xml:space="preserve">, kann </w:t>
      </w:r>
      <w:proofErr w:type="spellStart"/>
      <w:r w:rsidR="00CE7E47">
        <w:t>fráboðarin</w:t>
      </w:r>
      <w:proofErr w:type="spellEnd"/>
      <w:r w:rsidR="00CE7E47">
        <w:t xml:space="preserve"> ikki </w:t>
      </w:r>
      <w:proofErr w:type="spellStart"/>
      <w:r w:rsidR="00CE7E47">
        <w:t>ábyrgdast</w:t>
      </w:r>
      <w:proofErr w:type="spellEnd"/>
      <w:r w:rsidR="00CE7E47">
        <w:t xml:space="preserve"> fyri ta</w:t>
      </w:r>
      <w:r w:rsidR="005D5775">
        <w:t>ð</w:t>
      </w:r>
      <w:r w:rsidR="00CE7E47">
        <w:t xml:space="preserve"> tap, sum seinni</w:t>
      </w:r>
      <w:r w:rsidR="006D7690">
        <w:t xml:space="preserve"> </w:t>
      </w:r>
      <w:proofErr w:type="spellStart"/>
      <w:r w:rsidR="006D7690">
        <w:t>rættindihavarin</w:t>
      </w:r>
      <w:proofErr w:type="spellEnd"/>
      <w:r w:rsidR="00F76D57">
        <w:t xml:space="preserve"> er fyri</w:t>
      </w:r>
      <w:r w:rsidR="00D3329E">
        <w:t xml:space="preserve">, sum avleiðing av at rættindini ikki eru skrásett í tí </w:t>
      </w:r>
      <w:r w:rsidR="1919F6E1">
        <w:t>talgild</w:t>
      </w:r>
      <w:r w:rsidR="22217E94">
        <w:t>a</w:t>
      </w:r>
      <w:r w:rsidR="006333E9">
        <w:t xml:space="preserve"> </w:t>
      </w:r>
      <w:proofErr w:type="spellStart"/>
      <w:r w:rsidR="006333E9">
        <w:lastRenderedPageBreak/>
        <w:t>ognarveðbrævinum</w:t>
      </w:r>
      <w:proofErr w:type="spellEnd"/>
      <w:r w:rsidR="006333E9">
        <w:t xml:space="preserve">. </w:t>
      </w:r>
      <w:r w:rsidR="00531031">
        <w:t>Sama er galdandi</w:t>
      </w:r>
      <w:r w:rsidR="00BE2855">
        <w:t xml:space="preserve">, um </w:t>
      </w:r>
      <w:proofErr w:type="spellStart"/>
      <w:r w:rsidR="00BF27C4">
        <w:t>prioritetsstøða</w:t>
      </w:r>
      <w:r w:rsidR="00C061BC">
        <w:t>n</w:t>
      </w:r>
      <w:proofErr w:type="spellEnd"/>
      <w:r w:rsidR="00705AE4">
        <w:t xml:space="preserve"> undan fráboðanina </w:t>
      </w:r>
      <w:r w:rsidR="00BB7F30">
        <w:t>er broytt</w:t>
      </w:r>
      <w:r w:rsidR="00311D4A">
        <w:t xml:space="preserve">, uttan at </w:t>
      </w:r>
      <w:proofErr w:type="spellStart"/>
      <w:r w:rsidR="00311D4A">
        <w:t>fráboðarin</w:t>
      </w:r>
      <w:proofErr w:type="spellEnd"/>
      <w:r w:rsidR="00311D4A">
        <w:t xml:space="preserve"> er gjørdur </w:t>
      </w:r>
      <w:r w:rsidR="00DD4628">
        <w:t xml:space="preserve">kunnugan um tað. </w:t>
      </w:r>
    </w:p>
    <w:p w14:paraId="6DB14B0B" w14:textId="77777777" w:rsidR="00EC7456" w:rsidRDefault="00EC7456" w:rsidP="00082700">
      <w:pPr>
        <w:spacing w:after="0"/>
        <w:jc w:val="both"/>
      </w:pPr>
    </w:p>
    <w:p w14:paraId="11D4F2EF" w14:textId="1CBD1D3A" w:rsidR="00EC7456" w:rsidRDefault="00EC7456" w:rsidP="00082700">
      <w:pPr>
        <w:spacing w:after="0"/>
        <w:jc w:val="both"/>
      </w:pPr>
      <w:r>
        <w:t>Um e</w:t>
      </w:r>
      <w:r w:rsidR="00BE0EBD">
        <w:t xml:space="preserve">in </w:t>
      </w:r>
      <w:proofErr w:type="spellStart"/>
      <w:r w:rsidR="00321837">
        <w:t>feilskráseting</w:t>
      </w:r>
      <w:proofErr w:type="spellEnd"/>
      <w:r w:rsidR="00CE1A23">
        <w:t xml:space="preserve"> er framd av </w:t>
      </w:r>
      <w:proofErr w:type="spellStart"/>
      <w:r w:rsidR="00321837">
        <w:t>Tinglý</w:t>
      </w:r>
      <w:r w:rsidR="005D5775">
        <w:t>s</w:t>
      </w:r>
      <w:r w:rsidR="00321837">
        <w:t>in</w:t>
      </w:r>
      <w:r w:rsidR="005D5775">
        <w:t>gini</w:t>
      </w:r>
      <w:proofErr w:type="spellEnd"/>
      <w:r w:rsidR="00CE1A23">
        <w:t xml:space="preserve">, </w:t>
      </w:r>
      <w:r w:rsidR="001A219F">
        <w:t>kann</w:t>
      </w:r>
      <w:r w:rsidR="007F638F">
        <w:t xml:space="preserve"> endurgjald verða la</w:t>
      </w:r>
      <w:r w:rsidR="00444B5B">
        <w:t xml:space="preserve">tið </w:t>
      </w:r>
      <w:r w:rsidR="001A219F">
        <w:t xml:space="preserve">sambært </w:t>
      </w:r>
      <w:r w:rsidR="003336AA">
        <w:t>ásetingunum í §§ 34-35</w:t>
      </w:r>
      <w:r w:rsidR="005D140B">
        <w:t xml:space="preserve"> í </w:t>
      </w:r>
      <w:proofErr w:type="spellStart"/>
      <w:r w:rsidR="005D140B">
        <w:t>tinglýsingarlógini</w:t>
      </w:r>
      <w:proofErr w:type="spellEnd"/>
      <w:r w:rsidR="005D140B">
        <w:t>.</w:t>
      </w:r>
      <w:r w:rsidR="00CE1A23">
        <w:t xml:space="preserve"> </w:t>
      </w:r>
    </w:p>
    <w:p w14:paraId="7E16DD4B" w14:textId="77777777" w:rsidR="00444B5B" w:rsidRDefault="00444B5B" w:rsidP="00082700">
      <w:pPr>
        <w:spacing w:after="0"/>
        <w:jc w:val="both"/>
      </w:pPr>
    </w:p>
    <w:p w14:paraId="4D7EB953" w14:textId="3A7E64D5" w:rsidR="00444B5B" w:rsidRDefault="0049536E" w:rsidP="00082700">
      <w:pPr>
        <w:spacing w:after="0"/>
        <w:jc w:val="both"/>
        <w:rPr>
          <w:bCs/>
        </w:rPr>
      </w:pPr>
      <w:r>
        <w:t>Ósemja u</w:t>
      </w:r>
      <w:r w:rsidR="00503EDD">
        <w:t xml:space="preserve">m </w:t>
      </w:r>
      <w:proofErr w:type="spellStart"/>
      <w:r w:rsidR="00503EDD">
        <w:t>fráboðar</w:t>
      </w:r>
      <w:r w:rsidR="000A7204">
        <w:t>a</w:t>
      </w:r>
      <w:r w:rsidR="00503EDD">
        <w:t>ns</w:t>
      </w:r>
      <w:proofErr w:type="spellEnd"/>
      <w:r w:rsidR="00503EDD">
        <w:t xml:space="preserve"> skrás</w:t>
      </w:r>
      <w:r w:rsidR="008D5775">
        <w:t>e</w:t>
      </w:r>
      <w:r w:rsidR="00503EDD">
        <w:t xml:space="preserve">ting av </w:t>
      </w:r>
      <w:proofErr w:type="spellStart"/>
      <w:r w:rsidR="00503EDD">
        <w:t>prioritetsstøðuni</w:t>
      </w:r>
      <w:proofErr w:type="spellEnd"/>
      <w:r w:rsidR="00503EDD">
        <w:t xml:space="preserve"> </w:t>
      </w:r>
      <w:r w:rsidR="17D59252">
        <w:t>o.ø</w:t>
      </w:r>
      <w:r w:rsidR="00503EDD">
        <w:t>.</w:t>
      </w:r>
      <w:r w:rsidR="00043D73">
        <w:t xml:space="preserve"> </w:t>
      </w:r>
      <w:r w:rsidR="006761E8">
        <w:t xml:space="preserve">verður avgjørd </w:t>
      </w:r>
      <w:r w:rsidR="3F9F0225">
        <w:t>undir</w:t>
      </w:r>
      <w:r w:rsidR="772A1632">
        <w:t xml:space="preserve"> sivil</w:t>
      </w:r>
      <w:r w:rsidR="33242971">
        <w:t>um</w:t>
      </w:r>
      <w:r w:rsidR="772A1632">
        <w:t xml:space="preserve"> rættarmál</w:t>
      </w:r>
      <w:r w:rsidR="45194615">
        <w:t>i,</w:t>
      </w:r>
      <w:r w:rsidR="00630BE3">
        <w:t xml:space="preserve"> undir hesum við nýtslu av §§ 33 og </w:t>
      </w:r>
      <w:r w:rsidR="000B6D32">
        <w:t xml:space="preserve">36 í </w:t>
      </w:r>
      <w:proofErr w:type="spellStart"/>
      <w:r w:rsidR="000B6D32">
        <w:t>tinglýsingarlógini</w:t>
      </w:r>
      <w:proofErr w:type="spellEnd"/>
      <w:r w:rsidR="006761E8">
        <w:t>.</w:t>
      </w:r>
    </w:p>
    <w:p w14:paraId="31BE5EA3" w14:textId="77777777" w:rsidR="00887DDA" w:rsidRDefault="00887DDA" w:rsidP="000A129D">
      <w:pPr>
        <w:spacing w:after="0"/>
        <w:jc w:val="both"/>
        <w:rPr>
          <w:b/>
        </w:rPr>
      </w:pPr>
    </w:p>
    <w:p w14:paraId="43BD4A0E" w14:textId="27984053" w:rsidR="00575513" w:rsidRDefault="00F30D9D" w:rsidP="000A129D">
      <w:pPr>
        <w:spacing w:after="0"/>
        <w:jc w:val="both"/>
        <w:rPr>
          <w:bCs/>
        </w:rPr>
      </w:pPr>
      <w:r>
        <w:rPr>
          <w:bCs/>
        </w:rPr>
        <w:t>Um</w:t>
      </w:r>
      <w:r w:rsidR="002200F7">
        <w:rPr>
          <w:bCs/>
        </w:rPr>
        <w:t xml:space="preserve"> </w:t>
      </w:r>
      <w:proofErr w:type="spellStart"/>
      <w:r w:rsidR="002200F7">
        <w:rPr>
          <w:bCs/>
        </w:rPr>
        <w:t>handveðhavarin</w:t>
      </w:r>
      <w:proofErr w:type="spellEnd"/>
      <w:r w:rsidR="002200F7">
        <w:rPr>
          <w:bCs/>
        </w:rPr>
        <w:t xml:space="preserve"> </w:t>
      </w:r>
      <w:r w:rsidR="000F5D07">
        <w:rPr>
          <w:bCs/>
        </w:rPr>
        <w:t xml:space="preserve">ikki </w:t>
      </w:r>
      <w:r w:rsidR="00506893">
        <w:rPr>
          <w:bCs/>
        </w:rPr>
        <w:t>áðrenn lógarásett</w:t>
      </w:r>
      <w:r w:rsidR="000A22AC">
        <w:rPr>
          <w:bCs/>
        </w:rPr>
        <w:t>u</w:t>
      </w:r>
      <w:r w:rsidR="00506893">
        <w:rPr>
          <w:bCs/>
        </w:rPr>
        <w:t xml:space="preserve"> freistin</w:t>
      </w:r>
      <w:r w:rsidR="000A7204">
        <w:rPr>
          <w:bCs/>
        </w:rPr>
        <w:t>a</w:t>
      </w:r>
      <w:r w:rsidR="00506893">
        <w:rPr>
          <w:bCs/>
        </w:rPr>
        <w:t xml:space="preserve"> </w:t>
      </w:r>
      <w:r w:rsidR="000F5D07">
        <w:rPr>
          <w:bCs/>
        </w:rPr>
        <w:t xml:space="preserve">talgildar </w:t>
      </w:r>
      <w:proofErr w:type="spellStart"/>
      <w:r w:rsidR="00A307E2">
        <w:rPr>
          <w:bCs/>
        </w:rPr>
        <w:t>ognarveðbrævið</w:t>
      </w:r>
      <w:proofErr w:type="spellEnd"/>
      <w:r w:rsidR="3BBD7E01">
        <w:t>,</w:t>
      </w:r>
      <w:r w:rsidR="0020180C">
        <w:rPr>
          <w:bCs/>
        </w:rPr>
        <w:t xml:space="preserve"> </w:t>
      </w:r>
      <w:r w:rsidR="007301E5">
        <w:rPr>
          <w:bCs/>
        </w:rPr>
        <w:t>kann veðhavarin</w:t>
      </w:r>
      <w:r w:rsidR="004A7C25">
        <w:rPr>
          <w:bCs/>
        </w:rPr>
        <w:t xml:space="preserve"> </w:t>
      </w:r>
      <w:r w:rsidR="006D2948">
        <w:rPr>
          <w:bCs/>
        </w:rPr>
        <w:t>umframt</w:t>
      </w:r>
      <w:r w:rsidR="004A7C25">
        <w:rPr>
          <w:bCs/>
        </w:rPr>
        <w:t xml:space="preserve"> </w:t>
      </w:r>
      <w:r w:rsidR="006059F9">
        <w:rPr>
          <w:bCs/>
        </w:rPr>
        <w:t>at missa</w:t>
      </w:r>
      <w:r w:rsidR="00FE1C0E">
        <w:rPr>
          <w:bCs/>
        </w:rPr>
        <w:t xml:space="preserve"> </w:t>
      </w:r>
      <w:r w:rsidR="0073720C">
        <w:rPr>
          <w:bCs/>
        </w:rPr>
        <w:t xml:space="preserve">verjuna móti nýggjum avtalum, </w:t>
      </w:r>
      <w:proofErr w:type="spellStart"/>
      <w:r w:rsidR="0073720C">
        <w:rPr>
          <w:bCs/>
        </w:rPr>
        <w:t>innbrotsveð</w:t>
      </w:r>
      <w:r w:rsidR="006D2948">
        <w:rPr>
          <w:bCs/>
        </w:rPr>
        <w:t>i</w:t>
      </w:r>
      <w:proofErr w:type="spellEnd"/>
      <w:r w:rsidR="0073720C">
        <w:rPr>
          <w:bCs/>
        </w:rPr>
        <w:t xml:space="preserve"> og móti rættargangi, </w:t>
      </w:r>
      <w:r w:rsidR="001F0F73">
        <w:rPr>
          <w:bCs/>
        </w:rPr>
        <w:t>eftir umstøðunum</w:t>
      </w:r>
      <w:r w:rsidR="006C58E3">
        <w:rPr>
          <w:bCs/>
        </w:rPr>
        <w:t xml:space="preserve"> verða </w:t>
      </w:r>
      <w:proofErr w:type="spellStart"/>
      <w:r w:rsidR="5C6DBA53">
        <w:t>endurgjaldsskyld</w:t>
      </w:r>
      <w:r w:rsidR="4E667BCE">
        <w:t>u</w:t>
      </w:r>
      <w:r w:rsidR="5C6DBA53">
        <w:t>gur</w:t>
      </w:r>
      <w:proofErr w:type="spellEnd"/>
      <w:r w:rsidR="006C58E3">
        <w:rPr>
          <w:bCs/>
        </w:rPr>
        <w:t xml:space="preserve"> </w:t>
      </w:r>
      <w:r w:rsidR="00D4690C" w:rsidRPr="00506893">
        <w:t>fyri</w:t>
      </w:r>
      <w:r w:rsidR="00D4690C">
        <w:rPr>
          <w:bCs/>
        </w:rPr>
        <w:t xml:space="preserve"> </w:t>
      </w:r>
      <w:proofErr w:type="spellStart"/>
      <w:r w:rsidR="00D4690C">
        <w:rPr>
          <w:bCs/>
        </w:rPr>
        <w:t>rættindihavara</w:t>
      </w:r>
      <w:proofErr w:type="spellEnd"/>
      <w:r w:rsidR="00D4690C">
        <w:rPr>
          <w:bCs/>
        </w:rPr>
        <w:t xml:space="preserve">, sum </w:t>
      </w:r>
      <w:r w:rsidR="56143350">
        <w:t>h</w:t>
      </w:r>
      <w:r w:rsidR="293346BC">
        <w:t>evur</w:t>
      </w:r>
      <w:r w:rsidR="00D4690C">
        <w:rPr>
          <w:bCs/>
        </w:rPr>
        <w:t xml:space="preserve"> verið fyri </w:t>
      </w:r>
      <w:r w:rsidR="56143350">
        <w:t>tap</w:t>
      </w:r>
      <w:r w:rsidR="1FB19042">
        <w:t>i</w:t>
      </w:r>
      <w:r w:rsidR="00A0330D">
        <w:rPr>
          <w:bCs/>
        </w:rPr>
        <w:t xml:space="preserve"> vegna vantandi talgildin</w:t>
      </w:r>
      <w:r w:rsidR="00871F62">
        <w:rPr>
          <w:bCs/>
        </w:rPr>
        <w:t xml:space="preserve">g av </w:t>
      </w:r>
      <w:proofErr w:type="spellStart"/>
      <w:r w:rsidR="00871F62">
        <w:rPr>
          <w:bCs/>
        </w:rPr>
        <w:t>ognarveðbrævinum</w:t>
      </w:r>
      <w:proofErr w:type="spellEnd"/>
      <w:r w:rsidR="00871F62">
        <w:rPr>
          <w:bCs/>
        </w:rPr>
        <w:t xml:space="preserve">. </w:t>
      </w:r>
    </w:p>
    <w:p w14:paraId="16F19E61" w14:textId="77777777" w:rsidR="000E5ADE" w:rsidRDefault="000E5ADE" w:rsidP="000A129D">
      <w:pPr>
        <w:spacing w:after="0"/>
        <w:jc w:val="both"/>
        <w:rPr>
          <w:bCs/>
        </w:rPr>
      </w:pPr>
    </w:p>
    <w:p w14:paraId="45FCBBE7" w14:textId="7DD9C9ED" w:rsidR="000E5ADE" w:rsidRPr="00F30D9D" w:rsidRDefault="000E5ADE" w:rsidP="000A129D">
      <w:pPr>
        <w:spacing w:after="0"/>
        <w:jc w:val="both"/>
        <w:rPr>
          <w:bCs/>
        </w:rPr>
      </w:pPr>
      <w:r>
        <w:rPr>
          <w:bCs/>
        </w:rPr>
        <w:t xml:space="preserve">Talgilding av </w:t>
      </w:r>
      <w:proofErr w:type="spellStart"/>
      <w:r>
        <w:rPr>
          <w:bCs/>
        </w:rPr>
        <w:t>ognarveðbrævinum</w:t>
      </w:r>
      <w:proofErr w:type="spellEnd"/>
      <w:r>
        <w:rPr>
          <w:bCs/>
        </w:rPr>
        <w:t xml:space="preserve"> kann eisini fremjast</w:t>
      </w:r>
      <w:r w:rsidR="00093087">
        <w:rPr>
          <w:bCs/>
        </w:rPr>
        <w:t xml:space="preserve">, tá </w:t>
      </w:r>
      <w:proofErr w:type="spellStart"/>
      <w:r w:rsidR="00093087">
        <w:rPr>
          <w:bCs/>
        </w:rPr>
        <w:t>ognarveðbrævið</w:t>
      </w:r>
      <w:proofErr w:type="spellEnd"/>
      <w:r w:rsidR="00093087">
        <w:rPr>
          <w:bCs/>
        </w:rPr>
        <w:t xml:space="preserve"> ikki </w:t>
      </w:r>
      <w:r w:rsidR="003752AB">
        <w:rPr>
          <w:bCs/>
        </w:rPr>
        <w:t xml:space="preserve">er grundarlag fyri </w:t>
      </w:r>
      <w:r w:rsidR="76CC06ED">
        <w:t>lán</w:t>
      </w:r>
      <w:r w:rsidR="677301F2">
        <w:t>i</w:t>
      </w:r>
      <w:r w:rsidR="03F82BBF">
        <w:t>.</w:t>
      </w:r>
      <w:r w:rsidR="0062686C">
        <w:rPr>
          <w:bCs/>
        </w:rPr>
        <w:t xml:space="preserve"> </w:t>
      </w:r>
      <w:proofErr w:type="spellStart"/>
      <w:r w:rsidR="0062686C">
        <w:rPr>
          <w:bCs/>
        </w:rPr>
        <w:t>Ognarveðbrævið</w:t>
      </w:r>
      <w:proofErr w:type="spellEnd"/>
      <w:r w:rsidR="0062686C">
        <w:rPr>
          <w:bCs/>
        </w:rPr>
        <w:t xml:space="preserve"> er tá sum oftast </w:t>
      </w:r>
      <w:r w:rsidR="005978C2">
        <w:rPr>
          <w:bCs/>
        </w:rPr>
        <w:t xml:space="preserve">handað aftur til </w:t>
      </w:r>
      <w:r w:rsidR="00522007">
        <w:rPr>
          <w:bCs/>
        </w:rPr>
        <w:t xml:space="preserve">ognaran, sum kann </w:t>
      </w:r>
      <w:r w:rsidR="6C0467D4">
        <w:t>umbið</w:t>
      </w:r>
      <w:r w:rsidR="499BE45B">
        <w:t>j</w:t>
      </w:r>
      <w:r w:rsidR="6C0467D4">
        <w:t>a</w:t>
      </w:r>
      <w:r w:rsidR="512FA5EB">
        <w:t xml:space="preserve"> </w:t>
      </w:r>
      <w:proofErr w:type="spellStart"/>
      <w:r w:rsidR="512FA5EB">
        <w:t>avgjaldfrí</w:t>
      </w:r>
      <w:r w:rsidR="5D6B9257">
        <w:t>a</w:t>
      </w:r>
      <w:proofErr w:type="spellEnd"/>
      <w:r w:rsidR="00F122D8">
        <w:rPr>
          <w:bCs/>
        </w:rPr>
        <w:t xml:space="preserve"> talgilding </w:t>
      </w:r>
      <w:r w:rsidR="002150F9">
        <w:rPr>
          <w:bCs/>
        </w:rPr>
        <w:t xml:space="preserve">eftir uppskotinum til ásetingina í </w:t>
      </w:r>
      <w:r w:rsidR="004B3157">
        <w:rPr>
          <w:bCs/>
        </w:rPr>
        <w:t>stk. 13.</w:t>
      </w:r>
    </w:p>
    <w:p w14:paraId="47762751" w14:textId="22572748" w:rsidR="00117280" w:rsidRDefault="00117280" w:rsidP="000A129D">
      <w:pPr>
        <w:spacing w:after="0"/>
        <w:jc w:val="both"/>
        <w:rPr>
          <w:b/>
        </w:rPr>
      </w:pPr>
    </w:p>
    <w:p w14:paraId="27FAB3ED" w14:textId="5234CBD4" w:rsidR="004D41DF" w:rsidRDefault="004D41DF" w:rsidP="000A129D">
      <w:pPr>
        <w:spacing w:after="0"/>
        <w:jc w:val="both"/>
      </w:pPr>
      <w:r>
        <w:rPr>
          <w:bCs/>
        </w:rPr>
        <w:t xml:space="preserve">Mælt verður til at seta eina áseting í </w:t>
      </w:r>
      <w:r>
        <w:rPr>
          <w:bCs/>
          <w:i/>
          <w:iCs/>
        </w:rPr>
        <w:t>stk. 9</w:t>
      </w:r>
      <w:r w:rsidR="2ABEB8EF" w:rsidRPr="4533ACAF">
        <w:rPr>
          <w:i/>
          <w:iCs/>
        </w:rPr>
        <w:t>,</w:t>
      </w:r>
      <w:r>
        <w:rPr>
          <w:bCs/>
        </w:rPr>
        <w:t xml:space="preserve"> eftir </w:t>
      </w:r>
      <w:r w:rsidR="09D408BF">
        <w:t>hvørj</w:t>
      </w:r>
      <w:r w:rsidR="620521F6">
        <w:t>i</w:t>
      </w:r>
      <w:r>
        <w:rPr>
          <w:bCs/>
        </w:rPr>
        <w:t xml:space="preserve"> </w:t>
      </w:r>
      <w:r>
        <w:t xml:space="preserve">ásetingarnar í stk. 4, 1. pkt., stk. 5, 2. pkt. og stk. 8, 1. pkt. ikki </w:t>
      </w:r>
      <w:r w:rsidR="09D408BF">
        <w:t>er</w:t>
      </w:r>
      <w:r w:rsidR="3C3CFA91">
        <w:t>u</w:t>
      </w:r>
      <w:r>
        <w:t xml:space="preserve"> galdandi, tá fráboðan um talgilding fer fram eftir fráboðan frá einum </w:t>
      </w:r>
      <w:proofErr w:type="spellStart"/>
      <w:r>
        <w:t>fráboðara</w:t>
      </w:r>
      <w:proofErr w:type="spellEnd"/>
      <w:r w:rsidR="0F9CB89F">
        <w:t>,</w:t>
      </w:r>
      <w:r>
        <w:t xml:space="preserve"> sum sambært §§ 49 d og 49 e í </w:t>
      </w:r>
      <w:proofErr w:type="spellStart"/>
      <w:r>
        <w:t>tinglýsingarlógini</w:t>
      </w:r>
      <w:proofErr w:type="spellEnd"/>
      <w:r>
        <w:t xml:space="preserve"> hevur galdandi góðkenning sum fráboðari.</w:t>
      </w:r>
      <w:r w:rsidR="00543C5B" w:rsidRPr="00543C5B">
        <w:t xml:space="preserve"> </w:t>
      </w:r>
      <w:proofErr w:type="spellStart"/>
      <w:r w:rsidR="00543C5B">
        <w:t>Fráboðarin</w:t>
      </w:r>
      <w:proofErr w:type="spellEnd"/>
      <w:r w:rsidR="00543C5B">
        <w:t xml:space="preserve"> skal í </w:t>
      </w:r>
      <w:r w:rsidR="006CAA1D">
        <w:t>samband</w:t>
      </w:r>
      <w:r w:rsidR="1FB3F9F7">
        <w:t>i</w:t>
      </w:r>
      <w:r w:rsidR="00543C5B">
        <w:t xml:space="preserve"> við fráboðanini vátta, at </w:t>
      </w:r>
      <w:proofErr w:type="spellStart"/>
      <w:r w:rsidR="00543C5B">
        <w:t>fráboðarin</w:t>
      </w:r>
      <w:proofErr w:type="spellEnd"/>
      <w:r w:rsidR="00543C5B">
        <w:t xml:space="preserve"> liggur inni við viðkomandi skjali í </w:t>
      </w:r>
      <w:r w:rsidR="006CAA1D">
        <w:t>frumrit</w:t>
      </w:r>
      <w:r w:rsidR="2D4B415C">
        <w:t>i</w:t>
      </w:r>
      <w:r w:rsidR="00543C5B">
        <w:t>.</w:t>
      </w:r>
    </w:p>
    <w:p w14:paraId="5ADC9AA8" w14:textId="77777777" w:rsidR="004D41DF" w:rsidRDefault="004D41DF" w:rsidP="000A129D">
      <w:pPr>
        <w:spacing w:after="0"/>
        <w:jc w:val="both"/>
      </w:pPr>
    </w:p>
    <w:p w14:paraId="3BE84539" w14:textId="2B7B1155" w:rsidR="004D41DF" w:rsidRPr="004D41DF" w:rsidRDefault="004D41DF" w:rsidP="000A129D">
      <w:pPr>
        <w:spacing w:after="0"/>
        <w:jc w:val="both"/>
        <w:rPr>
          <w:bCs/>
        </w:rPr>
      </w:pPr>
      <w:r>
        <w:t xml:space="preserve">Grundarlagið er, at </w:t>
      </w:r>
      <w:proofErr w:type="spellStart"/>
      <w:r w:rsidR="009353A0">
        <w:t>fráboðar</w:t>
      </w:r>
      <w:r w:rsidR="0011273B">
        <w:t>a</w:t>
      </w:r>
      <w:r w:rsidR="009353A0">
        <w:t>r</w:t>
      </w:r>
      <w:proofErr w:type="spellEnd"/>
      <w:r w:rsidR="0011273B">
        <w:t>,</w:t>
      </w:r>
      <w:r w:rsidR="007C3D3E">
        <w:t xml:space="preserve"> sum verða góðkendir eftir § 49 d í </w:t>
      </w:r>
      <w:proofErr w:type="spellStart"/>
      <w:r w:rsidR="007C3D3E">
        <w:t>tinglýsingarlógini</w:t>
      </w:r>
      <w:proofErr w:type="spellEnd"/>
      <w:r w:rsidR="313331D3">
        <w:t>,</w:t>
      </w:r>
      <w:r w:rsidR="3004B333">
        <w:t xml:space="preserve"> sk</w:t>
      </w:r>
      <w:r w:rsidR="38C1C770">
        <w:t>u</w:t>
      </w:r>
      <w:r w:rsidR="3004B333">
        <w:t>l</w:t>
      </w:r>
      <w:r w:rsidR="4F5CB27A">
        <w:t>u</w:t>
      </w:r>
      <w:r w:rsidR="009353A0">
        <w:t xml:space="preserve"> </w:t>
      </w:r>
      <w:r w:rsidR="00027FCB">
        <w:t xml:space="preserve">lúka </w:t>
      </w:r>
      <w:r w:rsidR="00513D0E">
        <w:t xml:space="preserve">hørð </w:t>
      </w:r>
      <w:r w:rsidR="00027FCB">
        <w:t xml:space="preserve">krøv </w:t>
      </w:r>
      <w:r w:rsidR="007C3D3E">
        <w:t xml:space="preserve">fyri </w:t>
      </w:r>
      <w:r w:rsidR="3004B333">
        <w:t>góðkenningin</w:t>
      </w:r>
      <w:r w:rsidR="36F6F3E7">
        <w:t>i</w:t>
      </w:r>
      <w:r w:rsidR="3004B333">
        <w:t>.</w:t>
      </w:r>
      <w:r w:rsidR="007C3D3E">
        <w:t xml:space="preserve"> </w:t>
      </w:r>
      <w:r w:rsidR="007C3D3E" w:rsidRPr="00CC5663">
        <w:t>Ásetingin</w:t>
      </w:r>
      <w:r w:rsidR="007C3D3E">
        <w:t xml:space="preserve"> í § 49 d</w:t>
      </w:r>
      <w:r w:rsidR="007C3D3E" w:rsidRPr="00CC5663">
        <w:t xml:space="preserve"> inniheldur reglur um treytirnar fyri at fáa góðkenning sum fráboðari. </w:t>
      </w:r>
      <w:proofErr w:type="spellStart"/>
      <w:r w:rsidR="007C3D3E">
        <w:t>F</w:t>
      </w:r>
      <w:r w:rsidR="007C3D3E" w:rsidRPr="00CC5663">
        <w:t>ráboðaraskipanin</w:t>
      </w:r>
      <w:proofErr w:type="spellEnd"/>
      <w:r w:rsidR="007C3D3E" w:rsidRPr="00CC5663">
        <w:t xml:space="preserve"> hevur til </w:t>
      </w:r>
      <w:r w:rsidR="3004B333">
        <w:t>endamál</w:t>
      </w:r>
      <w:r w:rsidR="5D3D1144">
        <w:t>s</w:t>
      </w:r>
      <w:r w:rsidR="007C3D3E" w:rsidRPr="00CC5663">
        <w:t xml:space="preserve"> at tryggja, at </w:t>
      </w:r>
      <w:proofErr w:type="spellStart"/>
      <w:r w:rsidR="007C3D3E" w:rsidRPr="00CC5663">
        <w:t>fráboðari</w:t>
      </w:r>
      <w:r w:rsidR="007C3D3E">
        <w:t>r</w:t>
      </w:r>
      <w:proofErr w:type="spellEnd"/>
      <w:r w:rsidR="007C3D3E" w:rsidRPr="00CC5663">
        <w:t xml:space="preserve"> útinna teirra virksemi við einum </w:t>
      </w:r>
      <w:r w:rsidR="007C3D3E" w:rsidRPr="00CC2CB8">
        <w:t>høgum stigi</w:t>
      </w:r>
      <w:r w:rsidR="007C3D3E" w:rsidRPr="00CC5663">
        <w:t xml:space="preserve"> av trúvirði og tryggleika. Hetta er av </w:t>
      </w:r>
      <w:r w:rsidR="000961F0" w:rsidRPr="00CC5663">
        <w:t>avgerandi</w:t>
      </w:r>
      <w:r w:rsidR="007C3D3E" w:rsidRPr="00CC5663">
        <w:t xml:space="preserve"> týdningi </w:t>
      </w:r>
      <w:r w:rsidR="007C3D3E">
        <w:t>av</w:t>
      </w:r>
      <w:r w:rsidR="007C3D3E" w:rsidRPr="00CC5663">
        <w:t xml:space="preserve"> tí, at </w:t>
      </w:r>
      <w:proofErr w:type="spellStart"/>
      <w:r w:rsidR="007C3D3E" w:rsidRPr="00CC5663">
        <w:t>fráboðarin</w:t>
      </w:r>
      <w:proofErr w:type="spellEnd"/>
      <w:r w:rsidR="007C3D3E" w:rsidRPr="00CC5663">
        <w:t xml:space="preserve"> millum annað fær til uppgávu at </w:t>
      </w:r>
      <w:r w:rsidR="007C3D3E">
        <w:t>tryggja</w:t>
      </w:r>
      <w:r w:rsidR="5FE2741B">
        <w:t>,</w:t>
      </w:r>
      <w:r w:rsidR="007C3D3E">
        <w:t xml:space="preserve"> at </w:t>
      </w:r>
      <w:r w:rsidR="007C3D3E" w:rsidRPr="00CC5663">
        <w:t>eitt skjal stavar frá tí</w:t>
      </w:r>
      <w:r w:rsidR="664766CB">
        <w:t>,</w:t>
      </w:r>
      <w:r w:rsidR="007C3D3E" w:rsidRPr="00CC5663">
        <w:t xml:space="preserve"> sum sambært </w:t>
      </w:r>
      <w:r w:rsidR="3004B333">
        <w:t>tingbókin</w:t>
      </w:r>
      <w:r w:rsidR="381BDAD4">
        <w:t>i</w:t>
      </w:r>
      <w:r w:rsidR="007C3D3E" w:rsidRPr="00CC5663">
        <w:t xml:space="preserve"> er heimilaður at ráða yvir viðkomandi rættindum, og at </w:t>
      </w:r>
      <w:proofErr w:type="spellStart"/>
      <w:r w:rsidR="007C3D3E" w:rsidRPr="00CC5663">
        <w:t>rættindihavarin</w:t>
      </w:r>
      <w:proofErr w:type="spellEnd"/>
      <w:r w:rsidR="007C3D3E" w:rsidRPr="00CC5663">
        <w:t xml:space="preserve"> hevur bundið seg eins og ásett í skjalinum, s</w:t>
      </w:r>
      <w:r w:rsidR="007C3D3E">
        <w:t>br</w:t>
      </w:r>
      <w:r w:rsidR="007C3D3E" w:rsidRPr="00CC5663">
        <w:t>. hervið viðmerkingarnar til viðmæltu §</w:t>
      </w:r>
      <w:r w:rsidR="007C3D3E">
        <w:t xml:space="preserve"> </w:t>
      </w:r>
      <w:r w:rsidR="007C3D3E" w:rsidRPr="00CC5663">
        <w:t xml:space="preserve">49 c í </w:t>
      </w:r>
      <w:proofErr w:type="spellStart"/>
      <w:r w:rsidR="007C3D3E" w:rsidRPr="00CC5663">
        <w:t>tinglýsingarlógini</w:t>
      </w:r>
      <w:proofErr w:type="spellEnd"/>
      <w:r w:rsidR="00882A48">
        <w:t>.</w:t>
      </w:r>
    </w:p>
    <w:p w14:paraId="554AC3AC" w14:textId="77777777" w:rsidR="004D41DF" w:rsidRDefault="004D41DF" w:rsidP="000A129D">
      <w:pPr>
        <w:spacing w:after="0"/>
        <w:jc w:val="both"/>
        <w:rPr>
          <w:b/>
        </w:rPr>
      </w:pPr>
    </w:p>
    <w:p w14:paraId="5728E9FF" w14:textId="4665740A" w:rsidR="007E68CA" w:rsidRDefault="0096332A" w:rsidP="007E68CA">
      <w:pPr>
        <w:spacing w:after="0"/>
        <w:jc w:val="both"/>
      </w:pPr>
      <w:r>
        <w:t>Eftir ásetingin</w:t>
      </w:r>
      <w:r w:rsidR="003B1CE8">
        <w:t xml:space="preserve">i í § </w:t>
      </w:r>
      <w:r w:rsidR="00863513">
        <w:t xml:space="preserve">49 c, stk. 2 í </w:t>
      </w:r>
      <w:proofErr w:type="spellStart"/>
      <w:r w:rsidR="00863513">
        <w:t>tinglýsingarlógini</w:t>
      </w:r>
      <w:proofErr w:type="spellEnd"/>
      <w:r w:rsidR="00863513">
        <w:t xml:space="preserve"> </w:t>
      </w:r>
      <w:r w:rsidR="003B1CE8">
        <w:t>er t</w:t>
      </w:r>
      <w:r w:rsidR="007E68CA">
        <w:t xml:space="preserve">að álagt </w:t>
      </w:r>
      <w:proofErr w:type="spellStart"/>
      <w:r w:rsidR="38D26AB0">
        <w:t>fráboðaran</w:t>
      </w:r>
      <w:r w:rsidR="52EB2EF0">
        <w:t>um</w:t>
      </w:r>
      <w:proofErr w:type="spellEnd"/>
      <w:r w:rsidR="007E68CA">
        <w:t xml:space="preserve"> at hava eftirlit við, at talgilda </w:t>
      </w:r>
      <w:r w:rsidR="38D26AB0">
        <w:t>skjali</w:t>
      </w:r>
      <w:r w:rsidR="7CDBAF26">
        <w:t>ð</w:t>
      </w:r>
      <w:r w:rsidR="007E68CA">
        <w:t xml:space="preserve"> stavar frá tí</w:t>
      </w:r>
      <w:r w:rsidR="5405F3B8">
        <w:t>,</w:t>
      </w:r>
      <w:r w:rsidR="007E68CA">
        <w:t xml:space="preserve"> sum sambært tingbókini er rættindahavi ella frá einum øðrum eftir samtykki frá </w:t>
      </w:r>
      <w:proofErr w:type="spellStart"/>
      <w:r w:rsidR="007E68CA">
        <w:t>rættindahavara</w:t>
      </w:r>
      <w:proofErr w:type="spellEnd"/>
      <w:r w:rsidR="007E68CA">
        <w:t xml:space="preserve">, og tað skal síggjast av fráboðanini, at </w:t>
      </w:r>
      <w:proofErr w:type="spellStart"/>
      <w:r w:rsidR="007E68CA">
        <w:t>fráboðarin</w:t>
      </w:r>
      <w:proofErr w:type="spellEnd"/>
      <w:r w:rsidR="007E68CA">
        <w:t xml:space="preserve"> hevur havt eftirlit við hesum, sambært stk. 2. Um rættindahavari er eitt vinnufelag, ein felagsskapur ella líknandi,</w:t>
      </w:r>
      <w:r w:rsidR="007E68CA">
        <w:rPr>
          <w:color w:val="FF0000"/>
        </w:rPr>
        <w:t xml:space="preserve"> </w:t>
      </w:r>
      <w:r w:rsidR="007E68CA">
        <w:t xml:space="preserve">skal </w:t>
      </w:r>
      <w:proofErr w:type="spellStart"/>
      <w:r w:rsidR="007E68CA">
        <w:t>fráboðarin</w:t>
      </w:r>
      <w:proofErr w:type="spellEnd"/>
      <w:r w:rsidR="007E68CA">
        <w:t xml:space="preserve"> hava eftirlit við, at tann ella tey</w:t>
      </w:r>
      <w:r w:rsidR="6A32C086">
        <w:t>,</w:t>
      </w:r>
      <w:r w:rsidR="007E68CA">
        <w:t xml:space="preserve"> sum ráða hava heimild at binda </w:t>
      </w:r>
      <w:proofErr w:type="spellStart"/>
      <w:r w:rsidR="007E68CA">
        <w:t>rættindahavaran</w:t>
      </w:r>
      <w:proofErr w:type="spellEnd"/>
      <w:r w:rsidR="007E68CA">
        <w:t xml:space="preserve"> eftir </w:t>
      </w:r>
      <w:proofErr w:type="spellStart"/>
      <w:r w:rsidR="007E68CA" w:rsidRPr="00CC2CB8">
        <w:t>undirskrivingarreglunum</w:t>
      </w:r>
      <w:proofErr w:type="spellEnd"/>
      <w:r w:rsidR="007E68CA" w:rsidRPr="00CC2CB8">
        <w:t xml:space="preserve"> </w:t>
      </w:r>
      <w:proofErr w:type="spellStart"/>
      <w:r w:rsidR="007E68CA" w:rsidRPr="00CC2CB8">
        <w:t>rættindahavarans</w:t>
      </w:r>
      <w:proofErr w:type="spellEnd"/>
      <w:r w:rsidR="007E68CA">
        <w:t xml:space="preserve">. </w:t>
      </w:r>
      <w:proofErr w:type="spellStart"/>
      <w:r w:rsidR="007E68CA">
        <w:t>Fráboðarin</w:t>
      </w:r>
      <w:proofErr w:type="spellEnd"/>
      <w:r w:rsidR="007E68CA">
        <w:t xml:space="preserve"> skal harafturat hava eftirlit við, at tann sum sambært tingbókini er heimilaður, hevur bundið seg sum nevnt í tí talgilda skjalinum, og tað skal síggjast av fráboðanini, at </w:t>
      </w:r>
      <w:proofErr w:type="spellStart"/>
      <w:r w:rsidR="007E68CA">
        <w:t>fráboðarin</w:t>
      </w:r>
      <w:proofErr w:type="spellEnd"/>
      <w:r w:rsidR="007E68CA">
        <w:t xml:space="preserve"> hevur framt eftirlitið.</w:t>
      </w:r>
    </w:p>
    <w:p w14:paraId="4E32A1CA" w14:textId="77777777" w:rsidR="004D41DF" w:rsidRDefault="004D41DF" w:rsidP="000A129D">
      <w:pPr>
        <w:spacing w:after="0"/>
        <w:jc w:val="both"/>
        <w:rPr>
          <w:b/>
        </w:rPr>
      </w:pPr>
    </w:p>
    <w:p w14:paraId="78D369B2" w14:textId="359D452B" w:rsidR="00CB7530" w:rsidRDefault="008C7F47" w:rsidP="00CB7530">
      <w:pPr>
        <w:spacing w:after="0"/>
        <w:jc w:val="both"/>
        <w:rPr>
          <w:bCs/>
        </w:rPr>
      </w:pPr>
      <w:r>
        <w:rPr>
          <w:bCs/>
        </w:rPr>
        <w:t xml:space="preserve">Ásetingin hevur við sær, at </w:t>
      </w:r>
      <w:proofErr w:type="spellStart"/>
      <w:r w:rsidR="003C7883">
        <w:rPr>
          <w:bCs/>
        </w:rPr>
        <w:t>fráboðarin</w:t>
      </w:r>
      <w:proofErr w:type="spellEnd"/>
      <w:r w:rsidR="003C7883">
        <w:rPr>
          <w:bCs/>
        </w:rPr>
        <w:t xml:space="preserve"> ikki í </w:t>
      </w:r>
      <w:r w:rsidR="51F996F9">
        <w:t>samband</w:t>
      </w:r>
      <w:r w:rsidR="692B6E44">
        <w:t>i</w:t>
      </w:r>
      <w:r w:rsidR="003C7883">
        <w:rPr>
          <w:bCs/>
        </w:rPr>
        <w:t xml:space="preserve"> við fráboðan um talgilding av veðbrøvum skal senda inn viðkomandi </w:t>
      </w:r>
      <w:r w:rsidR="51F996F9">
        <w:t>skjal</w:t>
      </w:r>
      <w:r w:rsidR="003C7883">
        <w:rPr>
          <w:bCs/>
        </w:rPr>
        <w:t xml:space="preserve"> í </w:t>
      </w:r>
      <w:r w:rsidR="51F996F9">
        <w:t>frumrit</w:t>
      </w:r>
      <w:r w:rsidR="1B9FE7B9">
        <w:t>i</w:t>
      </w:r>
      <w:r w:rsidR="003C7883">
        <w:rPr>
          <w:bCs/>
        </w:rPr>
        <w:t xml:space="preserve"> til Tinglýsingina. </w:t>
      </w:r>
      <w:r w:rsidR="00C45AFF">
        <w:rPr>
          <w:bCs/>
        </w:rPr>
        <w:t>Grundgevingin fyri</w:t>
      </w:r>
      <w:r w:rsidR="004F0505">
        <w:rPr>
          <w:bCs/>
        </w:rPr>
        <w:t xml:space="preserve"> ásetingina er, at</w:t>
      </w:r>
      <w:r w:rsidR="0064572B">
        <w:rPr>
          <w:bCs/>
        </w:rPr>
        <w:t xml:space="preserve"> ein</w:t>
      </w:r>
      <w:r w:rsidR="004F0505">
        <w:rPr>
          <w:bCs/>
        </w:rPr>
        <w:t xml:space="preserve"> </w:t>
      </w:r>
      <w:r w:rsidR="7EFD98AB">
        <w:t>góðkend</w:t>
      </w:r>
      <w:r w:rsidR="408D61DE">
        <w:t>u</w:t>
      </w:r>
      <w:r w:rsidR="7EFD98AB">
        <w:t>r</w:t>
      </w:r>
      <w:r w:rsidR="00DE7355">
        <w:rPr>
          <w:bCs/>
        </w:rPr>
        <w:t xml:space="preserve"> fráboðari</w:t>
      </w:r>
      <w:r w:rsidR="0064572B">
        <w:rPr>
          <w:bCs/>
        </w:rPr>
        <w:t xml:space="preserve"> ofta vil vera ein </w:t>
      </w:r>
      <w:r w:rsidR="1A2E12A1">
        <w:t>peningastovn</w:t>
      </w:r>
      <w:r w:rsidR="3F38B9D4">
        <w:t>ur</w:t>
      </w:r>
      <w:r w:rsidR="0064572B">
        <w:rPr>
          <w:bCs/>
        </w:rPr>
        <w:t xml:space="preserve">, sum longu </w:t>
      </w:r>
      <w:r w:rsidR="00387E34">
        <w:rPr>
          <w:bCs/>
        </w:rPr>
        <w:t xml:space="preserve">hevur </w:t>
      </w:r>
      <w:r w:rsidR="004D49C5">
        <w:rPr>
          <w:bCs/>
        </w:rPr>
        <w:t xml:space="preserve">ognað sær skjølini. </w:t>
      </w:r>
      <w:r w:rsidR="00C1236E">
        <w:rPr>
          <w:bCs/>
        </w:rPr>
        <w:t xml:space="preserve">Peningastovnarnir hava nógv </w:t>
      </w:r>
      <w:proofErr w:type="spellStart"/>
      <w:r w:rsidR="00626A74">
        <w:rPr>
          <w:bCs/>
        </w:rPr>
        <w:t>veðbrøv</w:t>
      </w:r>
      <w:proofErr w:type="spellEnd"/>
      <w:r w:rsidR="00626A74">
        <w:rPr>
          <w:bCs/>
        </w:rPr>
        <w:t xml:space="preserve"> í varðveitslu og tað tykist óneyðugt</w:t>
      </w:r>
      <w:r w:rsidR="29185C51">
        <w:t>,</w:t>
      </w:r>
      <w:r w:rsidR="00B268BF">
        <w:rPr>
          <w:bCs/>
        </w:rPr>
        <w:t xml:space="preserve"> at </w:t>
      </w:r>
      <w:r w:rsidR="00BE28D0">
        <w:rPr>
          <w:bCs/>
        </w:rPr>
        <w:t xml:space="preserve">øll </w:t>
      </w:r>
      <w:proofErr w:type="spellStart"/>
      <w:r w:rsidR="00BE28D0">
        <w:rPr>
          <w:bCs/>
        </w:rPr>
        <w:t>veðbrøv</w:t>
      </w:r>
      <w:proofErr w:type="spellEnd"/>
      <w:r w:rsidR="00BE28D0">
        <w:rPr>
          <w:bCs/>
        </w:rPr>
        <w:t xml:space="preserve"> skulu sendast </w:t>
      </w:r>
      <w:proofErr w:type="spellStart"/>
      <w:r w:rsidR="637698A2">
        <w:t>Tinglýsingin</w:t>
      </w:r>
      <w:r w:rsidR="15CCF479">
        <w:t>i</w:t>
      </w:r>
      <w:proofErr w:type="spellEnd"/>
      <w:r w:rsidR="00BE28D0">
        <w:rPr>
          <w:bCs/>
        </w:rPr>
        <w:t xml:space="preserve"> til </w:t>
      </w:r>
      <w:proofErr w:type="spellStart"/>
      <w:r w:rsidR="75CA5CCF">
        <w:t>talgilding</w:t>
      </w:r>
      <w:r w:rsidR="15D0912E">
        <w:t>ar</w:t>
      </w:r>
      <w:proofErr w:type="spellEnd"/>
      <w:r w:rsidR="75CA5CCF">
        <w:t>.</w:t>
      </w:r>
      <w:r w:rsidR="00904135">
        <w:rPr>
          <w:bCs/>
        </w:rPr>
        <w:t xml:space="preserve"> </w:t>
      </w:r>
      <w:r w:rsidR="0075143F">
        <w:rPr>
          <w:bCs/>
        </w:rPr>
        <w:t>F</w:t>
      </w:r>
      <w:r w:rsidR="0028080A">
        <w:rPr>
          <w:bCs/>
        </w:rPr>
        <w:t>ø</w:t>
      </w:r>
      <w:r w:rsidR="0075143F">
        <w:rPr>
          <w:bCs/>
        </w:rPr>
        <w:t>royskir</w:t>
      </w:r>
      <w:r w:rsidR="0028080A">
        <w:rPr>
          <w:bCs/>
        </w:rPr>
        <w:t xml:space="preserve"> peningastovnar, sum eru góðkendir </w:t>
      </w:r>
      <w:proofErr w:type="spellStart"/>
      <w:r w:rsidR="0028080A">
        <w:rPr>
          <w:bCs/>
        </w:rPr>
        <w:t>fráboðarir</w:t>
      </w:r>
      <w:proofErr w:type="spellEnd"/>
      <w:r w:rsidR="0028080A">
        <w:rPr>
          <w:bCs/>
        </w:rPr>
        <w:t xml:space="preserve">, eru </w:t>
      </w:r>
      <w:r w:rsidR="0E2924B6">
        <w:t>før</w:t>
      </w:r>
      <w:r w:rsidR="330532C1">
        <w:t>ir</w:t>
      </w:r>
      <w:r w:rsidR="00EF1FE6">
        <w:rPr>
          <w:bCs/>
        </w:rPr>
        <w:t xml:space="preserve"> fyri at tryggja, at </w:t>
      </w:r>
      <w:proofErr w:type="spellStart"/>
      <w:r w:rsidR="007216C7">
        <w:rPr>
          <w:bCs/>
        </w:rPr>
        <w:t>veðbrøvini</w:t>
      </w:r>
      <w:proofErr w:type="spellEnd"/>
      <w:r w:rsidR="007216C7">
        <w:rPr>
          <w:bCs/>
        </w:rPr>
        <w:t xml:space="preserve"> eftir talgilding verða</w:t>
      </w:r>
      <w:r w:rsidR="00787CAE">
        <w:rPr>
          <w:bCs/>
        </w:rPr>
        <w:t xml:space="preserve"> </w:t>
      </w:r>
      <w:r w:rsidR="008772E2">
        <w:rPr>
          <w:bCs/>
        </w:rPr>
        <w:t>gjør</w:t>
      </w:r>
      <w:r w:rsidR="008817CA">
        <w:rPr>
          <w:bCs/>
        </w:rPr>
        <w:t>d til einkis,</w:t>
      </w:r>
      <w:r w:rsidR="00667D6B">
        <w:rPr>
          <w:bCs/>
        </w:rPr>
        <w:t xml:space="preserve"> soleiðis at </w:t>
      </w:r>
      <w:r w:rsidR="00CB7530">
        <w:rPr>
          <w:bCs/>
        </w:rPr>
        <w:t>misbrúk ikki k</w:t>
      </w:r>
      <w:r w:rsidR="00CF4585">
        <w:rPr>
          <w:bCs/>
        </w:rPr>
        <w:t>ann</w:t>
      </w:r>
      <w:r w:rsidR="00CB7530">
        <w:rPr>
          <w:bCs/>
        </w:rPr>
        <w:t xml:space="preserve"> fremjast orsakað av síðuleypandi nýtslu av </w:t>
      </w:r>
      <w:proofErr w:type="spellStart"/>
      <w:r w:rsidR="00CB7530">
        <w:rPr>
          <w:bCs/>
        </w:rPr>
        <w:t>pappírsveðbrævinum</w:t>
      </w:r>
      <w:proofErr w:type="spellEnd"/>
      <w:r w:rsidR="00CB7530">
        <w:rPr>
          <w:bCs/>
        </w:rPr>
        <w:t xml:space="preserve"> og </w:t>
      </w:r>
      <w:proofErr w:type="spellStart"/>
      <w:r w:rsidR="00CB7530">
        <w:rPr>
          <w:bCs/>
        </w:rPr>
        <w:t>veðbrævinum</w:t>
      </w:r>
      <w:proofErr w:type="spellEnd"/>
      <w:r w:rsidR="00CB7530">
        <w:rPr>
          <w:bCs/>
        </w:rPr>
        <w:t>, sum er talgilt.</w:t>
      </w:r>
    </w:p>
    <w:p w14:paraId="2760F332" w14:textId="618AD610" w:rsidR="009B20D4" w:rsidRDefault="009B20D4" w:rsidP="000A129D">
      <w:pPr>
        <w:spacing w:after="0"/>
        <w:jc w:val="both"/>
        <w:rPr>
          <w:bCs/>
        </w:rPr>
      </w:pPr>
    </w:p>
    <w:p w14:paraId="3F5D79B0" w14:textId="09084389" w:rsidR="009B20D4" w:rsidRDefault="009B20D4" w:rsidP="000A129D">
      <w:pPr>
        <w:spacing w:after="0"/>
        <w:jc w:val="both"/>
        <w:rPr>
          <w:bCs/>
        </w:rPr>
      </w:pPr>
      <w:r>
        <w:rPr>
          <w:bCs/>
        </w:rPr>
        <w:t xml:space="preserve">Um </w:t>
      </w:r>
      <w:proofErr w:type="spellStart"/>
      <w:r w:rsidR="00A867C7">
        <w:rPr>
          <w:bCs/>
        </w:rPr>
        <w:t>fráboðarin</w:t>
      </w:r>
      <w:proofErr w:type="spellEnd"/>
      <w:r w:rsidR="00FE540E">
        <w:rPr>
          <w:bCs/>
        </w:rPr>
        <w:t xml:space="preserve"> gevur skeiva váttan um at hava viðkomandi </w:t>
      </w:r>
      <w:r w:rsidR="62CA0F73">
        <w:t>skjal</w:t>
      </w:r>
      <w:r w:rsidR="00FE540E">
        <w:rPr>
          <w:bCs/>
        </w:rPr>
        <w:t xml:space="preserve"> í </w:t>
      </w:r>
      <w:r w:rsidR="62CA0F73">
        <w:t>frumrit</w:t>
      </w:r>
      <w:r w:rsidR="1B073D44">
        <w:t>i</w:t>
      </w:r>
      <w:r w:rsidR="00FE540E">
        <w:rPr>
          <w:bCs/>
        </w:rPr>
        <w:t xml:space="preserve"> </w:t>
      </w:r>
      <w:r w:rsidR="00332E11">
        <w:rPr>
          <w:bCs/>
        </w:rPr>
        <w:t xml:space="preserve">i </w:t>
      </w:r>
      <w:r w:rsidR="00B02A07">
        <w:rPr>
          <w:bCs/>
        </w:rPr>
        <w:t>hendi</w:t>
      </w:r>
      <w:r w:rsidR="00613F7E">
        <w:rPr>
          <w:bCs/>
        </w:rPr>
        <w:t>, ka</w:t>
      </w:r>
      <w:r w:rsidR="008A00EB">
        <w:rPr>
          <w:bCs/>
        </w:rPr>
        <w:t xml:space="preserve">nn </w:t>
      </w:r>
      <w:proofErr w:type="spellStart"/>
      <w:r w:rsidR="008A00EB">
        <w:rPr>
          <w:bCs/>
        </w:rPr>
        <w:t>fráboðarin</w:t>
      </w:r>
      <w:proofErr w:type="spellEnd"/>
      <w:r w:rsidR="008A00EB">
        <w:rPr>
          <w:bCs/>
        </w:rPr>
        <w:t xml:space="preserve"> </w:t>
      </w:r>
      <w:proofErr w:type="spellStart"/>
      <w:r w:rsidR="00C17AA9">
        <w:rPr>
          <w:bCs/>
        </w:rPr>
        <w:t>ábyrgdast</w:t>
      </w:r>
      <w:proofErr w:type="spellEnd"/>
      <w:r w:rsidR="00C17AA9">
        <w:rPr>
          <w:bCs/>
        </w:rPr>
        <w:t xml:space="preserve"> fyri tap</w:t>
      </w:r>
      <w:r w:rsidR="4EFEA32E">
        <w:t>,</w:t>
      </w:r>
      <w:r w:rsidR="00C17AA9">
        <w:rPr>
          <w:bCs/>
        </w:rPr>
        <w:t xml:space="preserve"> sum stavar frá</w:t>
      </w:r>
      <w:r w:rsidR="00431066">
        <w:rPr>
          <w:bCs/>
        </w:rPr>
        <w:t xml:space="preserve"> </w:t>
      </w:r>
      <w:r w:rsidR="42A33B19">
        <w:t>skeiv</w:t>
      </w:r>
      <w:r w:rsidR="2AEFA376">
        <w:t>u</w:t>
      </w:r>
      <w:r w:rsidR="42A33B19">
        <w:t xml:space="preserve"> váttanin</w:t>
      </w:r>
      <w:r w:rsidR="3F654A05">
        <w:t>i</w:t>
      </w:r>
      <w:r w:rsidR="00431066">
        <w:rPr>
          <w:bCs/>
        </w:rPr>
        <w:t>.</w:t>
      </w:r>
    </w:p>
    <w:p w14:paraId="62696877" w14:textId="77777777" w:rsidR="00117280" w:rsidRDefault="00117280" w:rsidP="000A129D">
      <w:pPr>
        <w:spacing w:after="0"/>
        <w:jc w:val="both"/>
        <w:rPr>
          <w:b/>
        </w:rPr>
      </w:pPr>
    </w:p>
    <w:p w14:paraId="76AA3024" w14:textId="21035633" w:rsidR="000F7445" w:rsidRDefault="005E65B9" w:rsidP="000A129D">
      <w:pPr>
        <w:spacing w:after="0"/>
        <w:jc w:val="both"/>
        <w:rPr>
          <w:bCs/>
        </w:rPr>
      </w:pPr>
      <w:r>
        <w:rPr>
          <w:bCs/>
        </w:rPr>
        <w:t xml:space="preserve">Mælt verður til at seta eina áseting í </w:t>
      </w:r>
      <w:r>
        <w:rPr>
          <w:bCs/>
          <w:i/>
          <w:iCs/>
        </w:rPr>
        <w:t xml:space="preserve">stk. </w:t>
      </w:r>
      <w:r w:rsidR="00117280">
        <w:rPr>
          <w:bCs/>
          <w:i/>
          <w:iCs/>
        </w:rPr>
        <w:t>10</w:t>
      </w:r>
      <w:r w:rsidR="022B9971" w:rsidRPr="4533ACAF">
        <w:rPr>
          <w:i/>
          <w:iCs/>
        </w:rPr>
        <w:t>,</w:t>
      </w:r>
      <w:r>
        <w:rPr>
          <w:bCs/>
        </w:rPr>
        <w:t xml:space="preserve"> eftir </w:t>
      </w:r>
      <w:r w:rsidR="24DFE8E0">
        <w:t>hvørj</w:t>
      </w:r>
      <w:r w:rsidR="643AED3A">
        <w:t>i</w:t>
      </w:r>
      <w:r>
        <w:rPr>
          <w:bCs/>
        </w:rPr>
        <w:t xml:space="preserve"> </w:t>
      </w:r>
      <w:r w:rsidR="006D4ECF">
        <w:rPr>
          <w:bCs/>
        </w:rPr>
        <w:t xml:space="preserve">ein </w:t>
      </w:r>
      <w:proofErr w:type="spellStart"/>
      <w:r w:rsidR="006D4ECF">
        <w:rPr>
          <w:bCs/>
        </w:rPr>
        <w:t>rættindihavari</w:t>
      </w:r>
      <w:proofErr w:type="spellEnd"/>
      <w:r w:rsidR="006D4ECF">
        <w:rPr>
          <w:bCs/>
        </w:rPr>
        <w:t xml:space="preserve">, sum hevur </w:t>
      </w:r>
      <w:proofErr w:type="spellStart"/>
      <w:r w:rsidR="00977710">
        <w:rPr>
          <w:bCs/>
        </w:rPr>
        <w:t>ræðistikið</w:t>
      </w:r>
      <w:proofErr w:type="spellEnd"/>
      <w:r w:rsidR="00977710">
        <w:rPr>
          <w:bCs/>
        </w:rPr>
        <w:t xml:space="preserve"> </w:t>
      </w:r>
      <w:proofErr w:type="spellStart"/>
      <w:r w:rsidR="00564D45">
        <w:rPr>
          <w:bCs/>
        </w:rPr>
        <w:t>ognarveðbrævið</w:t>
      </w:r>
      <w:proofErr w:type="spellEnd"/>
      <w:r w:rsidR="00977710">
        <w:rPr>
          <w:bCs/>
        </w:rPr>
        <w:t xml:space="preserve">, </w:t>
      </w:r>
      <w:r w:rsidR="00A46E5C">
        <w:rPr>
          <w:bCs/>
        </w:rPr>
        <w:t xml:space="preserve">eftir </w:t>
      </w:r>
      <w:r w:rsidR="00A46E5C">
        <w:t xml:space="preserve">áheitan frá veðsetara ella øðrum </w:t>
      </w:r>
      <w:proofErr w:type="spellStart"/>
      <w:r w:rsidR="53E2EAF8">
        <w:t>rættindihava</w:t>
      </w:r>
      <w:r w:rsidR="622FACD6">
        <w:t>ra</w:t>
      </w:r>
      <w:proofErr w:type="spellEnd"/>
      <w:r w:rsidR="00A46E5C">
        <w:t xml:space="preserve"> skyldu at viðvirka til talgilding av </w:t>
      </w:r>
      <w:proofErr w:type="spellStart"/>
      <w:r w:rsidR="00A46E5C">
        <w:t>ognarveðbrævinum</w:t>
      </w:r>
      <w:proofErr w:type="spellEnd"/>
      <w:r w:rsidR="00A46E5C">
        <w:t xml:space="preserve"> eftir stk. 8. Grundarlagið fyri ásetingina</w:t>
      </w:r>
      <w:r w:rsidR="005E00A4">
        <w:t xml:space="preserve"> er, at </w:t>
      </w:r>
      <w:r w:rsidR="00754E3A">
        <w:t xml:space="preserve">ásetingin í stk. 8, 1. </w:t>
      </w:r>
      <w:r w:rsidR="052A9960">
        <w:t>p</w:t>
      </w:r>
      <w:r w:rsidR="224DFFC8">
        <w:t>kt</w:t>
      </w:r>
      <w:r w:rsidR="00754E3A">
        <w:t xml:space="preserve">. </w:t>
      </w:r>
      <w:r w:rsidR="001E47E4">
        <w:t>setir krav um, at</w:t>
      </w:r>
      <w:r w:rsidR="001E47E4" w:rsidRPr="001E47E4">
        <w:rPr>
          <w:bCs/>
        </w:rPr>
        <w:t xml:space="preserve"> </w:t>
      </w:r>
      <w:proofErr w:type="spellStart"/>
      <w:r w:rsidR="001E47E4">
        <w:rPr>
          <w:bCs/>
        </w:rPr>
        <w:t>ognarveðbrævið</w:t>
      </w:r>
      <w:proofErr w:type="spellEnd"/>
      <w:r w:rsidR="001E47E4">
        <w:rPr>
          <w:bCs/>
        </w:rPr>
        <w:t xml:space="preserve"> í </w:t>
      </w:r>
      <w:r w:rsidR="6A9B8B8A">
        <w:t>frumrit</w:t>
      </w:r>
      <w:r w:rsidR="2A848FB4">
        <w:t>i</w:t>
      </w:r>
      <w:r w:rsidR="001E47E4">
        <w:rPr>
          <w:bCs/>
        </w:rPr>
        <w:t xml:space="preserve"> skal sendast til Tinglýsingina</w:t>
      </w:r>
      <w:r w:rsidR="60AF43FE">
        <w:t>,</w:t>
      </w:r>
      <w:r w:rsidR="00234372">
        <w:rPr>
          <w:bCs/>
        </w:rPr>
        <w:t xml:space="preserve"> áðrenn talgilding av </w:t>
      </w:r>
      <w:proofErr w:type="spellStart"/>
      <w:r w:rsidR="00234372">
        <w:rPr>
          <w:bCs/>
        </w:rPr>
        <w:t>veðbrævinum</w:t>
      </w:r>
      <w:proofErr w:type="spellEnd"/>
      <w:r w:rsidR="00234372">
        <w:rPr>
          <w:bCs/>
        </w:rPr>
        <w:t xml:space="preserve"> kann fremjast. </w:t>
      </w:r>
      <w:r w:rsidR="00F506E4">
        <w:rPr>
          <w:bCs/>
        </w:rPr>
        <w:t>Uttan ásetingin</w:t>
      </w:r>
      <w:r w:rsidR="00D64D86">
        <w:rPr>
          <w:bCs/>
        </w:rPr>
        <w:t>a</w:t>
      </w:r>
      <w:r w:rsidR="00F506E4">
        <w:rPr>
          <w:bCs/>
        </w:rPr>
        <w:t xml:space="preserve"> kann ein </w:t>
      </w:r>
      <w:r w:rsidR="6C4730B6">
        <w:t>fyrr</w:t>
      </w:r>
      <w:r w:rsidR="634F6FEB">
        <w:t>i</w:t>
      </w:r>
      <w:r w:rsidR="00F506E4">
        <w:rPr>
          <w:bCs/>
        </w:rPr>
        <w:t xml:space="preserve"> </w:t>
      </w:r>
      <w:proofErr w:type="spellStart"/>
      <w:r w:rsidR="008F0530">
        <w:rPr>
          <w:bCs/>
        </w:rPr>
        <w:t>hondveðsetari</w:t>
      </w:r>
      <w:proofErr w:type="spellEnd"/>
      <w:r w:rsidR="007F677C">
        <w:rPr>
          <w:bCs/>
        </w:rPr>
        <w:t xml:space="preserve">, sum hevur </w:t>
      </w:r>
      <w:proofErr w:type="spellStart"/>
      <w:r w:rsidR="004410B8">
        <w:rPr>
          <w:bCs/>
        </w:rPr>
        <w:t>ognarveðbrævið</w:t>
      </w:r>
      <w:proofErr w:type="spellEnd"/>
      <w:r w:rsidR="006D22B1">
        <w:rPr>
          <w:bCs/>
        </w:rPr>
        <w:t xml:space="preserve"> </w:t>
      </w:r>
      <w:r w:rsidR="0054416A">
        <w:rPr>
          <w:bCs/>
        </w:rPr>
        <w:t>í varðveitslu</w:t>
      </w:r>
      <w:r w:rsidR="001657A2">
        <w:rPr>
          <w:bCs/>
        </w:rPr>
        <w:t xml:space="preserve">, í 5 ára </w:t>
      </w:r>
      <w:r w:rsidR="5CF6BF5F">
        <w:t>tíðarfreistin</w:t>
      </w:r>
      <w:r w:rsidR="11D2C19A">
        <w:t>i</w:t>
      </w:r>
      <w:r w:rsidR="001657A2">
        <w:rPr>
          <w:bCs/>
        </w:rPr>
        <w:t xml:space="preserve"> kunna forða fyri talgilding av </w:t>
      </w:r>
      <w:proofErr w:type="spellStart"/>
      <w:r w:rsidR="001657A2">
        <w:rPr>
          <w:bCs/>
        </w:rPr>
        <w:t>ognarveðbrævinum</w:t>
      </w:r>
      <w:proofErr w:type="spellEnd"/>
      <w:r w:rsidR="001657A2">
        <w:rPr>
          <w:bCs/>
        </w:rPr>
        <w:t xml:space="preserve">, og soleiðis forða </w:t>
      </w:r>
      <w:proofErr w:type="spellStart"/>
      <w:r w:rsidR="5CF6BF5F">
        <w:t>ognar</w:t>
      </w:r>
      <w:r w:rsidR="05DE9F2D">
        <w:t>anum</w:t>
      </w:r>
      <w:proofErr w:type="spellEnd"/>
      <w:r w:rsidR="00A766E3">
        <w:rPr>
          <w:bCs/>
        </w:rPr>
        <w:t xml:space="preserve"> </w:t>
      </w:r>
      <w:r w:rsidR="00C70D2B">
        <w:rPr>
          <w:bCs/>
        </w:rPr>
        <w:t xml:space="preserve">av </w:t>
      </w:r>
      <w:proofErr w:type="spellStart"/>
      <w:r w:rsidR="00C70D2B">
        <w:rPr>
          <w:bCs/>
        </w:rPr>
        <w:t>veðsett</w:t>
      </w:r>
      <w:r w:rsidR="00101185">
        <w:rPr>
          <w:bCs/>
        </w:rPr>
        <w:t>i</w:t>
      </w:r>
      <w:proofErr w:type="spellEnd"/>
      <w:r w:rsidR="00101185">
        <w:rPr>
          <w:bCs/>
        </w:rPr>
        <w:t xml:space="preserve"> lutinum</w:t>
      </w:r>
      <w:r w:rsidR="00C17021">
        <w:rPr>
          <w:bCs/>
        </w:rPr>
        <w:t xml:space="preserve"> at </w:t>
      </w:r>
      <w:r w:rsidR="00CB7F9C">
        <w:rPr>
          <w:bCs/>
        </w:rPr>
        <w:t xml:space="preserve">stovna </w:t>
      </w:r>
      <w:r w:rsidR="000125FB">
        <w:rPr>
          <w:bCs/>
        </w:rPr>
        <w:t>nýgg</w:t>
      </w:r>
      <w:r w:rsidR="00400643">
        <w:rPr>
          <w:bCs/>
        </w:rPr>
        <w:t xml:space="preserve">j rættindi í </w:t>
      </w:r>
      <w:proofErr w:type="spellStart"/>
      <w:r w:rsidR="00400643">
        <w:rPr>
          <w:bCs/>
        </w:rPr>
        <w:t>ognarveðbrævinum</w:t>
      </w:r>
      <w:proofErr w:type="spellEnd"/>
      <w:r w:rsidR="00400643">
        <w:rPr>
          <w:bCs/>
        </w:rPr>
        <w:t>.</w:t>
      </w:r>
    </w:p>
    <w:p w14:paraId="4D8914D4" w14:textId="77777777" w:rsidR="000F7445" w:rsidRDefault="000F7445" w:rsidP="000A129D">
      <w:pPr>
        <w:spacing w:after="0"/>
        <w:jc w:val="both"/>
        <w:rPr>
          <w:bCs/>
        </w:rPr>
      </w:pPr>
    </w:p>
    <w:p w14:paraId="7480AA0D" w14:textId="6902FD9F" w:rsidR="006D62B9" w:rsidRDefault="000F7445" w:rsidP="000A129D">
      <w:pPr>
        <w:spacing w:after="0"/>
        <w:jc w:val="both"/>
      </w:pPr>
      <w:r>
        <w:rPr>
          <w:bCs/>
        </w:rPr>
        <w:t xml:space="preserve">Ásetingin </w:t>
      </w:r>
      <w:r w:rsidR="15C7A853">
        <w:t>ál</w:t>
      </w:r>
      <w:r w:rsidR="3A714601">
        <w:t>e</w:t>
      </w:r>
      <w:r w:rsidR="15C7A853">
        <w:t>ggur</w:t>
      </w:r>
      <w:r w:rsidR="004C302A">
        <w:rPr>
          <w:bCs/>
        </w:rPr>
        <w:t xml:space="preserve"> fyrra </w:t>
      </w:r>
      <w:proofErr w:type="spellStart"/>
      <w:r w:rsidR="004C302A">
        <w:rPr>
          <w:bCs/>
        </w:rPr>
        <w:t>handveðhavaran</w:t>
      </w:r>
      <w:proofErr w:type="spellEnd"/>
      <w:r w:rsidR="005D2C01">
        <w:rPr>
          <w:bCs/>
        </w:rPr>
        <w:t xml:space="preserve">, sum ikki ynskir at luttaka í </w:t>
      </w:r>
      <w:proofErr w:type="spellStart"/>
      <w:r w:rsidR="005D2C01">
        <w:rPr>
          <w:bCs/>
        </w:rPr>
        <w:t>talgildingini</w:t>
      </w:r>
      <w:proofErr w:type="spellEnd"/>
      <w:r w:rsidR="005D2C01">
        <w:rPr>
          <w:bCs/>
        </w:rPr>
        <w:t xml:space="preserve"> av </w:t>
      </w:r>
      <w:proofErr w:type="spellStart"/>
      <w:r w:rsidR="005D2C01">
        <w:rPr>
          <w:bCs/>
        </w:rPr>
        <w:t>ognarveðbrævinum</w:t>
      </w:r>
      <w:proofErr w:type="spellEnd"/>
      <w:r w:rsidR="005D2C01">
        <w:rPr>
          <w:bCs/>
        </w:rPr>
        <w:t xml:space="preserve">, at viðvirka til </w:t>
      </w:r>
      <w:proofErr w:type="spellStart"/>
      <w:r w:rsidR="005D2C01">
        <w:rPr>
          <w:bCs/>
        </w:rPr>
        <w:t>talgildin</w:t>
      </w:r>
      <w:r w:rsidR="00274269">
        <w:rPr>
          <w:bCs/>
        </w:rPr>
        <w:t>gin</w:t>
      </w:r>
      <w:r w:rsidR="005D2C01">
        <w:rPr>
          <w:bCs/>
        </w:rPr>
        <w:t>a</w:t>
      </w:r>
      <w:proofErr w:type="spellEnd"/>
      <w:r w:rsidR="005D2C01">
        <w:rPr>
          <w:bCs/>
        </w:rPr>
        <w:t xml:space="preserve">, undir hesum við at </w:t>
      </w:r>
      <w:r w:rsidR="0014170A">
        <w:rPr>
          <w:bCs/>
        </w:rPr>
        <w:t>handa</w:t>
      </w:r>
      <w:r w:rsidR="00DB6EC7">
        <w:rPr>
          <w:bCs/>
        </w:rPr>
        <w:t xml:space="preserve"> </w:t>
      </w:r>
      <w:proofErr w:type="spellStart"/>
      <w:r w:rsidR="00DB6EC7">
        <w:rPr>
          <w:bCs/>
        </w:rPr>
        <w:t>ognarveðbrævið</w:t>
      </w:r>
      <w:proofErr w:type="spellEnd"/>
      <w:r w:rsidR="00DB6EC7">
        <w:rPr>
          <w:bCs/>
        </w:rPr>
        <w:t xml:space="preserve"> og upplýsa um </w:t>
      </w:r>
      <w:r w:rsidR="3CCC54C3">
        <w:t>møgulig</w:t>
      </w:r>
      <w:r w:rsidR="47C64D90">
        <w:t>ar</w:t>
      </w:r>
      <w:r w:rsidR="110E799A">
        <w:t xml:space="preserve"> aðr</w:t>
      </w:r>
      <w:r w:rsidR="72FB1869">
        <w:t>a</w:t>
      </w:r>
      <w:r w:rsidR="110E799A">
        <w:t>r</w:t>
      </w:r>
      <w:r w:rsidR="0002692D">
        <w:rPr>
          <w:bCs/>
        </w:rPr>
        <w:t xml:space="preserve"> sekunder</w:t>
      </w:r>
      <w:r w:rsidR="003B245F">
        <w:rPr>
          <w:bCs/>
        </w:rPr>
        <w:t>a</w:t>
      </w:r>
      <w:r w:rsidR="0002692D">
        <w:rPr>
          <w:bCs/>
        </w:rPr>
        <w:t xml:space="preserve">r </w:t>
      </w:r>
      <w:proofErr w:type="spellStart"/>
      <w:r w:rsidR="0002692D">
        <w:rPr>
          <w:bCs/>
        </w:rPr>
        <w:t>rættindihavarar</w:t>
      </w:r>
      <w:proofErr w:type="spellEnd"/>
      <w:r w:rsidR="004C2F37">
        <w:t>, sum hereftir k</w:t>
      </w:r>
      <w:r w:rsidR="003B245F">
        <w:t>u</w:t>
      </w:r>
      <w:r w:rsidR="004C2F37">
        <w:t>nn</w:t>
      </w:r>
      <w:r w:rsidR="003B245F">
        <w:t>u</w:t>
      </w:r>
      <w:r w:rsidR="004C2F37">
        <w:t xml:space="preserve"> fremja neyðuga </w:t>
      </w:r>
      <w:proofErr w:type="spellStart"/>
      <w:r w:rsidR="004C2F37">
        <w:t>talgildingin</w:t>
      </w:r>
      <w:r w:rsidR="002E46C1">
        <w:t>a</w:t>
      </w:r>
      <w:proofErr w:type="spellEnd"/>
      <w:r w:rsidR="002E46C1">
        <w:t xml:space="preserve"> av</w:t>
      </w:r>
      <w:r w:rsidR="00020C9B">
        <w:t xml:space="preserve"> </w:t>
      </w:r>
      <w:proofErr w:type="spellStart"/>
      <w:r w:rsidR="00020C9B">
        <w:t>pappírsognarveðbrævinum</w:t>
      </w:r>
      <w:proofErr w:type="spellEnd"/>
      <w:r w:rsidR="00F00A31">
        <w:t xml:space="preserve"> undan tinglýsing av sínum </w:t>
      </w:r>
      <w:proofErr w:type="spellStart"/>
      <w:r w:rsidR="00F00A31">
        <w:t>undirveðrætti</w:t>
      </w:r>
      <w:proofErr w:type="spellEnd"/>
      <w:r w:rsidR="00F00A31">
        <w:t>.</w:t>
      </w:r>
    </w:p>
    <w:p w14:paraId="392BFFD2" w14:textId="77777777" w:rsidR="00F00A31" w:rsidRDefault="00F00A31" w:rsidP="000A129D">
      <w:pPr>
        <w:spacing w:after="0"/>
        <w:jc w:val="both"/>
      </w:pPr>
    </w:p>
    <w:p w14:paraId="2B9F01C3" w14:textId="7366747A" w:rsidR="00F00A31" w:rsidRPr="005E65B9" w:rsidRDefault="00580CCB" w:rsidP="000A129D">
      <w:pPr>
        <w:spacing w:after="0"/>
        <w:jc w:val="both"/>
        <w:rPr>
          <w:bCs/>
        </w:rPr>
      </w:pPr>
      <w:proofErr w:type="spellStart"/>
      <w:r>
        <w:t>Viðvirkar</w:t>
      </w:r>
      <w:proofErr w:type="spellEnd"/>
      <w:r>
        <w:t xml:space="preserve"> </w:t>
      </w:r>
      <w:r w:rsidR="03E71C27">
        <w:t>fyrr</w:t>
      </w:r>
      <w:r w:rsidR="01BBFD2C">
        <w:t>i</w:t>
      </w:r>
      <w:r>
        <w:t xml:space="preserve"> </w:t>
      </w:r>
      <w:proofErr w:type="spellStart"/>
      <w:r>
        <w:t>hondveðhavarin</w:t>
      </w:r>
      <w:proofErr w:type="spellEnd"/>
      <w:r>
        <w:t xml:space="preserve"> ikk</w:t>
      </w:r>
      <w:r w:rsidR="00BF71A6">
        <w:t>i</w:t>
      </w:r>
      <w:r w:rsidR="00931866">
        <w:t xml:space="preserve"> til </w:t>
      </w:r>
      <w:proofErr w:type="spellStart"/>
      <w:r w:rsidR="00931866">
        <w:t>talgildin</w:t>
      </w:r>
      <w:r w:rsidR="00904CA0">
        <w:t>gi</w:t>
      </w:r>
      <w:r w:rsidR="00574A5F">
        <w:t>n</w:t>
      </w:r>
      <w:r w:rsidR="00931866">
        <w:t>a</w:t>
      </w:r>
      <w:proofErr w:type="spellEnd"/>
      <w:r w:rsidR="00931866">
        <w:t xml:space="preserve"> </w:t>
      </w:r>
      <w:r w:rsidR="003744CA">
        <w:t xml:space="preserve">av </w:t>
      </w:r>
      <w:proofErr w:type="spellStart"/>
      <w:r w:rsidR="003744CA">
        <w:t>ognarveðbrævinum</w:t>
      </w:r>
      <w:proofErr w:type="spellEnd"/>
      <w:r w:rsidR="003744CA">
        <w:t xml:space="preserve"> </w:t>
      </w:r>
      <w:r w:rsidR="00776EB6">
        <w:t xml:space="preserve">kann hann </w:t>
      </w:r>
      <w:proofErr w:type="spellStart"/>
      <w:r w:rsidR="00776EB6">
        <w:t>ábyrgdast</w:t>
      </w:r>
      <w:proofErr w:type="spellEnd"/>
      <w:r w:rsidR="00776EB6">
        <w:t xml:space="preserve"> fyri</w:t>
      </w:r>
      <w:r w:rsidR="0066147C">
        <w:t xml:space="preserve"> </w:t>
      </w:r>
      <w:r w:rsidR="2F3EBEB4">
        <w:t>aðr</w:t>
      </w:r>
      <w:r w:rsidR="3F4E1B0A">
        <w:t>a</w:t>
      </w:r>
      <w:r w:rsidR="2F3EBEB4">
        <w:t>r</w:t>
      </w:r>
      <w:r w:rsidR="00E85789">
        <w:t xml:space="preserve"> </w:t>
      </w:r>
      <w:proofErr w:type="spellStart"/>
      <w:r w:rsidR="00E85789">
        <w:t>rættindihavarar</w:t>
      </w:r>
      <w:proofErr w:type="spellEnd"/>
      <w:r w:rsidR="00E85789">
        <w:t>, sum hava</w:t>
      </w:r>
      <w:r w:rsidR="00555530">
        <w:t xml:space="preserve"> verið fyri </w:t>
      </w:r>
      <w:r w:rsidR="2925DD75">
        <w:t>tap</w:t>
      </w:r>
      <w:r w:rsidR="57F369C8">
        <w:t>i</w:t>
      </w:r>
      <w:r w:rsidR="00555530">
        <w:t xml:space="preserve">, orsakað av vantandi </w:t>
      </w:r>
      <w:proofErr w:type="spellStart"/>
      <w:r w:rsidR="009D77C1">
        <w:t>við</w:t>
      </w:r>
      <w:r w:rsidR="5DB47965">
        <w:t>virk</w:t>
      </w:r>
      <w:r w:rsidR="13BFFD69">
        <w:t>an</w:t>
      </w:r>
      <w:proofErr w:type="spellEnd"/>
      <w:r w:rsidR="001F6196">
        <w:t>.</w:t>
      </w:r>
    </w:p>
    <w:p w14:paraId="0AE660AE" w14:textId="77777777" w:rsidR="002325C6" w:rsidRDefault="002325C6" w:rsidP="000A129D">
      <w:pPr>
        <w:spacing w:after="0"/>
        <w:jc w:val="both"/>
        <w:rPr>
          <w:b/>
        </w:rPr>
      </w:pPr>
    </w:p>
    <w:p w14:paraId="65FF6914" w14:textId="784FF94C" w:rsidR="00137B8A" w:rsidRDefault="00921961" w:rsidP="000A129D">
      <w:pPr>
        <w:spacing w:after="0"/>
        <w:jc w:val="both"/>
        <w:rPr>
          <w:bCs/>
        </w:rPr>
      </w:pPr>
      <w:r>
        <w:rPr>
          <w:bCs/>
        </w:rPr>
        <w:t xml:space="preserve">Eftir uppskotinum til ásetingina í </w:t>
      </w:r>
      <w:r>
        <w:rPr>
          <w:bCs/>
          <w:i/>
          <w:iCs/>
        </w:rPr>
        <w:t>stk. 1</w:t>
      </w:r>
      <w:r w:rsidR="00117280">
        <w:rPr>
          <w:bCs/>
          <w:i/>
          <w:iCs/>
        </w:rPr>
        <w:t>1</w:t>
      </w:r>
      <w:r w:rsidR="00382A4B">
        <w:rPr>
          <w:bCs/>
        </w:rPr>
        <w:t xml:space="preserve"> </w:t>
      </w:r>
      <w:r w:rsidR="007D49CE">
        <w:rPr>
          <w:bCs/>
        </w:rPr>
        <w:t xml:space="preserve">missir eitt veðbræv á pappíri </w:t>
      </w:r>
      <w:proofErr w:type="spellStart"/>
      <w:r w:rsidR="00932A6B">
        <w:rPr>
          <w:bCs/>
        </w:rPr>
        <w:t>rættarvirknað</w:t>
      </w:r>
      <w:proofErr w:type="spellEnd"/>
      <w:r w:rsidR="04AEC6CE">
        <w:t>,</w:t>
      </w:r>
      <w:r w:rsidR="00932A6B">
        <w:rPr>
          <w:bCs/>
        </w:rPr>
        <w:t xml:space="preserve"> tá tað er broytt til eitt talgilt</w:t>
      </w:r>
      <w:r w:rsidR="00176E37">
        <w:rPr>
          <w:bCs/>
        </w:rPr>
        <w:t xml:space="preserve"> veðbræv. </w:t>
      </w:r>
      <w:r w:rsidR="007B72CB">
        <w:rPr>
          <w:bCs/>
        </w:rPr>
        <w:t>Við kravinum um</w:t>
      </w:r>
      <w:r w:rsidR="41D7A329">
        <w:t>,</w:t>
      </w:r>
      <w:r w:rsidR="007B72CB">
        <w:rPr>
          <w:bCs/>
        </w:rPr>
        <w:t xml:space="preserve"> at veðbrævið í </w:t>
      </w:r>
      <w:r w:rsidR="0C71B958">
        <w:t>frumrit</w:t>
      </w:r>
      <w:r w:rsidR="3A11FBDF">
        <w:t>i</w:t>
      </w:r>
      <w:r w:rsidR="007B72CB">
        <w:rPr>
          <w:bCs/>
        </w:rPr>
        <w:t xml:space="preserve"> skal sendast </w:t>
      </w:r>
      <w:proofErr w:type="spellStart"/>
      <w:r w:rsidR="0C71B958">
        <w:t>Tinglýsingin</w:t>
      </w:r>
      <w:r w:rsidR="0BE7E56B">
        <w:t>i</w:t>
      </w:r>
      <w:proofErr w:type="spellEnd"/>
      <w:r w:rsidR="005A2E9A">
        <w:rPr>
          <w:bCs/>
        </w:rPr>
        <w:t xml:space="preserve"> ella </w:t>
      </w:r>
      <w:proofErr w:type="spellStart"/>
      <w:r w:rsidR="005A2E9A">
        <w:rPr>
          <w:bCs/>
        </w:rPr>
        <w:t>mortifikatión</w:t>
      </w:r>
      <w:proofErr w:type="spellEnd"/>
      <w:r w:rsidR="005A2E9A">
        <w:rPr>
          <w:bCs/>
        </w:rPr>
        <w:t xml:space="preserve"> </w:t>
      </w:r>
      <w:r w:rsidR="004E1D27">
        <w:rPr>
          <w:bCs/>
        </w:rPr>
        <w:t xml:space="preserve">av </w:t>
      </w:r>
      <w:proofErr w:type="spellStart"/>
      <w:r w:rsidR="004E1D27">
        <w:rPr>
          <w:bCs/>
        </w:rPr>
        <w:t>pappírsognarveðbrøvum</w:t>
      </w:r>
      <w:proofErr w:type="spellEnd"/>
      <w:r w:rsidR="004E1D27">
        <w:rPr>
          <w:bCs/>
        </w:rPr>
        <w:t xml:space="preserve"> í </w:t>
      </w:r>
      <w:r w:rsidR="2292A804">
        <w:t>frumrit</w:t>
      </w:r>
      <w:r w:rsidR="25ABD84F">
        <w:t>i</w:t>
      </w:r>
      <w:r w:rsidR="00054C74">
        <w:rPr>
          <w:bCs/>
        </w:rPr>
        <w:t xml:space="preserve"> sum</w:t>
      </w:r>
      <w:r w:rsidR="00972E02">
        <w:rPr>
          <w:bCs/>
        </w:rPr>
        <w:t xml:space="preserve"> treyt fyri talgilding av </w:t>
      </w:r>
      <w:proofErr w:type="spellStart"/>
      <w:r w:rsidR="00972E02">
        <w:rPr>
          <w:bCs/>
        </w:rPr>
        <w:t>ognarveðbrævinum</w:t>
      </w:r>
      <w:proofErr w:type="spellEnd"/>
      <w:r w:rsidR="00972E02">
        <w:rPr>
          <w:bCs/>
        </w:rPr>
        <w:t xml:space="preserve"> </w:t>
      </w:r>
      <w:r w:rsidR="5E0B0646">
        <w:t>fer</w:t>
      </w:r>
      <w:r w:rsidR="00D35A46">
        <w:rPr>
          <w:bCs/>
        </w:rPr>
        <w:t xml:space="preserve"> misbrúk ikki </w:t>
      </w:r>
      <w:r w:rsidR="55EA9220">
        <w:t>at</w:t>
      </w:r>
      <w:r w:rsidR="3996E23E">
        <w:t xml:space="preserve"> </w:t>
      </w:r>
      <w:r w:rsidR="00D35A46">
        <w:rPr>
          <w:bCs/>
        </w:rPr>
        <w:t xml:space="preserve">kunna </w:t>
      </w:r>
      <w:r w:rsidR="00976B0F">
        <w:rPr>
          <w:bCs/>
        </w:rPr>
        <w:t>fremjast</w:t>
      </w:r>
      <w:r w:rsidR="00D47DF0">
        <w:rPr>
          <w:bCs/>
        </w:rPr>
        <w:t xml:space="preserve"> orsakað av síðuleypandi nýtslu av </w:t>
      </w:r>
      <w:proofErr w:type="spellStart"/>
      <w:r w:rsidR="00F61D86">
        <w:rPr>
          <w:bCs/>
        </w:rPr>
        <w:t>pappírsveðbrævinum</w:t>
      </w:r>
      <w:proofErr w:type="spellEnd"/>
      <w:r w:rsidR="00F61D86">
        <w:rPr>
          <w:bCs/>
        </w:rPr>
        <w:t xml:space="preserve"> og </w:t>
      </w:r>
      <w:proofErr w:type="spellStart"/>
      <w:r w:rsidR="007E00B6">
        <w:rPr>
          <w:bCs/>
        </w:rPr>
        <w:t>veðbrævinum</w:t>
      </w:r>
      <w:proofErr w:type="spellEnd"/>
      <w:r w:rsidR="007E00B6">
        <w:rPr>
          <w:bCs/>
        </w:rPr>
        <w:t>, sum er talgilt.</w:t>
      </w:r>
    </w:p>
    <w:p w14:paraId="10C9B5AA" w14:textId="77777777" w:rsidR="00093C41" w:rsidRDefault="00093C41" w:rsidP="000A129D">
      <w:pPr>
        <w:spacing w:after="0"/>
        <w:jc w:val="both"/>
        <w:rPr>
          <w:bCs/>
        </w:rPr>
      </w:pPr>
    </w:p>
    <w:p w14:paraId="450737F6" w14:textId="4EEBDA62" w:rsidR="00093C41" w:rsidRDefault="00093C41" w:rsidP="000A129D">
      <w:pPr>
        <w:spacing w:after="0"/>
        <w:jc w:val="both"/>
        <w:rPr>
          <w:bCs/>
        </w:rPr>
      </w:pPr>
      <w:r>
        <w:rPr>
          <w:bCs/>
        </w:rPr>
        <w:t xml:space="preserve">Tá eitt veðbræv er </w:t>
      </w:r>
      <w:r w:rsidR="6FC2F1A1">
        <w:t>talgil</w:t>
      </w:r>
      <w:r w:rsidR="1CD95CBF">
        <w:t>t</w:t>
      </w:r>
      <w:r>
        <w:rPr>
          <w:bCs/>
        </w:rPr>
        <w:t xml:space="preserve">, fær tað í </w:t>
      </w:r>
      <w:proofErr w:type="spellStart"/>
      <w:r>
        <w:rPr>
          <w:bCs/>
        </w:rPr>
        <w:t>tinglysingarskipanin</w:t>
      </w:r>
      <w:r w:rsidR="006A77B9">
        <w:rPr>
          <w:bCs/>
        </w:rPr>
        <w:t>i</w:t>
      </w:r>
      <w:proofErr w:type="spellEnd"/>
      <w:r w:rsidR="006A77B9">
        <w:rPr>
          <w:bCs/>
        </w:rPr>
        <w:t xml:space="preserve"> frámerki</w:t>
      </w:r>
      <w:r w:rsidR="00BC2012">
        <w:rPr>
          <w:bCs/>
        </w:rPr>
        <w:t xml:space="preserve"> um </w:t>
      </w:r>
      <w:proofErr w:type="spellStart"/>
      <w:r w:rsidR="00BC2012">
        <w:rPr>
          <w:bCs/>
        </w:rPr>
        <w:t>talgildingina</w:t>
      </w:r>
      <w:proofErr w:type="spellEnd"/>
      <w:r w:rsidR="00BC2012">
        <w:rPr>
          <w:bCs/>
        </w:rPr>
        <w:t>.</w:t>
      </w:r>
    </w:p>
    <w:p w14:paraId="11ECF480" w14:textId="77777777" w:rsidR="00BC2012" w:rsidRDefault="00BC2012" w:rsidP="000A129D">
      <w:pPr>
        <w:spacing w:after="0"/>
        <w:jc w:val="both"/>
        <w:rPr>
          <w:bCs/>
        </w:rPr>
      </w:pPr>
    </w:p>
    <w:p w14:paraId="443F2CBF" w14:textId="2E38F9FD" w:rsidR="00BC2012" w:rsidRDefault="00BD0481" w:rsidP="000A129D">
      <w:pPr>
        <w:spacing w:after="0"/>
        <w:jc w:val="both"/>
      </w:pPr>
      <w:r>
        <w:rPr>
          <w:bCs/>
        </w:rPr>
        <w:t xml:space="preserve">Mælt verður til at seta eina </w:t>
      </w:r>
      <w:proofErr w:type="spellStart"/>
      <w:r w:rsidR="0039106F">
        <w:rPr>
          <w:bCs/>
        </w:rPr>
        <w:t>skiftis</w:t>
      </w:r>
      <w:r>
        <w:rPr>
          <w:bCs/>
        </w:rPr>
        <w:t>áseting</w:t>
      </w:r>
      <w:proofErr w:type="spellEnd"/>
      <w:r>
        <w:rPr>
          <w:bCs/>
        </w:rPr>
        <w:t xml:space="preserve"> </w:t>
      </w:r>
      <w:r w:rsidR="00072602">
        <w:rPr>
          <w:bCs/>
        </w:rPr>
        <w:t xml:space="preserve">í </w:t>
      </w:r>
      <w:r w:rsidR="00072602">
        <w:rPr>
          <w:bCs/>
          <w:i/>
          <w:iCs/>
        </w:rPr>
        <w:t xml:space="preserve">stk. </w:t>
      </w:r>
      <w:r w:rsidR="00DE4361">
        <w:rPr>
          <w:bCs/>
          <w:i/>
          <w:iCs/>
        </w:rPr>
        <w:t>1</w:t>
      </w:r>
      <w:r w:rsidR="00117280">
        <w:rPr>
          <w:bCs/>
          <w:i/>
          <w:iCs/>
        </w:rPr>
        <w:t>2</w:t>
      </w:r>
      <w:r>
        <w:rPr>
          <w:bCs/>
        </w:rPr>
        <w:t xml:space="preserve">, eftir </w:t>
      </w:r>
      <w:r w:rsidR="626B56BA">
        <w:t>hvørj</w:t>
      </w:r>
      <w:r w:rsidR="0977CED8">
        <w:t>i</w:t>
      </w:r>
      <w:r>
        <w:rPr>
          <w:bCs/>
        </w:rPr>
        <w:t xml:space="preserve"> </w:t>
      </w:r>
      <w:r>
        <w:t xml:space="preserve">ásetingin í § 15, stk. 6, 2. pkt. í </w:t>
      </w:r>
      <w:proofErr w:type="spellStart"/>
      <w:r>
        <w:t>tinglýsingarlógini</w:t>
      </w:r>
      <w:proofErr w:type="spellEnd"/>
      <w:r>
        <w:t xml:space="preserve"> sum orðað við § 1, nr. 8 í hesum lógaruppskoti ikki </w:t>
      </w:r>
      <w:r w:rsidR="75AF37CC" w:rsidRPr="006E3429">
        <w:t>er</w:t>
      </w:r>
      <w:r w:rsidR="006E3429">
        <w:t xml:space="preserve"> </w:t>
      </w:r>
      <w:r w:rsidRPr="006E3429">
        <w:t>galdandi</w:t>
      </w:r>
      <w:r w:rsidR="00F82B3C">
        <w:t xml:space="preserve"> </w:t>
      </w:r>
      <w:r w:rsidR="00300B74">
        <w:t xml:space="preserve">fyri </w:t>
      </w:r>
      <w:proofErr w:type="spellStart"/>
      <w:r w:rsidR="00300B74">
        <w:t>pappírsskjøl</w:t>
      </w:r>
      <w:proofErr w:type="spellEnd"/>
      <w:r w:rsidR="00300B74">
        <w:t xml:space="preserve">, sum veita veð </w:t>
      </w:r>
      <w:r w:rsidR="00300B74" w:rsidRPr="009757D9">
        <w:t xml:space="preserve">innan </w:t>
      </w:r>
      <w:proofErr w:type="spellStart"/>
      <w:r w:rsidR="00300B74" w:rsidRPr="009757D9">
        <w:t>ognarveðbrævsins</w:t>
      </w:r>
      <w:proofErr w:type="spellEnd"/>
      <w:r w:rsidR="00300B74" w:rsidRPr="009757D9">
        <w:t xml:space="preserve"> </w:t>
      </w:r>
      <w:proofErr w:type="spellStart"/>
      <w:r w:rsidR="20D0D0FF">
        <w:t>hámarksupphædd</w:t>
      </w:r>
      <w:proofErr w:type="spellEnd"/>
      <w:r>
        <w:t>.</w:t>
      </w:r>
    </w:p>
    <w:p w14:paraId="595F0B49" w14:textId="77777777" w:rsidR="00C73DFC" w:rsidRDefault="00C73DFC" w:rsidP="000A129D">
      <w:pPr>
        <w:spacing w:after="0"/>
        <w:jc w:val="both"/>
      </w:pPr>
    </w:p>
    <w:p w14:paraId="070679C3" w14:textId="7E02F25C" w:rsidR="00C73DFC" w:rsidRDefault="00C73DFC" w:rsidP="000A129D">
      <w:pPr>
        <w:spacing w:after="0"/>
        <w:jc w:val="both"/>
      </w:pPr>
      <w:r>
        <w:t>Grundarlagið er</w:t>
      </w:r>
      <w:r w:rsidR="00CF3BB2">
        <w:t xml:space="preserve">, at tað ikki er gjørligt hjá </w:t>
      </w:r>
      <w:r w:rsidR="003C2645">
        <w:t xml:space="preserve">t.d. einum </w:t>
      </w:r>
      <w:proofErr w:type="spellStart"/>
      <w:r w:rsidR="003C2645">
        <w:t>innbrotsveðhavara</w:t>
      </w:r>
      <w:proofErr w:type="spellEnd"/>
      <w:r w:rsidR="00634542">
        <w:t xml:space="preserve">, sum </w:t>
      </w:r>
      <w:proofErr w:type="spellStart"/>
      <w:r w:rsidR="00634542">
        <w:t>fráboða</w:t>
      </w:r>
      <w:r w:rsidR="00C00219">
        <w:t>r</w:t>
      </w:r>
      <w:proofErr w:type="spellEnd"/>
      <w:r w:rsidR="00C00219">
        <w:t xml:space="preserve"> síni rættindi til tinglýsingar</w:t>
      </w:r>
      <w:r w:rsidR="00626809">
        <w:t xml:space="preserve"> at upplýsa frammanfyri standandi</w:t>
      </w:r>
      <w:r w:rsidR="00BF14D6">
        <w:t xml:space="preserve"> veðrættindi í </w:t>
      </w:r>
      <w:proofErr w:type="spellStart"/>
      <w:r w:rsidR="00BF14D6">
        <w:t>ognarveðbrævinum</w:t>
      </w:r>
      <w:proofErr w:type="spellEnd"/>
      <w:r w:rsidR="00BF14D6">
        <w:t xml:space="preserve"> ella innan </w:t>
      </w:r>
      <w:proofErr w:type="spellStart"/>
      <w:r w:rsidR="00BF14D6">
        <w:t>ognarveðbrævsins</w:t>
      </w:r>
      <w:proofErr w:type="spellEnd"/>
      <w:r w:rsidR="00BF14D6">
        <w:t xml:space="preserve"> </w:t>
      </w:r>
      <w:proofErr w:type="spellStart"/>
      <w:r w:rsidR="00BF14D6">
        <w:t>hámarksupphædd</w:t>
      </w:r>
      <w:proofErr w:type="spellEnd"/>
      <w:r w:rsidR="00954D7F">
        <w:t xml:space="preserve">, so leingi </w:t>
      </w:r>
      <w:proofErr w:type="spellStart"/>
      <w:r w:rsidR="008D5C8E">
        <w:t>ognarveðbrævið</w:t>
      </w:r>
      <w:proofErr w:type="spellEnd"/>
      <w:r w:rsidR="008D5C8E">
        <w:t xml:space="preserve"> ikki er talgilt</w:t>
      </w:r>
      <w:r w:rsidR="00B340D3">
        <w:t>. Neyðu</w:t>
      </w:r>
      <w:r w:rsidR="00C1196C">
        <w:t xml:space="preserve">gar upplýsingarnar </w:t>
      </w:r>
      <w:proofErr w:type="spellStart"/>
      <w:r w:rsidR="00C1196C">
        <w:t>framganga</w:t>
      </w:r>
      <w:proofErr w:type="spellEnd"/>
      <w:r w:rsidR="00C1196C">
        <w:t xml:space="preserve"> enn ikki av tingbókini, </w:t>
      </w:r>
      <w:proofErr w:type="spellStart"/>
      <w:r w:rsidR="00C1196C">
        <w:t>akfarsbókini</w:t>
      </w:r>
      <w:proofErr w:type="spellEnd"/>
      <w:r w:rsidR="00C1196C">
        <w:t xml:space="preserve"> ella </w:t>
      </w:r>
      <w:proofErr w:type="spellStart"/>
      <w:r w:rsidR="00C1196C">
        <w:t>persónbókini</w:t>
      </w:r>
      <w:proofErr w:type="spellEnd"/>
      <w:r w:rsidR="00C1196C">
        <w:t>.</w:t>
      </w:r>
    </w:p>
    <w:p w14:paraId="3AD6D312" w14:textId="77777777" w:rsidR="006070EA" w:rsidRDefault="006070EA" w:rsidP="000A129D">
      <w:pPr>
        <w:spacing w:after="0"/>
        <w:jc w:val="both"/>
      </w:pPr>
    </w:p>
    <w:p w14:paraId="193FAF70" w14:textId="707880DC" w:rsidR="00C36237" w:rsidRDefault="003369FF" w:rsidP="000A129D">
      <w:pPr>
        <w:spacing w:after="0"/>
        <w:jc w:val="both"/>
      </w:pPr>
      <w:r w:rsidRPr="00DE1793">
        <w:rPr>
          <w:bCs/>
        </w:rPr>
        <w:t xml:space="preserve">Í </w:t>
      </w:r>
      <w:r>
        <w:rPr>
          <w:bCs/>
          <w:i/>
          <w:iCs/>
        </w:rPr>
        <w:t>stk. 1</w:t>
      </w:r>
      <w:r w:rsidR="00117280">
        <w:rPr>
          <w:bCs/>
          <w:i/>
          <w:iCs/>
        </w:rPr>
        <w:t>3</w:t>
      </w:r>
      <w:r>
        <w:rPr>
          <w:bCs/>
        </w:rPr>
        <w:t xml:space="preserve"> verður mælt til at </w:t>
      </w:r>
      <w:r w:rsidR="00E774B8">
        <w:rPr>
          <w:bCs/>
        </w:rPr>
        <w:t xml:space="preserve">heimila </w:t>
      </w:r>
      <w:proofErr w:type="spellStart"/>
      <w:r w:rsidR="55D8F09F">
        <w:t>landsstýrisfólki</w:t>
      </w:r>
      <w:r w:rsidR="77EB4277">
        <w:t>num</w:t>
      </w:r>
      <w:proofErr w:type="spellEnd"/>
      <w:r w:rsidR="00E774B8">
        <w:rPr>
          <w:bCs/>
        </w:rPr>
        <w:t xml:space="preserve"> at </w:t>
      </w:r>
      <w:r w:rsidR="00E774B8">
        <w:t xml:space="preserve">áseta nærri reglur um krøv til fráboðanina í samband við broyting av </w:t>
      </w:r>
      <w:proofErr w:type="spellStart"/>
      <w:r w:rsidR="00E774B8">
        <w:t>pappírsveðbrøvum</w:t>
      </w:r>
      <w:proofErr w:type="spellEnd"/>
      <w:r w:rsidR="00E774B8">
        <w:t xml:space="preserve"> til </w:t>
      </w:r>
      <w:r w:rsidR="55D8F09F">
        <w:t>talgil</w:t>
      </w:r>
      <w:r w:rsidR="6B5F367E">
        <w:t>d</w:t>
      </w:r>
      <w:r w:rsidR="00E774B8">
        <w:t xml:space="preserve"> </w:t>
      </w:r>
      <w:proofErr w:type="spellStart"/>
      <w:r w:rsidR="00E774B8">
        <w:t>veðbrøv</w:t>
      </w:r>
      <w:proofErr w:type="spellEnd"/>
      <w:r w:rsidR="00AD031A">
        <w:t>.</w:t>
      </w:r>
    </w:p>
    <w:p w14:paraId="407C4EDD" w14:textId="77777777" w:rsidR="004D3926" w:rsidRPr="003369FF" w:rsidRDefault="004D3926" w:rsidP="000A129D">
      <w:pPr>
        <w:spacing w:after="0"/>
        <w:jc w:val="both"/>
        <w:rPr>
          <w:bCs/>
        </w:rPr>
      </w:pPr>
    </w:p>
    <w:p w14:paraId="32BE8DE1" w14:textId="2B245304" w:rsidR="00D75E41" w:rsidRPr="00BD7A46" w:rsidRDefault="0040702C" w:rsidP="000A129D">
      <w:pPr>
        <w:spacing w:after="0"/>
        <w:jc w:val="both"/>
        <w:rPr>
          <w:bCs/>
        </w:rPr>
      </w:pPr>
      <w:r>
        <w:rPr>
          <w:bCs/>
        </w:rPr>
        <w:t xml:space="preserve">Mælt verður til at seta eina áseting í </w:t>
      </w:r>
      <w:r w:rsidR="00BD7A46">
        <w:rPr>
          <w:bCs/>
          <w:i/>
          <w:iCs/>
        </w:rPr>
        <w:t>stk. 1</w:t>
      </w:r>
      <w:r w:rsidR="00117280">
        <w:rPr>
          <w:bCs/>
          <w:i/>
          <w:iCs/>
        </w:rPr>
        <w:t>4</w:t>
      </w:r>
      <w:r w:rsidR="000B33D3">
        <w:rPr>
          <w:bCs/>
        </w:rPr>
        <w:t xml:space="preserve">, eftir </w:t>
      </w:r>
      <w:r w:rsidR="67D35E91">
        <w:t>hvørj</w:t>
      </w:r>
      <w:r w:rsidR="62005E1C">
        <w:t>i</w:t>
      </w:r>
      <w:r w:rsidR="000B33D3">
        <w:rPr>
          <w:bCs/>
        </w:rPr>
        <w:t xml:space="preserve"> t</w:t>
      </w:r>
      <w:r w:rsidR="000B33D3">
        <w:t xml:space="preserve">inglýsing av rættindum eftir stk. 2, 1. pkt. og stk. 6, 1. pkt. inntil 5 ár frá </w:t>
      </w:r>
      <w:proofErr w:type="spellStart"/>
      <w:r w:rsidR="000B33D3">
        <w:t>gildiskomu</w:t>
      </w:r>
      <w:proofErr w:type="spellEnd"/>
      <w:r w:rsidR="000B33D3">
        <w:t xml:space="preserve"> lógarinnar kann fara fram uttan avgjald.</w:t>
      </w:r>
      <w:r w:rsidR="00860879">
        <w:t xml:space="preserve"> Grundarlagið fyri </w:t>
      </w:r>
      <w:r w:rsidR="6A64A0F3">
        <w:t>ásetingin</w:t>
      </w:r>
      <w:r w:rsidR="15DBF189">
        <w:t>i</w:t>
      </w:r>
      <w:r w:rsidR="00860879">
        <w:t xml:space="preserve"> er</w:t>
      </w:r>
      <w:r w:rsidR="004401EB">
        <w:t xml:space="preserve"> </w:t>
      </w:r>
      <w:proofErr w:type="spellStart"/>
      <w:r w:rsidR="60C072BB">
        <w:t>lógarásett</w:t>
      </w:r>
      <w:r w:rsidR="260E501D">
        <w:t>a</w:t>
      </w:r>
      <w:proofErr w:type="spellEnd"/>
      <w:r w:rsidR="003D4C7B">
        <w:t xml:space="preserve"> kravið um at talgilda </w:t>
      </w:r>
      <w:proofErr w:type="spellStart"/>
      <w:r w:rsidR="003D4C7B">
        <w:t>ognarveðbrøv</w:t>
      </w:r>
      <w:proofErr w:type="spellEnd"/>
      <w:r w:rsidR="00B860D3">
        <w:t xml:space="preserve"> og</w:t>
      </w:r>
      <w:r w:rsidR="00860879">
        <w:t xml:space="preserve"> at </w:t>
      </w:r>
      <w:r w:rsidR="005657A4">
        <w:t>eggja til</w:t>
      </w:r>
      <w:r w:rsidR="55E3D62A">
        <w:t>,</w:t>
      </w:r>
      <w:r w:rsidR="005657A4">
        <w:t xml:space="preserve"> </w:t>
      </w:r>
      <w:r w:rsidR="00F72E25">
        <w:t xml:space="preserve">at </w:t>
      </w:r>
      <w:proofErr w:type="spellStart"/>
      <w:r w:rsidR="00F72E25">
        <w:t>rættindihavarar</w:t>
      </w:r>
      <w:proofErr w:type="spellEnd"/>
      <w:r w:rsidR="1D7568CB">
        <w:t>,</w:t>
      </w:r>
      <w:r w:rsidR="00F72E25">
        <w:t xml:space="preserve"> sum </w:t>
      </w:r>
      <w:r w:rsidR="7FB7F6F6">
        <w:t>nevn</w:t>
      </w:r>
      <w:r w:rsidR="2D58C6E9">
        <w:t>dir</w:t>
      </w:r>
      <w:r w:rsidR="00F72E25">
        <w:t xml:space="preserve"> í stk. 1</w:t>
      </w:r>
      <w:r w:rsidR="58E33E19">
        <w:t>,</w:t>
      </w:r>
      <w:r w:rsidR="0079564C">
        <w:t xml:space="preserve"> broyta vanlig </w:t>
      </w:r>
      <w:proofErr w:type="spellStart"/>
      <w:r w:rsidR="0079564C">
        <w:t>veðbrøv</w:t>
      </w:r>
      <w:proofErr w:type="spellEnd"/>
      <w:r w:rsidR="0079564C">
        <w:t xml:space="preserve"> til </w:t>
      </w:r>
      <w:r w:rsidR="000A5818">
        <w:t>t</w:t>
      </w:r>
      <w:r w:rsidR="009636FE">
        <w:t>a</w:t>
      </w:r>
      <w:r w:rsidR="000A5818">
        <w:t xml:space="preserve">lgild </w:t>
      </w:r>
      <w:proofErr w:type="spellStart"/>
      <w:r w:rsidR="000A5818">
        <w:t>veðbrøv</w:t>
      </w:r>
      <w:proofErr w:type="spellEnd"/>
      <w:r w:rsidR="009636FE">
        <w:t>.</w:t>
      </w:r>
      <w:r w:rsidR="00DE122E">
        <w:t xml:space="preserve"> Tað er ein fyritreyt fyri </w:t>
      </w:r>
      <w:proofErr w:type="spellStart"/>
      <w:r w:rsidR="1C0E530C">
        <w:t>avgjaldsfrí</w:t>
      </w:r>
      <w:r w:rsidR="14C2D2BB">
        <w:t>ari</w:t>
      </w:r>
      <w:proofErr w:type="spellEnd"/>
      <w:r w:rsidR="00AF09CD">
        <w:t xml:space="preserve"> talgilding</w:t>
      </w:r>
      <w:r w:rsidR="0010037F">
        <w:t xml:space="preserve"> av veðbrøvum</w:t>
      </w:r>
      <w:r w:rsidR="4F8F23E7">
        <w:t>,</w:t>
      </w:r>
      <w:r w:rsidR="0010037F">
        <w:t xml:space="preserve"> </w:t>
      </w:r>
      <w:r w:rsidR="007723AD">
        <w:t xml:space="preserve">at talan </w:t>
      </w:r>
      <w:r w:rsidR="003F6831">
        <w:t>einans er um talgilding</w:t>
      </w:r>
      <w:r w:rsidR="0089454B">
        <w:t>.</w:t>
      </w:r>
      <w:r w:rsidR="00CE2F9F">
        <w:t xml:space="preserve"> T</w:t>
      </w:r>
      <w:r w:rsidR="002B5AA9">
        <w:t>að ber t</w:t>
      </w:r>
      <w:r w:rsidR="00CE2F9F">
        <w:t xml:space="preserve">il dømis ikki til í </w:t>
      </w:r>
      <w:r w:rsidR="258D60D8">
        <w:t>samband</w:t>
      </w:r>
      <w:r w:rsidR="43DD8C99">
        <w:t>i</w:t>
      </w:r>
      <w:r w:rsidR="00CE2F9F">
        <w:t xml:space="preserve"> við </w:t>
      </w:r>
      <w:proofErr w:type="spellStart"/>
      <w:r w:rsidR="00CE2F9F">
        <w:t>talgildingini</w:t>
      </w:r>
      <w:proofErr w:type="spellEnd"/>
      <w:r w:rsidR="00CE2F9F">
        <w:t xml:space="preserve"> av </w:t>
      </w:r>
      <w:proofErr w:type="spellStart"/>
      <w:r w:rsidR="00CE2F9F">
        <w:t>veðbrævinum</w:t>
      </w:r>
      <w:proofErr w:type="spellEnd"/>
      <w:r w:rsidR="00735BC2">
        <w:t xml:space="preserve"> at fremja broytingar</w:t>
      </w:r>
      <w:r w:rsidR="002B5AA9">
        <w:t xml:space="preserve"> í </w:t>
      </w:r>
      <w:r w:rsidR="002112D8">
        <w:t xml:space="preserve">tí </w:t>
      </w:r>
      <w:r w:rsidR="008D5018">
        <w:t xml:space="preserve">galdandi </w:t>
      </w:r>
      <w:proofErr w:type="spellStart"/>
      <w:r w:rsidR="6CEC84AB">
        <w:t>veðbræv</w:t>
      </w:r>
      <w:r w:rsidR="534CD10F">
        <w:t>i</w:t>
      </w:r>
      <w:r w:rsidR="75EF1FA7">
        <w:t>num</w:t>
      </w:r>
      <w:proofErr w:type="spellEnd"/>
      <w:r w:rsidR="002B5AA9">
        <w:t>.</w:t>
      </w:r>
      <w:r w:rsidR="00122D06">
        <w:t xml:space="preserve"> </w:t>
      </w:r>
    </w:p>
    <w:p w14:paraId="49B22B77" w14:textId="77777777" w:rsidR="00137B8A" w:rsidRDefault="00137B8A" w:rsidP="000A129D">
      <w:pPr>
        <w:spacing w:after="0"/>
        <w:jc w:val="both"/>
        <w:rPr>
          <w:b/>
        </w:rPr>
      </w:pPr>
    </w:p>
    <w:p w14:paraId="2CF5CBD2" w14:textId="77777777" w:rsidR="00A16298" w:rsidRDefault="00A16298" w:rsidP="000A129D">
      <w:pPr>
        <w:spacing w:after="0"/>
        <w:jc w:val="both"/>
        <w:rPr>
          <w:b/>
        </w:rPr>
      </w:pPr>
    </w:p>
    <w:p w14:paraId="25072D6D" w14:textId="77777777" w:rsidR="00E60021" w:rsidRPr="000A129D" w:rsidRDefault="00E60021" w:rsidP="000A129D">
      <w:pPr>
        <w:spacing w:after="0"/>
        <w:jc w:val="both"/>
      </w:pPr>
    </w:p>
    <w:p w14:paraId="1F6682E5" w14:textId="77777777" w:rsidR="00E60021" w:rsidRPr="000A129D" w:rsidRDefault="00E60021" w:rsidP="000A129D">
      <w:pPr>
        <w:spacing w:after="0"/>
        <w:jc w:val="both"/>
      </w:pPr>
    </w:p>
    <w:p w14:paraId="3AB84BEE" w14:textId="77777777" w:rsidR="00E60021" w:rsidRPr="000A129D" w:rsidRDefault="00E60021" w:rsidP="000A129D">
      <w:pPr>
        <w:spacing w:after="0"/>
        <w:jc w:val="both"/>
      </w:pPr>
    </w:p>
    <w:p w14:paraId="4B45C0E7" w14:textId="77777777" w:rsidR="00E60021" w:rsidRPr="000A129D" w:rsidRDefault="00E60021" w:rsidP="000A129D">
      <w:pPr>
        <w:spacing w:after="0"/>
        <w:jc w:val="both"/>
      </w:pPr>
    </w:p>
    <w:p w14:paraId="4E0636C8" w14:textId="77777777" w:rsidR="00E60021" w:rsidRPr="000A129D" w:rsidRDefault="00E60021" w:rsidP="000A129D">
      <w:pPr>
        <w:spacing w:after="0"/>
        <w:jc w:val="both"/>
      </w:pPr>
    </w:p>
    <w:p w14:paraId="5F7080D4" w14:textId="77777777" w:rsidR="00E60021" w:rsidRPr="000A129D" w:rsidRDefault="00E60021" w:rsidP="000A129D">
      <w:pPr>
        <w:spacing w:after="0"/>
      </w:pPr>
    </w:p>
    <w:p w14:paraId="7A0B2D9D" w14:textId="6C1D924C" w:rsidR="00E60021" w:rsidRPr="000A129D" w:rsidRDefault="00A11ABC" w:rsidP="000A129D">
      <w:pPr>
        <w:spacing w:after="0"/>
        <w:jc w:val="center"/>
      </w:pPr>
      <w:r>
        <w:t>Umhvørvismálaráðið</w:t>
      </w:r>
      <w:r w:rsidR="00E60021" w:rsidRPr="000A129D">
        <w:t>, dagfesting.</w:t>
      </w:r>
    </w:p>
    <w:p w14:paraId="19E1CFC2" w14:textId="77777777" w:rsidR="00E60021" w:rsidRPr="000A129D" w:rsidRDefault="00E60021" w:rsidP="000A129D">
      <w:pPr>
        <w:spacing w:after="0"/>
        <w:jc w:val="center"/>
      </w:pPr>
    </w:p>
    <w:p w14:paraId="06EBF25D" w14:textId="6400303C" w:rsidR="00E60021" w:rsidRPr="000A129D" w:rsidRDefault="00A11ABC" w:rsidP="000A129D">
      <w:pPr>
        <w:spacing w:after="0"/>
        <w:jc w:val="center"/>
        <w:rPr>
          <w:b/>
        </w:rPr>
      </w:pPr>
      <w:r>
        <w:rPr>
          <w:b/>
        </w:rPr>
        <w:t xml:space="preserve">Ingilín </w:t>
      </w:r>
      <w:proofErr w:type="spellStart"/>
      <w:r>
        <w:rPr>
          <w:b/>
        </w:rPr>
        <w:t>Didriksen</w:t>
      </w:r>
      <w:proofErr w:type="spellEnd"/>
      <w:r>
        <w:rPr>
          <w:b/>
        </w:rPr>
        <w:t xml:space="preserve"> </w:t>
      </w:r>
      <w:proofErr w:type="spellStart"/>
      <w:r>
        <w:rPr>
          <w:b/>
        </w:rPr>
        <w:t>Strøm</w:t>
      </w:r>
      <w:proofErr w:type="spellEnd"/>
    </w:p>
    <w:p w14:paraId="24BD85B2" w14:textId="3DEB5288" w:rsidR="00E60021" w:rsidRPr="000A129D" w:rsidRDefault="00E60021" w:rsidP="000A129D">
      <w:pPr>
        <w:spacing w:after="0"/>
        <w:jc w:val="center"/>
      </w:pPr>
      <w:r w:rsidRPr="000A129D">
        <w:t>landsstýris</w:t>
      </w:r>
      <w:r w:rsidR="00CC0FDF">
        <w:t>kvinna</w:t>
      </w:r>
    </w:p>
    <w:p w14:paraId="15BEC214" w14:textId="77777777" w:rsidR="00E60021" w:rsidRPr="000A129D" w:rsidRDefault="00E60021" w:rsidP="000A129D">
      <w:pPr>
        <w:spacing w:after="0"/>
        <w:jc w:val="right"/>
      </w:pPr>
    </w:p>
    <w:p w14:paraId="52282686" w14:textId="0CF5795A" w:rsidR="00E60021" w:rsidRPr="000A129D" w:rsidRDefault="00E60021" w:rsidP="000A129D">
      <w:pPr>
        <w:spacing w:after="0"/>
        <w:jc w:val="right"/>
      </w:pPr>
      <w:r w:rsidRPr="000A129D">
        <w:t xml:space="preserve">/ </w:t>
      </w:r>
      <w:r w:rsidR="00197C07">
        <w:t>Pól E. Egholm</w:t>
      </w:r>
    </w:p>
    <w:p w14:paraId="695AB16D" w14:textId="77777777" w:rsidR="00E60021" w:rsidRPr="000A129D" w:rsidRDefault="00E60021" w:rsidP="000A129D">
      <w:pPr>
        <w:spacing w:after="0"/>
        <w:jc w:val="right"/>
      </w:pPr>
    </w:p>
    <w:p w14:paraId="57559F21" w14:textId="77777777" w:rsidR="00E60021" w:rsidRPr="000A129D" w:rsidRDefault="00E60021" w:rsidP="000A129D">
      <w:pPr>
        <w:spacing w:after="0"/>
      </w:pPr>
    </w:p>
    <w:p w14:paraId="0AC68A7C" w14:textId="77777777" w:rsidR="00E60021" w:rsidRPr="000A129D" w:rsidRDefault="00E60021" w:rsidP="000A129D">
      <w:pPr>
        <w:spacing w:after="0"/>
        <w:rPr>
          <w:b/>
        </w:rPr>
      </w:pPr>
      <w:r w:rsidRPr="000A129D">
        <w:rPr>
          <w:b/>
        </w:rPr>
        <w:t>Yvirlit yvir fylgiskjøl:</w:t>
      </w:r>
    </w:p>
    <w:p w14:paraId="7DBB742F" w14:textId="4D03F5C4" w:rsidR="00E60021" w:rsidRDefault="00E60021" w:rsidP="000A129D">
      <w:pPr>
        <w:spacing w:after="0"/>
      </w:pPr>
      <w:r w:rsidRPr="000A129D">
        <w:t xml:space="preserve">Fylgiskjal 1: </w:t>
      </w:r>
      <w:proofErr w:type="spellStart"/>
      <w:r w:rsidRPr="000A129D">
        <w:t>Javntekstur</w:t>
      </w:r>
      <w:proofErr w:type="spellEnd"/>
      <w:r w:rsidR="00A427FA">
        <w:t xml:space="preserve"> - </w:t>
      </w:r>
      <w:r w:rsidR="003E084D">
        <w:t>Løgtingslóg um tinglýsing</w:t>
      </w:r>
    </w:p>
    <w:p w14:paraId="570CD2B6" w14:textId="7D910D5A" w:rsidR="0076059C" w:rsidRDefault="0076059C" w:rsidP="000A129D">
      <w:pPr>
        <w:spacing w:after="0"/>
      </w:pPr>
      <w:r>
        <w:t xml:space="preserve">Fylgiskjal 2: </w:t>
      </w:r>
      <w:proofErr w:type="spellStart"/>
      <w:r>
        <w:t>Javntekstur</w:t>
      </w:r>
      <w:proofErr w:type="spellEnd"/>
      <w:r>
        <w:t xml:space="preserve"> </w:t>
      </w:r>
      <w:r w:rsidR="00A427FA">
        <w:t xml:space="preserve">- </w:t>
      </w:r>
      <w:r w:rsidR="00065194">
        <w:t xml:space="preserve">Lov </w:t>
      </w:r>
      <w:proofErr w:type="spellStart"/>
      <w:r w:rsidR="00065194">
        <w:t>om</w:t>
      </w:r>
      <w:proofErr w:type="spellEnd"/>
      <w:r w:rsidR="00065194">
        <w:t xml:space="preserve"> </w:t>
      </w:r>
      <w:proofErr w:type="spellStart"/>
      <w:r w:rsidR="00065194">
        <w:t>Gældsbreve</w:t>
      </w:r>
      <w:proofErr w:type="spellEnd"/>
    </w:p>
    <w:p w14:paraId="3FEFA7F0" w14:textId="5513FCAC" w:rsidR="00065194" w:rsidRDefault="00065194" w:rsidP="000A129D">
      <w:pPr>
        <w:spacing w:after="0"/>
        <w:rPr>
          <w:bCs/>
        </w:rPr>
      </w:pPr>
      <w:r>
        <w:t xml:space="preserve">Fylgiskjal 3: </w:t>
      </w:r>
      <w:proofErr w:type="spellStart"/>
      <w:r>
        <w:t>Javntekstur</w:t>
      </w:r>
      <w:proofErr w:type="spellEnd"/>
      <w:r>
        <w:t xml:space="preserve"> - </w:t>
      </w:r>
      <w:r w:rsidR="00120706">
        <w:rPr>
          <w:bCs/>
        </w:rPr>
        <w:t xml:space="preserve">Løgtingslóg um </w:t>
      </w:r>
      <w:proofErr w:type="spellStart"/>
      <w:r w:rsidR="00120706">
        <w:rPr>
          <w:bCs/>
        </w:rPr>
        <w:t>tinglýsingargjøld</w:t>
      </w:r>
      <w:proofErr w:type="spellEnd"/>
      <w:r w:rsidR="00120706">
        <w:rPr>
          <w:bCs/>
        </w:rPr>
        <w:t xml:space="preserve"> v.m.</w:t>
      </w:r>
    </w:p>
    <w:p w14:paraId="082D31F9" w14:textId="5DF78639" w:rsidR="00A427FA" w:rsidRPr="000A129D" w:rsidRDefault="00A427FA" w:rsidP="000A129D">
      <w:pPr>
        <w:spacing w:after="0"/>
      </w:pPr>
      <w:r>
        <w:rPr>
          <w:bCs/>
        </w:rPr>
        <w:t xml:space="preserve">Fylgiskjal 4: </w:t>
      </w:r>
      <w:proofErr w:type="spellStart"/>
      <w:r>
        <w:rPr>
          <w:bCs/>
        </w:rPr>
        <w:t>Javntekstur</w:t>
      </w:r>
      <w:proofErr w:type="spellEnd"/>
      <w:r>
        <w:rPr>
          <w:bCs/>
        </w:rPr>
        <w:t xml:space="preserve"> - </w:t>
      </w:r>
      <w:r>
        <w:rPr>
          <w:bCs/>
        </w:rPr>
        <w:t xml:space="preserve">Løgtingslóg um </w:t>
      </w:r>
      <w:proofErr w:type="spellStart"/>
      <w:r>
        <w:rPr>
          <w:bCs/>
        </w:rPr>
        <w:t>tinglýsingaravgjald</w:t>
      </w:r>
      <w:proofErr w:type="spellEnd"/>
    </w:p>
    <w:p w14:paraId="73F84A3E" w14:textId="77777777" w:rsidR="00081C11" w:rsidRPr="000A129D" w:rsidRDefault="00081C11" w:rsidP="000A129D"/>
    <w:sectPr w:rsidR="00081C11" w:rsidRPr="000A129D" w:rsidSect="00532AF3">
      <w:headerReference w:type="even" r:id="rId9"/>
      <w:headerReference w:type="default" r:id="rId10"/>
      <w:footerReference w:type="default" r:id="rId11"/>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D8697" w14:textId="77777777" w:rsidR="004805C4" w:rsidRDefault="004805C4">
      <w:pPr>
        <w:spacing w:after="0"/>
      </w:pPr>
      <w:r>
        <w:separator/>
      </w:r>
    </w:p>
  </w:endnote>
  <w:endnote w:type="continuationSeparator" w:id="0">
    <w:p w14:paraId="6216BFC2" w14:textId="77777777" w:rsidR="004805C4" w:rsidRDefault="004805C4">
      <w:pPr>
        <w:spacing w:after="0"/>
      </w:pPr>
      <w:r>
        <w:continuationSeparator/>
      </w:r>
    </w:p>
  </w:endnote>
  <w:endnote w:type="continuationNotice" w:id="1">
    <w:p w14:paraId="02220B3C" w14:textId="77777777" w:rsidR="004805C4" w:rsidRDefault="004805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D0AC2" w14:textId="77777777" w:rsidR="00532AF3" w:rsidRDefault="00532AF3">
    <w:pPr>
      <w:pStyle w:val="Sidefod"/>
      <w:jc w:val="center"/>
    </w:pPr>
    <w:r w:rsidRPr="00BD0332">
      <w:rPr>
        <w:bCs/>
      </w:rPr>
      <w:fldChar w:fldCharType="begin"/>
    </w:r>
    <w:r w:rsidRPr="00BD0332">
      <w:rPr>
        <w:bCs/>
      </w:rPr>
      <w:instrText>PAGE</w:instrText>
    </w:r>
    <w:r w:rsidRPr="00BD0332">
      <w:rPr>
        <w:bCs/>
      </w:rPr>
      <w:fldChar w:fldCharType="separate"/>
    </w:r>
    <w:r w:rsidR="00997DB1">
      <w:rPr>
        <w:bCs/>
        <w:noProof/>
      </w:rPr>
      <w:t>10</w:t>
    </w:r>
    <w:r w:rsidRPr="00BD0332">
      <w:rPr>
        <w:bCs/>
      </w:rPr>
      <w:fldChar w:fldCharType="end"/>
    </w:r>
    <w:r>
      <w:t xml:space="preserve"> /</w:t>
    </w:r>
    <w:r w:rsidRPr="00BD0332">
      <w:t xml:space="preserve"> </w:t>
    </w:r>
    <w:r w:rsidRPr="00BD0332">
      <w:rPr>
        <w:bCs/>
      </w:rPr>
      <w:fldChar w:fldCharType="begin"/>
    </w:r>
    <w:r w:rsidRPr="00BD0332">
      <w:rPr>
        <w:bCs/>
      </w:rPr>
      <w:instrText>NUMPAGES</w:instrText>
    </w:r>
    <w:r w:rsidRPr="00BD0332">
      <w:rPr>
        <w:bCs/>
      </w:rPr>
      <w:fldChar w:fldCharType="separate"/>
    </w:r>
    <w:r w:rsidR="00997DB1">
      <w:rPr>
        <w:bCs/>
        <w:noProof/>
      </w:rPr>
      <w:t>10</w:t>
    </w:r>
    <w:r w:rsidRPr="00BD0332">
      <w:rPr>
        <w:bCs/>
      </w:rPr>
      <w:fldChar w:fldCharType="end"/>
    </w:r>
  </w:p>
  <w:p w14:paraId="00F2C0BF" w14:textId="77777777" w:rsidR="00532AF3" w:rsidRDefault="00532AF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79BFB" w14:textId="77777777" w:rsidR="004805C4" w:rsidRDefault="004805C4">
      <w:pPr>
        <w:spacing w:after="0"/>
      </w:pPr>
      <w:r>
        <w:separator/>
      </w:r>
    </w:p>
  </w:footnote>
  <w:footnote w:type="continuationSeparator" w:id="0">
    <w:p w14:paraId="252BA912" w14:textId="77777777" w:rsidR="004805C4" w:rsidRDefault="004805C4">
      <w:pPr>
        <w:spacing w:after="0"/>
      </w:pPr>
      <w:r>
        <w:continuationSeparator/>
      </w:r>
    </w:p>
  </w:footnote>
  <w:footnote w:type="continuationNotice" w:id="1">
    <w:p w14:paraId="3DB60905" w14:textId="77777777" w:rsidR="004805C4" w:rsidRDefault="004805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147F" w14:textId="77777777" w:rsidR="00532AF3" w:rsidRPr="00DA32B2" w:rsidRDefault="00532AF3">
    <w:pPr>
      <w:pStyle w:val="Sidehoved"/>
    </w:pPr>
  </w:p>
  <w:p w14:paraId="479E2C0B" w14:textId="77777777" w:rsidR="00532AF3" w:rsidRPr="00DA32B2" w:rsidRDefault="00532AF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7714E" w14:textId="77777777" w:rsidR="00532AF3" w:rsidRPr="00DA32B2" w:rsidRDefault="00532AF3">
    <w:pPr>
      <w:pStyle w:val="Sidehoved"/>
      <w:tabs>
        <w:tab w:val="left" w:pos="3690"/>
      </w:tabs>
      <w:spacing w:before="24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F5095"/>
    <w:multiLevelType w:val="hybridMultilevel"/>
    <w:tmpl w:val="B6FA491C"/>
    <w:lvl w:ilvl="0" w:tplc="FFFFFFFF">
      <w:start w:val="1"/>
      <w:numFmt w:val="decimal"/>
      <w:lvlText w:val="%1."/>
      <w:lvlJc w:val="left"/>
      <w:pPr>
        <w:ind w:left="360" w:hanging="360"/>
      </w:pPr>
      <w:rPr>
        <w:rFonts w:ascii="Times New Roman" w:hAnsi="Times New Roman" w:cs="Times New Roman" w:hint="default"/>
        <w:b/>
        <w:i w:val="0"/>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33A4514A"/>
    <w:multiLevelType w:val="hybridMultilevel"/>
    <w:tmpl w:val="8B9206AE"/>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2" w15:restartNumberingAfterBreak="0">
    <w:nsid w:val="4C662168"/>
    <w:multiLevelType w:val="hybridMultilevel"/>
    <w:tmpl w:val="C36461D6"/>
    <w:lvl w:ilvl="0" w:tplc="FFFFFFFF">
      <w:start w:val="1"/>
      <w:numFmt w:val="decimal"/>
      <w:lvlText w:val="%1."/>
      <w:lvlJc w:val="left"/>
      <w:pPr>
        <w:ind w:left="360" w:hanging="360"/>
      </w:pPr>
      <w:rPr>
        <w:rFonts w:ascii="Times New Roman" w:hAnsi="Times New Roman" w:cs="Times New Roman" w:hint="default"/>
        <w:b/>
        <w:i w:val="0"/>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56B92E69"/>
    <w:multiLevelType w:val="hybridMultilevel"/>
    <w:tmpl w:val="5E00A668"/>
    <w:lvl w:ilvl="0" w:tplc="75EA089E">
      <w:start w:val="1"/>
      <w:numFmt w:val="decimal"/>
      <w:lvlText w:val="%1."/>
      <w:lvlJc w:val="left"/>
      <w:pPr>
        <w:ind w:left="720" w:hanging="360"/>
      </w:pPr>
      <w:rPr>
        <w:rFonts w:ascii="Times New Roman" w:hAnsi="Times New Roman" w:cs="Times New Roman" w:hint="default"/>
        <w:b/>
        <w:i w:val="0"/>
        <w:sz w:val="24"/>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4" w15:restartNumberingAfterBreak="0">
    <w:nsid w:val="613167D9"/>
    <w:multiLevelType w:val="hybridMultilevel"/>
    <w:tmpl w:val="6BE24212"/>
    <w:lvl w:ilvl="0" w:tplc="75EA089E">
      <w:start w:val="1"/>
      <w:numFmt w:val="decimal"/>
      <w:lvlText w:val="%1."/>
      <w:lvlJc w:val="left"/>
      <w:pPr>
        <w:ind w:left="360" w:hanging="360"/>
      </w:pPr>
      <w:rPr>
        <w:rFonts w:ascii="Times New Roman" w:hAnsi="Times New Roman" w:cs="Times New Roman" w:hint="default"/>
        <w:b/>
        <w:i w:val="0"/>
        <w:sz w:val="24"/>
      </w:rPr>
    </w:lvl>
    <w:lvl w:ilvl="1" w:tplc="04380019">
      <w:start w:val="1"/>
      <w:numFmt w:val="lowerLetter"/>
      <w:lvlText w:val="%2."/>
      <w:lvlJc w:val="left"/>
      <w:pPr>
        <w:ind w:left="1080" w:hanging="360"/>
      </w:pPr>
    </w:lvl>
    <w:lvl w:ilvl="2" w:tplc="0438001B">
      <w:start w:val="1"/>
      <w:numFmt w:val="lowerRoman"/>
      <w:lvlText w:val="%3."/>
      <w:lvlJc w:val="right"/>
      <w:pPr>
        <w:ind w:left="1800" w:hanging="180"/>
      </w:pPr>
    </w:lvl>
    <w:lvl w:ilvl="3" w:tplc="0438000F">
      <w:start w:val="1"/>
      <w:numFmt w:val="decimal"/>
      <w:lvlText w:val="%4."/>
      <w:lvlJc w:val="left"/>
      <w:pPr>
        <w:ind w:left="2520" w:hanging="360"/>
      </w:pPr>
    </w:lvl>
    <w:lvl w:ilvl="4" w:tplc="04380019">
      <w:start w:val="1"/>
      <w:numFmt w:val="lowerLetter"/>
      <w:lvlText w:val="%5."/>
      <w:lvlJc w:val="left"/>
      <w:pPr>
        <w:ind w:left="3240" w:hanging="360"/>
      </w:pPr>
    </w:lvl>
    <w:lvl w:ilvl="5" w:tplc="0438001B">
      <w:start w:val="1"/>
      <w:numFmt w:val="lowerRoman"/>
      <w:lvlText w:val="%6."/>
      <w:lvlJc w:val="right"/>
      <w:pPr>
        <w:ind w:left="3960" w:hanging="180"/>
      </w:pPr>
    </w:lvl>
    <w:lvl w:ilvl="6" w:tplc="0438000F">
      <w:start w:val="1"/>
      <w:numFmt w:val="decimal"/>
      <w:lvlText w:val="%7."/>
      <w:lvlJc w:val="left"/>
      <w:pPr>
        <w:ind w:left="4680" w:hanging="360"/>
      </w:pPr>
    </w:lvl>
    <w:lvl w:ilvl="7" w:tplc="04380019">
      <w:start w:val="1"/>
      <w:numFmt w:val="lowerLetter"/>
      <w:lvlText w:val="%8."/>
      <w:lvlJc w:val="left"/>
      <w:pPr>
        <w:ind w:left="5400" w:hanging="360"/>
      </w:pPr>
    </w:lvl>
    <w:lvl w:ilvl="8" w:tplc="0438001B">
      <w:start w:val="1"/>
      <w:numFmt w:val="lowerRoman"/>
      <w:lvlText w:val="%9."/>
      <w:lvlJc w:val="right"/>
      <w:pPr>
        <w:ind w:left="6120" w:hanging="180"/>
      </w:pPr>
    </w:lvl>
  </w:abstractNum>
  <w:abstractNum w:abstractNumId="5" w15:restartNumberingAfterBreak="0">
    <w:nsid w:val="63F325A0"/>
    <w:multiLevelType w:val="hybridMultilevel"/>
    <w:tmpl w:val="B6FA491C"/>
    <w:lvl w:ilvl="0" w:tplc="75EA089E">
      <w:start w:val="1"/>
      <w:numFmt w:val="decimal"/>
      <w:lvlText w:val="%1."/>
      <w:lvlJc w:val="left"/>
      <w:pPr>
        <w:ind w:left="360" w:hanging="360"/>
      </w:pPr>
      <w:rPr>
        <w:rFonts w:ascii="Times New Roman" w:hAnsi="Times New Roman" w:cs="Times New Roman" w:hint="default"/>
        <w:b/>
        <w:i w:val="0"/>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2111116754">
    <w:abstractNumId w:val="4"/>
  </w:num>
  <w:num w:numId="2" w16cid:durableId="104859613">
    <w:abstractNumId w:val="4"/>
  </w:num>
  <w:num w:numId="3" w16cid:durableId="1224683418">
    <w:abstractNumId w:val="2"/>
  </w:num>
  <w:num w:numId="4" w16cid:durableId="876820251">
    <w:abstractNumId w:val="5"/>
  </w:num>
  <w:num w:numId="5" w16cid:durableId="1028944303">
    <w:abstractNumId w:val="0"/>
  </w:num>
  <w:num w:numId="6" w16cid:durableId="1688215142">
    <w:abstractNumId w:val="3"/>
  </w:num>
  <w:num w:numId="7" w16cid:durableId="1109550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attachedTemplate r:id="rId1"/>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0D"/>
    <w:rsid w:val="000007AB"/>
    <w:rsid w:val="00000861"/>
    <w:rsid w:val="00000A38"/>
    <w:rsid w:val="00000D35"/>
    <w:rsid w:val="00001786"/>
    <w:rsid w:val="000017D4"/>
    <w:rsid w:val="00001945"/>
    <w:rsid w:val="00001D8E"/>
    <w:rsid w:val="00002331"/>
    <w:rsid w:val="00003721"/>
    <w:rsid w:val="0000395E"/>
    <w:rsid w:val="00003D5B"/>
    <w:rsid w:val="000042ED"/>
    <w:rsid w:val="00004A42"/>
    <w:rsid w:val="00004FAB"/>
    <w:rsid w:val="00005572"/>
    <w:rsid w:val="000056CD"/>
    <w:rsid w:val="00005DAA"/>
    <w:rsid w:val="00006566"/>
    <w:rsid w:val="000066FA"/>
    <w:rsid w:val="00006C13"/>
    <w:rsid w:val="000075F6"/>
    <w:rsid w:val="00007854"/>
    <w:rsid w:val="00007B3F"/>
    <w:rsid w:val="00007E98"/>
    <w:rsid w:val="00011426"/>
    <w:rsid w:val="000116A8"/>
    <w:rsid w:val="000117E4"/>
    <w:rsid w:val="000119C5"/>
    <w:rsid w:val="00011D56"/>
    <w:rsid w:val="00011F91"/>
    <w:rsid w:val="0001207F"/>
    <w:rsid w:val="000120D1"/>
    <w:rsid w:val="000121E2"/>
    <w:rsid w:val="00012200"/>
    <w:rsid w:val="000125FB"/>
    <w:rsid w:val="00012766"/>
    <w:rsid w:val="00012E30"/>
    <w:rsid w:val="00012E3F"/>
    <w:rsid w:val="00013226"/>
    <w:rsid w:val="0001334F"/>
    <w:rsid w:val="000135BF"/>
    <w:rsid w:val="00013644"/>
    <w:rsid w:val="00013687"/>
    <w:rsid w:val="00013C64"/>
    <w:rsid w:val="00014C42"/>
    <w:rsid w:val="00014F4F"/>
    <w:rsid w:val="00014FE3"/>
    <w:rsid w:val="00015929"/>
    <w:rsid w:val="000159B9"/>
    <w:rsid w:val="00015AF9"/>
    <w:rsid w:val="00015C66"/>
    <w:rsid w:val="00015E41"/>
    <w:rsid w:val="000169D0"/>
    <w:rsid w:val="00016A08"/>
    <w:rsid w:val="0001701D"/>
    <w:rsid w:val="0001797C"/>
    <w:rsid w:val="000201AB"/>
    <w:rsid w:val="00020C9B"/>
    <w:rsid w:val="000210B9"/>
    <w:rsid w:val="00021274"/>
    <w:rsid w:val="00022944"/>
    <w:rsid w:val="0002304F"/>
    <w:rsid w:val="00023268"/>
    <w:rsid w:val="000236E9"/>
    <w:rsid w:val="00023E96"/>
    <w:rsid w:val="00023FA0"/>
    <w:rsid w:val="00024148"/>
    <w:rsid w:val="00024981"/>
    <w:rsid w:val="00024A2F"/>
    <w:rsid w:val="00024C3E"/>
    <w:rsid w:val="00024E9F"/>
    <w:rsid w:val="00025056"/>
    <w:rsid w:val="000251D6"/>
    <w:rsid w:val="00025824"/>
    <w:rsid w:val="00026337"/>
    <w:rsid w:val="000264F2"/>
    <w:rsid w:val="0002692D"/>
    <w:rsid w:val="0002697F"/>
    <w:rsid w:val="00026A02"/>
    <w:rsid w:val="00026AF1"/>
    <w:rsid w:val="00027003"/>
    <w:rsid w:val="00027710"/>
    <w:rsid w:val="00027B8F"/>
    <w:rsid w:val="00027FCB"/>
    <w:rsid w:val="00030315"/>
    <w:rsid w:val="00030362"/>
    <w:rsid w:val="000305EC"/>
    <w:rsid w:val="0003064D"/>
    <w:rsid w:val="0003076E"/>
    <w:rsid w:val="000313FB"/>
    <w:rsid w:val="00031AD0"/>
    <w:rsid w:val="00031BD8"/>
    <w:rsid w:val="00032282"/>
    <w:rsid w:val="00032494"/>
    <w:rsid w:val="00032A05"/>
    <w:rsid w:val="00033589"/>
    <w:rsid w:val="00033BC2"/>
    <w:rsid w:val="00034001"/>
    <w:rsid w:val="00034626"/>
    <w:rsid w:val="0003478E"/>
    <w:rsid w:val="00034873"/>
    <w:rsid w:val="00034D32"/>
    <w:rsid w:val="00034FEB"/>
    <w:rsid w:val="00035070"/>
    <w:rsid w:val="000353B8"/>
    <w:rsid w:val="00035450"/>
    <w:rsid w:val="000354E2"/>
    <w:rsid w:val="0003562E"/>
    <w:rsid w:val="0003564C"/>
    <w:rsid w:val="00035739"/>
    <w:rsid w:val="00035A16"/>
    <w:rsid w:val="00035A6D"/>
    <w:rsid w:val="000360BB"/>
    <w:rsid w:val="0003635F"/>
    <w:rsid w:val="00036600"/>
    <w:rsid w:val="00036711"/>
    <w:rsid w:val="00036DC8"/>
    <w:rsid w:val="00036F39"/>
    <w:rsid w:val="000375FA"/>
    <w:rsid w:val="000377CE"/>
    <w:rsid w:val="00037B31"/>
    <w:rsid w:val="00037E1B"/>
    <w:rsid w:val="00037E75"/>
    <w:rsid w:val="000402C1"/>
    <w:rsid w:val="00040672"/>
    <w:rsid w:val="00040920"/>
    <w:rsid w:val="00040BD9"/>
    <w:rsid w:val="00040DAB"/>
    <w:rsid w:val="00041E82"/>
    <w:rsid w:val="00041ECF"/>
    <w:rsid w:val="00041F41"/>
    <w:rsid w:val="00042630"/>
    <w:rsid w:val="00042AA3"/>
    <w:rsid w:val="00043838"/>
    <w:rsid w:val="00043D73"/>
    <w:rsid w:val="00043F02"/>
    <w:rsid w:val="00044002"/>
    <w:rsid w:val="00044166"/>
    <w:rsid w:val="00044454"/>
    <w:rsid w:val="00044BA7"/>
    <w:rsid w:val="00044C08"/>
    <w:rsid w:val="00044F48"/>
    <w:rsid w:val="000457BC"/>
    <w:rsid w:val="00045F86"/>
    <w:rsid w:val="00046284"/>
    <w:rsid w:val="0004657A"/>
    <w:rsid w:val="000465A1"/>
    <w:rsid w:val="00046EB4"/>
    <w:rsid w:val="00047155"/>
    <w:rsid w:val="000474B4"/>
    <w:rsid w:val="00047D4B"/>
    <w:rsid w:val="0005096C"/>
    <w:rsid w:val="00050FFA"/>
    <w:rsid w:val="00051B83"/>
    <w:rsid w:val="00052562"/>
    <w:rsid w:val="0005259D"/>
    <w:rsid w:val="00052C8F"/>
    <w:rsid w:val="00052CA1"/>
    <w:rsid w:val="00052DBC"/>
    <w:rsid w:val="00052F07"/>
    <w:rsid w:val="0005346D"/>
    <w:rsid w:val="00053D33"/>
    <w:rsid w:val="0005452A"/>
    <w:rsid w:val="00054765"/>
    <w:rsid w:val="00054BD4"/>
    <w:rsid w:val="00054C74"/>
    <w:rsid w:val="00054FA9"/>
    <w:rsid w:val="00055095"/>
    <w:rsid w:val="00055144"/>
    <w:rsid w:val="00055D7B"/>
    <w:rsid w:val="00055D7C"/>
    <w:rsid w:val="00055DB0"/>
    <w:rsid w:val="00055ED4"/>
    <w:rsid w:val="00055FBA"/>
    <w:rsid w:val="0005606C"/>
    <w:rsid w:val="000560E8"/>
    <w:rsid w:val="000567FA"/>
    <w:rsid w:val="00056809"/>
    <w:rsid w:val="00056A6F"/>
    <w:rsid w:val="00057175"/>
    <w:rsid w:val="0005762B"/>
    <w:rsid w:val="00060239"/>
    <w:rsid w:val="00060730"/>
    <w:rsid w:val="0006074C"/>
    <w:rsid w:val="00060C4F"/>
    <w:rsid w:val="000610D8"/>
    <w:rsid w:val="00061953"/>
    <w:rsid w:val="00062027"/>
    <w:rsid w:val="00062339"/>
    <w:rsid w:val="00062AA8"/>
    <w:rsid w:val="00063019"/>
    <w:rsid w:val="000636E8"/>
    <w:rsid w:val="0006400B"/>
    <w:rsid w:val="00064199"/>
    <w:rsid w:val="000641E4"/>
    <w:rsid w:val="0006475F"/>
    <w:rsid w:val="00064975"/>
    <w:rsid w:val="00064E75"/>
    <w:rsid w:val="00064F94"/>
    <w:rsid w:val="00064FB1"/>
    <w:rsid w:val="00065194"/>
    <w:rsid w:val="00065AD1"/>
    <w:rsid w:val="00065D75"/>
    <w:rsid w:val="00065DEA"/>
    <w:rsid w:val="0006664D"/>
    <w:rsid w:val="00066650"/>
    <w:rsid w:val="00066682"/>
    <w:rsid w:val="000666E8"/>
    <w:rsid w:val="000668E6"/>
    <w:rsid w:val="0006758C"/>
    <w:rsid w:val="0006E830"/>
    <w:rsid w:val="00070352"/>
    <w:rsid w:val="00070463"/>
    <w:rsid w:val="000705E5"/>
    <w:rsid w:val="00070EB1"/>
    <w:rsid w:val="000711D7"/>
    <w:rsid w:val="00071273"/>
    <w:rsid w:val="00071E37"/>
    <w:rsid w:val="00071FF0"/>
    <w:rsid w:val="00072425"/>
    <w:rsid w:val="00072602"/>
    <w:rsid w:val="00072713"/>
    <w:rsid w:val="000733DB"/>
    <w:rsid w:val="000734C0"/>
    <w:rsid w:val="00073F0E"/>
    <w:rsid w:val="00073F17"/>
    <w:rsid w:val="000741A8"/>
    <w:rsid w:val="000743FC"/>
    <w:rsid w:val="00074779"/>
    <w:rsid w:val="00074E73"/>
    <w:rsid w:val="00074F90"/>
    <w:rsid w:val="000755CC"/>
    <w:rsid w:val="00075644"/>
    <w:rsid w:val="000757A1"/>
    <w:rsid w:val="00075DDE"/>
    <w:rsid w:val="00075FDA"/>
    <w:rsid w:val="0007610A"/>
    <w:rsid w:val="00076756"/>
    <w:rsid w:val="00076B9A"/>
    <w:rsid w:val="00076E6B"/>
    <w:rsid w:val="00076E72"/>
    <w:rsid w:val="00077036"/>
    <w:rsid w:val="000778C7"/>
    <w:rsid w:val="00077D9F"/>
    <w:rsid w:val="000800CD"/>
    <w:rsid w:val="00080318"/>
    <w:rsid w:val="0008043C"/>
    <w:rsid w:val="00080A11"/>
    <w:rsid w:val="00080BD9"/>
    <w:rsid w:val="00080D47"/>
    <w:rsid w:val="00081C11"/>
    <w:rsid w:val="00081FBE"/>
    <w:rsid w:val="00082121"/>
    <w:rsid w:val="000822A7"/>
    <w:rsid w:val="000825FB"/>
    <w:rsid w:val="000826AF"/>
    <w:rsid w:val="00082700"/>
    <w:rsid w:val="0008301A"/>
    <w:rsid w:val="000832F4"/>
    <w:rsid w:val="000837CF"/>
    <w:rsid w:val="00083FA1"/>
    <w:rsid w:val="0008502A"/>
    <w:rsid w:val="000850B5"/>
    <w:rsid w:val="000852AA"/>
    <w:rsid w:val="0008598F"/>
    <w:rsid w:val="00085ABC"/>
    <w:rsid w:val="0008700D"/>
    <w:rsid w:val="00087455"/>
    <w:rsid w:val="000874E6"/>
    <w:rsid w:val="000875B2"/>
    <w:rsid w:val="0008769B"/>
    <w:rsid w:val="0008787B"/>
    <w:rsid w:val="00087997"/>
    <w:rsid w:val="000906AA"/>
    <w:rsid w:val="00090E2E"/>
    <w:rsid w:val="0009107E"/>
    <w:rsid w:val="000911E4"/>
    <w:rsid w:val="00091A08"/>
    <w:rsid w:val="00091E6B"/>
    <w:rsid w:val="000920EB"/>
    <w:rsid w:val="0009235F"/>
    <w:rsid w:val="00092DEF"/>
    <w:rsid w:val="00092EE6"/>
    <w:rsid w:val="00093087"/>
    <w:rsid w:val="0009325A"/>
    <w:rsid w:val="000934CC"/>
    <w:rsid w:val="0009390A"/>
    <w:rsid w:val="00093B84"/>
    <w:rsid w:val="00093C41"/>
    <w:rsid w:val="00093FBC"/>
    <w:rsid w:val="000941F8"/>
    <w:rsid w:val="00094FA5"/>
    <w:rsid w:val="0009527A"/>
    <w:rsid w:val="00095D7B"/>
    <w:rsid w:val="000961F0"/>
    <w:rsid w:val="00096455"/>
    <w:rsid w:val="000968D4"/>
    <w:rsid w:val="0009739D"/>
    <w:rsid w:val="0009776A"/>
    <w:rsid w:val="000978EF"/>
    <w:rsid w:val="000979D4"/>
    <w:rsid w:val="00097B99"/>
    <w:rsid w:val="00097EB8"/>
    <w:rsid w:val="000A0069"/>
    <w:rsid w:val="000A03CC"/>
    <w:rsid w:val="000A086F"/>
    <w:rsid w:val="000A0A80"/>
    <w:rsid w:val="000A0B37"/>
    <w:rsid w:val="000A106D"/>
    <w:rsid w:val="000A1189"/>
    <w:rsid w:val="000A129D"/>
    <w:rsid w:val="000A13AA"/>
    <w:rsid w:val="000A16A8"/>
    <w:rsid w:val="000A16C1"/>
    <w:rsid w:val="000A1AA2"/>
    <w:rsid w:val="000A1C32"/>
    <w:rsid w:val="000A2242"/>
    <w:rsid w:val="000A22AC"/>
    <w:rsid w:val="000A24E5"/>
    <w:rsid w:val="000A2698"/>
    <w:rsid w:val="000A27A6"/>
    <w:rsid w:val="000A327C"/>
    <w:rsid w:val="000A3D5D"/>
    <w:rsid w:val="000A3DB7"/>
    <w:rsid w:val="000A40F2"/>
    <w:rsid w:val="000A5218"/>
    <w:rsid w:val="000A5818"/>
    <w:rsid w:val="000A581E"/>
    <w:rsid w:val="000A5B01"/>
    <w:rsid w:val="000A5B54"/>
    <w:rsid w:val="000A670E"/>
    <w:rsid w:val="000A6959"/>
    <w:rsid w:val="000A6A43"/>
    <w:rsid w:val="000A6B3D"/>
    <w:rsid w:val="000A6DF6"/>
    <w:rsid w:val="000A706D"/>
    <w:rsid w:val="000A7204"/>
    <w:rsid w:val="000A749F"/>
    <w:rsid w:val="000A7814"/>
    <w:rsid w:val="000A7A74"/>
    <w:rsid w:val="000A7D02"/>
    <w:rsid w:val="000B0096"/>
    <w:rsid w:val="000B00CA"/>
    <w:rsid w:val="000B061A"/>
    <w:rsid w:val="000B0778"/>
    <w:rsid w:val="000B0B2D"/>
    <w:rsid w:val="000B0E6D"/>
    <w:rsid w:val="000B0F2F"/>
    <w:rsid w:val="000B0F6A"/>
    <w:rsid w:val="000B1057"/>
    <w:rsid w:val="000B108B"/>
    <w:rsid w:val="000B1277"/>
    <w:rsid w:val="000B13EE"/>
    <w:rsid w:val="000B1558"/>
    <w:rsid w:val="000B1801"/>
    <w:rsid w:val="000B1A6C"/>
    <w:rsid w:val="000B1AAA"/>
    <w:rsid w:val="000B20AC"/>
    <w:rsid w:val="000B23CD"/>
    <w:rsid w:val="000B240B"/>
    <w:rsid w:val="000B243A"/>
    <w:rsid w:val="000B2526"/>
    <w:rsid w:val="000B2BD7"/>
    <w:rsid w:val="000B313B"/>
    <w:rsid w:val="000B3192"/>
    <w:rsid w:val="000B33D3"/>
    <w:rsid w:val="000B3713"/>
    <w:rsid w:val="000B3BD7"/>
    <w:rsid w:val="000B3C76"/>
    <w:rsid w:val="000B4243"/>
    <w:rsid w:val="000B4303"/>
    <w:rsid w:val="000B441E"/>
    <w:rsid w:val="000B45D6"/>
    <w:rsid w:val="000B46DF"/>
    <w:rsid w:val="000B4CF8"/>
    <w:rsid w:val="000B4E6B"/>
    <w:rsid w:val="000B52E2"/>
    <w:rsid w:val="000B5450"/>
    <w:rsid w:val="000B5550"/>
    <w:rsid w:val="000B585D"/>
    <w:rsid w:val="000B5976"/>
    <w:rsid w:val="000B5AF3"/>
    <w:rsid w:val="000B5EAC"/>
    <w:rsid w:val="000B6965"/>
    <w:rsid w:val="000B6A73"/>
    <w:rsid w:val="000B6D32"/>
    <w:rsid w:val="000B6FE6"/>
    <w:rsid w:val="000B7B7F"/>
    <w:rsid w:val="000B7CAF"/>
    <w:rsid w:val="000BF241"/>
    <w:rsid w:val="000C0146"/>
    <w:rsid w:val="000C02B2"/>
    <w:rsid w:val="000C0C74"/>
    <w:rsid w:val="000C13AC"/>
    <w:rsid w:val="000C17BA"/>
    <w:rsid w:val="000C1B3B"/>
    <w:rsid w:val="000C1F4C"/>
    <w:rsid w:val="000C21CB"/>
    <w:rsid w:val="000C234F"/>
    <w:rsid w:val="000C24BD"/>
    <w:rsid w:val="000C2E15"/>
    <w:rsid w:val="000C330F"/>
    <w:rsid w:val="000C3992"/>
    <w:rsid w:val="000C407E"/>
    <w:rsid w:val="000C420A"/>
    <w:rsid w:val="000C49AC"/>
    <w:rsid w:val="000C5072"/>
    <w:rsid w:val="000C5A34"/>
    <w:rsid w:val="000C6516"/>
    <w:rsid w:val="000C6CA1"/>
    <w:rsid w:val="000C71F0"/>
    <w:rsid w:val="000C7793"/>
    <w:rsid w:val="000C790B"/>
    <w:rsid w:val="000C7D49"/>
    <w:rsid w:val="000C7D8B"/>
    <w:rsid w:val="000C7E71"/>
    <w:rsid w:val="000D0146"/>
    <w:rsid w:val="000D0715"/>
    <w:rsid w:val="000D10C8"/>
    <w:rsid w:val="000D10F7"/>
    <w:rsid w:val="000D15C0"/>
    <w:rsid w:val="000D1FA3"/>
    <w:rsid w:val="000D2142"/>
    <w:rsid w:val="000D22D6"/>
    <w:rsid w:val="000D2354"/>
    <w:rsid w:val="000D2443"/>
    <w:rsid w:val="000D25B2"/>
    <w:rsid w:val="000D2D9D"/>
    <w:rsid w:val="000D301C"/>
    <w:rsid w:val="000D31DB"/>
    <w:rsid w:val="000D34F7"/>
    <w:rsid w:val="000D361E"/>
    <w:rsid w:val="000D4114"/>
    <w:rsid w:val="000D44FC"/>
    <w:rsid w:val="000D4888"/>
    <w:rsid w:val="000D4AB9"/>
    <w:rsid w:val="000D4E32"/>
    <w:rsid w:val="000D5185"/>
    <w:rsid w:val="000D542E"/>
    <w:rsid w:val="000D5529"/>
    <w:rsid w:val="000D557D"/>
    <w:rsid w:val="000D5B13"/>
    <w:rsid w:val="000D5E99"/>
    <w:rsid w:val="000D5F5E"/>
    <w:rsid w:val="000D6208"/>
    <w:rsid w:val="000D6221"/>
    <w:rsid w:val="000D6BD2"/>
    <w:rsid w:val="000D7428"/>
    <w:rsid w:val="000D750B"/>
    <w:rsid w:val="000D7540"/>
    <w:rsid w:val="000D76EE"/>
    <w:rsid w:val="000D7B3F"/>
    <w:rsid w:val="000E0453"/>
    <w:rsid w:val="000E1313"/>
    <w:rsid w:val="000E1701"/>
    <w:rsid w:val="000E17DC"/>
    <w:rsid w:val="000E1A8B"/>
    <w:rsid w:val="000E1EF1"/>
    <w:rsid w:val="000E1FAD"/>
    <w:rsid w:val="000E1FFF"/>
    <w:rsid w:val="000E21C9"/>
    <w:rsid w:val="000E28B7"/>
    <w:rsid w:val="000E3074"/>
    <w:rsid w:val="000E3C21"/>
    <w:rsid w:val="000E3CC9"/>
    <w:rsid w:val="000E4056"/>
    <w:rsid w:val="000E4236"/>
    <w:rsid w:val="000E4AD9"/>
    <w:rsid w:val="000E4DA9"/>
    <w:rsid w:val="000E5545"/>
    <w:rsid w:val="000E570D"/>
    <w:rsid w:val="000E5ADE"/>
    <w:rsid w:val="000E5C98"/>
    <w:rsid w:val="000E5FD4"/>
    <w:rsid w:val="000E695B"/>
    <w:rsid w:val="000E6AD5"/>
    <w:rsid w:val="000E6ED3"/>
    <w:rsid w:val="000E6F01"/>
    <w:rsid w:val="000E6F1D"/>
    <w:rsid w:val="000E75C8"/>
    <w:rsid w:val="000F0563"/>
    <w:rsid w:val="000F0658"/>
    <w:rsid w:val="000F1715"/>
    <w:rsid w:val="000F1C04"/>
    <w:rsid w:val="000F2064"/>
    <w:rsid w:val="000F2426"/>
    <w:rsid w:val="000F3A15"/>
    <w:rsid w:val="000F3A70"/>
    <w:rsid w:val="000F46A1"/>
    <w:rsid w:val="000F47FB"/>
    <w:rsid w:val="000F4C18"/>
    <w:rsid w:val="000F4F5B"/>
    <w:rsid w:val="000F598E"/>
    <w:rsid w:val="000F5B97"/>
    <w:rsid w:val="000F5D07"/>
    <w:rsid w:val="000F5DE0"/>
    <w:rsid w:val="000F6192"/>
    <w:rsid w:val="000F6821"/>
    <w:rsid w:val="000F69D8"/>
    <w:rsid w:val="000F6A65"/>
    <w:rsid w:val="000F6E4F"/>
    <w:rsid w:val="000F6FA0"/>
    <w:rsid w:val="000F724A"/>
    <w:rsid w:val="000F7445"/>
    <w:rsid w:val="000F798C"/>
    <w:rsid w:val="000F7F39"/>
    <w:rsid w:val="001002B0"/>
    <w:rsid w:val="001002D2"/>
    <w:rsid w:val="0010037F"/>
    <w:rsid w:val="00101185"/>
    <w:rsid w:val="0010119E"/>
    <w:rsid w:val="001012AD"/>
    <w:rsid w:val="0010144E"/>
    <w:rsid w:val="001014FA"/>
    <w:rsid w:val="001017AA"/>
    <w:rsid w:val="001024E4"/>
    <w:rsid w:val="0010257F"/>
    <w:rsid w:val="001027D4"/>
    <w:rsid w:val="00102865"/>
    <w:rsid w:val="00102B6E"/>
    <w:rsid w:val="00102E9D"/>
    <w:rsid w:val="001031B8"/>
    <w:rsid w:val="00103583"/>
    <w:rsid w:val="0010370C"/>
    <w:rsid w:val="00104240"/>
    <w:rsid w:val="00104329"/>
    <w:rsid w:val="00104535"/>
    <w:rsid w:val="00104EB0"/>
    <w:rsid w:val="00105125"/>
    <w:rsid w:val="00105FD5"/>
    <w:rsid w:val="0010619C"/>
    <w:rsid w:val="001061A6"/>
    <w:rsid w:val="0010653A"/>
    <w:rsid w:val="00106620"/>
    <w:rsid w:val="00106E0C"/>
    <w:rsid w:val="00106F58"/>
    <w:rsid w:val="00107280"/>
    <w:rsid w:val="001078DE"/>
    <w:rsid w:val="00107BC9"/>
    <w:rsid w:val="00107F44"/>
    <w:rsid w:val="00110359"/>
    <w:rsid w:val="001105AC"/>
    <w:rsid w:val="001105DB"/>
    <w:rsid w:val="0011090D"/>
    <w:rsid w:val="00110FAB"/>
    <w:rsid w:val="001112A4"/>
    <w:rsid w:val="001112C6"/>
    <w:rsid w:val="0011175A"/>
    <w:rsid w:val="00111861"/>
    <w:rsid w:val="001118E4"/>
    <w:rsid w:val="00111931"/>
    <w:rsid w:val="0011197F"/>
    <w:rsid w:val="00111A8B"/>
    <w:rsid w:val="00111E11"/>
    <w:rsid w:val="00112237"/>
    <w:rsid w:val="00112489"/>
    <w:rsid w:val="0011273B"/>
    <w:rsid w:val="00112DD7"/>
    <w:rsid w:val="001134E8"/>
    <w:rsid w:val="0011350E"/>
    <w:rsid w:val="00113AB7"/>
    <w:rsid w:val="00114AED"/>
    <w:rsid w:val="00114E89"/>
    <w:rsid w:val="00115334"/>
    <w:rsid w:val="001155DF"/>
    <w:rsid w:val="001159D8"/>
    <w:rsid w:val="001161B2"/>
    <w:rsid w:val="001168C3"/>
    <w:rsid w:val="00116E21"/>
    <w:rsid w:val="00116E3F"/>
    <w:rsid w:val="00117280"/>
    <w:rsid w:val="00117660"/>
    <w:rsid w:val="001177DD"/>
    <w:rsid w:val="00117C3A"/>
    <w:rsid w:val="00117CFD"/>
    <w:rsid w:val="00117EAF"/>
    <w:rsid w:val="00120248"/>
    <w:rsid w:val="00120686"/>
    <w:rsid w:val="00120706"/>
    <w:rsid w:val="001213B0"/>
    <w:rsid w:val="001214F9"/>
    <w:rsid w:val="0012151D"/>
    <w:rsid w:val="001222B9"/>
    <w:rsid w:val="00122464"/>
    <w:rsid w:val="00122B4A"/>
    <w:rsid w:val="00122C3B"/>
    <w:rsid w:val="00122D06"/>
    <w:rsid w:val="00123536"/>
    <w:rsid w:val="00123773"/>
    <w:rsid w:val="00123987"/>
    <w:rsid w:val="00123DB6"/>
    <w:rsid w:val="00124002"/>
    <w:rsid w:val="0012402F"/>
    <w:rsid w:val="00124124"/>
    <w:rsid w:val="001242AE"/>
    <w:rsid w:val="00124504"/>
    <w:rsid w:val="00124679"/>
    <w:rsid w:val="001246FD"/>
    <w:rsid w:val="001247A1"/>
    <w:rsid w:val="00124A48"/>
    <w:rsid w:val="001250E0"/>
    <w:rsid w:val="0012529B"/>
    <w:rsid w:val="00125546"/>
    <w:rsid w:val="001258EA"/>
    <w:rsid w:val="00125E8F"/>
    <w:rsid w:val="001267F0"/>
    <w:rsid w:val="00127C77"/>
    <w:rsid w:val="00130820"/>
    <w:rsid w:val="00130933"/>
    <w:rsid w:val="001309BD"/>
    <w:rsid w:val="00130B9E"/>
    <w:rsid w:val="00130CFF"/>
    <w:rsid w:val="00130DC4"/>
    <w:rsid w:val="001310BA"/>
    <w:rsid w:val="0013123F"/>
    <w:rsid w:val="0013141A"/>
    <w:rsid w:val="00131C0E"/>
    <w:rsid w:val="00131FD5"/>
    <w:rsid w:val="00132362"/>
    <w:rsid w:val="0013244C"/>
    <w:rsid w:val="00132A08"/>
    <w:rsid w:val="001330DC"/>
    <w:rsid w:val="00133E28"/>
    <w:rsid w:val="00133EFE"/>
    <w:rsid w:val="00134863"/>
    <w:rsid w:val="00134905"/>
    <w:rsid w:val="00134BDC"/>
    <w:rsid w:val="00134EB5"/>
    <w:rsid w:val="00134F6F"/>
    <w:rsid w:val="00135419"/>
    <w:rsid w:val="00135AE0"/>
    <w:rsid w:val="0013792D"/>
    <w:rsid w:val="00137A13"/>
    <w:rsid w:val="00137B8A"/>
    <w:rsid w:val="00140181"/>
    <w:rsid w:val="00140962"/>
    <w:rsid w:val="00140D9A"/>
    <w:rsid w:val="00141537"/>
    <w:rsid w:val="001415C3"/>
    <w:rsid w:val="0014170A"/>
    <w:rsid w:val="001417AF"/>
    <w:rsid w:val="00141879"/>
    <w:rsid w:val="00141D0E"/>
    <w:rsid w:val="001424D4"/>
    <w:rsid w:val="0014279F"/>
    <w:rsid w:val="001427E4"/>
    <w:rsid w:val="00142D6F"/>
    <w:rsid w:val="00142D80"/>
    <w:rsid w:val="001430A2"/>
    <w:rsid w:val="001435A6"/>
    <w:rsid w:val="001435D3"/>
    <w:rsid w:val="00143F09"/>
    <w:rsid w:val="00144793"/>
    <w:rsid w:val="00144D70"/>
    <w:rsid w:val="00144DE5"/>
    <w:rsid w:val="00145223"/>
    <w:rsid w:val="001453F2"/>
    <w:rsid w:val="00145CCE"/>
    <w:rsid w:val="00146552"/>
    <w:rsid w:val="00146680"/>
    <w:rsid w:val="0014690E"/>
    <w:rsid w:val="00146988"/>
    <w:rsid w:val="00146E65"/>
    <w:rsid w:val="00146FB0"/>
    <w:rsid w:val="0014711E"/>
    <w:rsid w:val="0014712B"/>
    <w:rsid w:val="001501AA"/>
    <w:rsid w:val="001502B6"/>
    <w:rsid w:val="0015049A"/>
    <w:rsid w:val="00150E6A"/>
    <w:rsid w:val="00150F25"/>
    <w:rsid w:val="001512C5"/>
    <w:rsid w:val="001524F8"/>
    <w:rsid w:val="00152685"/>
    <w:rsid w:val="001527A0"/>
    <w:rsid w:val="00152C14"/>
    <w:rsid w:val="00152DCF"/>
    <w:rsid w:val="00152F92"/>
    <w:rsid w:val="001533B4"/>
    <w:rsid w:val="001534C7"/>
    <w:rsid w:val="001535EA"/>
    <w:rsid w:val="00153B34"/>
    <w:rsid w:val="00153BCD"/>
    <w:rsid w:val="00153DE2"/>
    <w:rsid w:val="00153FD2"/>
    <w:rsid w:val="00154861"/>
    <w:rsid w:val="00154864"/>
    <w:rsid w:val="0015514E"/>
    <w:rsid w:val="0015517C"/>
    <w:rsid w:val="0015561D"/>
    <w:rsid w:val="00155B0A"/>
    <w:rsid w:val="00155F5D"/>
    <w:rsid w:val="00156387"/>
    <w:rsid w:val="00156813"/>
    <w:rsid w:val="00156910"/>
    <w:rsid w:val="0015700B"/>
    <w:rsid w:val="0015711D"/>
    <w:rsid w:val="00157346"/>
    <w:rsid w:val="001573C3"/>
    <w:rsid w:val="001573D2"/>
    <w:rsid w:val="001575E5"/>
    <w:rsid w:val="00157B6C"/>
    <w:rsid w:val="00157C5E"/>
    <w:rsid w:val="00157ED4"/>
    <w:rsid w:val="00159DBF"/>
    <w:rsid w:val="0016021A"/>
    <w:rsid w:val="001602A8"/>
    <w:rsid w:val="00160583"/>
    <w:rsid w:val="00160DD4"/>
    <w:rsid w:val="00160E58"/>
    <w:rsid w:val="00161423"/>
    <w:rsid w:val="00161D20"/>
    <w:rsid w:val="00161D77"/>
    <w:rsid w:val="001620B5"/>
    <w:rsid w:val="0016213B"/>
    <w:rsid w:val="001621AB"/>
    <w:rsid w:val="001629F3"/>
    <w:rsid w:val="00162F44"/>
    <w:rsid w:val="00162F55"/>
    <w:rsid w:val="00163A2F"/>
    <w:rsid w:val="00163AC2"/>
    <w:rsid w:val="00163CAE"/>
    <w:rsid w:val="001641D6"/>
    <w:rsid w:val="001642A1"/>
    <w:rsid w:val="00164320"/>
    <w:rsid w:val="0016448B"/>
    <w:rsid w:val="00164C24"/>
    <w:rsid w:val="00164F01"/>
    <w:rsid w:val="001650B1"/>
    <w:rsid w:val="001650B4"/>
    <w:rsid w:val="001655B8"/>
    <w:rsid w:val="001657A2"/>
    <w:rsid w:val="00166072"/>
    <w:rsid w:val="001662E4"/>
    <w:rsid w:val="001663D8"/>
    <w:rsid w:val="001666CA"/>
    <w:rsid w:val="00166B40"/>
    <w:rsid w:val="00166DC9"/>
    <w:rsid w:val="00166FF9"/>
    <w:rsid w:val="00167A1E"/>
    <w:rsid w:val="00167ADC"/>
    <w:rsid w:val="00167B9D"/>
    <w:rsid w:val="00167C2D"/>
    <w:rsid w:val="00170BB6"/>
    <w:rsid w:val="00171E04"/>
    <w:rsid w:val="001720C8"/>
    <w:rsid w:val="0017260C"/>
    <w:rsid w:val="001728D0"/>
    <w:rsid w:val="00172BF5"/>
    <w:rsid w:val="00172C7F"/>
    <w:rsid w:val="00172E11"/>
    <w:rsid w:val="00173CB7"/>
    <w:rsid w:val="00173D3A"/>
    <w:rsid w:val="0017472F"/>
    <w:rsid w:val="00174E5D"/>
    <w:rsid w:val="001756D3"/>
    <w:rsid w:val="00175850"/>
    <w:rsid w:val="00175858"/>
    <w:rsid w:val="00175DB5"/>
    <w:rsid w:val="00175E23"/>
    <w:rsid w:val="00176045"/>
    <w:rsid w:val="0017632C"/>
    <w:rsid w:val="001767AC"/>
    <w:rsid w:val="00176B25"/>
    <w:rsid w:val="00176E37"/>
    <w:rsid w:val="00177185"/>
    <w:rsid w:val="00177279"/>
    <w:rsid w:val="00177C2C"/>
    <w:rsid w:val="001802CC"/>
    <w:rsid w:val="0018111E"/>
    <w:rsid w:val="00181237"/>
    <w:rsid w:val="00181277"/>
    <w:rsid w:val="001814B9"/>
    <w:rsid w:val="001815D4"/>
    <w:rsid w:val="00181BBA"/>
    <w:rsid w:val="00181FAB"/>
    <w:rsid w:val="00182029"/>
    <w:rsid w:val="0018209A"/>
    <w:rsid w:val="0018217A"/>
    <w:rsid w:val="00182345"/>
    <w:rsid w:val="001824AD"/>
    <w:rsid w:val="001827A2"/>
    <w:rsid w:val="00182CBA"/>
    <w:rsid w:val="00183401"/>
    <w:rsid w:val="0018357A"/>
    <w:rsid w:val="0018364C"/>
    <w:rsid w:val="00183684"/>
    <w:rsid w:val="00183764"/>
    <w:rsid w:val="001842C3"/>
    <w:rsid w:val="00184911"/>
    <w:rsid w:val="00184BC4"/>
    <w:rsid w:val="00184C5B"/>
    <w:rsid w:val="00185594"/>
    <w:rsid w:val="001855F6"/>
    <w:rsid w:val="00185B2B"/>
    <w:rsid w:val="00185E52"/>
    <w:rsid w:val="001862E3"/>
    <w:rsid w:val="00186467"/>
    <w:rsid w:val="001870BA"/>
    <w:rsid w:val="00187809"/>
    <w:rsid w:val="00187AB1"/>
    <w:rsid w:val="00187AFA"/>
    <w:rsid w:val="00187BC7"/>
    <w:rsid w:val="00187DFE"/>
    <w:rsid w:val="00190454"/>
    <w:rsid w:val="001907F5"/>
    <w:rsid w:val="00190DB9"/>
    <w:rsid w:val="00190E6A"/>
    <w:rsid w:val="00191945"/>
    <w:rsid w:val="00191C40"/>
    <w:rsid w:val="001922C2"/>
    <w:rsid w:val="00192AF1"/>
    <w:rsid w:val="00192F90"/>
    <w:rsid w:val="001931F5"/>
    <w:rsid w:val="001934BA"/>
    <w:rsid w:val="001934C4"/>
    <w:rsid w:val="001936B3"/>
    <w:rsid w:val="00193A9F"/>
    <w:rsid w:val="00194580"/>
    <w:rsid w:val="0019517D"/>
    <w:rsid w:val="00195728"/>
    <w:rsid w:val="0019591F"/>
    <w:rsid w:val="00195C84"/>
    <w:rsid w:val="0019619F"/>
    <w:rsid w:val="001968CF"/>
    <w:rsid w:val="00196BFA"/>
    <w:rsid w:val="001972DE"/>
    <w:rsid w:val="001974DB"/>
    <w:rsid w:val="001975AF"/>
    <w:rsid w:val="001976D9"/>
    <w:rsid w:val="00197827"/>
    <w:rsid w:val="00197B73"/>
    <w:rsid w:val="00197C07"/>
    <w:rsid w:val="001A00B9"/>
    <w:rsid w:val="001A0824"/>
    <w:rsid w:val="001A0929"/>
    <w:rsid w:val="001A09D4"/>
    <w:rsid w:val="001A0DC5"/>
    <w:rsid w:val="001A0FD2"/>
    <w:rsid w:val="001A1404"/>
    <w:rsid w:val="001A1407"/>
    <w:rsid w:val="001A1603"/>
    <w:rsid w:val="001A20CF"/>
    <w:rsid w:val="001A216B"/>
    <w:rsid w:val="001A219F"/>
    <w:rsid w:val="001A2219"/>
    <w:rsid w:val="001A30BF"/>
    <w:rsid w:val="001A328B"/>
    <w:rsid w:val="001A32FC"/>
    <w:rsid w:val="001A3965"/>
    <w:rsid w:val="001A3AF8"/>
    <w:rsid w:val="001A434C"/>
    <w:rsid w:val="001A4481"/>
    <w:rsid w:val="001A4770"/>
    <w:rsid w:val="001A495C"/>
    <w:rsid w:val="001A52A2"/>
    <w:rsid w:val="001A54D2"/>
    <w:rsid w:val="001A5C13"/>
    <w:rsid w:val="001A607F"/>
    <w:rsid w:val="001A61D7"/>
    <w:rsid w:val="001A62EA"/>
    <w:rsid w:val="001A631A"/>
    <w:rsid w:val="001A6685"/>
    <w:rsid w:val="001A6B51"/>
    <w:rsid w:val="001A7454"/>
    <w:rsid w:val="001A75A1"/>
    <w:rsid w:val="001A7675"/>
    <w:rsid w:val="001A79CB"/>
    <w:rsid w:val="001AE374"/>
    <w:rsid w:val="001B0482"/>
    <w:rsid w:val="001B06B3"/>
    <w:rsid w:val="001B0D9C"/>
    <w:rsid w:val="001B0FA5"/>
    <w:rsid w:val="001B1566"/>
    <w:rsid w:val="001B18D3"/>
    <w:rsid w:val="001B1E98"/>
    <w:rsid w:val="001B1F93"/>
    <w:rsid w:val="001B2581"/>
    <w:rsid w:val="001B3054"/>
    <w:rsid w:val="001B3069"/>
    <w:rsid w:val="001B3778"/>
    <w:rsid w:val="001B442D"/>
    <w:rsid w:val="001B45D0"/>
    <w:rsid w:val="001B466B"/>
    <w:rsid w:val="001B4A13"/>
    <w:rsid w:val="001B4C64"/>
    <w:rsid w:val="001B51BF"/>
    <w:rsid w:val="001B5317"/>
    <w:rsid w:val="001B5A0E"/>
    <w:rsid w:val="001B5B51"/>
    <w:rsid w:val="001B5FCA"/>
    <w:rsid w:val="001B6041"/>
    <w:rsid w:val="001B641F"/>
    <w:rsid w:val="001B6647"/>
    <w:rsid w:val="001B68C7"/>
    <w:rsid w:val="001B6B58"/>
    <w:rsid w:val="001B765D"/>
    <w:rsid w:val="001B769D"/>
    <w:rsid w:val="001B770D"/>
    <w:rsid w:val="001B77BB"/>
    <w:rsid w:val="001B7B00"/>
    <w:rsid w:val="001B7FCF"/>
    <w:rsid w:val="001C0491"/>
    <w:rsid w:val="001C060A"/>
    <w:rsid w:val="001C09DF"/>
    <w:rsid w:val="001C09F2"/>
    <w:rsid w:val="001C0B69"/>
    <w:rsid w:val="001C0F87"/>
    <w:rsid w:val="001C0F8C"/>
    <w:rsid w:val="001C0FC6"/>
    <w:rsid w:val="001C1D58"/>
    <w:rsid w:val="001C1F7C"/>
    <w:rsid w:val="001C20C3"/>
    <w:rsid w:val="001C236A"/>
    <w:rsid w:val="001C26ED"/>
    <w:rsid w:val="001C2742"/>
    <w:rsid w:val="001C288C"/>
    <w:rsid w:val="001C2984"/>
    <w:rsid w:val="001C2B8E"/>
    <w:rsid w:val="001C3314"/>
    <w:rsid w:val="001C35C4"/>
    <w:rsid w:val="001C3950"/>
    <w:rsid w:val="001C3F13"/>
    <w:rsid w:val="001C4E9B"/>
    <w:rsid w:val="001C4ECF"/>
    <w:rsid w:val="001C51A9"/>
    <w:rsid w:val="001C5851"/>
    <w:rsid w:val="001C587C"/>
    <w:rsid w:val="001C58A1"/>
    <w:rsid w:val="001C58C0"/>
    <w:rsid w:val="001C59DC"/>
    <w:rsid w:val="001C5A1A"/>
    <w:rsid w:val="001C5B9F"/>
    <w:rsid w:val="001C63F4"/>
    <w:rsid w:val="001C6E06"/>
    <w:rsid w:val="001C7462"/>
    <w:rsid w:val="001C763E"/>
    <w:rsid w:val="001D02A0"/>
    <w:rsid w:val="001D09DE"/>
    <w:rsid w:val="001D1372"/>
    <w:rsid w:val="001D1929"/>
    <w:rsid w:val="001D1E9A"/>
    <w:rsid w:val="001D20AA"/>
    <w:rsid w:val="001D25B4"/>
    <w:rsid w:val="001D2EC6"/>
    <w:rsid w:val="001D3255"/>
    <w:rsid w:val="001D33B9"/>
    <w:rsid w:val="001D38B5"/>
    <w:rsid w:val="001D3AEA"/>
    <w:rsid w:val="001D3DB7"/>
    <w:rsid w:val="001D45E5"/>
    <w:rsid w:val="001D46FD"/>
    <w:rsid w:val="001D47A6"/>
    <w:rsid w:val="001D4891"/>
    <w:rsid w:val="001D515E"/>
    <w:rsid w:val="001D5551"/>
    <w:rsid w:val="001D55C5"/>
    <w:rsid w:val="001D5891"/>
    <w:rsid w:val="001D59AB"/>
    <w:rsid w:val="001D6559"/>
    <w:rsid w:val="001D66BF"/>
    <w:rsid w:val="001D73C5"/>
    <w:rsid w:val="001D7DD8"/>
    <w:rsid w:val="001E00D7"/>
    <w:rsid w:val="001E0284"/>
    <w:rsid w:val="001E082C"/>
    <w:rsid w:val="001E0D5A"/>
    <w:rsid w:val="001E1252"/>
    <w:rsid w:val="001E1267"/>
    <w:rsid w:val="001E14F9"/>
    <w:rsid w:val="001E1687"/>
    <w:rsid w:val="001E16E0"/>
    <w:rsid w:val="001E186D"/>
    <w:rsid w:val="001E194E"/>
    <w:rsid w:val="001E19A7"/>
    <w:rsid w:val="001E1C12"/>
    <w:rsid w:val="001E21FB"/>
    <w:rsid w:val="001E25D4"/>
    <w:rsid w:val="001E271C"/>
    <w:rsid w:val="001E2ADA"/>
    <w:rsid w:val="001E3819"/>
    <w:rsid w:val="001E382E"/>
    <w:rsid w:val="001E3E43"/>
    <w:rsid w:val="001E3E75"/>
    <w:rsid w:val="001E3F2F"/>
    <w:rsid w:val="001E3F47"/>
    <w:rsid w:val="001E3FAD"/>
    <w:rsid w:val="001E4003"/>
    <w:rsid w:val="001E401D"/>
    <w:rsid w:val="001E47E4"/>
    <w:rsid w:val="001E4AC6"/>
    <w:rsid w:val="001E4AF4"/>
    <w:rsid w:val="001E561F"/>
    <w:rsid w:val="001E5BA1"/>
    <w:rsid w:val="001E69AE"/>
    <w:rsid w:val="001E6D15"/>
    <w:rsid w:val="001E6F54"/>
    <w:rsid w:val="001E772B"/>
    <w:rsid w:val="001F00B2"/>
    <w:rsid w:val="001F0EC1"/>
    <w:rsid w:val="001F0F73"/>
    <w:rsid w:val="001F186F"/>
    <w:rsid w:val="001F1E6D"/>
    <w:rsid w:val="001F2122"/>
    <w:rsid w:val="001F3385"/>
    <w:rsid w:val="001F3760"/>
    <w:rsid w:val="001F41B9"/>
    <w:rsid w:val="001F4309"/>
    <w:rsid w:val="001F589B"/>
    <w:rsid w:val="001F6196"/>
    <w:rsid w:val="001F6369"/>
    <w:rsid w:val="001F641E"/>
    <w:rsid w:val="001F6448"/>
    <w:rsid w:val="001F6488"/>
    <w:rsid w:val="001F656B"/>
    <w:rsid w:val="001F74ED"/>
    <w:rsid w:val="001F783B"/>
    <w:rsid w:val="001F789E"/>
    <w:rsid w:val="001F7D71"/>
    <w:rsid w:val="001F7F28"/>
    <w:rsid w:val="001F7FDA"/>
    <w:rsid w:val="00200334"/>
    <w:rsid w:val="002006BD"/>
    <w:rsid w:val="00200C3E"/>
    <w:rsid w:val="00201423"/>
    <w:rsid w:val="0020180C"/>
    <w:rsid w:val="002018FE"/>
    <w:rsid w:val="00201C4F"/>
    <w:rsid w:val="00202969"/>
    <w:rsid w:val="00202E24"/>
    <w:rsid w:val="00203B84"/>
    <w:rsid w:val="00204FDD"/>
    <w:rsid w:val="00205072"/>
    <w:rsid w:val="0020593A"/>
    <w:rsid w:val="0020622B"/>
    <w:rsid w:val="00206449"/>
    <w:rsid w:val="0020660D"/>
    <w:rsid w:val="002068E0"/>
    <w:rsid w:val="00206A60"/>
    <w:rsid w:val="00206C51"/>
    <w:rsid w:val="0020708A"/>
    <w:rsid w:val="00207325"/>
    <w:rsid w:val="00207565"/>
    <w:rsid w:val="0020787E"/>
    <w:rsid w:val="00207EA9"/>
    <w:rsid w:val="00207F18"/>
    <w:rsid w:val="00210073"/>
    <w:rsid w:val="00210137"/>
    <w:rsid w:val="00210528"/>
    <w:rsid w:val="00210B44"/>
    <w:rsid w:val="00210B87"/>
    <w:rsid w:val="002112D8"/>
    <w:rsid w:val="0021157E"/>
    <w:rsid w:val="00211604"/>
    <w:rsid w:val="0021168C"/>
    <w:rsid w:val="002116C9"/>
    <w:rsid w:val="0021171C"/>
    <w:rsid w:val="00212686"/>
    <w:rsid w:val="00212960"/>
    <w:rsid w:val="002133A0"/>
    <w:rsid w:val="00213C38"/>
    <w:rsid w:val="00213C89"/>
    <w:rsid w:val="00213CDF"/>
    <w:rsid w:val="00213F82"/>
    <w:rsid w:val="00214393"/>
    <w:rsid w:val="00214AAC"/>
    <w:rsid w:val="00214C28"/>
    <w:rsid w:val="00215030"/>
    <w:rsid w:val="002150F9"/>
    <w:rsid w:val="0021541A"/>
    <w:rsid w:val="00215596"/>
    <w:rsid w:val="00215635"/>
    <w:rsid w:val="002156E7"/>
    <w:rsid w:val="00215B5E"/>
    <w:rsid w:val="00215BA6"/>
    <w:rsid w:val="0021739E"/>
    <w:rsid w:val="002173D7"/>
    <w:rsid w:val="0021749A"/>
    <w:rsid w:val="0021763D"/>
    <w:rsid w:val="0021764A"/>
    <w:rsid w:val="00217662"/>
    <w:rsid w:val="00217A5C"/>
    <w:rsid w:val="0021983C"/>
    <w:rsid w:val="002200F7"/>
    <w:rsid w:val="002201AF"/>
    <w:rsid w:val="00220807"/>
    <w:rsid w:val="00220C99"/>
    <w:rsid w:val="00220CD4"/>
    <w:rsid w:val="00220F51"/>
    <w:rsid w:val="002212D8"/>
    <w:rsid w:val="002212D9"/>
    <w:rsid w:val="00221B1F"/>
    <w:rsid w:val="00221E25"/>
    <w:rsid w:val="00221E9C"/>
    <w:rsid w:val="00221E9E"/>
    <w:rsid w:val="00222093"/>
    <w:rsid w:val="00222298"/>
    <w:rsid w:val="00222303"/>
    <w:rsid w:val="002223F2"/>
    <w:rsid w:val="00222515"/>
    <w:rsid w:val="0022282D"/>
    <w:rsid w:val="00222A3C"/>
    <w:rsid w:val="00222AF4"/>
    <w:rsid w:val="00222C9F"/>
    <w:rsid w:val="00222D01"/>
    <w:rsid w:val="00223769"/>
    <w:rsid w:val="002237CD"/>
    <w:rsid w:val="00223B2A"/>
    <w:rsid w:val="00223CC3"/>
    <w:rsid w:val="002244C9"/>
    <w:rsid w:val="00224628"/>
    <w:rsid w:val="00224C34"/>
    <w:rsid w:val="00224EF2"/>
    <w:rsid w:val="00225C24"/>
    <w:rsid w:val="00226951"/>
    <w:rsid w:val="00226B13"/>
    <w:rsid w:val="00227417"/>
    <w:rsid w:val="002274FB"/>
    <w:rsid w:val="002279A3"/>
    <w:rsid w:val="00227ACA"/>
    <w:rsid w:val="00227D47"/>
    <w:rsid w:val="00227DF4"/>
    <w:rsid w:val="00227FF2"/>
    <w:rsid w:val="0023000C"/>
    <w:rsid w:val="00230064"/>
    <w:rsid w:val="0023046F"/>
    <w:rsid w:val="00231AAC"/>
    <w:rsid w:val="00231BE8"/>
    <w:rsid w:val="00231C14"/>
    <w:rsid w:val="00232284"/>
    <w:rsid w:val="002322DD"/>
    <w:rsid w:val="002325C6"/>
    <w:rsid w:val="002334A7"/>
    <w:rsid w:val="00233666"/>
    <w:rsid w:val="002341BC"/>
    <w:rsid w:val="00234372"/>
    <w:rsid w:val="0023441F"/>
    <w:rsid w:val="0023444F"/>
    <w:rsid w:val="0023458D"/>
    <w:rsid w:val="00234FD4"/>
    <w:rsid w:val="00235D51"/>
    <w:rsid w:val="002360E1"/>
    <w:rsid w:val="0023687D"/>
    <w:rsid w:val="00236B59"/>
    <w:rsid w:val="00236E96"/>
    <w:rsid w:val="00236EB6"/>
    <w:rsid w:val="002373CB"/>
    <w:rsid w:val="00237637"/>
    <w:rsid w:val="00237884"/>
    <w:rsid w:val="00237918"/>
    <w:rsid w:val="00237B25"/>
    <w:rsid w:val="00240AE1"/>
    <w:rsid w:val="0024128D"/>
    <w:rsid w:val="002413F3"/>
    <w:rsid w:val="002418AB"/>
    <w:rsid w:val="00241E0A"/>
    <w:rsid w:val="00242391"/>
    <w:rsid w:val="00242AA8"/>
    <w:rsid w:val="00242EFB"/>
    <w:rsid w:val="0024465B"/>
    <w:rsid w:val="00244739"/>
    <w:rsid w:val="00245139"/>
    <w:rsid w:val="002458D0"/>
    <w:rsid w:val="00245A9A"/>
    <w:rsid w:val="00245E31"/>
    <w:rsid w:val="00246159"/>
    <w:rsid w:val="0024638C"/>
    <w:rsid w:val="002463B9"/>
    <w:rsid w:val="002469D8"/>
    <w:rsid w:val="00246C4B"/>
    <w:rsid w:val="00246EC2"/>
    <w:rsid w:val="0024704A"/>
    <w:rsid w:val="0024706D"/>
    <w:rsid w:val="002473C2"/>
    <w:rsid w:val="00247C8E"/>
    <w:rsid w:val="00247E67"/>
    <w:rsid w:val="0025029F"/>
    <w:rsid w:val="002502AD"/>
    <w:rsid w:val="0025036A"/>
    <w:rsid w:val="0025082B"/>
    <w:rsid w:val="00251033"/>
    <w:rsid w:val="0025187A"/>
    <w:rsid w:val="00251A26"/>
    <w:rsid w:val="00251A94"/>
    <w:rsid w:val="00251B99"/>
    <w:rsid w:val="00251BD7"/>
    <w:rsid w:val="002520B0"/>
    <w:rsid w:val="0025243C"/>
    <w:rsid w:val="002526E1"/>
    <w:rsid w:val="00252A00"/>
    <w:rsid w:val="00252C51"/>
    <w:rsid w:val="002531DC"/>
    <w:rsid w:val="00253591"/>
    <w:rsid w:val="002535FC"/>
    <w:rsid w:val="00253A09"/>
    <w:rsid w:val="00253A99"/>
    <w:rsid w:val="00253D5B"/>
    <w:rsid w:val="0025437B"/>
    <w:rsid w:val="00254A0B"/>
    <w:rsid w:val="00254CFD"/>
    <w:rsid w:val="00254D01"/>
    <w:rsid w:val="002551FD"/>
    <w:rsid w:val="002552D4"/>
    <w:rsid w:val="002555E7"/>
    <w:rsid w:val="0025575F"/>
    <w:rsid w:val="002558BB"/>
    <w:rsid w:val="00255C1A"/>
    <w:rsid w:val="0025626D"/>
    <w:rsid w:val="00256349"/>
    <w:rsid w:val="002566A6"/>
    <w:rsid w:val="00256CF7"/>
    <w:rsid w:val="00257C7F"/>
    <w:rsid w:val="00257D24"/>
    <w:rsid w:val="00260415"/>
    <w:rsid w:val="002604FC"/>
    <w:rsid w:val="00260B6B"/>
    <w:rsid w:val="00260BE8"/>
    <w:rsid w:val="00260E55"/>
    <w:rsid w:val="002612BA"/>
    <w:rsid w:val="00261422"/>
    <w:rsid w:val="002614AC"/>
    <w:rsid w:val="00261577"/>
    <w:rsid w:val="00261633"/>
    <w:rsid w:val="00261E82"/>
    <w:rsid w:val="00261E89"/>
    <w:rsid w:val="0026203A"/>
    <w:rsid w:val="0026251C"/>
    <w:rsid w:val="00262A96"/>
    <w:rsid w:val="00262C4D"/>
    <w:rsid w:val="00262DAE"/>
    <w:rsid w:val="002632E7"/>
    <w:rsid w:val="00263EFD"/>
    <w:rsid w:val="002646EE"/>
    <w:rsid w:val="00264991"/>
    <w:rsid w:val="00265103"/>
    <w:rsid w:val="00265571"/>
    <w:rsid w:val="0026594B"/>
    <w:rsid w:val="00265F64"/>
    <w:rsid w:val="00266185"/>
    <w:rsid w:val="002662EB"/>
    <w:rsid w:val="00266BC9"/>
    <w:rsid w:val="0026728D"/>
    <w:rsid w:val="00267FA2"/>
    <w:rsid w:val="002701BF"/>
    <w:rsid w:val="002707D3"/>
    <w:rsid w:val="00270A84"/>
    <w:rsid w:val="00270A86"/>
    <w:rsid w:val="00270BA1"/>
    <w:rsid w:val="0027123E"/>
    <w:rsid w:val="00271B06"/>
    <w:rsid w:val="0027250B"/>
    <w:rsid w:val="002725F4"/>
    <w:rsid w:val="002727F3"/>
    <w:rsid w:val="0027292C"/>
    <w:rsid w:val="00272B43"/>
    <w:rsid w:val="0027373A"/>
    <w:rsid w:val="00273A4C"/>
    <w:rsid w:val="00273C95"/>
    <w:rsid w:val="00274190"/>
    <w:rsid w:val="00274269"/>
    <w:rsid w:val="00274E9F"/>
    <w:rsid w:val="00274F18"/>
    <w:rsid w:val="002751BD"/>
    <w:rsid w:val="00275280"/>
    <w:rsid w:val="002759CB"/>
    <w:rsid w:val="00275EC1"/>
    <w:rsid w:val="002760BE"/>
    <w:rsid w:val="0027654C"/>
    <w:rsid w:val="00276559"/>
    <w:rsid w:val="00276770"/>
    <w:rsid w:val="00276B36"/>
    <w:rsid w:val="00277394"/>
    <w:rsid w:val="00277892"/>
    <w:rsid w:val="00277B1E"/>
    <w:rsid w:val="002800FF"/>
    <w:rsid w:val="0028080A"/>
    <w:rsid w:val="00280BE7"/>
    <w:rsid w:val="00281274"/>
    <w:rsid w:val="002814DE"/>
    <w:rsid w:val="00281FBB"/>
    <w:rsid w:val="0028227F"/>
    <w:rsid w:val="0028290C"/>
    <w:rsid w:val="00282A72"/>
    <w:rsid w:val="00282B2C"/>
    <w:rsid w:val="00283111"/>
    <w:rsid w:val="00283782"/>
    <w:rsid w:val="00284152"/>
    <w:rsid w:val="002842F9"/>
    <w:rsid w:val="0028434D"/>
    <w:rsid w:val="00284491"/>
    <w:rsid w:val="0028555C"/>
    <w:rsid w:val="00285702"/>
    <w:rsid w:val="0028585B"/>
    <w:rsid w:val="002859DD"/>
    <w:rsid w:val="00285B8D"/>
    <w:rsid w:val="0028669C"/>
    <w:rsid w:val="002866C1"/>
    <w:rsid w:val="00286733"/>
    <w:rsid w:val="00286B42"/>
    <w:rsid w:val="00287A02"/>
    <w:rsid w:val="00290230"/>
    <w:rsid w:val="002907BE"/>
    <w:rsid w:val="0029082E"/>
    <w:rsid w:val="00290D7D"/>
    <w:rsid w:val="00290FC9"/>
    <w:rsid w:val="002911DA"/>
    <w:rsid w:val="0029147B"/>
    <w:rsid w:val="00291581"/>
    <w:rsid w:val="00291B1A"/>
    <w:rsid w:val="00291DC2"/>
    <w:rsid w:val="00292891"/>
    <w:rsid w:val="002928D9"/>
    <w:rsid w:val="00292C18"/>
    <w:rsid w:val="00292DCD"/>
    <w:rsid w:val="002930EC"/>
    <w:rsid w:val="00293FA6"/>
    <w:rsid w:val="00294212"/>
    <w:rsid w:val="00294478"/>
    <w:rsid w:val="00294511"/>
    <w:rsid w:val="002947A5"/>
    <w:rsid w:val="00294C8F"/>
    <w:rsid w:val="00294D35"/>
    <w:rsid w:val="00294E89"/>
    <w:rsid w:val="0029502B"/>
    <w:rsid w:val="002951A1"/>
    <w:rsid w:val="002951EC"/>
    <w:rsid w:val="00295521"/>
    <w:rsid w:val="00295826"/>
    <w:rsid w:val="002958D4"/>
    <w:rsid w:val="00295FBD"/>
    <w:rsid w:val="002961DF"/>
    <w:rsid w:val="00296252"/>
    <w:rsid w:val="002966F5"/>
    <w:rsid w:val="002968A4"/>
    <w:rsid w:val="00296E96"/>
    <w:rsid w:val="00296F0F"/>
    <w:rsid w:val="00297EBB"/>
    <w:rsid w:val="002A0715"/>
    <w:rsid w:val="002A0DF3"/>
    <w:rsid w:val="002A10EC"/>
    <w:rsid w:val="002A165E"/>
    <w:rsid w:val="002A1946"/>
    <w:rsid w:val="002A1AD9"/>
    <w:rsid w:val="002A2D94"/>
    <w:rsid w:val="002A30D1"/>
    <w:rsid w:val="002A3A3C"/>
    <w:rsid w:val="002A3C9C"/>
    <w:rsid w:val="002A3D5D"/>
    <w:rsid w:val="002A3E5D"/>
    <w:rsid w:val="002A400E"/>
    <w:rsid w:val="002A43F3"/>
    <w:rsid w:val="002A468D"/>
    <w:rsid w:val="002A47F6"/>
    <w:rsid w:val="002A4BE2"/>
    <w:rsid w:val="002A4CE1"/>
    <w:rsid w:val="002A4DC1"/>
    <w:rsid w:val="002A5664"/>
    <w:rsid w:val="002A58BC"/>
    <w:rsid w:val="002A592B"/>
    <w:rsid w:val="002A673D"/>
    <w:rsid w:val="002A6770"/>
    <w:rsid w:val="002A6A12"/>
    <w:rsid w:val="002A7097"/>
    <w:rsid w:val="002A70C5"/>
    <w:rsid w:val="002A7375"/>
    <w:rsid w:val="002A7B39"/>
    <w:rsid w:val="002A7D7A"/>
    <w:rsid w:val="002B05FC"/>
    <w:rsid w:val="002B0CE9"/>
    <w:rsid w:val="002B1253"/>
    <w:rsid w:val="002B28E9"/>
    <w:rsid w:val="002B2D17"/>
    <w:rsid w:val="002B3D4D"/>
    <w:rsid w:val="002B40C1"/>
    <w:rsid w:val="002B4226"/>
    <w:rsid w:val="002B4716"/>
    <w:rsid w:val="002B4AF0"/>
    <w:rsid w:val="002B4CFB"/>
    <w:rsid w:val="002B530A"/>
    <w:rsid w:val="002B5984"/>
    <w:rsid w:val="002B5AA9"/>
    <w:rsid w:val="002B5AB8"/>
    <w:rsid w:val="002B5C3F"/>
    <w:rsid w:val="002B61DF"/>
    <w:rsid w:val="002B6213"/>
    <w:rsid w:val="002B6256"/>
    <w:rsid w:val="002B63C3"/>
    <w:rsid w:val="002B6A7D"/>
    <w:rsid w:val="002B7033"/>
    <w:rsid w:val="002B7356"/>
    <w:rsid w:val="002B75B4"/>
    <w:rsid w:val="002B79EA"/>
    <w:rsid w:val="002C08A1"/>
    <w:rsid w:val="002C0C76"/>
    <w:rsid w:val="002C1020"/>
    <w:rsid w:val="002C158E"/>
    <w:rsid w:val="002C18FC"/>
    <w:rsid w:val="002C1FAA"/>
    <w:rsid w:val="002C24AA"/>
    <w:rsid w:val="002C2DB9"/>
    <w:rsid w:val="002C2E02"/>
    <w:rsid w:val="002C37E9"/>
    <w:rsid w:val="002C3A78"/>
    <w:rsid w:val="002C3FAF"/>
    <w:rsid w:val="002C3FCD"/>
    <w:rsid w:val="002C434F"/>
    <w:rsid w:val="002C4C49"/>
    <w:rsid w:val="002C5185"/>
    <w:rsid w:val="002C583E"/>
    <w:rsid w:val="002C58D7"/>
    <w:rsid w:val="002C592C"/>
    <w:rsid w:val="002C5A1E"/>
    <w:rsid w:val="002C5F5C"/>
    <w:rsid w:val="002C6248"/>
    <w:rsid w:val="002C65AB"/>
    <w:rsid w:val="002C6793"/>
    <w:rsid w:val="002C6A43"/>
    <w:rsid w:val="002C6A7B"/>
    <w:rsid w:val="002C6B87"/>
    <w:rsid w:val="002C6BAF"/>
    <w:rsid w:val="002C71FB"/>
    <w:rsid w:val="002C7CBD"/>
    <w:rsid w:val="002D04A2"/>
    <w:rsid w:val="002D0B3D"/>
    <w:rsid w:val="002D0CA3"/>
    <w:rsid w:val="002D12A7"/>
    <w:rsid w:val="002D1540"/>
    <w:rsid w:val="002D17FF"/>
    <w:rsid w:val="002D1A6A"/>
    <w:rsid w:val="002D1BB9"/>
    <w:rsid w:val="002D1F41"/>
    <w:rsid w:val="002D247A"/>
    <w:rsid w:val="002D2AEC"/>
    <w:rsid w:val="002D2C9D"/>
    <w:rsid w:val="002D2D38"/>
    <w:rsid w:val="002D2DA6"/>
    <w:rsid w:val="002D2DD3"/>
    <w:rsid w:val="002D303F"/>
    <w:rsid w:val="002D31CC"/>
    <w:rsid w:val="002D359D"/>
    <w:rsid w:val="002D3B52"/>
    <w:rsid w:val="002D3D6D"/>
    <w:rsid w:val="002D419E"/>
    <w:rsid w:val="002D43BB"/>
    <w:rsid w:val="002D472D"/>
    <w:rsid w:val="002D521F"/>
    <w:rsid w:val="002D55A8"/>
    <w:rsid w:val="002D55B4"/>
    <w:rsid w:val="002D5618"/>
    <w:rsid w:val="002D6EBA"/>
    <w:rsid w:val="002D6F76"/>
    <w:rsid w:val="002D70A3"/>
    <w:rsid w:val="002D7558"/>
    <w:rsid w:val="002D78FE"/>
    <w:rsid w:val="002D7B68"/>
    <w:rsid w:val="002D7C7B"/>
    <w:rsid w:val="002D7CE8"/>
    <w:rsid w:val="002E1778"/>
    <w:rsid w:val="002E22AD"/>
    <w:rsid w:val="002E2334"/>
    <w:rsid w:val="002E254E"/>
    <w:rsid w:val="002E257F"/>
    <w:rsid w:val="002E2A3C"/>
    <w:rsid w:val="002E2D2E"/>
    <w:rsid w:val="002E3061"/>
    <w:rsid w:val="002E3201"/>
    <w:rsid w:val="002E3258"/>
    <w:rsid w:val="002E328C"/>
    <w:rsid w:val="002E337F"/>
    <w:rsid w:val="002E35EF"/>
    <w:rsid w:val="002E41FD"/>
    <w:rsid w:val="002E4691"/>
    <w:rsid w:val="002E46C1"/>
    <w:rsid w:val="002E494C"/>
    <w:rsid w:val="002E4D83"/>
    <w:rsid w:val="002E4F15"/>
    <w:rsid w:val="002E4FE6"/>
    <w:rsid w:val="002E5563"/>
    <w:rsid w:val="002E569A"/>
    <w:rsid w:val="002E59CB"/>
    <w:rsid w:val="002E61E0"/>
    <w:rsid w:val="002E65CB"/>
    <w:rsid w:val="002E6920"/>
    <w:rsid w:val="002E74DE"/>
    <w:rsid w:val="002F0033"/>
    <w:rsid w:val="002F01F6"/>
    <w:rsid w:val="002F0260"/>
    <w:rsid w:val="002F0E08"/>
    <w:rsid w:val="002F13BD"/>
    <w:rsid w:val="002F142E"/>
    <w:rsid w:val="002F1727"/>
    <w:rsid w:val="002F18CB"/>
    <w:rsid w:val="002F1C5A"/>
    <w:rsid w:val="002F1FAF"/>
    <w:rsid w:val="002F23A0"/>
    <w:rsid w:val="002F26D3"/>
    <w:rsid w:val="002F285F"/>
    <w:rsid w:val="002F29B8"/>
    <w:rsid w:val="002F2AE4"/>
    <w:rsid w:val="002F2C79"/>
    <w:rsid w:val="002F2CAE"/>
    <w:rsid w:val="002F2DE5"/>
    <w:rsid w:val="002F3169"/>
    <w:rsid w:val="002F31CC"/>
    <w:rsid w:val="002F3AE4"/>
    <w:rsid w:val="002F3BBD"/>
    <w:rsid w:val="002F3E25"/>
    <w:rsid w:val="002F3E7C"/>
    <w:rsid w:val="002F4007"/>
    <w:rsid w:val="002F40DD"/>
    <w:rsid w:val="002F4153"/>
    <w:rsid w:val="002F4196"/>
    <w:rsid w:val="002F448D"/>
    <w:rsid w:val="002F4C8D"/>
    <w:rsid w:val="002F4EEC"/>
    <w:rsid w:val="002F54DD"/>
    <w:rsid w:val="002F56CC"/>
    <w:rsid w:val="002F590A"/>
    <w:rsid w:val="002F5943"/>
    <w:rsid w:val="002F5C11"/>
    <w:rsid w:val="002F5DAB"/>
    <w:rsid w:val="002F63A5"/>
    <w:rsid w:val="002F6795"/>
    <w:rsid w:val="002F686B"/>
    <w:rsid w:val="002F6BC0"/>
    <w:rsid w:val="002F6D9A"/>
    <w:rsid w:val="002F6FF7"/>
    <w:rsid w:val="002F7BD7"/>
    <w:rsid w:val="002F7C6C"/>
    <w:rsid w:val="002F7E6F"/>
    <w:rsid w:val="002F7FF5"/>
    <w:rsid w:val="00300B03"/>
    <w:rsid w:val="00300B54"/>
    <w:rsid w:val="00300B74"/>
    <w:rsid w:val="00301351"/>
    <w:rsid w:val="003018D6"/>
    <w:rsid w:val="00301A5B"/>
    <w:rsid w:val="00302231"/>
    <w:rsid w:val="003022FE"/>
    <w:rsid w:val="00302C9A"/>
    <w:rsid w:val="0030315A"/>
    <w:rsid w:val="003031CC"/>
    <w:rsid w:val="003032EE"/>
    <w:rsid w:val="00303320"/>
    <w:rsid w:val="00303358"/>
    <w:rsid w:val="0030353F"/>
    <w:rsid w:val="00303697"/>
    <w:rsid w:val="00304260"/>
    <w:rsid w:val="00304C31"/>
    <w:rsid w:val="00304D45"/>
    <w:rsid w:val="00304D9D"/>
    <w:rsid w:val="00304DF3"/>
    <w:rsid w:val="0030501C"/>
    <w:rsid w:val="00305089"/>
    <w:rsid w:val="00305351"/>
    <w:rsid w:val="00305744"/>
    <w:rsid w:val="00305D8F"/>
    <w:rsid w:val="0031016B"/>
    <w:rsid w:val="00310D1A"/>
    <w:rsid w:val="00310E88"/>
    <w:rsid w:val="003112AC"/>
    <w:rsid w:val="00311461"/>
    <w:rsid w:val="00311618"/>
    <w:rsid w:val="00311D4A"/>
    <w:rsid w:val="003120D7"/>
    <w:rsid w:val="003124A3"/>
    <w:rsid w:val="00312692"/>
    <w:rsid w:val="0031272F"/>
    <w:rsid w:val="00312759"/>
    <w:rsid w:val="0031285C"/>
    <w:rsid w:val="00312D8C"/>
    <w:rsid w:val="0031305A"/>
    <w:rsid w:val="00313433"/>
    <w:rsid w:val="003135FC"/>
    <w:rsid w:val="00313A2C"/>
    <w:rsid w:val="0031419F"/>
    <w:rsid w:val="00314A54"/>
    <w:rsid w:val="00314B01"/>
    <w:rsid w:val="00315014"/>
    <w:rsid w:val="0031519A"/>
    <w:rsid w:val="0031549D"/>
    <w:rsid w:val="00315772"/>
    <w:rsid w:val="00315C19"/>
    <w:rsid w:val="0031603B"/>
    <w:rsid w:val="003162EC"/>
    <w:rsid w:val="003166A3"/>
    <w:rsid w:val="0031673C"/>
    <w:rsid w:val="00316A52"/>
    <w:rsid w:val="003173FA"/>
    <w:rsid w:val="0031759E"/>
    <w:rsid w:val="0031777E"/>
    <w:rsid w:val="00317D1D"/>
    <w:rsid w:val="00317F77"/>
    <w:rsid w:val="003204B5"/>
    <w:rsid w:val="00320763"/>
    <w:rsid w:val="003208F3"/>
    <w:rsid w:val="00320B1D"/>
    <w:rsid w:val="00320D5E"/>
    <w:rsid w:val="00320DCD"/>
    <w:rsid w:val="00320E39"/>
    <w:rsid w:val="00321288"/>
    <w:rsid w:val="003214B3"/>
    <w:rsid w:val="00321837"/>
    <w:rsid w:val="00321A54"/>
    <w:rsid w:val="00322564"/>
    <w:rsid w:val="0032265E"/>
    <w:rsid w:val="00322A9A"/>
    <w:rsid w:val="00322B65"/>
    <w:rsid w:val="00322DAF"/>
    <w:rsid w:val="0032331C"/>
    <w:rsid w:val="00323451"/>
    <w:rsid w:val="00323901"/>
    <w:rsid w:val="00323A09"/>
    <w:rsid w:val="003242E0"/>
    <w:rsid w:val="00324D1C"/>
    <w:rsid w:val="0032501D"/>
    <w:rsid w:val="003252B3"/>
    <w:rsid w:val="0032571B"/>
    <w:rsid w:val="0032609E"/>
    <w:rsid w:val="003266B7"/>
    <w:rsid w:val="00326726"/>
    <w:rsid w:val="00326A36"/>
    <w:rsid w:val="00326C22"/>
    <w:rsid w:val="00326CB1"/>
    <w:rsid w:val="003270FB"/>
    <w:rsid w:val="003274D6"/>
    <w:rsid w:val="0032765B"/>
    <w:rsid w:val="003276AB"/>
    <w:rsid w:val="00327C53"/>
    <w:rsid w:val="00327D6A"/>
    <w:rsid w:val="00330061"/>
    <w:rsid w:val="00330370"/>
    <w:rsid w:val="003307D9"/>
    <w:rsid w:val="003308A7"/>
    <w:rsid w:val="0033107D"/>
    <w:rsid w:val="003313B4"/>
    <w:rsid w:val="00331D82"/>
    <w:rsid w:val="003320AF"/>
    <w:rsid w:val="00332736"/>
    <w:rsid w:val="00332E11"/>
    <w:rsid w:val="003330B7"/>
    <w:rsid w:val="00333123"/>
    <w:rsid w:val="003332A1"/>
    <w:rsid w:val="00333385"/>
    <w:rsid w:val="00333658"/>
    <w:rsid w:val="003336AA"/>
    <w:rsid w:val="00333AC4"/>
    <w:rsid w:val="003342E9"/>
    <w:rsid w:val="0033433A"/>
    <w:rsid w:val="00334B51"/>
    <w:rsid w:val="00335386"/>
    <w:rsid w:val="00335B42"/>
    <w:rsid w:val="00335C3D"/>
    <w:rsid w:val="00335CBF"/>
    <w:rsid w:val="00335CD0"/>
    <w:rsid w:val="00335CF4"/>
    <w:rsid w:val="00335F86"/>
    <w:rsid w:val="00336991"/>
    <w:rsid w:val="003369FF"/>
    <w:rsid w:val="00336D8D"/>
    <w:rsid w:val="0033795F"/>
    <w:rsid w:val="00337B4C"/>
    <w:rsid w:val="00340434"/>
    <w:rsid w:val="0034074F"/>
    <w:rsid w:val="00340CF8"/>
    <w:rsid w:val="00341CCA"/>
    <w:rsid w:val="0034201F"/>
    <w:rsid w:val="00343077"/>
    <w:rsid w:val="003432C2"/>
    <w:rsid w:val="0034347A"/>
    <w:rsid w:val="003434DB"/>
    <w:rsid w:val="0034387A"/>
    <w:rsid w:val="00343B9E"/>
    <w:rsid w:val="00343E49"/>
    <w:rsid w:val="0034500B"/>
    <w:rsid w:val="00345A0E"/>
    <w:rsid w:val="00345B08"/>
    <w:rsid w:val="0034604F"/>
    <w:rsid w:val="00346154"/>
    <w:rsid w:val="0034619E"/>
    <w:rsid w:val="0034660E"/>
    <w:rsid w:val="0034662F"/>
    <w:rsid w:val="00347848"/>
    <w:rsid w:val="00347BEA"/>
    <w:rsid w:val="00347C1A"/>
    <w:rsid w:val="00350289"/>
    <w:rsid w:val="00350632"/>
    <w:rsid w:val="003506AF"/>
    <w:rsid w:val="00350E29"/>
    <w:rsid w:val="0035113C"/>
    <w:rsid w:val="0035120A"/>
    <w:rsid w:val="00351725"/>
    <w:rsid w:val="00351983"/>
    <w:rsid w:val="003519F0"/>
    <w:rsid w:val="00351F87"/>
    <w:rsid w:val="00352227"/>
    <w:rsid w:val="00352428"/>
    <w:rsid w:val="00352558"/>
    <w:rsid w:val="0035263E"/>
    <w:rsid w:val="00352D7A"/>
    <w:rsid w:val="00353AF2"/>
    <w:rsid w:val="00353E7D"/>
    <w:rsid w:val="00354923"/>
    <w:rsid w:val="00354B3C"/>
    <w:rsid w:val="00354C55"/>
    <w:rsid w:val="00354E15"/>
    <w:rsid w:val="00354E26"/>
    <w:rsid w:val="00354EEA"/>
    <w:rsid w:val="00355791"/>
    <w:rsid w:val="00356285"/>
    <w:rsid w:val="0035684E"/>
    <w:rsid w:val="0035740F"/>
    <w:rsid w:val="00357B5D"/>
    <w:rsid w:val="00357F69"/>
    <w:rsid w:val="0036028B"/>
    <w:rsid w:val="0036070F"/>
    <w:rsid w:val="00360E85"/>
    <w:rsid w:val="00360FA9"/>
    <w:rsid w:val="003615C4"/>
    <w:rsid w:val="003615F2"/>
    <w:rsid w:val="003616B0"/>
    <w:rsid w:val="00361C55"/>
    <w:rsid w:val="00362100"/>
    <w:rsid w:val="003631F5"/>
    <w:rsid w:val="003636F9"/>
    <w:rsid w:val="00363EBC"/>
    <w:rsid w:val="00363F27"/>
    <w:rsid w:val="00363F55"/>
    <w:rsid w:val="00363F98"/>
    <w:rsid w:val="00364557"/>
    <w:rsid w:val="00365B13"/>
    <w:rsid w:val="00365CA3"/>
    <w:rsid w:val="003663BC"/>
    <w:rsid w:val="00366A08"/>
    <w:rsid w:val="00366E01"/>
    <w:rsid w:val="00366F7F"/>
    <w:rsid w:val="00366FF1"/>
    <w:rsid w:val="00367299"/>
    <w:rsid w:val="00370344"/>
    <w:rsid w:val="003703BC"/>
    <w:rsid w:val="00370715"/>
    <w:rsid w:val="003707FE"/>
    <w:rsid w:val="00370B26"/>
    <w:rsid w:val="00370EB2"/>
    <w:rsid w:val="00371C6B"/>
    <w:rsid w:val="003720C8"/>
    <w:rsid w:val="003727C5"/>
    <w:rsid w:val="00372B22"/>
    <w:rsid w:val="0037330A"/>
    <w:rsid w:val="00373752"/>
    <w:rsid w:val="0037389B"/>
    <w:rsid w:val="00373943"/>
    <w:rsid w:val="00373A1A"/>
    <w:rsid w:val="00373A23"/>
    <w:rsid w:val="00373CA3"/>
    <w:rsid w:val="00374119"/>
    <w:rsid w:val="003744CA"/>
    <w:rsid w:val="00374CCB"/>
    <w:rsid w:val="003752AB"/>
    <w:rsid w:val="00375431"/>
    <w:rsid w:val="0037586A"/>
    <w:rsid w:val="00375FCF"/>
    <w:rsid w:val="0037643F"/>
    <w:rsid w:val="00376B06"/>
    <w:rsid w:val="00376D8D"/>
    <w:rsid w:val="003770A4"/>
    <w:rsid w:val="00377355"/>
    <w:rsid w:val="00377483"/>
    <w:rsid w:val="0037792A"/>
    <w:rsid w:val="00377AA6"/>
    <w:rsid w:val="00377C6A"/>
    <w:rsid w:val="00377EFB"/>
    <w:rsid w:val="0037C291"/>
    <w:rsid w:val="00380B61"/>
    <w:rsid w:val="0038149F"/>
    <w:rsid w:val="00381A53"/>
    <w:rsid w:val="00381B35"/>
    <w:rsid w:val="003826D3"/>
    <w:rsid w:val="00382A4B"/>
    <w:rsid w:val="00384369"/>
    <w:rsid w:val="0038452B"/>
    <w:rsid w:val="00384779"/>
    <w:rsid w:val="00384B8E"/>
    <w:rsid w:val="00384D51"/>
    <w:rsid w:val="00384DFD"/>
    <w:rsid w:val="00384EB4"/>
    <w:rsid w:val="0038502F"/>
    <w:rsid w:val="0038662A"/>
    <w:rsid w:val="00386828"/>
    <w:rsid w:val="00386ADD"/>
    <w:rsid w:val="00386BCF"/>
    <w:rsid w:val="00386C86"/>
    <w:rsid w:val="0038724C"/>
    <w:rsid w:val="00387552"/>
    <w:rsid w:val="003879A2"/>
    <w:rsid w:val="00387E34"/>
    <w:rsid w:val="003902DA"/>
    <w:rsid w:val="00390390"/>
    <w:rsid w:val="00390EE5"/>
    <w:rsid w:val="0039106F"/>
    <w:rsid w:val="00391448"/>
    <w:rsid w:val="00391640"/>
    <w:rsid w:val="0039186C"/>
    <w:rsid w:val="00391B18"/>
    <w:rsid w:val="00392133"/>
    <w:rsid w:val="00392962"/>
    <w:rsid w:val="00392F6D"/>
    <w:rsid w:val="00393469"/>
    <w:rsid w:val="003936A3"/>
    <w:rsid w:val="003938C0"/>
    <w:rsid w:val="00393A62"/>
    <w:rsid w:val="00393BF2"/>
    <w:rsid w:val="00394C9F"/>
    <w:rsid w:val="0039549F"/>
    <w:rsid w:val="00395606"/>
    <w:rsid w:val="0039592B"/>
    <w:rsid w:val="00395A19"/>
    <w:rsid w:val="003966E1"/>
    <w:rsid w:val="003967D5"/>
    <w:rsid w:val="003974E1"/>
    <w:rsid w:val="00397D19"/>
    <w:rsid w:val="00397E5C"/>
    <w:rsid w:val="00397F5E"/>
    <w:rsid w:val="003A0754"/>
    <w:rsid w:val="003A0E46"/>
    <w:rsid w:val="003A14A9"/>
    <w:rsid w:val="003A1811"/>
    <w:rsid w:val="003A2109"/>
    <w:rsid w:val="003A229E"/>
    <w:rsid w:val="003A2B7C"/>
    <w:rsid w:val="003A2CEB"/>
    <w:rsid w:val="003A3002"/>
    <w:rsid w:val="003A30BD"/>
    <w:rsid w:val="003A3289"/>
    <w:rsid w:val="003A35D9"/>
    <w:rsid w:val="003A3BD3"/>
    <w:rsid w:val="003A4021"/>
    <w:rsid w:val="003A4210"/>
    <w:rsid w:val="003A44D3"/>
    <w:rsid w:val="003A4544"/>
    <w:rsid w:val="003A46FE"/>
    <w:rsid w:val="003A4A61"/>
    <w:rsid w:val="003A4C2C"/>
    <w:rsid w:val="003A4CA6"/>
    <w:rsid w:val="003A4D10"/>
    <w:rsid w:val="003A5A89"/>
    <w:rsid w:val="003A5E76"/>
    <w:rsid w:val="003A5FFB"/>
    <w:rsid w:val="003A6057"/>
    <w:rsid w:val="003A64E3"/>
    <w:rsid w:val="003A6DA0"/>
    <w:rsid w:val="003A75F9"/>
    <w:rsid w:val="003A7B41"/>
    <w:rsid w:val="003B00E0"/>
    <w:rsid w:val="003B0310"/>
    <w:rsid w:val="003B08CD"/>
    <w:rsid w:val="003B0CEC"/>
    <w:rsid w:val="003B10D9"/>
    <w:rsid w:val="003B120C"/>
    <w:rsid w:val="003B1974"/>
    <w:rsid w:val="003B19CD"/>
    <w:rsid w:val="003B19E6"/>
    <w:rsid w:val="003B1C74"/>
    <w:rsid w:val="003B1CE8"/>
    <w:rsid w:val="003B223E"/>
    <w:rsid w:val="003B245F"/>
    <w:rsid w:val="003B2E94"/>
    <w:rsid w:val="003B2F09"/>
    <w:rsid w:val="003B3617"/>
    <w:rsid w:val="003B3695"/>
    <w:rsid w:val="003B3DF0"/>
    <w:rsid w:val="003B4007"/>
    <w:rsid w:val="003B42FB"/>
    <w:rsid w:val="003B449E"/>
    <w:rsid w:val="003B4810"/>
    <w:rsid w:val="003B4AB8"/>
    <w:rsid w:val="003B52D9"/>
    <w:rsid w:val="003B57DC"/>
    <w:rsid w:val="003B6048"/>
    <w:rsid w:val="003B693C"/>
    <w:rsid w:val="003B6D27"/>
    <w:rsid w:val="003B6E4E"/>
    <w:rsid w:val="003B733E"/>
    <w:rsid w:val="003B7364"/>
    <w:rsid w:val="003B78C0"/>
    <w:rsid w:val="003B7AA9"/>
    <w:rsid w:val="003B7B3B"/>
    <w:rsid w:val="003B7D53"/>
    <w:rsid w:val="003B7D5B"/>
    <w:rsid w:val="003C0257"/>
    <w:rsid w:val="003C0811"/>
    <w:rsid w:val="003C0843"/>
    <w:rsid w:val="003C0DC6"/>
    <w:rsid w:val="003C22EF"/>
    <w:rsid w:val="003C2645"/>
    <w:rsid w:val="003C3A26"/>
    <w:rsid w:val="003C3CD5"/>
    <w:rsid w:val="003C4474"/>
    <w:rsid w:val="003C447F"/>
    <w:rsid w:val="003C4662"/>
    <w:rsid w:val="003C5051"/>
    <w:rsid w:val="003C57EF"/>
    <w:rsid w:val="003C63A4"/>
    <w:rsid w:val="003C6E01"/>
    <w:rsid w:val="003C719B"/>
    <w:rsid w:val="003C7464"/>
    <w:rsid w:val="003C7765"/>
    <w:rsid w:val="003C7883"/>
    <w:rsid w:val="003C7D9A"/>
    <w:rsid w:val="003CB35E"/>
    <w:rsid w:val="003D0533"/>
    <w:rsid w:val="003D0940"/>
    <w:rsid w:val="003D0A07"/>
    <w:rsid w:val="003D0C5D"/>
    <w:rsid w:val="003D0D6B"/>
    <w:rsid w:val="003D1229"/>
    <w:rsid w:val="003D1B28"/>
    <w:rsid w:val="003D1D3C"/>
    <w:rsid w:val="003D1F92"/>
    <w:rsid w:val="003D21C9"/>
    <w:rsid w:val="003D2557"/>
    <w:rsid w:val="003D2707"/>
    <w:rsid w:val="003D2A54"/>
    <w:rsid w:val="003D2E2E"/>
    <w:rsid w:val="003D2FA5"/>
    <w:rsid w:val="003D32C2"/>
    <w:rsid w:val="003D347F"/>
    <w:rsid w:val="003D34CE"/>
    <w:rsid w:val="003D3787"/>
    <w:rsid w:val="003D39ED"/>
    <w:rsid w:val="003D3A38"/>
    <w:rsid w:val="003D3AFC"/>
    <w:rsid w:val="003D41B8"/>
    <w:rsid w:val="003D4417"/>
    <w:rsid w:val="003D4930"/>
    <w:rsid w:val="003D4BC0"/>
    <w:rsid w:val="003D4C7B"/>
    <w:rsid w:val="003D53C3"/>
    <w:rsid w:val="003D6046"/>
    <w:rsid w:val="003D6084"/>
    <w:rsid w:val="003D73E9"/>
    <w:rsid w:val="003D7680"/>
    <w:rsid w:val="003E0296"/>
    <w:rsid w:val="003E084D"/>
    <w:rsid w:val="003E0C0F"/>
    <w:rsid w:val="003E0E18"/>
    <w:rsid w:val="003E1563"/>
    <w:rsid w:val="003E25E9"/>
    <w:rsid w:val="003E2B75"/>
    <w:rsid w:val="003E2EAE"/>
    <w:rsid w:val="003E3034"/>
    <w:rsid w:val="003E3668"/>
    <w:rsid w:val="003E3984"/>
    <w:rsid w:val="003E3F38"/>
    <w:rsid w:val="003E4324"/>
    <w:rsid w:val="003E43E6"/>
    <w:rsid w:val="003E48FF"/>
    <w:rsid w:val="003E499D"/>
    <w:rsid w:val="003E4FF3"/>
    <w:rsid w:val="003E5323"/>
    <w:rsid w:val="003E593D"/>
    <w:rsid w:val="003E5DF4"/>
    <w:rsid w:val="003E5E7E"/>
    <w:rsid w:val="003E63ED"/>
    <w:rsid w:val="003E645F"/>
    <w:rsid w:val="003E64D4"/>
    <w:rsid w:val="003E6554"/>
    <w:rsid w:val="003E6871"/>
    <w:rsid w:val="003E69A1"/>
    <w:rsid w:val="003E6F23"/>
    <w:rsid w:val="003E7095"/>
    <w:rsid w:val="003E7155"/>
    <w:rsid w:val="003E72DF"/>
    <w:rsid w:val="003E7D4C"/>
    <w:rsid w:val="003E7FF5"/>
    <w:rsid w:val="003F0181"/>
    <w:rsid w:val="003F04FA"/>
    <w:rsid w:val="003F0749"/>
    <w:rsid w:val="003F1068"/>
    <w:rsid w:val="003F219F"/>
    <w:rsid w:val="003F2557"/>
    <w:rsid w:val="003F2606"/>
    <w:rsid w:val="003F26EF"/>
    <w:rsid w:val="003F2C1E"/>
    <w:rsid w:val="003F2D4D"/>
    <w:rsid w:val="003F2FA5"/>
    <w:rsid w:val="003F301B"/>
    <w:rsid w:val="003F30AB"/>
    <w:rsid w:val="003F392E"/>
    <w:rsid w:val="003F3BD8"/>
    <w:rsid w:val="003F4171"/>
    <w:rsid w:val="003F42F5"/>
    <w:rsid w:val="003F433F"/>
    <w:rsid w:val="003F461A"/>
    <w:rsid w:val="003F469E"/>
    <w:rsid w:val="003F523D"/>
    <w:rsid w:val="003F592E"/>
    <w:rsid w:val="003F6419"/>
    <w:rsid w:val="003F66DE"/>
    <w:rsid w:val="003F66F0"/>
    <w:rsid w:val="003F66FD"/>
    <w:rsid w:val="003F67CA"/>
    <w:rsid w:val="003F6831"/>
    <w:rsid w:val="003F6C08"/>
    <w:rsid w:val="003F6E6E"/>
    <w:rsid w:val="003F6F69"/>
    <w:rsid w:val="003F7389"/>
    <w:rsid w:val="003F73C7"/>
    <w:rsid w:val="003F761E"/>
    <w:rsid w:val="003F785E"/>
    <w:rsid w:val="003F7989"/>
    <w:rsid w:val="003F7D68"/>
    <w:rsid w:val="004004AB"/>
    <w:rsid w:val="00400643"/>
    <w:rsid w:val="00400682"/>
    <w:rsid w:val="00400BF9"/>
    <w:rsid w:val="00400C62"/>
    <w:rsid w:val="00400F8D"/>
    <w:rsid w:val="004014CB"/>
    <w:rsid w:val="0040166B"/>
    <w:rsid w:val="0040181C"/>
    <w:rsid w:val="004020E8"/>
    <w:rsid w:val="00402B48"/>
    <w:rsid w:val="00402B84"/>
    <w:rsid w:val="00402DAA"/>
    <w:rsid w:val="00403206"/>
    <w:rsid w:val="00403703"/>
    <w:rsid w:val="004039C3"/>
    <w:rsid w:val="00403A37"/>
    <w:rsid w:val="00403AAD"/>
    <w:rsid w:val="00403E1B"/>
    <w:rsid w:val="00403F86"/>
    <w:rsid w:val="00404009"/>
    <w:rsid w:val="0040415D"/>
    <w:rsid w:val="004045B5"/>
    <w:rsid w:val="00404691"/>
    <w:rsid w:val="0040471A"/>
    <w:rsid w:val="0040482E"/>
    <w:rsid w:val="00404843"/>
    <w:rsid w:val="00404FBE"/>
    <w:rsid w:val="0040518C"/>
    <w:rsid w:val="004053A6"/>
    <w:rsid w:val="00405556"/>
    <w:rsid w:val="00405CFE"/>
    <w:rsid w:val="0040607A"/>
    <w:rsid w:val="004064D0"/>
    <w:rsid w:val="004065C8"/>
    <w:rsid w:val="00406661"/>
    <w:rsid w:val="00406992"/>
    <w:rsid w:val="00406AEE"/>
    <w:rsid w:val="00406DCA"/>
    <w:rsid w:val="00406F80"/>
    <w:rsid w:val="0040702C"/>
    <w:rsid w:val="004075DB"/>
    <w:rsid w:val="004077FB"/>
    <w:rsid w:val="00407980"/>
    <w:rsid w:val="004079D9"/>
    <w:rsid w:val="00410077"/>
    <w:rsid w:val="00410614"/>
    <w:rsid w:val="004110B8"/>
    <w:rsid w:val="00411114"/>
    <w:rsid w:val="00411311"/>
    <w:rsid w:val="00411357"/>
    <w:rsid w:val="00411445"/>
    <w:rsid w:val="00411544"/>
    <w:rsid w:val="004115B3"/>
    <w:rsid w:val="00411C67"/>
    <w:rsid w:val="00412179"/>
    <w:rsid w:val="00412A05"/>
    <w:rsid w:val="00412D3E"/>
    <w:rsid w:val="004131C3"/>
    <w:rsid w:val="00413627"/>
    <w:rsid w:val="0041363F"/>
    <w:rsid w:val="004136E2"/>
    <w:rsid w:val="00413916"/>
    <w:rsid w:val="00413926"/>
    <w:rsid w:val="00413E14"/>
    <w:rsid w:val="0041429B"/>
    <w:rsid w:val="00414505"/>
    <w:rsid w:val="00414F9D"/>
    <w:rsid w:val="0041507A"/>
    <w:rsid w:val="00415083"/>
    <w:rsid w:val="004155C9"/>
    <w:rsid w:val="00415AE8"/>
    <w:rsid w:val="00415BF6"/>
    <w:rsid w:val="00416654"/>
    <w:rsid w:val="00416B36"/>
    <w:rsid w:val="00416CC8"/>
    <w:rsid w:val="00417CA2"/>
    <w:rsid w:val="00417F82"/>
    <w:rsid w:val="004204DA"/>
    <w:rsid w:val="00420A62"/>
    <w:rsid w:val="00420B1E"/>
    <w:rsid w:val="00420CD4"/>
    <w:rsid w:val="00421029"/>
    <w:rsid w:val="00421C17"/>
    <w:rsid w:val="00421C1E"/>
    <w:rsid w:val="00421EEA"/>
    <w:rsid w:val="004222F8"/>
    <w:rsid w:val="00422607"/>
    <w:rsid w:val="00422677"/>
    <w:rsid w:val="004229D0"/>
    <w:rsid w:val="00422B2C"/>
    <w:rsid w:val="00422B78"/>
    <w:rsid w:val="0042343F"/>
    <w:rsid w:val="00423721"/>
    <w:rsid w:val="0042424B"/>
    <w:rsid w:val="00424544"/>
    <w:rsid w:val="0042486F"/>
    <w:rsid w:val="00424A0C"/>
    <w:rsid w:val="00424D48"/>
    <w:rsid w:val="00425097"/>
    <w:rsid w:val="004251D5"/>
    <w:rsid w:val="00425276"/>
    <w:rsid w:val="00425F7B"/>
    <w:rsid w:val="004266A1"/>
    <w:rsid w:val="004268D7"/>
    <w:rsid w:val="004269FF"/>
    <w:rsid w:val="00427E39"/>
    <w:rsid w:val="00430519"/>
    <w:rsid w:val="0043059F"/>
    <w:rsid w:val="00430835"/>
    <w:rsid w:val="00430B3C"/>
    <w:rsid w:val="00431066"/>
    <w:rsid w:val="00431668"/>
    <w:rsid w:val="00431C94"/>
    <w:rsid w:val="00432562"/>
    <w:rsid w:val="004328D0"/>
    <w:rsid w:val="00432DD6"/>
    <w:rsid w:val="0043301F"/>
    <w:rsid w:val="00433030"/>
    <w:rsid w:val="0043326F"/>
    <w:rsid w:val="004334A6"/>
    <w:rsid w:val="004334CE"/>
    <w:rsid w:val="00433836"/>
    <w:rsid w:val="00433C67"/>
    <w:rsid w:val="00433CE2"/>
    <w:rsid w:val="0043400C"/>
    <w:rsid w:val="0043432D"/>
    <w:rsid w:val="00434477"/>
    <w:rsid w:val="004345DC"/>
    <w:rsid w:val="00434776"/>
    <w:rsid w:val="00434C3A"/>
    <w:rsid w:val="004351B4"/>
    <w:rsid w:val="00435419"/>
    <w:rsid w:val="004359B9"/>
    <w:rsid w:val="00435A85"/>
    <w:rsid w:val="00435E57"/>
    <w:rsid w:val="004360A3"/>
    <w:rsid w:val="00436110"/>
    <w:rsid w:val="0043626D"/>
    <w:rsid w:val="00436F17"/>
    <w:rsid w:val="00437A69"/>
    <w:rsid w:val="00437A9F"/>
    <w:rsid w:val="00437DE8"/>
    <w:rsid w:val="00437EA6"/>
    <w:rsid w:val="004401EB"/>
    <w:rsid w:val="0044083C"/>
    <w:rsid w:val="00440DFA"/>
    <w:rsid w:val="004410B8"/>
    <w:rsid w:val="00441405"/>
    <w:rsid w:val="00441844"/>
    <w:rsid w:val="00441A0B"/>
    <w:rsid w:val="00441C16"/>
    <w:rsid w:val="00441E11"/>
    <w:rsid w:val="004420A1"/>
    <w:rsid w:val="0044274D"/>
    <w:rsid w:val="004428FB"/>
    <w:rsid w:val="00442908"/>
    <w:rsid w:val="00442A92"/>
    <w:rsid w:val="00443948"/>
    <w:rsid w:val="004439AE"/>
    <w:rsid w:val="00443ACE"/>
    <w:rsid w:val="00444071"/>
    <w:rsid w:val="00444164"/>
    <w:rsid w:val="0044431E"/>
    <w:rsid w:val="0044441B"/>
    <w:rsid w:val="0044447E"/>
    <w:rsid w:val="00444935"/>
    <w:rsid w:val="00444B5B"/>
    <w:rsid w:val="00444F61"/>
    <w:rsid w:val="00445116"/>
    <w:rsid w:val="004451FA"/>
    <w:rsid w:val="00446147"/>
    <w:rsid w:val="00446D30"/>
    <w:rsid w:val="00446F70"/>
    <w:rsid w:val="00446FDA"/>
    <w:rsid w:val="004471D9"/>
    <w:rsid w:val="0044723A"/>
    <w:rsid w:val="004472EB"/>
    <w:rsid w:val="004505AE"/>
    <w:rsid w:val="00450BA2"/>
    <w:rsid w:val="00450C80"/>
    <w:rsid w:val="004511A0"/>
    <w:rsid w:val="004513E1"/>
    <w:rsid w:val="004519F5"/>
    <w:rsid w:val="00451CB3"/>
    <w:rsid w:val="0045223A"/>
    <w:rsid w:val="00452A00"/>
    <w:rsid w:val="00452A2E"/>
    <w:rsid w:val="00452AA4"/>
    <w:rsid w:val="00452E1D"/>
    <w:rsid w:val="00453466"/>
    <w:rsid w:val="0045387A"/>
    <w:rsid w:val="00453A92"/>
    <w:rsid w:val="00454084"/>
    <w:rsid w:val="00454209"/>
    <w:rsid w:val="004544C8"/>
    <w:rsid w:val="0045496E"/>
    <w:rsid w:val="00454BDB"/>
    <w:rsid w:val="004559B6"/>
    <w:rsid w:val="00455EE7"/>
    <w:rsid w:val="00456339"/>
    <w:rsid w:val="00457402"/>
    <w:rsid w:val="00457555"/>
    <w:rsid w:val="00457CA4"/>
    <w:rsid w:val="00460280"/>
    <w:rsid w:val="00460485"/>
    <w:rsid w:val="00460D75"/>
    <w:rsid w:val="00460DFB"/>
    <w:rsid w:val="004616D1"/>
    <w:rsid w:val="004619C0"/>
    <w:rsid w:val="00461A2A"/>
    <w:rsid w:val="00461C8F"/>
    <w:rsid w:val="00461CE0"/>
    <w:rsid w:val="00461D13"/>
    <w:rsid w:val="00461F72"/>
    <w:rsid w:val="00461FCA"/>
    <w:rsid w:val="00463047"/>
    <w:rsid w:val="00463582"/>
    <w:rsid w:val="00463653"/>
    <w:rsid w:val="004636A3"/>
    <w:rsid w:val="00463951"/>
    <w:rsid w:val="00463D4C"/>
    <w:rsid w:val="004641F4"/>
    <w:rsid w:val="0046430F"/>
    <w:rsid w:val="00464416"/>
    <w:rsid w:val="004645AA"/>
    <w:rsid w:val="00464639"/>
    <w:rsid w:val="00464745"/>
    <w:rsid w:val="0046499A"/>
    <w:rsid w:val="00464DB8"/>
    <w:rsid w:val="004654A2"/>
    <w:rsid w:val="00465518"/>
    <w:rsid w:val="00465751"/>
    <w:rsid w:val="004659E1"/>
    <w:rsid w:val="00465B9B"/>
    <w:rsid w:val="00465D8F"/>
    <w:rsid w:val="00466570"/>
    <w:rsid w:val="0046664F"/>
    <w:rsid w:val="00466831"/>
    <w:rsid w:val="00466FFC"/>
    <w:rsid w:val="004676B6"/>
    <w:rsid w:val="004677D3"/>
    <w:rsid w:val="00467AC5"/>
    <w:rsid w:val="00467CD1"/>
    <w:rsid w:val="00467DE9"/>
    <w:rsid w:val="00468E9C"/>
    <w:rsid w:val="00470356"/>
    <w:rsid w:val="0047044A"/>
    <w:rsid w:val="004704A1"/>
    <w:rsid w:val="004708D0"/>
    <w:rsid w:val="004709F4"/>
    <w:rsid w:val="00470DA6"/>
    <w:rsid w:val="00471760"/>
    <w:rsid w:val="00471AF3"/>
    <w:rsid w:val="00471B0D"/>
    <w:rsid w:val="00471C53"/>
    <w:rsid w:val="00471EA8"/>
    <w:rsid w:val="004724ED"/>
    <w:rsid w:val="00472EAC"/>
    <w:rsid w:val="00472ECE"/>
    <w:rsid w:val="00472EE8"/>
    <w:rsid w:val="00473B21"/>
    <w:rsid w:val="00473B7B"/>
    <w:rsid w:val="00473D17"/>
    <w:rsid w:val="00474241"/>
    <w:rsid w:val="00474271"/>
    <w:rsid w:val="00474929"/>
    <w:rsid w:val="00474A7C"/>
    <w:rsid w:val="00474B00"/>
    <w:rsid w:val="004757CB"/>
    <w:rsid w:val="00475B1E"/>
    <w:rsid w:val="00476EDD"/>
    <w:rsid w:val="00477927"/>
    <w:rsid w:val="00477AAC"/>
    <w:rsid w:val="00477B25"/>
    <w:rsid w:val="00477BAD"/>
    <w:rsid w:val="00477CEC"/>
    <w:rsid w:val="00477EA2"/>
    <w:rsid w:val="004805C4"/>
    <w:rsid w:val="00480BA2"/>
    <w:rsid w:val="00480BBD"/>
    <w:rsid w:val="004810AE"/>
    <w:rsid w:val="00481140"/>
    <w:rsid w:val="00481160"/>
    <w:rsid w:val="004812FE"/>
    <w:rsid w:val="00481896"/>
    <w:rsid w:val="0048190A"/>
    <w:rsid w:val="00481A5A"/>
    <w:rsid w:val="00481AD3"/>
    <w:rsid w:val="00481C84"/>
    <w:rsid w:val="00481F39"/>
    <w:rsid w:val="004821B1"/>
    <w:rsid w:val="004824CD"/>
    <w:rsid w:val="00482A5B"/>
    <w:rsid w:val="00482A80"/>
    <w:rsid w:val="00483261"/>
    <w:rsid w:val="0048388D"/>
    <w:rsid w:val="00483B1B"/>
    <w:rsid w:val="00483F54"/>
    <w:rsid w:val="0048436E"/>
    <w:rsid w:val="004847C8"/>
    <w:rsid w:val="00484C24"/>
    <w:rsid w:val="00484CDA"/>
    <w:rsid w:val="00484DB6"/>
    <w:rsid w:val="00484FE1"/>
    <w:rsid w:val="004852D4"/>
    <w:rsid w:val="00485AE6"/>
    <w:rsid w:val="00485D26"/>
    <w:rsid w:val="00485F2C"/>
    <w:rsid w:val="00486098"/>
    <w:rsid w:val="00486B80"/>
    <w:rsid w:val="004874F0"/>
    <w:rsid w:val="00487AF0"/>
    <w:rsid w:val="00487EA8"/>
    <w:rsid w:val="00490079"/>
    <w:rsid w:val="0049023F"/>
    <w:rsid w:val="00490371"/>
    <w:rsid w:val="00490390"/>
    <w:rsid w:val="00490C34"/>
    <w:rsid w:val="00490C79"/>
    <w:rsid w:val="00490FDD"/>
    <w:rsid w:val="0049161A"/>
    <w:rsid w:val="00491CD6"/>
    <w:rsid w:val="00492108"/>
    <w:rsid w:val="00492832"/>
    <w:rsid w:val="00492C08"/>
    <w:rsid w:val="00493468"/>
    <w:rsid w:val="004934D6"/>
    <w:rsid w:val="004934FC"/>
    <w:rsid w:val="00493ED7"/>
    <w:rsid w:val="0049515E"/>
    <w:rsid w:val="004951BF"/>
    <w:rsid w:val="0049536E"/>
    <w:rsid w:val="00495685"/>
    <w:rsid w:val="00495BE2"/>
    <w:rsid w:val="00495C27"/>
    <w:rsid w:val="00495D23"/>
    <w:rsid w:val="00496265"/>
    <w:rsid w:val="00496812"/>
    <w:rsid w:val="00496A4B"/>
    <w:rsid w:val="00497236"/>
    <w:rsid w:val="00497337"/>
    <w:rsid w:val="00497724"/>
    <w:rsid w:val="004979D4"/>
    <w:rsid w:val="00497BA8"/>
    <w:rsid w:val="00497C8C"/>
    <w:rsid w:val="00497CCB"/>
    <w:rsid w:val="00497D10"/>
    <w:rsid w:val="004A02B4"/>
    <w:rsid w:val="004A0758"/>
    <w:rsid w:val="004A0CD6"/>
    <w:rsid w:val="004A0CFB"/>
    <w:rsid w:val="004A0FAB"/>
    <w:rsid w:val="004A13DB"/>
    <w:rsid w:val="004A181C"/>
    <w:rsid w:val="004A1886"/>
    <w:rsid w:val="004A1928"/>
    <w:rsid w:val="004A21FC"/>
    <w:rsid w:val="004A2664"/>
    <w:rsid w:val="004A31E5"/>
    <w:rsid w:val="004A38AD"/>
    <w:rsid w:val="004A3B69"/>
    <w:rsid w:val="004A4EFE"/>
    <w:rsid w:val="004A4FB7"/>
    <w:rsid w:val="004A538B"/>
    <w:rsid w:val="004A54A3"/>
    <w:rsid w:val="004A6578"/>
    <w:rsid w:val="004A672F"/>
    <w:rsid w:val="004A682D"/>
    <w:rsid w:val="004A6886"/>
    <w:rsid w:val="004A6B74"/>
    <w:rsid w:val="004A6C7E"/>
    <w:rsid w:val="004A77BF"/>
    <w:rsid w:val="004A798D"/>
    <w:rsid w:val="004A7AFE"/>
    <w:rsid w:val="004A7C25"/>
    <w:rsid w:val="004A7F15"/>
    <w:rsid w:val="004B0812"/>
    <w:rsid w:val="004B081F"/>
    <w:rsid w:val="004B0C67"/>
    <w:rsid w:val="004B0F65"/>
    <w:rsid w:val="004B1175"/>
    <w:rsid w:val="004B123F"/>
    <w:rsid w:val="004B13A9"/>
    <w:rsid w:val="004B14DE"/>
    <w:rsid w:val="004B14F3"/>
    <w:rsid w:val="004B1724"/>
    <w:rsid w:val="004B226B"/>
    <w:rsid w:val="004B2352"/>
    <w:rsid w:val="004B3157"/>
    <w:rsid w:val="004B3A7A"/>
    <w:rsid w:val="004B43CD"/>
    <w:rsid w:val="004B4ABE"/>
    <w:rsid w:val="004B4B76"/>
    <w:rsid w:val="004B4E42"/>
    <w:rsid w:val="004B5336"/>
    <w:rsid w:val="004B5634"/>
    <w:rsid w:val="004B576F"/>
    <w:rsid w:val="004B5CB8"/>
    <w:rsid w:val="004B5F1F"/>
    <w:rsid w:val="004B61EA"/>
    <w:rsid w:val="004B6421"/>
    <w:rsid w:val="004B64A8"/>
    <w:rsid w:val="004B6D90"/>
    <w:rsid w:val="004B6E98"/>
    <w:rsid w:val="004B7D2D"/>
    <w:rsid w:val="004B7D90"/>
    <w:rsid w:val="004C0092"/>
    <w:rsid w:val="004C00F2"/>
    <w:rsid w:val="004C033F"/>
    <w:rsid w:val="004C037A"/>
    <w:rsid w:val="004C07CA"/>
    <w:rsid w:val="004C0B06"/>
    <w:rsid w:val="004C0E60"/>
    <w:rsid w:val="004C0F58"/>
    <w:rsid w:val="004C1314"/>
    <w:rsid w:val="004C1736"/>
    <w:rsid w:val="004C1787"/>
    <w:rsid w:val="004C2F37"/>
    <w:rsid w:val="004C302A"/>
    <w:rsid w:val="004C35A4"/>
    <w:rsid w:val="004C3613"/>
    <w:rsid w:val="004C38DB"/>
    <w:rsid w:val="004C489C"/>
    <w:rsid w:val="004C4AD4"/>
    <w:rsid w:val="004C4B71"/>
    <w:rsid w:val="004C5290"/>
    <w:rsid w:val="004C5417"/>
    <w:rsid w:val="004C5639"/>
    <w:rsid w:val="004C5753"/>
    <w:rsid w:val="004C5996"/>
    <w:rsid w:val="004C5A27"/>
    <w:rsid w:val="004C5BFA"/>
    <w:rsid w:val="004C5C93"/>
    <w:rsid w:val="004C5CDD"/>
    <w:rsid w:val="004C6028"/>
    <w:rsid w:val="004C64EB"/>
    <w:rsid w:val="004D09E5"/>
    <w:rsid w:val="004D0E91"/>
    <w:rsid w:val="004D10D5"/>
    <w:rsid w:val="004D1261"/>
    <w:rsid w:val="004D1760"/>
    <w:rsid w:val="004D20A4"/>
    <w:rsid w:val="004D214E"/>
    <w:rsid w:val="004D2C7E"/>
    <w:rsid w:val="004D2D61"/>
    <w:rsid w:val="004D2FD6"/>
    <w:rsid w:val="004D313C"/>
    <w:rsid w:val="004D3222"/>
    <w:rsid w:val="004D32F7"/>
    <w:rsid w:val="004D37B7"/>
    <w:rsid w:val="004D3926"/>
    <w:rsid w:val="004D3A52"/>
    <w:rsid w:val="004D3BD3"/>
    <w:rsid w:val="004D3D93"/>
    <w:rsid w:val="004D3ED3"/>
    <w:rsid w:val="004D3EFB"/>
    <w:rsid w:val="004D40B6"/>
    <w:rsid w:val="004D41DF"/>
    <w:rsid w:val="004D43A0"/>
    <w:rsid w:val="004D46A2"/>
    <w:rsid w:val="004D46AE"/>
    <w:rsid w:val="004D49C5"/>
    <w:rsid w:val="004D4DD9"/>
    <w:rsid w:val="004D51F0"/>
    <w:rsid w:val="004D53E1"/>
    <w:rsid w:val="004D58A3"/>
    <w:rsid w:val="004D5FB8"/>
    <w:rsid w:val="004D6C67"/>
    <w:rsid w:val="004D6CE8"/>
    <w:rsid w:val="004D6D48"/>
    <w:rsid w:val="004D6E39"/>
    <w:rsid w:val="004D73CC"/>
    <w:rsid w:val="004D7484"/>
    <w:rsid w:val="004D7A81"/>
    <w:rsid w:val="004D7CF7"/>
    <w:rsid w:val="004E008C"/>
    <w:rsid w:val="004E0B29"/>
    <w:rsid w:val="004E0D7D"/>
    <w:rsid w:val="004E0E37"/>
    <w:rsid w:val="004E0ECD"/>
    <w:rsid w:val="004E0F9C"/>
    <w:rsid w:val="004E14E6"/>
    <w:rsid w:val="004E1D27"/>
    <w:rsid w:val="004E1EC3"/>
    <w:rsid w:val="004E1FF4"/>
    <w:rsid w:val="004E20D4"/>
    <w:rsid w:val="004E230E"/>
    <w:rsid w:val="004E23E0"/>
    <w:rsid w:val="004E284F"/>
    <w:rsid w:val="004E302F"/>
    <w:rsid w:val="004E3F94"/>
    <w:rsid w:val="004E4187"/>
    <w:rsid w:val="004E4265"/>
    <w:rsid w:val="004E4C7D"/>
    <w:rsid w:val="004E52D4"/>
    <w:rsid w:val="004E538C"/>
    <w:rsid w:val="004E53C1"/>
    <w:rsid w:val="004E5A9D"/>
    <w:rsid w:val="004E5C50"/>
    <w:rsid w:val="004E5D43"/>
    <w:rsid w:val="004E5F22"/>
    <w:rsid w:val="004E6078"/>
    <w:rsid w:val="004E6268"/>
    <w:rsid w:val="004E68D7"/>
    <w:rsid w:val="004E6F73"/>
    <w:rsid w:val="004E758A"/>
    <w:rsid w:val="004E7665"/>
    <w:rsid w:val="004E79C3"/>
    <w:rsid w:val="004E7A0F"/>
    <w:rsid w:val="004E7CA2"/>
    <w:rsid w:val="004E7E4E"/>
    <w:rsid w:val="004E7F85"/>
    <w:rsid w:val="004E7FC5"/>
    <w:rsid w:val="004F028E"/>
    <w:rsid w:val="004F049F"/>
    <w:rsid w:val="004F0505"/>
    <w:rsid w:val="004F0E2B"/>
    <w:rsid w:val="004F1056"/>
    <w:rsid w:val="004F159C"/>
    <w:rsid w:val="004F1C9C"/>
    <w:rsid w:val="004F1D67"/>
    <w:rsid w:val="004F26F3"/>
    <w:rsid w:val="004F414D"/>
    <w:rsid w:val="004F437E"/>
    <w:rsid w:val="004F4692"/>
    <w:rsid w:val="004F4E0F"/>
    <w:rsid w:val="004F502F"/>
    <w:rsid w:val="004F5719"/>
    <w:rsid w:val="004F597F"/>
    <w:rsid w:val="004F62DC"/>
    <w:rsid w:val="004F6CC4"/>
    <w:rsid w:val="004F6E93"/>
    <w:rsid w:val="004F6EE9"/>
    <w:rsid w:val="004F771A"/>
    <w:rsid w:val="004F77FF"/>
    <w:rsid w:val="004F7BBE"/>
    <w:rsid w:val="005006B5"/>
    <w:rsid w:val="005008CE"/>
    <w:rsid w:val="00500917"/>
    <w:rsid w:val="00500D34"/>
    <w:rsid w:val="00500E44"/>
    <w:rsid w:val="00500E72"/>
    <w:rsid w:val="00500F83"/>
    <w:rsid w:val="0050107A"/>
    <w:rsid w:val="00501CCA"/>
    <w:rsid w:val="00502735"/>
    <w:rsid w:val="00502E8F"/>
    <w:rsid w:val="00503324"/>
    <w:rsid w:val="00503975"/>
    <w:rsid w:val="00503979"/>
    <w:rsid w:val="00503D31"/>
    <w:rsid w:val="00503E6C"/>
    <w:rsid w:val="00503EDD"/>
    <w:rsid w:val="0050405D"/>
    <w:rsid w:val="00504513"/>
    <w:rsid w:val="005049FB"/>
    <w:rsid w:val="00504B55"/>
    <w:rsid w:val="00504E0F"/>
    <w:rsid w:val="005060DE"/>
    <w:rsid w:val="005061D9"/>
    <w:rsid w:val="00506893"/>
    <w:rsid w:val="00506B52"/>
    <w:rsid w:val="00506E00"/>
    <w:rsid w:val="00510710"/>
    <w:rsid w:val="005107E5"/>
    <w:rsid w:val="00510A21"/>
    <w:rsid w:val="005112C4"/>
    <w:rsid w:val="00511AFE"/>
    <w:rsid w:val="00511C92"/>
    <w:rsid w:val="0051210C"/>
    <w:rsid w:val="005123FF"/>
    <w:rsid w:val="0051250B"/>
    <w:rsid w:val="005129C0"/>
    <w:rsid w:val="00512C10"/>
    <w:rsid w:val="00512C7F"/>
    <w:rsid w:val="00513551"/>
    <w:rsid w:val="005137D5"/>
    <w:rsid w:val="00513A06"/>
    <w:rsid w:val="00513B6A"/>
    <w:rsid w:val="00513C74"/>
    <w:rsid w:val="00513D0E"/>
    <w:rsid w:val="00513ECA"/>
    <w:rsid w:val="00513F13"/>
    <w:rsid w:val="00515230"/>
    <w:rsid w:val="005153BB"/>
    <w:rsid w:val="0051557C"/>
    <w:rsid w:val="005155D2"/>
    <w:rsid w:val="00515694"/>
    <w:rsid w:val="0051594B"/>
    <w:rsid w:val="00516A7F"/>
    <w:rsid w:val="00516B3E"/>
    <w:rsid w:val="00516D80"/>
    <w:rsid w:val="0051732D"/>
    <w:rsid w:val="005175B2"/>
    <w:rsid w:val="005178A4"/>
    <w:rsid w:val="00517BE9"/>
    <w:rsid w:val="00520287"/>
    <w:rsid w:val="0052056F"/>
    <w:rsid w:val="00520DA7"/>
    <w:rsid w:val="0052115D"/>
    <w:rsid w:val="00521410"/>
    <w:rsid w:val="00521689"/>
    <w:rsid w:val="00521E97"/>
    <w:rsid w:val="00522007"/>
    <w:rsid w:val="0052273B"/>
    <w:rsid w:val="00523298"/>
    <w:rsid w:val="005235E0"/>
    <w:rsid w:val="00523EFD"/>
    <w:rsid w:val="00524149"/>
    <w:rsid w:val="005246A3"/>
    <w:rsid w:val="00524857"/>
    <w:rsid w:val="00524A42"/>
    <w:rsid w:val="00524A44"/>
    <w:rsid w:val="00524CD4"/>
    <w:rsid w:val="0052528E"/>
    <w:rsid w:val="0052533A"/>
    <w:rsid w:val="0052567A"/>
    <w:rsid w:val="005258C9"/>
    <w:rsid w:val="005262DB"/>
    <w:rsid w:val="00526469"/>
    <w:rsid w:val="00526683"/>
    <w:rsid w:val="005266B5"/>
    <w:rsid w:val="005268FC"/>
    <w:rsid w:val="005270D4"/>
    <w:rsid w:val="00527E69"/>
    <w:rsid w:val="005300DF"/>
    <w:rsid w:val="00530344"/>
    <w:rsid w:val="00530353"/>
    <w:rsid w:val="0053065B"/>
    <w:rsid w:val="005306B6"/>
    <w:rsid w:val="005307E5"/>
    <w:rsid w:val="00531031"/>
    <w:rsid w:val="0053106E"/>
    <w:rsid w:val="00531830"/>
    <w:rsid w:val="00531880"/>
    <w:rsid w:val="00531E0B"/>
    <w:rsid w:val="00531F08"/>
    <w:rsid w:val="0053240A"/>
    <w:rsid w:val="005325E7"/>
    <w:rsid w:val="00532696"/>
    <w:rsid w:val="00532AF3"/>
    <w:rsid w:val="00532BBF"/>
    <w:rsid w:val="00532BD3"/>
    <w:rsid w:val="00533098"/>
    <w:rsid w:val="0053319B"/>
    <w:rsid w:val="005333D6"/>
    <w:rsid w:val="0053384C"/>
    <w:rsid w:val="00535307"/>
    <w:rsid w:val="005353FF"/>
    <w:rsid w:val="0053582A"/>
    <w:rsid w:val="0053590B"/>
    <w:rsid w:val="00535D04"/>
    <w:rsid w:val="00535D6C"/>
    <w:rsid w:val="005361DE"/>
    <w:rsid w:val="00536385"/>
    <w:rsid w:val="00536831"/>
    <w:rsid w:val="00537167"/>
    <w:rsid w:val="005375C9"/>
    <w:rsid w:val="0053786C"/>
    <w:rsid w:val="0054050E"/>
    <w:rsid w:val="0054083A"/>
    <w:rsid w:val="00540A1E"/>
    <w:rsid w:val="00541335"/>
    <w:rsid w:val="00541483"/>
    <w:rsid w:val="0054197F"/>
    <w:rsid w:val="00541A4F"/>
    <w:rsid w:val="0054235B"/>
    <w:rsid w:val="00542886"/>
    <w:rsid w:val="0054295C"/>
    <w:rsid w:val="0054361D"/>
    <w:rsid w:val="005438A6"/>
    <w:rsid w:val="00543C5B"/>
    <w:rsid w:val="0054416A"/>
    <w:rsid w:val="00544200"/>
    <w:rsid w:val="00544ECE"/>
    <w:rsid w:val="00545F14"/>
    <w:rsid w:val="00546446"/>
    <w:rsid w:val="00546554"/>
    <w:rsid w:val="005471AF"/>
    <w:rsid w:val="00547744"/>
    <w:rsid w:val="005501ED"/>
    <w:rsid w:val="00550317"/>
    <w:rsid w:val="00550403"/>
    <w:rsid w:val="00550464"/>
    <w:rsid w:val="00550A2B"/>
    <w:rsid w:val="00550A80"/>
    <w:rsid w:val="0055104D"/>
    <w:rsid w:val="00551257"/>
    <w:rsid w:val="005514CC"/>
    <w:rsid w:val="005517C1"/>
    <w:rsid w:val="00551C6B"/>
    <w:rsid w:val="0055230B"/>
    <w:rsid w:val="005524CF"/>
    <w:rsid w:val="00552915"/>
    <w:rsid w:val="00552C0D"/>
    <w:rsid w:val="00553D44"/>
    <w:rsid w:val="00553E55"/>
    <w:rsid w:val="0055466B"/>
    <w:rsid w:val="00554B1F"/>
    <w:rsid w:val="00554B69"/>
    <w:rsid w:val="00554F2C"/>
    <w:rsid w:val="00554FE0"/>
    <w:rsid w:val="00555530"/>
    <w:rsid w:val="0055559E"/>
    <w:rsid w:val="00555BFA"/>
    <w:rsid w:val="00556115"/>
    <w:rsid w:val="005561B9"/>
    <w:rsid w:val="005561D7"/>
    <w:rsid w:val="0055644D"/>
    <w:rsid w:val="005565C5"/>
    <w:rsid w:val="00556D21"/>
    <w:rsid w:val="00556F37"/>
    <w:rsid w:val="005570DE"/>
    <w:rsid w:val="00557535"/>
    <w:rsid w:val="00557AC6"/>
    <w:rsid w:val="00560AA7"/>
    <w:rsid w:val="00560E53"/>
    <w:rsid w:val="005612E2"/>
    <w:rsid w:val="0056181D"/>
    <w:rsid w:val="005622B8"/>
    <w:rsid w:val="00562DFE"/>
    <w:rsid w:val="00562E72"/>
    <w:rsid w:val="00563043"/>
    <w:rsid w:val="0056306A"/>
    <w:rsid w:val="00563411"/>
    <w:rsid w:val="00563678"/>
    <w:rsid w:val="00563EA5"/>
    <w:rsid w:val="005640CE"/>
    <w:rsid w:val="005640DF"/>
    <w:rsid w:val="00564C21"/>
    <w:rsid w:val="00564C6A"/>
    <w:rsid w:val="00564D45"/>
    <w:rsid w:val="00565152"/>
    <w:rsid w:val="005657A4"/>
    <w:rsid w:val="005658F3"/>
    <w:rsid w:val="00565B4B"/>
    <w:rsid w:val="00565DE5"/>
    <w:rsid w:val="00566196"/>
    <w:rsid w:val="005666AF"/>
    <w:rsid w:val="00566BD4"/>
    <w:rsid w:val="00566F73"/>
    <w:rsid w:val="00567181"/>
    <w:rsid w:val="005671BE"/>
    <w:rsid w:val="00567630"/>
    <w:rsid w:val="005676AC"/>
    <w:rsid w:val="005677C1"/>
    <w:rsid w:val="005704E5"/>
    <w:rsid w:val="00570691"/>
    <w:rsid w:val="005706CE"/>
    <w:rsid w:val="005707C3"/>
    <w:rsid w:val="00570848"/>
    <w:rsid w:val="00571588"/>
    <w:rsid w:val="0057200C"/>
    <w:rsid w:val="005723F4"/>
    <w:rsid w:val="00573240"/>
    <w:rsid w:val="00573BF8"/>
    <w:rsid w:val="00573C23"/>
    <w:rsid w:val="00573D11"/>
    <w:rsid w:val="00574189"/>
    <w:rsid w:val="00574A5F"/>
    <w:rsid w:val="00574D3F"/>
    <w:rsid w:val="00574E24"/>
    <w:rsid w:val="00575239"/>
    <w:rsid w:val="00575331"/>
    <w:rsid w:val="00575513"/>
    <w:rsid w:val="00575D36"/>
    <w:rsid w:val="00575D6D"/>
    <w:rsid w:val="005762AE"/>
    <w:rsid w:val="00576583"/>
    <w:rsid w:val="005765EF"/>
    <w:rsid w:val="00577081"/>
    <w:rsid w:val="005772BA"/>
    <w:rsid w:val="0057738F"/>
    <w:rsid w:val="00577599"/>
    <w:rsid w:val="005775DA"/>
    <w:rsid w:val="00577745"/>
    <w:rsid w:val="0057793B"/>
    <w:rsid w:val="0057794C"/>
    <w:rsid w:val="0058085A"/>
    <w:rsid w:val="00580A79"/>
    <w:rsid w:val="00580B96"/>
    <w:rsid w:val="00580C9A"/>
    <w:rsid w:val="00580CCB"/>
    <w:rsid w:val="005820C1"/>
    <w:rsid w:val="00582768"/>
    <w:rsid w:val="005828F9"/>
    <w:rsid w:val="00582A9C"/>
    <w:rsid w:val="00583141"/>
    <w:rsid w:val="00583335"/>
    <w:rsid w:val="00583734"/>
    <w:rsid w:val="00583D7D"/>
    <w:rsid w:val="00583E2B"/>
    <w:rsid w:val="00583FA2"/>
    <w:rsid w:val="00584DFD"/>
    <w:rsid w:val="0058516B"/>
    <w:rsid w:val="00585525"/>
    <w:rsid w:val="005855F1"/>
    <w:rsid w:val="00585AFB"/>
    <w:rsid w:val="00585B2F"/>
    <w:rsid w:val="00585C8C"/>
    <w:rsid w:val="005861C9"/>
    <w:rsid w:val="00586393"/>
    <w:rsid w:val="00586BD1"/>
    <w:rsid w:val="00586DE1"/>
    <w:rsid w:val="00586F2F"/>
    <w:rsid w:val="00586F7C"/>
    <w:rsid w:val="00587022"/>
    <w:rsid w:val="00587584"/>
    <w:rsid w:val="00587EDC"/>
    <w:rsid w:val="00590971"/>
    <w:rsid w:val="00590B12"/>
    <w:rsid w:val="00590BDB"/>
    <w:rsid w:val="00590C5A"/>
    <w:rsid w:val="0059140A"/>
    <w:rsid w:val="0059176F"/>
    <w:rsid w:val="005918E7"/>
    <w:rsid w:val="00591DB9"/>
    <w:rsid w:val="00591E6B"/>
    <w:rsid w:val="0059232C"/>
    <w:rsid w:val="005923C1"/>
    <w:rsid w:val="0059252D"/>
    <w:rsid w:val="005925C4"/>
    <w:rsid w:val="005927D1"/>
    <w:rsid w:val="00592E71"/>
    <w:rsid w:val="00593AA7"/>
    <w:rsid w:val="00593B2D"/>
    <w:rsid w:val="00593C9A"/>
    <w:rsid w:val="00593F1A"/>
    <w:rsid w:val="00594650"/>
    <w:rsid w:val="00594BDC"/>
    <w:rsid w:val="00594FD1"/>
    <w:rsid w:val="005953AD"/>
    <w:rsid w:val="0059590A"/>
    <w:rsid w:val="00595BB0"/>
    <w:rsid w:val="00595BC7"/>
    <w:rsid w:val="00595E05"/>
    <w:rsid w:val="005961B0"/>
    <w:rsid w:val="005966AF"/>
    <w:rsid w:val="00596860"/>
    <w:rsid w:val="00596C89"/>
    <w:rsid w:val="00596EBD"/>
    <w:rsid w:val="0059710D"/>
    <w:rsid w:val="005972D2"/>
    <w:rsid w:val="00597306"/>
    <w:rsid w:val="00597329"/>
    <w:rsid w:val="005973C2"/>
    <w:rsid w:val="005978C2"/>
    <w:rsid w:val="005A01F8"/>
    <w:rsid w:val="005A0813"/>
    <w:rsid w:val="005A0AB3"/>
    <w:rsid w:val="005A0D41"/>
    <w:rsid w:val="005A1241"/>
    <w:rsid w:val="005A1359"/>
    <w:rsid w:val="005A137B"/>
    <w:rsid w:val="005A149C"/>
    <w:rsid w:val="005A14E4"/>
    <w:rsid w:val="005A1709"/>
    <w:rsid w:val="005A225A"/>
    <w:rsid w:val="005A2BE7"/>
    <w:rsid w:val="005A2C0B"/>
    <w:rsid w:val="005A2C12"/>
    <w:rsid w:val="005A2E70"/>
    <w:rsid w:val="005A2E9A"/>
    <w:rsid w:val="005A393B"/>
    <w:rsid w:val="005A3A40"/>
    <w:rsid w:val="005A3A82"/>
    <w:rsid w:val="005A4608"/>
    <w:rsid w:val="005A4B07"/>
    <w:rsid w:val="005A4E0B"/>
    <w:rsid w:val="005A5330"/>
    <w:rsid w:val="005A53A9"/>
    <w:rsid w:val="005A5803"/>
    <w:rsid w:val="005A5E8B"/>
    <w:rsid w:val="005A64BA"/>
    <w:rsid w:val="005A68D6"/>
    <w:rsid w:val="005A698B"/>
    <w:rsid w:val="005A6B0F"/>
    <w:rsid w:val="005A6E87"/>
    <w:rsid w:val="005A6F1A"/>
    <w:rsid w:val="005A70B5"/>
    <w:rsid w:val="005A7156"/>
    <w:rsid w:val="005A7299"/>
    <w:rsid w:val="005A731B"/>
    <w:rsid w:val="005A7518"/>
    <w:rsid w:val="005A764B"/>
    <w:rsid w:val="005A76C1"/>
    <w:rsid w:val="005A771D"/>
    <w:rsid w:val="005A7BB5"/>
    <w:rsid w:val="005B06EA"/>
    <w:rsid w:val="005B081D"/>
    <w:rsid w:val="005B0992"/>
    <w:rsid w:val="005B0AA0"/>
    <w:rsid w:val="005B0E10"/>
    <w:rsid w:val="005B13AC"/>
    <w:rsid w:val="005B14F1"/>
    <w:rsid w:val="005B17AE"/>
    <w:rsid w:val="005B17B1"/>
    <w:rsid w:val="005B1B37"/>
    <w:rsid w:val="005B212C"/>
    <w:rsid w:val="005B2531"/>
    <w:rsid w:val="005B25E7"/>
    <w:rsid w:val="005B2624"/>
    <w:rsid w:val="005B2E98"/>
    <w:rsid w:val="005B2F4B"/>
    <w:rsid w:val="005B3361"/>
    <w:rsid w:val="005B3886"/>
    <w:rsid w:val="005B3C2B"/>
    <w:rsid w:val="005B3C53"/>
    <w:rsid w:val="005B40C1"/>
    <w:rsid w:val="005B44D3"/>
    <w:rsid w:val="005B4643"/>
    <w:rsid w:val="005B48E4"/>
    <w:rsid w:val="005B4A33"/>
    <w:rsid w:val="005B4B43"/>
    <w:rsid w:val="005B4BC3"/>
    <w:rsid w:val="005B5083"/>
    <w:rsid w:val="005B53DA"/>
    <w:rsid w:val="005B5D48"/>
    <w:rsid w:val="005B6123"/>
    <w:rsid w:val="005B62F9"/>
    <w:rsid w:val="005B6381"/>
    <w:rsid w:val="005B6ABA"/>
    <w:rsid w:val="005B6B70"/>
    <w:rsid w:val="005B779A"/>
    <w:rsid w:val="005B7BB2"/>
    <w:rsid w:val="005C07A1"/>
    <w:rsid w:val="005C0AA6"/>
    <w:rsid w:val="005C0BFF"/>
    <w:rsid w:val="005C0D0E"/>
    <w:rsid w:val="005C0E86"/>
    <w:rsid w:val="005C0FB1"/>
    <w:rsid w:val="005C1164"/>
    <w:rsid w:val="005C1F70"/>
    <w:rsid w:val="005C21EE"/>
    <w:rsid w:val="005C32E3"/>
    <w:rsid w:val="005C3911"/>
    <w:rsid w:val="005C4459"/>
    <w:rsid w:val="005C46ED"/>
    <w:rsid w:val="005C4D68"/>
    <w:rsid w:val="005C5338"/>
    <w:rsid w:val="005C582F"/>
    <w:rsid w:val="005C7235"/>
    <w:rsid w:val="005C762A"/>
    <w:rsid w:val="005C7AFE"/>
    <w:rsid w:val="005C7CB0"/>
    <w:rsid w:val="005C7EB0"/>
    <w:rsid w:val="005C7FA8"/>
    <w:rsid w:val="005C8973"/>
    <w:rsid w:val="005D035B"/>
    <w:rsid w:val="005D05A6"/>
    <w:rsid w:val="005D0F65"/>
    <w:rsid w:val="005D11DC"/>
    <w:rsid w:val="005D139E"/>
    <w:rsid w:val="005D140B"/>
    <w:rsid w:val="005D18E4"/>
    <w:rsid w:val="005D1AD0"/>
    <w:rsid w:val="005D1C0C"/>
    <w:rsid w:val="005D2682"/>
    <w:rsid w:val="005D268B"/>
    <w:rsid w:val="005D291D"/>
    <w:rsid w:val="005D2B48"/>
    <w:rsid w:val="005D2BD7"/>
    <w:rsid w:val="005D2C01"/>
    <w:rsid w:val="005D2DE4"/>
    <w:rsid w:val="005D35BE"/>
    <w:rsid w:val="005D3C8B"/>
    <w:rsid w:val="005D3F7B"/>
    <w:rsid w:val="005D423F"/>
    <w:rsid w:val="005D4435"/>
    <w:rsid w:val="005D4C9B"/>
    <w:rsid w:val="005D4D8E"/>
    <w:rsid w:val="005D5775"/>
    <w:rsid w:val="005D5E6B"/>
    <w:rsid w:val="005D6335"/>
    <w:rsid w:val="005D63D2"/>
    <w:rsid w:val="005D6F2C"/>
    <w:rsid w:val="005D71F9"/>
    <w:rsid w:val="005D75AC"/>
    <w:rsid w:val="005D77A5"/>
    <w:rsid w:val="005D784D"/>
    <w:rsid w:val="005E00A4"/>
    <w:rsid w:val="005E042F"/>
    <w:rsid w:val="005E074E"/>
    <w:rsid w:val="005E07CE"/>
    <w:rsid w:val="005E07EA"/>
    <w:rsid w:val="005E0893"/>
    <w:rsid w:val="005E0FF3"/>
    <w:rsid w:val="005E102B"/>
    <w:rsid w:val="005E11C2"/>
    <w:rsid w:val="005E1FC0"/>
    <w:rsid w:val="005E213C"/>
    <w:rsid w:val="005E2651"/>
    <w:rsid w:val="005E278C"/>
    <w:rsid w:val="005E27B2"/>
    <w:rsid w:val="005E2A10"/>
    <w:rsid w:val="005E2AF1"/>
    <w:rsid w:val="005E3235"/>
    <w:rsid w:val="005E357C"/>
    <w:rsid w:val="005E37F3"/>
    <w:rsid w:val="005E3C56"/>
    <w:rsid w:val="005E3CBD"/>
    <w:rsid w:val="005E4981"/>
    <w:rsid w:val="005E4B6E"/>
    <w:rsid w:val="005E4D5C"/>
    <w:rsid w:val="005E5051"/>
    <w:rsid w:val="005E53A3"/>
    <w:rsid w:val="005E5475"/>
    <w:rsid w:val="005E598F"/>
    <w:rsid w:val="005E5A69"/>
    <w:rsid w:val="005E5F52"/>
    <w:rsid w:val="005E61DA"/>
    <w:rsid w:val="005E6570"/>
    <w:rsid w:val="005E65B9"/>
    <w:rsid w:val="005E66A0"/>
    <w:rsid w:val="005E6ADA"/>
    <w:rsid w:val="005E6F6C"/>
    <w:rsid w:val="005E74CF"/>
    <w:rsid w:val="005E7AE7"/>
    <w:rsid w:val="005E7ED8"/>
    <w:rsid w:val="005E7F8E"/>
    <w:rsid w:val="005F01F8"/>
    <w:rsid w:val="005F02EF"/>
    <w:rsid w:val="005F038D"/>
    <w:rsid w:val="005F0484"/>
    <w:rsid w:val="005F079B"/>
    <w:rsid w:val="005F09C9"/>
    <w:rsid w:val="005F0A4E"/>
    <w:rsid w:val="005F0A6A"/>
    <w:rsid w:val="005F0C8E"/>
    <w:rsid w:val="005F0EBA"/>
    <w:rsid w:val="005F1008"/>
    <w:rsid w:val="005F124A"/>
    <w:rsid w:val="005F1417"/>
    <w:rsid w:val="005F1665"/>
    <w:rsid w:val="005F274B"/>
    <w:rsid w:val="005F2F2D"/>
    <w:rsid w:val="005F384B"/>
    <w:rsid w:val="005F3EF2"/>
    <w:rsid w:val="005F3F49"/>
    <w:rsid w:val="005F3FE4"/>
    <w:rsid w:val="005F46C0"/>
    <w:rsid w:val="005F4822"/>
    <w:rsid w:val="005F52EC"/>
    <w:rsid w:val="005F558A"/>
    <w:rsid w:val="005F5871"/>
    <w:rsid w:val="005F6378"/>
    <w:rsid w:val="005F6B0C"/>
    <w:rsid w:val="005F75B9"/>
    <w:rsid w:val="005F7687"/>
    <w:rsid w:val="005F77B9"/>
    <w:rsid w:val="005F7C28"/>
    <w:rsid w:val="005F7EB6"/>
    <w:rsid w:val="00600262"/>
    <w:rsid w:val="006004E4"/>
    <w:rsid w:val="00600AD7"/>
    <w:rsid w:val="00600C87"/>
    <w:rsid w:val="00601603"/>
    <w:rsid w:val="00601CD2"/>
    <w:rsid w:val="00601E49"/>
    <w:rsid w:val="0060236A"/>
    <w:rsid w:val="006023C0"/>
    <w:rsid w:val="006024AA"/>
    <w:rsid w:val="00602514"/>
    <w:rsid w:val="0060276F"/>
    <w:rsid w:val="00602882"/>
    <w:rsid w:val="0060291F"/>
    <w:rsid w:val="00602F98"/>
    <w:rsid w:val="00602FE7"/>
    <w:rsid w:val="006036DE"/>
    <w:rsid w:val="006037F5"/>
    <w:rsid w:val="006038BE"/>
    <w:rsid w:val="0060394D"/>
    <w:rsid w:val="00603DDF"/>
    <w:rsid w:val="0060404A"/>
    <w:rsid w:val="006046D6"/>
    <w:rsid w:val="006048E8"/>
    <w:rsid w:val="00604A99"/>
    <w:rsid w:val="00604C9A"/>
    <w:rsid w:val="00604FBB"/>
    <w:rsid w:val="006052EF"/>
    <w:rsid w:val="006059F9"/>
    <w:rsid w:val="00605BCC"/>
    <w:rsid w:val="00605D8E"/>
    <w:rsid w:val="006062F9"/>
    <w:rsid w:val="006064AB"/>
    <w:rsid w:val="006068C4"/>
    <w:rsid w:val="00606FFE"/>
    <w:rsid w:val="006070EA"/>
    <w:rsid w:val="006075FF"/>
    <w:rsid w:val="0060764E"/>
    <w:rsid w:val="006101CA"/>
    <w:rsid w:val="00610292"/>
    <w:rsid w:val="006103A5"/>
    <w:rsid w:val="0061091C"/>
    <w:rsid w:val="00611896"/>
    <w:rsid w:val="006119C8"/>
    <w:rsid w:val="0061215D"/>
    <w:rsid w:val="00612472"/>
    <w:rsid w:val="0061271E"/>
    <w:rsid w:val="006131C2"/>
    <w:rsid w:val="006134E9"/>
    <w:rsid w:val="0061370F"/>
    <w:rsid w:val="00613882"/>
    <w:rsid w:val="006138AD"/>
    <w:rsid w:val="00613BC2"/>
    <w:rsid w:val="00613D16"/>
    <w:rsid w:val="00613F7E"/>
    <w:rsid w:val="006141A8"/>
    <w:rsid w:val="00614794"/>
    <w:rsid w:val="006147E4"/>
    <w:rsid w:val="006149CF"/>
    <w:rsid w:val="00614BB9"/>
    <w:rsid w:val="00615085"/>
    <w:rsid w:val="0061527C"/>
    <w:rsid w:val="006153D0"/>
    <w:rsid w:val="0061555F"/>
    <w:rsid w:val="006157D9"/>
    <w:rsid w:val="006158AA"/>
    <w:rsid w:val="00615D83"/>
    <w:rsid w:val="006162D6"/>
    <w:rsid w:val="00616337"/>
    <w:rsid w:val="00616EAB"/>
    <w:rsid w:val="006200DA"/>
    <w:rsid w:val="006205A1"/>
    <w:rsid w:val="00621198"/>
    <w:rsid w:val="00621361"/>
    <w:rsid w:val="006213B3"/>
    <w:rsid w:val="00621E68"/>
    <w:rsid w:val="00621F14"/>
    <w:rsid w:val="00622283"/>
    <w:rsid w:val="00622782"/>
    <w:rsid w:val="006228F5"/>
    <w:rsid w:val="00622E76"/>
    <w:rsid w:val="0062303C"/>
    <w:rsid w:val="00623245"/>
    <w:rsid w:val="0062352F"/>
    <w:rsid w:val="00623CF0"/>
    <w:rsid w:val="00624B31"/>
    <w:rsid w:val="00624F6A"/>
    <w:rsid w:val="00624F85"/>
    <w:rsid w:val="0062539D"/>
    <w:rsid w:val="0062543B"/>
    <w:rsid w:val="00625E5F"/>
    <w:rsid w:val="00626414"/>
    <w:rsid w:val="006264E2"/>
    <w:rsid w:val="00626809"/>
    <w:rsid w:val="0062686C"/>
    <w:rsid w:val="00626A74"/>
    <w:rsid w:val="00627093"/>
    <w:rsid w:val="00627ED3"/>
    <w:rsid w:val="00627FA5"/>
    <w:rsid w:val="006296C4"/>
    <w:rsid w:val="0063021E"/>
    <w:rsid w:val="006305BC"/>
    <w:rsid w:val="00630917"/>
    <w:rsid w:val="00630BE3"/>
    <w:rsid w:val="00630C51"/>
    <w:rsid w:val="00630DCF"/>
    <w:rsid w:val="006319F3"/>
    <w:rsid w:val="0063253C"/>
    <w:rsid w:val="006325B2"/>
    <w:rsid w:val="006328B9"/>
    <w:rsid w:val="00632AC0"/>
    <w:rsid w:val="00632ADE"/>
    <w:rsid w:val="00632DAC"/>
    <w:rsid w:val="00632FF4"/>
    <w:rsid w:val="0063321E"/>
    <w:rsid w:val="006333E9"/>
    <w:rsid w:val="006337D8"/>
    <w:rsid w:val="00634542"/>
    <w:rsid w:val="00634676"/>
    <w:rsid w:val="00634871"/>
    <w:rsid w:val="00634B7A"/>
    <w:rsid w:val="00634F9B"/>
    <w:rsid w:val="00634FC8"/>
    <w:rsid w:val="006351D5"/>
    <w:rsid w:val="00635B0A"/>
    <w:rsid w:val="00636E1D"/>
    <w:rsid w:val="006370DF"/>
    <w:rsid w:val="006371C1"/>
    <w:rsid w:val="00637255"/>
    <w:rsid w:val="006372E3"/>
    <w:rsid w:val="00637595"/>
    <w:rsid w:val="00637AD5"/>
    <w:rsid w:val="00640399"/>
    <w:rsid w:val="00640548"/>
    <w:rsid w:val="00640801"/>
    <w:rsid w:val="00641C4B"/>
    <w:rsid w:val="00641D40"/>
    <w:rsid w:val="00641E5E"/>
    <w:rsid w:val="0064293B"/>
    <w:rsid w:val="00642FF8"/>
    <w:rsid w:val="006436D3"/>
    <w:rsid w:val="0064406A"/>
    <w:rsid w:val="0064434B"/>
    <w:rsid w:val="00644A6C"/>
    <w:rsid w:val="00644B4E"/>
    <w:rsid w:val="00644BED"/>
    <w:rsid w:val="00644CAA"/>
    <w:rsid w:val="00644FE7"/>
    <w:rsid w:val="00645116"/>
    <w:rsid w:val="0064572B"/>
    <w:rsid w:val="00645A06"/>
    <w:rsid w:val="00645D88"/>
    <w:rsid w:val="00645FE1"/>
    <w:rsid w:val="0064623B"/>
    <w:rsid w:val="00646602"/>
    <w:rsid w:val="0064687E"/>
    <w:rsid w:val="00646AF5"/>
    <w:rsid w:val="00646BA5"/>
    <w:rsid w:val="006471EC"/>
    <w:rsid w:val="00647A58"/>
    <w:rsid w:val="00647A86"/>
    <w:rsid w:val="006505E5"/>
    <w:rsid w:val="00650D2C"/>
    <w:rsid w:val="00650E73"/>
    <w:rsid w:val="00651563"/>
    <w:rsid w:val="006517ED"/>
    <w:rsid w:val="00653833"/>
    <w:rsid w:val="00653C91"/>
    <w:rsid w:val="006540CB"/>
    <w:rsid w:val="006544A9"/>
    <w:rsid w:val="00654543"/>
    <w:rsid w:val="0065470C"/>
    <w:rsid w:val="00654C6C"/>
    <w:rsid w:val="00654CF3"/>
    <w:rsid w:val="00654DEA"/>
    <w:rsid w:val="006558F7"/>
    <w:rsid w:val="00655F02"/>
    <w:rsid w:val="00655F69"/>
    <w:rsid w:val="00655F70"/>
    <w:rsid w:val="006567F6"/>
    <w:rsid w:val="006568A7"/>
    <w:rsid w:val="00656D07"/>
    <w:rsid w:val="00656E6C"/>
    <w:rsid w:val="00656F19"/>
    <w:rsid w:val="00656FD8"/>
    <w:rsid w:val="006571EF"/>
    <w:rsid w:val="0065731B"/>
    <w:rsid w:val="006573BB"/>
    <w:rsid w:val="0065757B"/>
    <w:rsid w:val="00657586"/>
    <w:rsid w:val="00657A8E"/>
    <w:rsid w:val="00660871"/>
    <w:rsid w:val="00660D1D"/>
    <w:rsid w:val="00660E62"/>
    <w:rsid w:val="00660EAF"/>
    <w:rsid w:val="00660FCB"/>
    <w:rsid w:val="006610C3"/>
    <w:rsid w:val="0066147C"/>
    <w:rsid w:val="00661A95"/>
    <w:rsid w:val="00662210"/>
    <w:rsid w:val="006626EC"/>
    <w:rsid w:val="00662D65"/>
    <w:rsid w:val="00662DCE"/>
    <w:rsid w:val="00662FF9"/>
    <w:rsid w:val="00663873"/>
    <w:rsid w:val="006638CC"/>
    <w:rsid w:val="00663C8D"/>
    <w:rsid w:val="00663E67"/>
    <w:rsid w:val="00664277"/>
    <w:rsid w:val="00664A39"/>
    <w:rsid w:val="00664D15"/>
    <w:rsid w:val="00664EC8"/>
    <w:rsid w:val="0066519A"/>
    <w:rsid w:val="006652C0"/>
    <w:rsid w:val="006654DF"/>
    <w:rsid w:val="006655C9"/>
    <w:rsid w:val="00665A8B"/>
    <w:rsid w:val="00665EE0"/>
    <w:rsid w:val="00665FD4"/>
    <w:rsid w:val="00666237"/>
    <w:rsid w:val="00666543"/>
    <w:rsid w:val="0066685C"/>
    <w:rsid w:val="00666FF3"/>
    <w:rsid w:val="00667D6B"/>
    <w:rsid w:val="00667DAB"/>
    <w:rsid w:val="00667E73"/>
    <w:rsid w:val="00670BA9"/>
    <w:rsid w:val="00670CF7"/>
    <w:rsid w:val="0067124B"/>
    <w:rsid w:val="0067171D"/>
    <w:rsid w:val="0067185A"/>
    <w:rsid w:val="00671A8D"/>
    <w:rsid w:val="00671B6D"/>
    <w:rsid w:val="00671F22"/>
    <w:rsid w:val="006721A1"/>
    <w:rsid w:val="0067278A"/>
    <w:rsid w:val="006739E2"/>
    <w:rsid w:val="00673EF2"/>
    <w:rsid w:val="00673F06"/>
    <w:rsid w:val="00674327"/>
    <w:rsid w:val="0067584A"/>
    <w:rsid w:val="00675CE6"/>
    <w:rsid w:val="00675EA3"/>
    <w:rsid w:val="006761E8"/>
    <w:rsid w:val="006765CD"/>
    <w:rsid w:val="006767AC"/>
    <w:rsid w:val="0067688E"/>
    <w:rsid w:val="0067698A"/>
    <w:rsid w:val="00676B2E"/>
    <w:rsid w:val="00676B38"/>
    <w:rsid w:val="00676EAF"/>
    <w:rsid w:val="00677586"/>
    <w:rsid w:val="006777C8"/>
    <w:rsid w:val="00677B6A"/>
    <w:rsid w:val="00677FCD"/>
    <w:rsid w:val="00680A33"/>
    <w:rsid w:val="00681254"/>
    <w:rsid w:val="0068133D"/>
    <w:rsid w:val="006818EB"/>
    <w:rsid w:val="00681B4E"/>
    <w:rsid w:val="00681D5B"/>
    <w:rsid w:val="00681D66"/>
    <w:rsid w:val="00682405"/>
    <w:rsid w:val="006824DC"/>
    <w:rsid w:val="006824FC"/>
    <w:rsid w:val="0068265E"/>
    <w:rsid w:val="00682A04"/>
    <w:rsid w:val="00682B67"/>
    <w:rsid w:val="00683141"/>
    <w:rsid w:val="006836FB"/>
    <w:rsid w:val="00684108"/>
    <w:rsid w:val="0068446D"/>
    <w:rsid w:val="0068498C"/>
    <w:rsid w:val="00685670"/>
    <w:rsid w:val="0068597C"/>
    <w:rsid w:val="0068675E"/>
    <w:rsid w:val="0068688D"/>
    <w:rsid w:val="0068691B"/>
    <w:rsid w:val="00686929"/>
    <w:rsid w:val="0068724E"/>
    <w:rsid w:val="006875DB"/>
    <w:rsid w:val="006877D4"/>
    <w:rsid w:val="00687EEB"/>
    <w:rsid w:val="00687F34"/>
    <w:rsid w:val="00690196"/>
    <w:rsid w:val="00690257"/>
    <w:rsid w:val="0069046F"/>
    <w:rsid w:val="00690811"/>
    <w:rsid w:val="006909C5"/>
    <w:rsid w:val="00691014"/>
    <w:rsid w:val="00691281"/>
    <w:rsid w:val="00691739"/>
    <w:rsid w:val="00692480"/>
    <w:rsid w:val="00692495"/>
    <w:rsid w:val="0069251F"/>
    <w:rsid w:val="00692C0A"/>
    <w:rsid w:val="006934B0"/>
    <w:rsid w:val="0069369B"/>
    <w:rsid w:val="00693784"/>
    <w:rsid w:val="0069528A"/>
    <w:rsid w:val="0069537C"/>
    <w:rsid w:val="006953E7"/>
    <w:rsid w:val="00695725"/>
    <w:rsid w:val="006961CF"/>
    <w:rsid w:val="006963A2"/>
    <w:rsid w:val="006967DC"/>
    <w:rsid w:val="00696F83"/>
    <w:rsid w:val="00697168"/>
    <w:rsid w:val="00697572"/>
    <w:rsid w:val="00697837"/>
    <w:rsid w:val="00697862"/>
    <w:rsid w:val="00697F7E"/>
    <w:rsid w:val="006A0756"/>
    <w:rsid w:val="006A0843"/>
    <w:rsid w:val="006A0C59"/>
    <w:rsid w:val="006A0C81"/>
    <w:rsid w:val="006A0D74"/>
    <w:rsid w:val="006A0DCE"/>
    <w:rsid w:val="006A14C4"/>
    <w:rsid w:val="006A14E8"/>
    <w:rsid w:val="006A192D"/>
    <w:rsid w:val="006A1E0E"/>
    <w:rsid w:val="006A220A"/>
    <w:rsid w:val="006A2212"/>
    <w:rsid w:val="006A26C7"/>
    <w:rsid w:val="006A28C7"/>
    <w:rsid w:val="006A2979"/>
    <w:rsid w:val="006A2BA2"/>
    <w:rsid w:val="006A403D"/>
    <w:rsid w:val="006A4743"/>
    <w:rsid w:val="006A49BA"/>
    <w:rsid w:val="006A4A27"/>
    <w:rsid w:val="006A4F6F"/>
    <w:rsid w:val="006A5022"/>
    <w:rsid w:val="006A521E"/>
    <w:rsid w:val="006A54A1"/>
    <w:rsid w:val="006A54C7"/>
    <w:rsid w:val="006A561E"/>
    <w:rsid w:val="006A586A"/>
    <w:rsid w:val="006A5DD5"/>
    <w:rsid w:val="006A645A"/>
    <w:rsid w:val="006A696D"/>
    <w:rsid w:val="006A77B9"/>
    <w:rsid w:val="006A7833"/>
    <w:rsid w:val="006A794E"/>
    <w:rsid w:val="006A7CCD"/>
    <w:rsid w:val="006A7F7F"/>
    <w:rsid w:val="006B0201"/>
    <w:rsid w:val="006B0494"/>
    <w:rsid w:val="006B065F"/>
    <w:rsid w:val="006B0E74"/>
    <w:rsid w:val="006B11B4"/>
    <w:rsid w:val="006B176B"/>
    <w:rsid w:val="006B1E14"/>
    <w:rsid w:val="006B21D6"/>
    <w:rsid w:val="006B2E8A"/>
    <w:rsid w:val="006B3360"/>
    <w:rsid w:val="006B36F0"/>
    <w:rsid w:val="006B372B"/>
    <w:rsid w:val="006B4023"/>
    <w:rsid w:val="006B416C"/>
    <w:rsid w:val="006B4434"/>
    <w:rsid w:val="006B4F94"/>
    <w:rsid w:val="006B4FAA"/>
    <w:rsid w:val="006B52C6"/>
    <w:rsid w:val="006B63F3"/>
    <w:rsid w:val="006B64E4"/>
    <w:rsid w:val="006B66A4"/>
    <w:rsid w:val="006B6D74"/>
    <w:rsid w:val="006B7DD6"/>
    <w:rsid w:val="006C000B"/>
    <w:rsid w:val="006C0690"/>
    <w:rsid w:val="006C0D49"/>
    <w:rsid w:val="006C129A"/>
    <w:rsid w:val="006C19B2"/>
    <w:rsid w:val="006C1ABA"/>
    <w:rsid w:val="006C1CAB"/>
    <w:rsid w:val="006C1D3F"/>
    <w:rsid w:val="006C2BDA"/>
    <w:rsid w:val="006C3359"/>
    <w:rsid w:val="006C393E"/>
    <w:rsid w:val="006C3F57"/>
    <w:rsid w:val="006C46B8"/>
    <w:rsid w:val="006C4911"/>
    <w:rsid w:val="006C49BE"/>
    <w:rsid w:val="006C4A50"/>
    <w:rsid w:val="006C4ADA"/>
    <w:rsid w:val="006C4B8F"/>
    <w:rsid w:val="006C4CC1"/>
    <w:rsid w:val="006C50E1"/>
    <w:rsid w:val="006C53A3"/>
    <w:rsid w:val="006C556C"/>
    <w:rsid w:val="006C58E3"/>
    <w:rsid w:val="006C5AD7"/>
    <w:rsid w:val="006C5E82"/>
    <w:rsid w:val="006C644F"/>
    <w:rsid w:val="006C648B"/>
    <w:rsid w:val="006C6760"/>
    <w:rsid w:val="006C6CBE"/>
    <w:rsid w:val="006C6D25"/>
    <w:rsid w:val="006C6F2F"/>
    <w:rsid w:val="006C6FE0"/>
    <w:rsid w:val="006C709F"/>
    <w:rsid w:val="006C7144"/>
    <w:rsid w:val="006CAA1D"/>
    <w:rsid w:val="006D031E"/>
    <w:rsid w:val="006D0B44"/>
    <w:rsid w:val="006D1003"/>
    <w:rsid w:val="006D1A48"/>
    <w:rsid w:val="006D1F46"/>
    <w:rsid w:val="006D21F9"/>
    <w:rsid w:val="006D22B1"/>
    <w:rsid w:val="006D2948"/>
    <w:rsid w:val="006D2EBC"/>
    <w:rsid w:val="006D4037"/>
    <w:rsid w:val="006D4158"/>
    <w:rsid w:val="006D423F"/>
    <w:rsid w:val="006D4362"/>
    <w:rsid w:val="006D46B0"/>
    <w:rsid w:val="006D475B"/>
    <w:rsid w:val="006D4B72"/>
    <w:rsid w:val="006D4ECF"/>
    <w:rsid w:val="006D4EE1"/>
    <w:rsid w:val="006D527C"/>
    <w:rsid w:val="006D5935"/>
    <w:rsid w:val="006D5D66"/>
    <w:rsid w:val="006D62B9"/>
    <w:rsid w:val="006D6343"/>
    <w:rsid w:val="006D6E61"/>
    <w:rsid w:val="006D7549"/>
    <w:rsid w:val="006D7690"/>
    <w:rsid w:val="006D7B2B"/>
    <w:rsid w:val="006E0BB1"/>
    <w:rsid w:val="006E10AC"/>
    <w:rsid w:val="006E136F"/>
    <w:rsid w:val="006E16D9"/>
    <w:rsid w:val="006E1EA5"/>
    <w:rsid w:val="006E23BA"/>
    <w:rsid w:val="006E24AE"/>
    <w:rsid w:val="006E3047"/>
    <w:rsid w:val="006E31E5"/>
    <w:rsid w:val="006E3387"/>
    <w:rsid w:val="006E3429"/>
    <w:rsid w:val="006E3662"/>
    <w:rsid w:val="006E3CEE"/>
    <w:rsid w:val="006E44DF"/>
    <w:rsid w:val="006E4704"/>
    <w:rsid w:val="006E47A2"/>
    <w:rsid w:val="006E4943"/>
    <w:rsid w:val="006E4F61"/>
    <w:rsid w:val="006E5174"/>
    <w:rsid w:val="006E533C"/>
    <w:rsid w:val="006E541F"/>
    <w:rsid w:val="006E5530"/>
    <w:rsid w:val="006E5ACA"/>
    <w:rsid w:val="006E5BFE"/>
    <w:rsid w:val="006E5FE6"/>
    <w:rsid w:val="006E66FF"/>
    <w:rsid w:val="006E68B8"/>
    <w:rsid w:val="006E6DB8"/>
    <w:rsid w:val="006E6E2C"/>
    <w:rsid w:val="006E6EC2"/>
    <w:rsid w:val="006E753A"/>
    <w:rsid w:val="006E78E3"/>
    <w:rsid w:val="006E7D64"/>
    <w:rsid w:val="006F0EAD"/>
    <w:rsid w:val="006F0EBB"/>
    <w:rsid w:val="006F107B"/>
    <w:rsid w:val="006F12AE"/>
    <w:rsid w:val="006F220F"/>
    <w:rsid w:val="006F266A"/>
    <w:rsid w:val="006F334F"/>
    <w:rsid w:val="006F3894"/>
    <w:rsid w:val="006F3955"/>
    <w:rsid w:val="006F3B42"/>
    <w:rsid w:val="006F3DC2"/>
    <w:rsid w:val="006F4542"/>
    <w:rsid w:val="006F46E5"/>
    <w:rsid w:val="006F481D"/>
    <w:rsid w:val="006F4E43"/>
    <w:rsid w:val="006F4F3B"/>
    <w:rsid w:val="006F4FD7"/>
    <w:rsid w:val="006F5BD7"/>
    <w:rsid w:val="006F5E7D"/>
    <w:rsid w:val="006F6120"/>
    <w:rsid w:val="006F625B"/>
    <w:rsid w:val="006F648A"/>
    <w:rsid w:val="006F6736"/>
    <w:rsid w:val="006F6CC5"/>
    <w:rsid w:val="006F71E5"/>
    <w:rsid w:val="006F71FA"/>
    <w:rsid w:val="006F7912"/>
    <w:rsid w:val="00700CD2"/>
    <w:rsid w:val="00700FAD"/>
    <w:rsid w:val="00701676"/>
    <w:rsid w:val="0070167A"/>
    <w:rsid w:val="00701689"/>
    <w:rsid w:val="00701CF0"/>
    <w:rsid w:val="00701ECA"/>
    <w:rsid w:val="00702383"/>
    <w:rsid w:val="007025F8"/>
    <w:rsid w:val="00703030"/>
    <w:rsid w:val="007030E0"/>
    <w:rsid w:val="007030FB"/>
    <w:rsid w:val="0070371E"/>
    <w:rsid w:val="00703B18"/>
    <w:rsid w:val="00703C4D"/>
    <w:rsid w:val="00704466"/>
    <w:rsid w:val="00704502"/>
    <w:rsid w:val="0070458E"/>
    <w:rsid w:val="007047A8"/>
    <w:rsid w:val="00704A2A"/>
    <w:rsid w:val="00704AD3"/>
    <w:rsid w:val="0070513A"/>
    <w:rsid w:val="00705322"/>
    <w:rsid w:val="0070552C"/>
    <w:rsid w:val="0070562F"/>
    <w:rsid w:val="00705695"/>
    <w:rsid w:val="007056E0"/>
    <w:rsid w:val="00705722"/>
    <w:rsid w:val="0070574A"/>
    <w:rsid w:val="00705AE4"/>
    <w:rsid w:val="00705F20"/>
    <w:rsid w:val="00706198"/>
    <w:rsid w:val="007061F7"/>
    <w:rsid w:val="0070635D"/>
    <w:rsid w:val="00707080"/>
    <w:rsid w:val="0070713B"/>
    <w:rsid w:val="007072C0"/>
    <w:rsid w:val="00707629"/>
    <w:rsid w:val="00707A69"/>
    <w:rsid w:val="00707C4C"/>
    <w:rsid w:val="00707C86"/>
    <w:rsid w:val="00707C9E"/>
    <w:rsid w:val="00707CA0"/>
    <w:rsid w:val="00707EB3"/>
    <w:rsid w:val="007100D1"/>
    <w:rsid w:val="007102EF"/>
    <w:rsid w:val="00710483"/>
    <w:rsid w:val="00710FB8"/>
    <w:rsid w:val="0071143D"/>
    <w:rsid w:val="007117FE"/>
    <w:rsid w:val="007119EA"/>
    <w:rsid w:val="007119F5"/>
    <w:rsid w:val="00711A7B"/>
    <w:rsid w:val="00711B85"/>
    <w:rsid w:val="00711D21"/>
    <w:rsid w:val="00711F3A"/>
    <w:rsid w:val="0071212F"/>
    <w:rsid w:val="007122FD"/>
    <w:rsid w:val="00712306"/>
    <w:rsid w:val="0071243A"/>
    <w:rsid w:val="00712486"/>
    <w:rsid w:val="007128CF"/>
    <w:rsid w:val="00712C45"/>
    <w:rsid w:val="00712CD8"/>
    <w:rsid w:val="00712FDE"/>
    <w:rsid w:val="00713173"/>
    <w:rsid w:val="007139F2"/>
    <w:rsid w:val="007144D0"/>
    <w:rsid w:val="00714C3F"/>
    <w:rsid w:val="00715541"/>
    <w:rsid w:val="00715A90"/>
    <w:rsid w:val="00715A9C"/>
    <w:rsid w:val="00715C1D"/>
    <w:rsid w:val="007160E2"/>
    <w:rsid w:val="00716BE7"/>
    <w:rsid w:val="00716E3E"/>
    <w:rsid w:val="00716E81"/>
    <w:rsid w:val="00716F7D"/>
    <w:rsid w:val="0071709C"/>
    <w:rsid w:val="007171D2"/>
    <w:rsid w:val="00717320"/>
    <w:rsid w:val="0071748B"/>
    <w:rsid w:val="007178ED"/>
    <w:rsid w:val="00717971"/>
    <w:rsid w:val="007179D7"/>
    <w:rsid w:val="00717AE5"/>
    <w:rsid w:val="00717C51"/>
    <w:rsid w:val="007203BC"/>
    <w:rsid w:val="0072050D"/>
    <w:rsid w:val="00720C7C"/>
    <w:rsid w:val="007213BF"/>
    <w:rsid w:val="007213CA"/>
    <w:rsid w:val="007216A9"/>
    <w:rsid w:val="007216C7"/>
    <w:rsid w:val="00721B12"/>
    <w:rsid w:val="00721B94"/>
    <w:rsid w:val="00721BF8"/>
    <w:rsid w:val="00721D81"/>
    <w:rsid w:val="00722114"/>
    <w:rsid w:val="00722139"/>
    <w:rsid w:val="007222B0"/>
    <w:rsid w:val="007226FA"/>
    <w:rsid w:val="00722DDD"/>
    <w:rsid w:val="0072322E"/>
    <w:rsid w:val="00723682"/>
    <w:rsid w:val="0072458D"/>
    <w:rsid w:val="007247F8"/>
    <w:rsid w:val="00724F13"/>
    <w:rsid w:val="00725EDB"/>
    <w:rsid w:val="00726E74"/>
    <w:rsid w:val="00726E7C"/>
    <w:rsid w:val="007277FB"/>
    <w:rsid w:val="00727920"/>
    <w:rsid w:val="00727FF8"/>
    <w:rsid w:val="007300D4"/>
    <w:rsid w:val="007301E5"/>
    <w:rsid w:val="00731148"/>
    <w:rsid w:val="00732C1E"/>
    <w:rsid w:val="00732C90"/>
    <w:rsid w:val="00733361"/>
    <w:rsid w:val="0073395A"/>
    <w:rsid w:val="00733AC5"/>
    <w:rsid w:val="007343EB"/>
    <w:rsid w:val="00734DAB"/>
    <w:rsid w:val="00734E28"/>
    <w:rsid w:val="00735B6D"/>
    <w:rsid w:val="00735BC2"/>
    <w:rsid w:val="0073647F"/>
    <w:rsid w:val="007364A1"/>
    <w:rsid w:val="00736A34"/>
    <w:rsid w:val="00736CEC"/>
    <w:rsid w:val="0073720C"/>
    <w:rsid w:val="00737630"/>
    <w:rsid w:val="00737C1C"/>
    <w:rsid w:val="00737D14"/>
    <w:rsid w:val="0074000D"/>
    <w:rsid w:val="007401E8"/>
    <w:rsid w:val="00740302"/>
    <w:rsid w:val="00740380"/>
    <w:rsid w:val="00740D4E"/>
    <w:rsid w:val="007419C1"/>
    <w:rsid w:val="00741F9E"/>
    <w:rsid w:val="007421E1"/>
    <w:rsid w:val="0074243A"/>
    <w:rsid w:val="007428E0"/>
    <w:rsid w:val="007428EC"/>
    <w:rsid w:val="00742FC5"/>
    <w:rsid w:val="0074339E"/>
    <w:rsid w:val="007435E6"/>
    <w:rsid w:val="007438E6"/>
    <w:rsid w:val="00743B9E"/>
    <w:rsid w:val="00743C6B"/>
    <w:rsid w:val="00743E4E"/>
    <w:rsid w:val="00743FBC"/>
    <w:rsid w:val="00744126"/>
    <w:rsid w:val="00744539"/>
    <w:rsid w:val="007446FE"/>
    <w:rsid w:val="0074526D"/>
    <w:rsid w:val="0074538E"/>
    <w:rsid w:val="00745BA6"/>
    <w:rsid w:val="00746055"/>
    <w:rsid w:val="00746855"/>
    <w:rsid w:val="00746D74"/>
    <w:rsid w:val="00747065"/>
    <w:rsid w:val="0074733C"/>
    <w:rsid w:val="00747374"/>
    <w:rsid w:val="00747472"/>
    <w:rsid w:val="007477BD"/>
    <w:rsid w:val="0074785B"/>
    <w:rsid w:val="00750CD2"/>
    <w:rsid w:val="00750E92"/>
    <w:rsid w:val="00751144"/>
    <w:rsid w:val="0075143F"/>
    <w:rsid w:val="00751497"/>
    <w:rsid w:val="00751AD2"/>
    <w:rsid w:val="00751F3F"/>
    <w:rsid w:val="00752361"/>
    <w:rsid w:val="00752523"/>
    <w:rsid w:val="00752627"/>
    <w:rsid w:val="00753645"/>
    <w:rsid w:val="0075389C"/>
    <w:rsid w:val="00753F48"/>
    <w:rsid w:val="007540E7"/>
    <w:rsid w:val="00754814"/>
    <w:rsid w:val="0075481F"/>
    <w:rsid w:val="007549C3"/>
    <w:rsid w:val="00754C0A"/>
    <w:rsid w:val="00754CFE"/>
    <w:rsid w:val="00754E3A"/>
    <w:rsid w:val="007552DC"/>
    <w:rsid w:val="00756033"/>
    <w:rsid w:val="007570D4"/>
    <w:rsid w:val="007574F2"/>
    <w:rsid w:val="00757557"/>
    <w:rsid w:val="0075760E"/>
    <w:rsid w:val="00757959"/>
    <w:rsid w:val="0076025A"/>
    <w:rsid w:val="00760453"/>
    <w:rsid w:val="0076059C"/>
    <w:rsid w:val="007605FE"/>
    <w:rsid w:val="00760810"/>
    <w:rsid w:val="00760A2A"/>
    <w:rsid w:val="00760FB3"/>
    <w:rsid w:val="00761451"/>
    <w:rsid w:val="0076160C"/>
    <w:rsid w:val="00761929"/>
    <w:rsid w:val="00761ABF"/>
    <w:rsid w:val="00761B7C"/>
    <w:rsid w:val="00761CEA"/>
    <w:rsid w:val="00761E79"/>
    <w:rsid w:val="007620DB"/>
    <w:rsid w:val="00762809"/>
    <w:rsid w:val="00762E1A"/>
    <w:rsid w:val="00763200"/>
    <w:rsid w:val="00763815"/>
    <w:rsid w:val="0076397F"/>
    <w:rsid w:val="00763DA9"/>
    <w:rsid w:val="00763F14"/>
    <w:rsid w:val="00764017"/>
    <w:rsid w:val="00764095"/>
    <w:rsid w:val="0076420D"/>
    <w:rsid w:val="007645C9"/>
    <w:rsid w:val="0076483E"/>
    <w:rsid w:val="00764CF3"/>
    <w:rsid w:val="00764F77"/>
    <w:rsid w:val="00764FAB"/>
    <w:rsid w:val="007651C6"/>
    <w:rsid w:val="00765427"/>
    <w:rsid w:val="0076569B"/>
    <w:rsid w:val="0076605B"/>
    <w:rsid w:val="00766369"/>
    <w:rsid w:val="00766794"/>
    <w:rsid w:val="0076708A"/>
    <w:rsid w:val="007672D7"/>
    <w:rsid w:val="007674EF"/>
    <w:rsid w:val="00767618"/>
    <w:rsid w:val="00767829"/>
    <w:rsid w:val="007678FE"/>
    <w:rsid w:val="00767A3B"/>
    <w:rsid w:val="00770028"/>
    <w:rsid w:val="00770D26"/>
    <w:rsid w:val="00771729"/>
    <w:rsid w:val="00771EAF"/>
    <w:rsid w:val="007723AD"/>
    <w:rsid w:val="007724C5"/>
    <w:rsid w:val="00772D4B"/>
    <w:rsid w:val="00773084"/>
    <w:rsid w:val="00773099"/>
    <w:rsid w:val="007737F5"/>
    <w:rsid w:val="007739AE"/>
    <w:rsid w:val="00773C92"/>
    <w:rsid w:val="00773FF9"/>
    <w:rsid w:val="00774195"/>
    <w:rsid w:val="00774FB0"/>
    <w:rsid w:val="007756D6"/>
    <w:rsid w:val="00775BE3"/>
    <w:rsid w:val="007765B0"/>
    <w:rsid w:val="007765ED"/>
    <w:rsid w:val="007769CE"/>
    <w:rsid w:val="00776EB6"/>
    <w:rsid w:val="0077759E"/>
    <w:rsid w:val="007778EC"/>
    <w:rsid w:val="00777A1E"/>
    <w:rsid w:val="00777E03"/>
    <w:rsid w:val="00777F45"/>
    <w:rsid w:val="0078079A"/>
    <w:rsid w:val="007808BA"/>
    <w:rsid w:val="00780AD1"/>
    <w:rsid w:val="00781436"/>
    <w:rsid w:val="007817E4"/>
    <w:rsid w:val="00782D52"/>
    <w:rsid w:val="00782E73"/>
    <w:rsid w:val="0078361D"/>
    <w:rsid w:val="00783732"/>
    <w:rsid w:val="0078373C"/>
    <w:rsid w:val="00783C2E"/>
    <w:rsid w:val="00784184"/>
    <w:rsid w:val="0078436A"/>
    <w:rsid w:val="007845FC"/>
    <w:rsid w:val="007850E3"/>
    <w:rsid w:val="00785211"/>
    <w:rsid w:val="00785930"/>
    <w:rsid w:val="00785E35"/>
    <w:rsid w:val="007869AE"/>
    <w:rsid w:val="00786AFF"/>
    <w:rsid w:val="00786B20"/>
    <w:rsid w:val="00786B38"/>
    <w:rsid w:val="007873E3"/>
    <w:rsid w:val="00787668"/>
    <w:rsid w:val="00787803"/>
    <w:rsid w:val="00787830"/>
    <w:rsid w:val="00787CAE"/>
    <w:rsid w:val="007902A8"/>
    <w:rsid w:val="007908E9"/>
    <w:rsid w:val="00790A92"/>
    <w:rsid w:val="00790E17"/>
    <w:rsid w:val="00790F99"/>
    <w:rsid w:val="00791599"/>
    <w:rsid w:val="007917E0"/>
    <w:rsid w:val="007918E0"/>
    <w:rsid w:val="00791B08"/>
    <w:rsid w:val="0079256A"/>
    <w:rsid w:val="00793CD6"/>
    <w:rsid w:val="00793DBB"/>
    <w:rsid w:val="0079431C"/>
    <w:rsid w:val="0079482B"/>
    <w:rsid w:val="00794D38"/>
    <w:rsid w:val="0079525D"/>
    <w:rsid w:val="0079564C"/>
    <w:rsid w:val="00795DE3"/>
    <w:rsid w:val="00795EAF"/>
    <w:rsid w:val="00795F48"/>
    <w:rsid w:val="00795F68"/>
    <w:rsid w:val="00795FDB"/>
    <w:rsid w:val="0079635B"/>
    <w:rsid w:val="00796971"/>
    <w:rsid w:val="00797113"/>
    <w:rsid w:val="007971AE"/>
    <w:rsid w:val="0079758A"/>
    <w:rsid w:val="00797AC0"/>
    <w:rsid w:val="007A02AC"/>
    <w:rsid w:val="007A069B"/>
    <w:rsid w:val="007A081C"/>
    <w:rsid w:val="007A0CD3"/>
    <w:rsid w:val="007A0EC8"/>
    <w:rsid w:val="007A10E7"/>
    <w:rsid w:val="007A138A"/>
    <w:rsid w:val="007A1795"/>
    <w:rsid w:val="007A18EA"/>
    <w:rsid w:val="007A1E0D"/>
    <w:rsid w:val="007A1E6F"/>
    <w:rsid w:val="007A2091"/>
    <w:rsid w:val="007A22C4"/>
    <w:rsid w:val="007A241C"/>
    <w:rsid w:val="007A246A"/>
    <w:rsid w:val="007A253C"/>
    <w:rsid w:val="007A2580"/>
    <w:rsid w:val="007A26D4"/>
    <w:rsid w:val="007A2B16"/>
    <w:rsid w:val="007A2E56"/>
    <w:rsid w:val="007A330D"/>
    <w:rsid w:val="007A3312"/>
    <w:rsid w:val="007A40A2"/>
    <w:rsid w:val="007A45D3"/>
    <w:rsid w:val="007A472E"/>
    <w:rsid w:val="007A572A"/>
    <w:rsid w:val="007A5CB0"/>
    <w:rsid w:val="007A6211"/>
    <w:rsid w:val="007A6815"/>
    <w:rsid w:val="007A6DB9"/>
    <w:rsid w:val="007A6FE9"/>
    <w:rsid w:val="007A7099"/>
    <w:rsid w:val="007A7200"/>
    <w:rsid w:val="007A74DD"/>
    <w:rsid w:val="007A7A1D"/>
    <w:rsid w:val="007B0278"/>
    <w:rsid w:val="007B0589"/>
    <w:rsid w:val="007B0CDD"/>
    <w:rsid w:val="007B1326"/>
    <w:rsid w:val="007B2BD7"/>
    <w:rsid w:val="007B2FD3"/>
    <w:rsid w:val="007B31E6"/>
    <w:rsid w:val="007B3A9E"/>
    <w:rsid w:val="007B4047"/>
    <w:rsid w:val="007B43B0"/>
    <w:rsid w:val="007B4E62"/>
    <w:rsid w:val="007B533D"/>
    <w:rsid w:val="007B58FC"/>
    <w:rsid w:val="007B67C5"/>
    <w:rsid w:val="007B67C6"/>
    <w:rsid w:val="007B6A07"/>
    <w:rsid w:val="007B6D61"/>
    <w:rsid w:val="007B72CB"/>
    <w:rsid w:val="007B757B"/>
    <w:rsid w:val="007B7837"/>
    <w:rsid w:val="007B7873"/>
    <w:rsid w:val="007B7BD4"/>
    <w:rsid w:val="007B7C7D"/>
    <w:rsid w:val="007C027B"/>
    <w:rsid w:val="007C0426"/>
    <w:rsid w:val="007C0828"/>
    <w:rsid w:val="007C0ACE"/>
    <w:rsid w:val="007C0FAA"/>
    <w:rsid w:val="007C0FF0"/>
    <w:rsid w:val="007C1985"/>
    <w:rsid w:val="007C1C91"/>
    <w:rsid w:val="007C1EEB"/>
    <w:rsid w:val="007C211B"/>
    <w:rsid w:val="007C21F2"/>
    <w:rsid w:val="007C2315"/>
    <w:rsid w:val="007C262C"/>
    <w:rsid w:val="007C2796"/>
    <w:rsid w:val="007C3368"/>
    <w:rsid w:val="007C374E"/>
    <w:rsid w:val="007C3D3E"/>
    <w:rsid w:val="007C3D60"/>
    <w:rsid w:val="007C4735"/>
    <w:rsid w:val="007C48E9"/>
    <w:rsid w:val="007C4A45"/>
    <w:rsid w:val="007C59FB"/>
    <w:rsid w:val="007C5BAB"/>
    <w:rsid w:val="007C5D89"/>
    <w:rsid w:val="007C6036"/>
    <w:rsid w:val="007C6052"/>
    <w:rsid w:val="007C6278"/>
    <w:rsid w:val="007C67BE"/>
    <w:rsid w:val="007C6895"/>
    <w:rsid w:val="007C68FA"/>
    <w:rsid w:val="007C775D"/>
    <w:rsid w:val="007C7BBE"/>
    <w:rsid w:val="007CEAE4"/>
    <w:rsid w:val="007D1621"/>
    <w:rsid w:val="007D1BDA"/>
    <w:rsid w:val="007D1C7B"/>
    <w:rsid w:val="007D1E5D"/>
    <w:rsid w:val="007D22E9"/>
    <w:rsid w:val="007D24D3"/>
    <w:rsid w:val="007D2795"/>
    <w:rsid w:val="007D283A"/>
    <w:rsid w:val="007D28E4"/>
    <w:rsid w:val="007D28EE"/>
    <w:rsid w:val="007D2AA1"/>
    <w:rsid w:val="007D2AC4"/>
    <w:rsid w:val="007D32D7"/>
    <w:rsid w:val="007D35EB"/>
    <w:rsid w:val="007D3933"/>
    <w:rsid w:val="007D3DD3"/>
    <w:rsid w:val="007D463E"/>
    <w:rsid w:val="007D49CE"/>
    <w:rsid w:val="007D4DCB"/>
    <w:rsid w:val="007D5217"/>
    <w:rsid w:val="007D5C1D"/>
    <w:rsid w:val="007D6248"/>
    <w:rsid w:val="007D6460"/>
    <w:rsid w:val="007D64BB"/>
    <w:rsid w:val="007D66F3"/>
    <w:rsid w:val="007D7765"/>
    <w:rsid w:val="007D77BF"/>
    <w:rsid w:val="007D7BBD"/>
    <w:rsid w:val="007D7D0F"/>
    <w:rsid w:val="007D7DE6"/>
    <w:rsid w:val="007E00B6"/>
    <w:rsid w:val="007E0155"/>
    <w:rsid w:val="007E0311"/>
    <w:rsid w:val="007E159A"/>
    <w:rsid w:val="007E176B"/>
    <w:rsid w:val="007E1B09"/>
    <w:rsid w:val="007E1BB6"/>
    <w:rsid w:val="007E2622"/>
    <w:rsid w:val="007E26B2"/>
    <w:rsid w:val="007E290A"/>
    <w:rsid w:val="007E3404"/>
    <w:rsid w:val="007E34E4"/>
    <w:rsid w:val="007E4041"/>
    <w:rsid w:val="007E42EC"/>
    <w:rsid w:val="007E4928"/>
    <w:rsid w:val="007E5045"/>
    <w:rsid w:val="007E5335"/>
    <w:rsid w:val="007E5725"/>
    <w:rsid w:val="007E595B"/>
    <w:rsid w:val="007E5B24"/>
    <w:rsid w:val="007E5D5A"/>
    <w:rsid w:val="007E5F38"/>
    <w:rsid w:val="007E5F89"/>
    <w:rsid w:val="007E67B3"/>
    <w:rsid w:val="007E68CA"/>
    <w:rsid w:val="007E69C6"/>
    <w:rsid w:val="007E6C7F"/>
    <w:rsid w:val="007E6D69"/>
    <w:rsid w:val="007E712B"/>
    <w:rsid w:val="007F0650"/>
    <w:rsid w:val="007F098E"/>
    <w:rsid w:val="007F0A81"/>
    <w:rsid w:val="007F0E16"/>
    <w:rsid w:val="007F10C0"/>
    <w:rsid w:val="007F11FF"/>
    <w:rsid w:val="007F13DF"/>
    <w:rsid w:val="007F1815"/>
    <w:rsid w:val="007F1AC1"/>
    <w:rsid w:val="007F1EDA"/>
    <w:rsid w:val="007F209D"/>
    <w:rsid w:val="007F2A58"/>
    <w:rsid w:val="007F2CFD"/>
    <w:rsid w:val="007F2DF3"/>
    <w:rsid w:val="007F2F15"/>
    <w:rsid w:val="007F37EB"/>
    <w:rsid w:val="007F416E"/>
    <w:rsid w:val="007F48B0"/>
    <w:rsid w:val="007F48D5"/>
    <w:rsid w:val="007F55C1"/>
    <w:rsid w:val="007F569C"/>
    <w:rsid w:val="007F5945"/>
    <w:rsid w:val="007F5BDF"/>
    <w:rsid w:val="007F5D7F"/>
    <w:rsid w:val="007F5EBA"/>
    <w:rsid w:val="007F629B"/>
    <w:rsid w:val="007F638F"/>
    <w:rsid w:val="007F644B"/>
    <w:rsid w:val="007F66C1"/>
    <w:rsid w:val="007F677C"/>
    <w:rsid w:val="007F687A"/>
    <w:rsid w:val="007F6BA3"/>
    <w:rsid w:val="007F6D41"/>
    <w:rsid w:val="007F6D7A"/>
    <w:rsid w:val="007F6E85"/>
    <w:rsid w:val="007F7190"/>
    <w:rsid w:val="007F7506"/>
    <w:rsid w:val="007F76BC"/>
    <w:rsid w:val="007F7CFD"/>
    <w:rsid w:val="007F7E54"/>
    <w:rsid w:val="008005AA"/>
    <w:rsid w:val="00800B63"/>
    <w:rsid w:val="00800EED"/>
    <w:rsid w:val="008012C0"/>
    <w:rsid w:val="00801C37"/>
    <w:rsid w:val="008022D7"/>
    <w:rsid w:val="00802A97"/>
    <w:rsid w:val="00802B1E"/>
    <w:rsid w:val="00802F11"/>
    <w:rsid w:val="00803099"/>
    <w:rsid w:val="00803206"/>
    <w:rsid w:val="00803790"/>
    <w:rsid w:val="00803EF9"/>
    <w:rsid w:val="00804063"/>
    <w:rsid w:val="00804146"/>
    <w:rsid w:val="0080447C"/>
    <w:rsid w:val="0080470A"/>
    <w:rsid w:val="008049EC"/>
    <w:rsid w:val="0080509B"/>
    <w:rsid w:val="008052C7"/>
    <w:rsid w:val="00805B10"/>
    <w:rsid w:val="00805FEC"/>
    <w:rsid w:val="00806419"/>
    <w:rsid w:val="00806B78"/>
    <w:rsid w:val="00806C07"/>
    <w:rsid w:val="00806F28"/>
    <w:rsid w:val="0080730B"/>
    <w:rsid w:val="00807769"/>
    <w:rsid w:val="00807D93"/>
    <w:rsid w:val="00807F5C"/>
    <w:rsid w:val="008103F5"/>
    <w:rsid w:val="0081045B"/>
    <w:rsid w:val="008109E6"/>
    <w:rsid w:val="00810D58"/>
    <w:rsid w:val="008112CD"/>
    <w:rsid w:val="008113F0"/>
    <w:rsid w:val="008114EE"/>
    <w:rsid w:val="00811668"/>
    <w:rsid w:val="00811C6A"/>
    <w:rsid w:val="00811C82"/>
    <w:rsid w:val="00812B8D"/>
    <w:rsid w:val="00812D32"/>
    <w:rsid w:val="00812FE7"/>
    <w:rsid w:val="0081358B"/>
    <w:rsid w:val="00813BDB"/>
    <w:rsid w:val="0081425B"/>
    <w:rsid w:val="0081467A"/>
    <w:rsid w:val="008147B1"/>
    <w:rsid w:val="0081482F"/>
    <w:rsid w:val="00814AEF"/>
    <w:rsid w:val="00814C80"/>
    <w:rsid w:val="00814CD1"/>
    <w:rsid w:val="0081519A"/>
    <w:rsid w:val="00815C2B"/>
    <w:rsid w:val="00815F1A"/>
    <w:rsid w:val="00816672"/>
    <w:rsid w:val="0081681E"/>
    <w:rsid w:val="00816D88"/>
    <w:rsid w:val="0081713D"/>
    <w:rsid w:val="0081737F"/>
    <w:rsid w:val="008177E1"/>
    <w:rsid w:val="00817C21"/>
    <w:rsid w:val="00817CD0"/>
    <w:rsid w:val="008203F4"/>
    <w:rsid w:val="00820E12"/>
    <w:rsid w:val="00821099"/>
    <w:rsid w:val="0082167D"/>
    <w:rsid w:val="00821936"/>
    <w:rsid w:val="00821938"/>
    <w:rsid w:val="00821A25"/>
    <w:rsid w:val="00821B37"/>
    <w:rsid w:val="0082215D"/>
    <w:rsid w:val="0082224D"/>
    <w:rsid w:val="008224B3"/>
    <w:rsid w:val="0082268D"/>
    <w:rsid w:val="00822CBA"/>
    <w:rsid w:val="00822D1B"/>
    <w:rsid w:val="0082365F"/>
    <w:rsid w:val="00823B3F"/>
    <w:rsid w:val="00824445"/>
    <w:rsid w:val="00824509"/>
    <w:rsid w:val="0082454B"/>
    <w:rsid w:val="008245C3"/>
    <w:rsid w:val="00824A06"/>
    <w:rsid w:val="00824E5B"/>
    <w:rsid w:val="00824ECE"/>
    <w:rsid w:val="008257E6"/>
    <w:rsid w:val="008259F0"/>
    <w:rsid w:val="00825C0E"/>
    <w:rsid w:val="00825CB3"/>
    <w:rsid w:val="00825E3E"/>
    <w:rsid w:val="00826138"/>
    <w:rsid w:val="00826B15"/>
    <w:rsid w:val="00826EA6"/>
    <w:rsid w:val="00826ECA"/>
    <w:rsid w:val="00826F7C"/>
    <w:rsid w:val="00827CFC"/>
    <w:rsid w:val="00830104"/>
    <w:rsid w:val="00830315"/>
    <w:rsid w:val="0083033F"/>
    <w:rsid w:val="008303BA"/>
    <w:rsid w:val="00830A59"/>
    <w:rsid w:val="00830AD7"/>
    <w:rsid w:val="00831523"/>
    <w:rsid w:val="0083173E"/>
    <w:rsid w:val="00831FD6"/>
    <w:rsid w:val="0083216D"/>
    <w:rsid w:val="00832632"/>
    <w:rsid w:val="008326F3"/>
    <w:rsid w:val="008327D7"/>
    <w:rsid w:val="00832836"/>
    <w:rsid w:val="008328D3"/>
    <w:rsid w:val="00832BD7"/>
    <w:rsid w:val="00832D66"/>
    <w:rsid w:val="00833460"/>
    <w:rsid w:val="0083352C"/>
    <w:rsid w:val="0083393D"/>
    <w:rsid w:val="00833B95"/>
    <w:rsid w:val="00833DC7"/>
    <w:rsid w:val="0083426E"/>
    <w:rsid w:val="008343EB"/>
    <w:rsid w:val="00834487"/>
    <w:rsid w:val="00834719"/>
    <w:rsid w:val="0083499D"/>
    <w:rsid w:val="00834F2B"/>
    <w:rsid w:val="008350D9"/>
    <w:rsid w:val="0083523F"/>
    <w:rsid w:val="0083535A"/>
    <w:rsid w:val="00835994"/>
    <w:rsid w:val="00836327"/>
    <w:rsid w:val="008364F1"/>
    <w:rsid w:val="008367DA"/>
    <w:rsid w:val="0083703A"/>
    <w:rsid w:val="008373D7"/>
    <w:rsid w:val="00837E5D"/>
    <w:rsid w:val="00840009"/>
    <w:rsid w:val="00840652"/>
    <w:rsid w:val="00840F87"/>
    <w:rsid w:val="0084117A"/>
    <w:rsid w:val="008414A5"/>
    <w:rsid w:val="008419DD"/>
    <w:rsid w:val="00842008"/>
    <w:rsid w:val="00842810"/>
    <w:rsid w:val="00842820"/>
    <w:rsid w:val="008435B4"/>
    <w:rsid w:val="008436BC"/>
    <w:rsid w:val="00843710"/>
    <w:rsid w:val="0084371B"/>
    <w:rsid w:val="00843B89"/>
    <w:rsid w:val="00843D86"/>
    <w:rsid w:val="00844657"/>
    <w:rsid w:val="008446B4"/>
    <w:rsid w:val="00844D4D"/>
    <w:rsid w:val="0084597E"/>
    <w:rsid w:val="00845ADB"/>
    <w:rsid w:val="0084600D"/>
    <w:rsid w:val="00846DA0"/>
    <w:rsid w:val="00846E05"/>
    <w:rsid w:val="00846F72"/>
    <w:rsid w:val="008475BC"/>
    <w:rsid w:val="00847A07"/>
    <w:rsid w:val="00847A5B"/>
    <w:rsid w:val="00847D70"/>
    <w:rsid w:val="0085005C"/>
    <w:rsid w:val="00850090"/>
    <w:rsid w:val="00850258"/>
    <w:rsid w:val="008504BE"/>
    <w:rsid w:val="00850566"/>
    <w:rsid w:val="0085057D"/>
    <w:rsid w:val="00851274"/>
    <w:rsid w:val="00852F43"/>
    <w:rsid w:val="00853301"/>
    <w:rsid w:val="00853349"/>
    <w:rsid w:val="00853E4D"/>
    <w:rsid w:val="00854066"/>
    <w:rsid w:val="00854471"/>
    <w:rsid w:val="00854B65"/>
    <w:rsid w:val="00855120"/>
    <w:rsid w:val="0085520E"/>
    <w:rsid w:val="00855B5A"/>
    <w:rsid w:val="00855BA4"/>
    <w:rsid w:val="0085643B"/>
    <w:rsid w:val="0085699A"/>
    <w:rsid w:val="008572CD"/>
    <w:rsid w:val="0085737D"/>
    <w:rsid w:val="00857E55"/>
    <w:rsid w:val="008600EB"/>
    <w:rsid w:val="0086046B"/>
    <w:rsid w:val="008607E9"/>
    <w:rsid w:val="00860879"/>
    <w:rsid w:val="008609A7"/>
    <w:rsid w:val="008609E0"/>
    <w:rsid w:val="00860BA4"/>
    <w:rsid w:val="00860CBB"/>
    <w:rsid w:val="00860E43"/>
    <w:rsid w:val="00861004"/>
    <w:rsid w:val="008614C8"/>
    <w:rsid w:val="00861504"/>
    <w:rsid w:val="00861739"/>
    <w:rsid w:val="00862082"/>
    <w:rsid w:val="0086272E"/>
    <w:rsid w:val="00862BA7"/>
    <w:rsid w:val="00862E3C"/>
    <w:rsid w:val="008631F1"/>
    <w:rsid w:val="00863513"/>
    <w:rsid w:val="00863612"/>
    <w:rsid w:val="00863820"/>
    <w:rsid w:val="0086416B"/>
    <w:rsid w:val="00864856"/>
    <w:rsid w:val="0086485E"/>
    <w:rsid w:val="00864B09"/>
    <w:rsid w:val="00864E9F"/>
    <w:rsid w:val="00864F5B"/>
    <w:rsid w:val="00865423"/>
    <w:rsid w:val="00865522"/>
    <w:rsid w:val="0086556E"/>
    <w:rsid w:val="00865C00"/>
    <w:rsid w:val="008661CB"/>
    <w:rsid w:val="00866AC2"/>
    <w:rsid w:val="00866BBC"/>
    <w:rsid w:val="00867057"/>
    <w:rsid w:val="008670CA"/>
    <w:rsid w:val="00867265"/>
    <w:rsid w:val="008672A5"/>
    <w:rsid w:val="0086761E"/>
    <w:rsid w:val="00867680"/>
    <w:rsid w:val="0086772F"/>
    <w:rsid w:val="00867F43"/>
    <w:rsid w:val="00867F46"/>
    <w:rsid w:val="00867FDC"/>
    <w:rsid w:val="008703EC"/>
    <w:rsid w:val="00870704"/>
    <w:rsid w:val="00870FAA"/>
    <w:rsid w:val="008715FC"/>
    <w:rsid w:val="00871766"/>
    <w:rsid w:val="00871D88"/>
    <w:rsid w:val="00871F62"/>
    <w:rsid w:val="0087234C"/>
    <w:rsid w:val="008723FD"/>
    <w:rsid w:val="00872527"/>
    <w:rsid w:val="00872574"/>
    <w:rsid w:val="008728B0"/>
    <w:rsid w:val="00872E1E"/>
    <w:rsid w:val="00873644"/>
    <w:rsid w:val="008737AD"/>
    <w:rsid w:val="00873E54"/>
    <w:rsid w:val="00873EEE"/>
    <w:rsid w:val="00874086"/>
    <w:rsid w:val="00874BEE"/>
    <w:rsid w:val="00875094"/>
    <w:rsid w:val="008751D9"/>
    <w:rsid w:val="008754A1"/>
    <w:rsid w:val="008754B9"/>
    <w:rsid w:val="008754F9"/>
    <w:rsid w:val="0087567D"/>
    <w:rsid w:val="00875BB8"/>
    <w:rsid w:val="00875F94"/>
    <w:rsid w:val="00875FEB"/>
    <w:rsid w:val="008766B5"/>
    <w:rsid w:val="00876B5F"/>
    <w:rsid w:val="00876CA0"/>
    <w:rsid w:val="00877002"/>
    <w:rsid w:val="0087710D"/>
    <w:rsid w:val="008772E2"/>
    <w:rsid w:val="00877CA4"/>
    <w:rsid w:val="008802CB"/>
    <w:rsid w:val="008802DD"/>
    <w:rsid w:val="00880962"/>
    <w:rsid w:val="00880C1B"/>
    <w:rsid w:val="008810B1"/>
    <w:rsid w:val="008813CB"/>
    <w:rsid w:val="008817CA"/>
    <w:rsid w:val="00882292"/>
    <w:rsid w:val="00882426"/>
    <w:rsid w:val="00882A48"/>
    <w:rsid w:val="00882C1E"/>
    <w:rsid w:val="008830E8"/>
    <w:rsid w:val="00884563"/>
    <w:rsid w:val="008846BA"/>
    <w:rsid w:val="00884784"/>
    <w:rsid w:val="00884912"/>
    <w:rsid w:val="00884D9A"/>
    <w:rsid w:val="00884DB9"/>
    <w:rsid w:val="00884F01"/>
    <w:rsid w:val="00885703"/>
    <w:rsid w:val="00885F60"/>
    <w:rsid w:val="00886190"/>
    <w:rsid w:val="008863C9"/>
    <w:rsid w:val="00886427"/>
    <w:rsid w:val="0088643F"/>
    <w:rsid w:val="008865FD"/>
    <w:rsid w:val="008868AF"/>
    <w:rsid w:val="00886AA9"/>
    <w:rsid w:val="00886B8C"/>
    <w:rsid w:val="00886EB9"/>
    <w:rsid w:val="00886EF9"/>
    <w:rsid w:val="00887101"/>
    <w:rsid w:val="00887119"/>
    <w:rsid w:val="00887A67"/>
    <w:rsid w:val="00887DDA"/>
    <w:rsid w:val="00887F14"/>
    <w:rsid w:val="00887F51"/>
    <w:rsid w:val="00890048"/>
    <w:rsid w:val="00890AE5"/>
    <w:rsid w:val="008914E2"/>
    <w:rsid w:val="00891544"/>
    <w:rsid w:val="00891C73"/>
    <w:rsid w:val="00891E34"/>
    <w:rsid w:val="0089207B"/>
    <w:rsid w:val="00892716"/>
    <w:rsid w:val="00892D12"/>
    <w:rsid w:val="008936EB"/>
    <w:rsid w:val="008938E7"/>
    <w:rsid w:val="00893B43"/>
    <w:rsid w:val="0089454B"/>
    <w:rsid w:val="008946CC"/>
    <w:rsid w:val="00894736"/>
    <w:rsid w:val="00894930"/>
    <w:rsid w:val="00894AC0"/>
    <w:rsid w:val="00894C88"/>
    <w:rsid w:val="00894D7F"/>
    <w:rsid w:val="00895201"/>
    <w:rsid w:val="008957AC"/>
    <w:rsid w:val="00895820"/>
    <w:rsid w:val="00896C2C"/>
    <w:rsid w:val="00896C4C"/>
    <w:rsid w:val="00896F3F"/>
    <w:rsid w:val="0089727D"/>
    <w:rsid w:val="00897362"/>
    <w:rsid w:val="008973ED"/>
    <w:rsid w:val="0089751D"/>
    <w:rsid w:val="00897D35"/>
    <w:rsid w:val="00897F6F"/>
    <w:rsid w:val="00897FB5"/>
    <w:rsid w:val="008A0006"/>
    <w:rsid w:val="008A00EB"/>
    <w:rsid w:val="008A0229"/>
    <w:rsid w:val="008A0344"/>
    <w:rsid w:val="008A04F0"/>
    <w:rsid w:val="008A06CB"/>
    <w:rsid w:val="008A149C"/>
    <w:rsid w:val="008A14C9"/>
    <w:rsid w:val="008A1695"/>
    <w:rsid w:val="008A18CA"/>
    <w:rsid w:val="008A1C5C"/>
    <w:rsid w:val="008A1EFC"/>
    <w:rsid w:val="008A1F6D"/>
    <w:rsid w:val="008A25B9"/>
    <w:rsid w:val="008A29F1"/>
    <w:rsid w:val="008A2BED"/>
    <w:rsid w:val="008A2E36"/>
    <w:rsid w:val="008A3057"/>
    <w:rsid w:val="008A325D"/>
    <w:rsid w:val="008A412C"/>
    <w:rsid w:val="008A41DB"/>
    <w:rsid w:val="008A4590"/>
    <w:rsid w:val="008A45C4"/>
    <w:rsid w:val="008A466F"/>
    <w:rsid w:val="008A47C7"/>
    <w:rsid w:val="008A47CA"/>
    <w:rsid w:val="008A4AFC"/>
    <w:rsid w:val="008A4B43"/>
    <w:rsid w:val="008A5175"/>
    <w:rsid w:val="008A548D"/>
    <w:rsid w:val="008A57AE"/>
    <w:rsid w:val="008A5A5B"/>
    <w:rsid w:val="008A5ACB"/>
    <w:rsid w:val="008A6F5C"/>
    <w:rsid w:val="008A75A5"/>
    <w:rsid w:val="008A75FA"/>
    <w:rsid w:val="008A7703"/>
    <w:rsid w:val="008A77D4"/>
    <w:rsid w:val="008A78B2"/>
    <w:rsid w:val="008A7D9C"/>
    <w:rsid w:val="008B06BA"/>
    <w:rsid w:val="008B08FC"/>
    <w:rsid w:val="008B1101"/>
    <w:rsid w:val="008B1574"/>
    <w:rsid w:val="008B2636"/>
    <w:rsid w:val="008B26B7"/>
    <w:rsid w:val="008B306E"/>
    <w:rsid w:val="008B30B7"/>
    <w:rsid w:val="008B332E"/>
    <w:rsid w:val="008B3417"/>
    <w:rsid w:val="008B3FA0"/>
    <w:rsid w:val="008B4ABE"/>
    <w:rsid w:val="008B4E40"/>
    <w:rsid w:val="008B4EFE"/>
    <w:rsid w:val="008B5119"/>
    <w:rsid w:val="008B53B7"/>
    <w:rsid w:val="008B5859"/>
    <w:rsid w:val="008B5952"/>
    <w:rsid w:val="008B6362"/>
    <w:rsid w:val="008B6AEC"/>
    <w:rsid w:val="008B76DC"/>
    <w:rsid w:val="008B7A04"/>
    <w:rsid w:val="008B7C3F"/>
    <w:rsid w:val="008B7D41"/>
    <w:rsid w:val="008B7FC7"/>
    <w:rsid w:val="008C06FC"/>
    <w:rsid w:val="008C0CF5"/>
    <w:rsid w:val="008C16ED"/>
    <w:rsid w:val="008C1787"/>
    <w:rsid w:val="008C2425"/>
    <w:rsid w:val="008C2426"/>
    <w:rsid w:val="008C2C8B"/>
    <w:rsid w:val="008C2EB3"/>
    <w:rsid w:val="008C3325"/>
    <w:rsid w:val="008C336A"/>
    <w:rsid w:val="008C3473"/>
    <w:rsid w:val="008C352B"/>
    <w:rsid w:val="008C3AB9"/>
    <w:rsid w:val="008C3C4B"/>
    <w:rsid w:val="008C3D9B"/>
    <w:rsid w:val="008C4377"/>
    <w:rsid w:val="008C45B0"/>
    <w:rsid w:val="008C4BEB"/>
    <w:rsid w:val="008C4DE4"/>
    <w:rsid w:val="008C6048"/>
    <w:rsid w:val="008C6750"/>
    <w:rsid w:val="008C6C18"/>
    <w:rsid w:val="008C6DF0"/>
    <w:rsid w:val="008C700F"/>
    <w:rsid w:val="008C7230"/>
    <w:rsid w:val="008C7584"/>
    <w:rsid w:val="008C7748"/>
    <w:rsid w:val="008C7B55"/>
    <w:rsid w:val="008C7DEF"/>
    <w:rsid w:val="008C7F47"/>
    <w:rsid w:val="008D0196"/>
    <w:rsid w:val="008D06ED"/>
    <w:rsid w:val="008D14D7"/>
    <w:rsid w:val="008D17F9"/>
    <w:rsid w:val="008D1E0F"/>
    <w:rsid w:val="008D23DB"/>
    <w:rsid w:val="008D2BF0"/>
    <w:rsid w:val="008D2D92"/>
    <w:rsid w:val="008D2E7C"/>
    <w:rsid w:val="008D3A57"/>
    <w:rsid w:val="008D3FB9"/>
    <w:rsid w:val="008D3FFE"/>
    <w:rsid w:val="008D400B"/>
    <w:rsid w:val="008D403F"/>
    <w:rsid w:val="008D413A"/>
    <w:rsid w:val="008D4403"/>
    <w:rsid w:val="008D44B7"/>
    <w:rsid w:val="008D4702"/>
    <w:rsid w:val="008D4AA3"/>
    <w:rsid w:val="008D5018"/>
    <w:rsid w:val="008D5201"/>
    <w:rsid w:val="008D5219"/>
    <w:rsid w:val="008D54C0"/>
    <w:rsid w:val="008D55E9"/>
    <w:rsid w:val="008D5775"/>
    <w:rsid w:val="008D5BA9"/>
    <w:rsid w:val="008D5C8E"/>
    <w:rsid w:val="008D5F89"/>
    <w:rsid w:val="008D60EE"/>
    <w:rsid w:val="008D623D"/>
    <w:rsid w:val="008D62B8"/>
    <w:rsid w:val="008D67D1"/>
    <w:rsid w:val="008D6862"/>
    <w:rsid w:val="008E0BB2"/>
    <w:rsid w:val="008E0CB6"/>
    <w:rsid w:val="008E0D27"/>
    <w:rsid w:val="008E10DD"/>
    <w:rsid w:val="008E12D3"/>
    <w:rsid w:val="008E1690"/>
    <w:rsid w:val="008E172B"/>
    <w:rsid w:val="008E236B"/>
    <w:rsid w:val="008E2490"/>
    <w:rsid w:val="008E266A"/>
    <w:rsid w:val="008E28B6"/>
    <w:rsid w:val="008E2F1D"/>
    <w:rsid w:val="008E2F6F"/>
    <w:rsid w:val="008E3C5A"/>
    <w:rsid w:val="008E41F3"/>
    <w:rsid w:val="008E427C"/>
    <w:rsid w:val="008E4DBC"/>
    <w:rsid w:val="008E4DBF"/>
    <w:rsid w:val="008E5333"/>
    <w:rsid w:val="008E55A2"/>
    <w:rsid w:val="008E58E5"/>
    <w:rsid w:val="008E5A77"/>
    <w:rsid w:val="008E5ABF"/>
    <w:rsid w:val="008E5B37"/>
    <w:rsid w:val="008E63A3"/>
    <w:rsid w:val="008E6999"/>
    <w:rsid w:val="008E7201"/>
    <w:rsid w:val="008E7515"/>
    <w:rsid w:val="008E7535"/>
    <w:rsid w:val="008E7862"/>
    <w:rsid w:val="008E7FE4"/>
    <w:rsid w:val="008F043D"/>
    <w:rsid w:val="008F0530"/>
    <w:rsid w:val="008F16AC"/>
    <w:rsid w:val="008F2107"/>
    <w:rsid w:val="008F2189"/>
    <w:rsid w:val="008F2D71"/>
    <w:rsid w:val="008F2E3B"/>
    <w:rsid w:val="008F2FE4"/>
    <w:rsid w:val="008F3991"/>
    <w:rsid w:val="008F39BB"/>
    <w:rsid w:val="008F39C9"/>
    <w:rsid w:val="008F4190"/>
    <w:rsid w:val="008F421B"/>
    <w:rsid w:val="008F4848"/>
    <w:rsid w:val="008F49D0"/>
    <w:rsid w:val="008F5536"/>
    <w:rsid w:val="008F5629"/>
    <w:rsid w:val="008F59B9"/>
    <w:rsid w:val="008F5DEF"/>
    <w:rsid w:val="008F5EDE"/>
    <w:rsid w:val="008F5EFE"/>
    <w:rsid w:val="008F694F"/>
    <w:rsid w:val="008F6A7C"/>
    <w:rsid w:val="008F7223"/>
    <w:rsid w:val="00900787"/>
    <w:rsid w:val="00900E7B"/>
    <w:rsid w:val="00900EA4"/>
    <w:rsid w:val="00901468"/>
    <w:rsid w:val="00901F99"/>
    <w:rsid w:val="0090209B"/>
    <w:rsid w:val="00902326"/>
    <w:rsid w:val="0090240A"/>
    <w:rsid w:val="009028BC"/>
    <w:rsid w:val="00902B89"/>
    <w:rsid w:val="00902CEB"/>
    <w:rsid w:val="00902FED"/>
    <w:rsid w:val="00903156"/>
    <w:rsid w:val="00903237"/>
    <w:rsid w:val="00903378"/>
    <w:rsid w:val="00903B8A"/>
    <w:rsid w:val="00903C5C"/>
    <w:rsid w:val="00903F29"/>
    <w:rsid w:val="00904135"/>
    <w:rsid w:val="009048BC"/>
    <w:rsid w:val="00904995"/>
    <w:rsid w:val="00904CA0"/>
    <w:rsid w:val="00905262"/>
    <w:rsid w:val="009054F7"/>
    <w:rsid w:val="00905BEB"/>
    <w:rsid w:val="0090682F"/>
    <w:rsid w:val="00906F56"/>
    <w:rsid w:val="0090750B"/>
    <w:rsid w:val="00907668"/>
    <w:rsid w:val="00907AF4"/>
    <w:rsid w:val="00907BA8"/>
    <w:rsid w:val="00907D3E"/>
    <w:rsid w:val="0090B5F7"/>
    <w:rsid w:val="0091012D"/>
    <w:rsid w:val="009105F9"/>
    <w:rsid w:val="00910947"/>
    <w:rsid w:val="00910A9C"/>
    <w:rsid w:val="00911340"/>
    <w:rsid w:val="00911640"/>
    <w:rsid w:val="00911BA6"/>
    <w:rsid w:val="0091299E"/>
    <w:rsid w:val="00912B12"/>
    <w:rsid w:val="00913B06"/>
    <w:rsid w:val="00913FBF"/>
    <w:rsid w:val="00914942"/>
    <w:rsid w:val="00915383"/>
    <w:rsid w:val="00915B63"/>
    <w:rsid w:val="00915C60"/>
    <w:rsid w:val="00915E03"/>
    <w:rsid w:val="00915FB5"/>
    <w:rsid w:val="00915FBD"/>
    <w:rsid w:val="00916783"/>
    <w:rsid w:val="00916F7E"/>
    <w:rsid w:val="00917035"/>
    <w:rsid w:val="00917350"/>
    <w:rsid w:val="00917C05"/>
    <w:rsid w:val="00917C3A"/>
    <w:rsid w:val="00917D2D"/>
    <w:rsid w:val="00917D8F"/>
    <w:rsid w:val="00917F11"/>
    <w:rsid w:val="0092064B"/>
    <w:rsid w:val="00920FA1"/>
    <w:rsid w:val="0092126D"/>
    <w:rsid w:val="00921961"/>
    <w:rsid w:val="0092198C"/>
    <w:rsid w:val="009221EA"/>
    <w:rsid w:val="009225F0"/>
    <w:rsid w:val="0092266E"/>
    <w:rsid w:val="0092279C"/>
    <w:rsid w:val="009228F4"/>
    <w:rsid w:val="00922B6E"/>
    <w:rsid w:val="00922F84"/>
    <w:rsid w:val="009231CF"/>
    <w:rsid w:val="00923388"/>
    <w:rsid w:val="0092396F"/>
    <w:rsid w:val="009239C0"/>
    <w:rsid w:val="00923C16"/>
    <w:rsid w:val="00923C5A"/>
    <w:rsid w:val="00923D0E"/>
    <w:rsid w:val="00923DC4"/>
    <w:rsid w:val="00923E00"/>
    <w:rsid w:val="009241F5"/>
    <w:rsid w:val="00924273"/>
    <w:rsid w:val="0092463E"/>
    <w:rsid w:val="009246E8"/>
    <w:rsid w:val="009247B3"/>
    <w:rsid w:val="00924893"/>
    <w:rsid w:val="00924FDB"/>
    <w:rsid w:val="0092527A"/>
    <w:rsid w:val="00925BB4"/>
    <w:rsid w:val="00925D2F"/>
    <w:rsid w:val="00925F9A"/>
    <w:rsid w:val="0092610D"/>
    <w:rsid w:val="00927AF1"/>
    <w:rsid w:val="00927D8B"/>
    <w:rsid w:val="0093017F"/>
    <w:rsid w:val="009303CB"/>
    <w:rsid w:val="0093139F"/>
    <w:rsid w:val="00931476"/>
    <w:rsid w:val="00931866"/>
    <w:rsid w:val="0093187A"/>
    <w:rsid w:val="009319CF"/>
    <w:rsid w:val="009324F9"/>
    <w:rsid w:val="00932566"/>
    <w:rsid w:val="0093271F"/>
    <w:rsid w:val="0093298C"/>
    <w:rsid w:val="00932A6B"/>
    <w:rsid w:val="009330A8"/>
    <w:rsid w:val="009330D4"/>
    <w:rsid w:val="009333C4"/>
    <w:rsid w:val="00933514"/>
    <w:rsid w:val="009336C6"/>
    <w:rsid w:val="00933897"/>
    <w:rsid w:val="00933A52"/>
    <w:rsid w:val="00933AC6"/>
    <w:rsid w:val="00933BFA"/>
    <w:rsid w:val="00934073"/>
    <w:rsid w:val="0093476F"/>
    <w:rsid w:val="0093498F"/>
    <w:rsid w:val="00934CB5"/>
    <w:rsid w:val="00934E41"/>
    <w:rsid w:val="00934FEB"/>
    <w:rsid w:val="009353A0"/>
    <w:rsid w:val="009353FB"/>
    <w:rsid w:val="00935476"/>
    <w:rsid w:val="009358AA"/>
    <w:rsid w:val="00935941"/>
    <w:rsid w:val="00935C68"/>
    <w:rsid w:val="00935D02"/>
    <w:rsid w:val="00935E03"/>
    <w:rsid w:val="00935FF4"/>
    <w:rsid w:val="00936F33"/>
    <w:rsid w:val="00937107"/>
    <w:rsid w:val="00937A61"/>
    <w:rsid w:val="00937FCD"/>
    <w:rsid w:val="009402E0"/>
    <w:rsid w:val="00940808"/>
    <w:rsid w:val="0094123C"/>
    <w:rsid w:val="0094148E"/>
    <w:rsid w:val="009415BA"/>
    <w:rsid w:val="00941722"/>
    <w:rsid w:val="009417D3"/>
    <w:rsid w:val="00942548"/>
    <w:rsid w:val="009428E8"/>
    <w:rsid w:val="0094299A"/>
    <w:rsid w:val="00942E91"/>
    <w:rsid w:val="00942F6A"/>
    <w:rsid w:val="00943119"/>
    <w:rsid w:val="0094349A"/>
    <w:rsid w:val="00943B89"/>
    <w:rsid w:val="009441C0"/>
    <w:rsid w:val="0094425E"/>
    <w:rsid w:val="00944452"/>
    <w:rsid w:val="0094483A"/>
    <w:rsid w:val="0094485C"/>
    <w:rsid w:val="00944AEA"/>
    <w:rsid w:val="00944D01"/>
    <w:rsid w:val="00945784"/>
    <w:rsid w:val="009457D7"/>
    <w:rsid w:val="00945DD0"/>
    <w:rsid w:val="00945E98"/>
    <w:rsid w:val="009462AF"/>
    <w:rsid w:val="009464B4"/>
    <w:rsid w:val="0094652E"/>
    <w:rsid w:val="009466D7"/>
    <w:rsid w:val="0094672F"/>
    <w:rsid w:val="0094679D"/>
    <w:rsid w:val="00946EA0"/>
    <w:rsid w:val="009474BB"/>
    <w:rsid w:val="009474FB"/>
    <w:rsid w:val="00947856"/>
    <w:rsid w:val="00947BAF"/>
    <w:rsid w:val="00947D5F"/>
    <w:rsid w:val="0095118A"/>
    <w:rsid w:val="00951B44"/>
    <w:rsid w:val="00951C15"/>
    <w:rsid w:val="009522DC"/>
    <w:rsid w:val="00952633"/>
    <w:rsid w:val="00952E0D"/>
    <w:rsid w:val="0095312B"/>
    <w:rsid w:val="009536A2"/>
    <w:rsid w:val="00953772"/>
    <w:rsid w:val="00953B77"/>
    <w:rsid w:val="00954985"/>
    <w:rsid w:val="00954C89"/>
    <w:rsid w:val="00954D7F"/>
    <w:rsid w:val="00955358"/>
    <w:rsid w:val="009553AC"/>
    <w:rsid w:val="009555E0"/>
    <w:rsid w:val="009556BA"/>
    <w:rsid w:val="009559CB"/>
    <w:rsid w:val="00955AFC"/>
    <w:rsid w:val="00956327"/>
    <w:rsid w:val="009563F8"/>
    <w:rsid w:val="00956B2E"/>
    <w:rsid w:val="0095702D"/>
    <w:rsid w:val="00957126"/>
    <w:rsid w:val="009574EA"/>
    <w:rsid w:val="00957642"/>
    <w:rsid w:val="00957FD2"/>
    <w:rsid w:val="009600EE"/>
    <w:rsid w:val="009603D7"/>
    <w:rsid w:val="0096060E"/>
    <w:rsid w:val="00960905"/>
    <w:rsid w:val="009609DD"/>
    <w:rsid w:val="00961DDF"/>
    <w:rsid w:val="0096264E"/>
    <w:rsid w:val="009628E7"/>
    <w:rsid w:val="00962C3E"/>
    <w:rsid w:val="00962E8E"/>
    <w:rsid w:val="00963087"/>
    <w:rsid w:val="0096317F"/>
    <w:rsid w:val="0096332A"/>
    <w:rsid w:val="009636FE"/>
    <w:rsid w:val="00963BDC"/>
    <w:rsid w:val="00963D9A"/>
    <w:rsid w:val="00963E30"/>
    <w:rsid w:val="009640C8"/>
    <w:rsid w:val="00964592"/>
    <w:rsid w:val="00965CF3"/>
    <w:rsid w:val="00966010"/>
    <w:rsid w:val="00966481"/>
    <w:rsid w:val="009674BB"/>
    <w:rsid w:val="0096799D"/>
    <w:rsid w:val="00967B9F"/>
    <w:rsid w:val="0097001B"/>
    <w:rsid w:val="00970A4C"/>
    <w:rsid w:val="0097170A"/>
    <w:rsid w:val="00971C83"/>
    <w:rsid w:val="009721F0"/>
    <w:rsid w:val="009724BE"/>
    <w:rsid w:val="00972AF1"/>
    <w:rsid w:val="00972E02"/>
    <w:rsid w:val="00973650"/>
    <w:rsid w:val="00973D05"/>
    <w:rsid w:val="00973F14"/>
    <w:rsid w:val="00973FC6"/>
    <w:rsid w:val="009742C2"/>
    <w:rsid w:val="009743F2"/>
    <w:rsid w:val="00975121"/>
    <w:rsid w:val="0097541F"/>
    <w:rsid w:val="009757D9"/>
    <w:rsid w:val="00975C3A"/>
    <w:rsid w:val="00975F65"/>
    <w:rsid w:val="00976269"/>
    <w:rsid w:val="00976B0F"/>
    <w:rsid w:val="0097717E"/>
    <w:rsid w:val="0097763F"/>
    <w:rsid w:val="00977710"/>
    <w:rsid w:val="0097F0AA"/>
    <w:rsid w:val="009813A7"/>
    <w:rsid w:val="0098147E"/>
    <w:rsid w:val="0098151E"/>
    <w:rsid w:val="0098153A"/>
    <w:rsid w:val="00981862"/>
    <w:rsid w:val="00981923"/>
    <w:rsid w:val="00981DA0"/>
    <w:rsid w:val="00982166"/>
    <w:rsid w:val="0098246D"/>
    <w:rsid w:val="0098251C"/>
    <w:rsid w:val="00982592"/>
    <w:rsid w:val="009825BC"/>
    <w:rsid w:val="00982C0D"/>
    <w:rsid w:val="00983705"/>
    <w:rsid w:val="0098387A"/>
    <w:rsid w:val="00983BEA"/>
    <w:rsid w:val="00983DD0"/>
    <w:rsid w:val="0098404B"/>
    <w:rsid w:val="009846B6"/>
    <w:rsid w:val="009848A0"/>
    <w:rsid w:val="00984978"/>
    <w:rsid w:val="00984B7D"/>
    <w:rsid w:val="00984F2B"/>
    <w:rsid w:val="00984F6D"/>
    <w:rsid w:val="009850FA"/>
    <w:rsid w:val="009852C9"/>
    <w:rsid w:val="00985493"/>
    <w:rsid w:val="009854C5"/>
    <w:rsid w:val="00986105"/>
    <w:rsid w:val="0098630E"/>
    <w:rsid w:val="00986622"/>
    <w:rsid w:val="00986834"/>
    <w:rsid w:val="00987200"/>
    <w:rsid w:val="00987A0C"/>
    <w:rsid w:val="00987A6C"/>
    <w:rsid w:val="00987CE7"/>
    <w:rsid w:val="00987D5B"/>
    <w:rsid w:val="009900C9"/>
    <w:rsid w:val="009900D7"/>
    <w:rsid w:val="00990797"/>
    <w:rsid w:val="009907DC"/>
    <w:rsid w:val="0099083E"/>
    <w:rsid w:val="0099095A"/>
    <w:rsid w:val="00990C84"/>
    <w:rsid w:val="00991D54"/>
    <w:rsid w:val="0099230F"/>
    <w:rsid w:val="00992543"/>
    <w:rsid w:val="009928D9"/>
    <w:rsid w:val="0099427D"/>
    <w:rsid w:val="00994370"/>
    <w:rsid w:val="00994888"/>
    <w:rsid w:val="00994F0D"/>
    <w:rsid w:val="00995154"/>
    <w:rsid w:val="009959F1"/>
    <w:rsid w:val="00995FAD"/>
    <w:rsid w:val="00996173"/>
    <w:rsid w:val="00996AC7"/>
    <w:rsid w:val="00996CB1"/>
    <w:rsid w:val="0099701D"/>
    <w:rsid w:val="0099719A"/>
    <w:rsid w:val="00997324"/>
    <w:rsid w:val="0099735F"/>
    <w:rsid w:val="00997975"/>
    <w:rsid w:val="00997B92"/>
    <w:rsid w:val="00997DB1"/>
    <w:rsid w:val="009A02CF"/>
    <w:rsid w:val="009A03F2"/>
    <w:rsid w:val="009A0585"/>
    <w:rsid w:val="009A0659"/>
    <w:rsid w:val="009A084D"/>
    <w:rsid w:val="009A0908"/>
    <w:rsid w:val="009A0C3E"/>
    <w:rsid w:val="009A1016"/>
    <w:rsid w:val="009A12D8"/>
    <w:rsid w:val="009A1BC6"/>
    <w:rsid w:val="009A2727"/>
    <w:rsid w:val="009A2E61"/>
    <w:rsid w:val="009A3014"/>
    <w:rsid w:val="009A3122"/>
    <w:rsid w:val="009A31C1"/>
    <w:rsid w:val="009A3D7B"/>
    <w:rsid w:val="009A42AC"/>
    <w:rsid w:val="009A47F5"/>
    <w:rsid w:val="009A49FC"/>
    <w:rsid w:val="009A4CB9"/>
    <w:rsid w:val="009A4E05"/>
    <w:rsid w:val="009A5463"/>
    <w:rsid w:val="009A5574"/>
    <w:rsid w:val="009A571F"/>
    <w:rsid w:val="009A57C5"/>
    <w:rsid w:val="009A58F7"/>
    <w:rsid w:val="009A592A"/>
    <w:rsid w:val="009A5B5A"/>
    <w:rsid w:val="009A5CDE"/>
    <w:rsid w:val="009A6A09"/>
    <w:rsid w:val="009A6B00"/>
    <w:rsid w:val="009A6EE7"/>
    <w:rsid w:val="009A6EE8"/>
    <w:rsid w:val="009A7330"/>
    <w:rsid w:val="009A77CB"/>
    <w:rsid w:val="009A7825"/>
    <w:rsid w:val="009A7FD4"/>
    <w:rsid w:val="009B03C2"/>
    <w:rsid w:val="009B0469"/>
    <w:rsid w:val="009B062B"/>
    <w:rsid w:val="009B07EF"/>
    <w:rsid w:val="009B0A45"/>
    <w:rsid w:val="009B0ADF"/>
    <w:rsid w:val="009B1071"/>
    <w:rsid w:val="009B16E4"/>
    <w:rsid w:val="009B1B5F"/>
    <w:rsid w:val="009B1D85"/>
    <w:rsid w:val="009B20D4"/>
    <w:rsid w:val="009B231C"/>
    <w:rsid w:val="009B23D3"/>
    <w:rsid w:val="009B2767"/>
    <w:rsid w:val="009B2B32"/>
    <w:rsid w:val="009B2D0D"/>
    <w:rsid w:val="009B2E93"/>
    <w:rsid w:val="009B34C3"/>
    <w:rsid w:val="009B35CC"/>
    <w:rsid w:val="009B363D"/>
    <w:rsid w:val="009B3751"/>
    <w:rsid w:val="009B3D1E"/>
    <w:rsid w:val="009B3E77"/>
    <w:rsid w:val="009B3F0D"/>
    <w:rsid w:val="009B4193"/>
    <w:rsid w:val="009B4240"/>
    <w:rsid w:val="009B496C"/>
    <w:rsid w:val="009B4EF6"/>
    <w:rsid w:val="009B6257"/>
    <w:rsid w:val="009B63AF"/>
    <w:rsid w:val="009B66C1"/>
    <w:rsid w:val="009B69E0"/>
    <w:rsid w:val="009B719A"/>
    <w:rsid w:val="009B7571"/>
    <w:rsid w:val="009B7A3D"/>
    <w:rsid w:val="009B7EBD"/>
    <w:rsid w:val="009B7FD9"/>
    <w:rsid w:val="009C08B3"/>
    <w:rsid w:val="009C0AD8"/>
    <w:rsid w:val="009C1859"/>
    <w:rsid w:val="009C2414"/>
    <w:rsid w:val="009C3A9F"/>
    <w:rsid w:val="009C3F55"/>
    <w:rsid w:val="009C409B"/>
    <w:rsid w:val="009C4359"/>
    <w:rsid w:val="009C45BA"/>
    <w:rsid w:val="009C4729"/>
    <w:rsid w:val="009C4A59"/>
    <w:rsid w:val="009C4FC6"/>
    <w:rsid w:val="009C545F"/>
    <w:rsid w:val="009C59FA"/>
    <w:rsid w:val="009C5BA5"/>
    <w:rsid w:val="009C5DDE"/>
    <w:rsid w:val="009C5E6A"/>
    <w:rsid w:val="009C6038"/>
    <w:rsid w:val="009C61BD"/>
    <w:rsid w:val="009C6341"/>
    <w:rsid w:val="009C6654"/>
    <w:rsid w:val="009C68B7"/>
    <w:rsid w:val="009C6B47"/>
    <w:rsid w:val="009C6D19"/>
    <w:rsid w:val="009C74AF"/>
    <w:rsid w:val="009C7500"/>
    <w:rsid w:val="009C79B4"/>
    <w:rsid w:val="009C79F0"/>
    <w:rsid w:val="009C7A77"/>
    <w:rsid w:val="009C7B2A"/>
    <w:rsid w:val="009C7F9E"/>
    <w:rsid w:val="009D00AD"/>
    <w:rsid w:val="009D026E"/>
    <w:rsid w:val="009D0700"/>
    <w:rsid w:val="009D08C8"/>
    <w:rsid w:val="009D0B52"/>
    <w:rsid w:val="009D0D2D"/>
    <w:rsid w:val="009D0D3C"/>
    <w:rsid w:val="009D0EBF"/>
    <w:rsid w:val="009D119C"/>
    <w:rsid w:val="009D1225"/>
    <w:rsid w:val="009D124F"/>
    <w:rsid w:val="009D1301"/>
    <w:rsid w:val="009D1D33"/>
    <w:rsid w:val="009D2391"/>
    <w:rsid w:val="009D24B2"/>
    <w:rsid w:val="009D28B8"/>
    <w:rsid w:val="009D29A5"/>
    <w:rsid w:val="009D2BA8"/>
    <w:rsid w:val="009D3551"/>
    <w:rsid w:val="009D3690"/>
    <w:rsid w:val="009D3DDE"/>
    <w:rsid w:val="009D3E53"/>
    <w:rsid w:val="009D4079"/>
    <w:rsid w:val="009D4680"/>
    <w:rsid w:val="009D50DD"/>
    <w:rsid w:val="009D5A98"/>
    <w:rsid w:val="009D5E1B"/>
    <w:rsid w:val="009D5FD3"/>
    <w:rsid w:val="009D5FFF"/>
    <w:rsid w:val="009D64B6"/>
    <w:rsid w:val="009D778A"/>
    <w:rsid w:val="009D77C1"/>
    <w:rsid w:val="009D7B99"/>
    <w:rsid w:val="009E04F8"/>
    <w:rsid w:val="009E06A7"/>
    <w:rsid w:val="009E093D"/>
    <w:rsid w:val="009E0EF5"/>
    <w:rsid w:val="009E0FE6"/>
    <w:rsid w:val="009E13E8"/>
    <w:rsid w:val="009E1E86"/>
    <w:rsid w:val="009E1F6A"/>
    <w:rsid w:val="009E214A"/>
    <w:rsid w:val="009E2389"/>
    <w:rsid w:val="009E24BC"/>
    <w:rsid w:val="009E3038"/>
    <w:rsid w:val="009E37EA"/>
    <w:rsid w:val="009E3835"/>
    <w:rsid w:val="009E3B82"/>
    <w:rsid w:val="009E4A36"/>
    <w:rsid w:val="009E4DFA"/>
    <w:rsid w:val="009E4F3A"/>
    <w:rsid w:val="009E5D35"/>
    <w:rsid w:val="009E5F80"/>
    <w:rsid w:val="009E6013"/>
    <w:rsid w:val="009E6496"/>
    <w:rsid w:val="009E6631"/>
    <w:rsid w:val="009E698A"/>
    <w:rsid w:val="009E6B91"/>
    <w:rsid w:val="009E6FFA"/>
    <w:rsid w:val="009E7263"/>
    <w:rsid w:val="009E736D"/>
    <w:rsid w:val="009E7A25"/>
    <w:rsid w:val="009E7AC3"/>
    <w:rsid w:val="009E7D5D"/>
    <w:rsid w:val="009F0574"/>
    <w:rsid w:val="009F0AB8"/>
    <w:rsid w:val="009F1789"/>
    <w:rsid w:val="009F1B0F"/>
    <w:rsid w:val="009F1E04"/>
    <w:rsid w:val="009F1E90"/>
    <w:rsid w:val="009F20F8"/>
    <w:rsid w:val="009F2711"/>
    <w:rsid w:val="009F28B6"/>
    <w:rsid w:val="009F2A1C"/>
    <w:rsid w:val="009F2CB2"/>
    <w:rsid w:val="009F31FF"/>
    <w:rsid w:val="009F3492"/>
    <w:rsid w:val="009F39B0"/>
    <w:rsid w:val="009F39F3"/>
    <w:rsid w:val="009F3BA7"/>
    <w:rsid w:val="009F4040"/>
    <w:rsid w:val="009F4259"/>
    <w:rsid w:val="009F4D57"/>
    <w:rsid w:val="009F5B3A"/>
    <w:rsid w:val="009F5DCB"/>
    <w:rsid w:val="009F6394"/>
    <w:rsid w:val="009F6D77"/>
    <w:rsid w:val="009F6ED0"/>
    <w:rsid w:val="009F74A2"/>
    <w:rsid w:val="009F7916"/>
    <w:rsid w:val="009F797B"/>
    <w:rsid w:val="009F7B3F"/>
    <w:rsid w:val="009F7F4A"/>
    <w:rsid w:val="00A00092"/>
    <w:rsid w:val="00A00246"/>
    <w:rsid w:val="00A00D5B"/>
    <w:rsid w:val="00A00F10"/>
    <w:rsid w:val="00A0103A"/>
    <w:rsid w:val="00A0185A"/>
    <w:rsid w:val="00A02654"/>
    <w:rsid w:val="00A02DCC"/>
    <w:rsid w:val="00A0330D"/>
    <w:rsid w:val="00A03A68"/>
    <w:rsid w:val="00A04029"/>
    <w:rsid w:val="00A042C3"/>
    <w:rsid w:val="00A04A20"/>
    <w:rsid w:val="00A050FC"/>
    <w:rsid w:val="00A053F7"/>
    <w:rsid w:val="00A057BD"/>
    <w:rsid w:val="00A05A98"/>
    <w:rsid w:val="00A05CAB"/>
    <w:rsid w:val="00A05D18"/>
    <w:rsid w:val="00A065FA"/>
    <w:rsid w:val="00A07DA8"/>
    <w:rsid w:val="00A10321"/>
    <w:rsid w:val="00A1057D"/>
    <w:rsid w:val="00A108BC"/>
    <w:rsid w:val="00A10917"/>
    <w:rsid w:val="00A1095A"/>
    <w:rsid w:val="00A10A4D"/>
    <w:rsid w:val="00A10D58"/>
    <w:rsid w:val="00A110C5"/>
    <w:rsid w:val="00A1112F"/>
    <w:rsid w:val="00A11324"/>
    <w:rsid w:val="00A1150A"/>
    <w:rsid w:val="00A11ABC"/>
    <w:rsid w:val="00A12292"/>
    <w:rsid w:val="00A12345"/>
    <w:rsid w:val="00A12359"/>
    <w:rsid w:val="00A12484"/>
    <w:rsid w:val="00A125EE"/>
    <w:rsid w:val="00A12D2B"/>
    <w:rsid w:val="00A13085"/>
    <w:rsid w:val="00A13A46"/>
    <w:rsid w:val="00A13DD6"/>
    <w:rsid w:val="00A13F3C"/>
    <w:rsid w:val="00A147DF"/>
    <w:rsid w:val="00A14A24"/>
    <w:rsid w:val="00A14E37"/>
    <w:rsid w:val="00A14F50"/>
    <w:rsid w:val="00A14FF8"/>
    <w:rsid w:val="00A15745"/>
    <w:rsid w:val="00A157DF"/>
    <w:rsid w:val="00A15B15"/>
    <w:rsid w:val="00A16298"/>
    <w:rsid w:val="00A1731D"/>
    <w:rsid w:val="00A177EC"/>
    <w:rsid w:val="00A17C96"/>
    <w:rsid w:val="00A17D42"/>
    <w:rsid w:val="00A2126B"/>
    <w:rsid w:val="00A2155E"/>
    <w:rsid w:val="00A21C48"/>
    <w:rsid w:val="00A21CE7"/>
    <w:rsid w:val="00A21E43"/>
    <w:rsid w:val="00A21E7E"/>
    <w:rsid w:val="00A223FF"/>
    <w:rsid w:val="00A22773"/>
    <w:rsid w:val="00A22AD2"/>
    <w:rsid w:val="00A22D9B"/>
    <w:rsid w:val="00A23706"/>
    <w:rsid w:val="00A238DD"/>
    <w:rsid w:val="00A23BF1"/>
    <w:rsid w:val="00A23FCD"/>
    <w:rsid w:val="00A2437B"/>
    <w:rsid w:val="00A2452E"/>
    <w:rsid w:val="00A24973"/>
    <w:rsid w:val="00A24C4A"/>
    <w:rsid w:val="00A24EFD"/>
    <w:rsid w:val="00A2508A"/>
    <w:rsid w:val="00A25227"/>
    <w:rsid w:val="00A2541D"/>
    <w:rsid w:val="00A25467"/>
    <w:rsid w:val="00A25484"/>
    <w:rsid w:val="00A25EE8"/>
    <w:rsid w:val="00A260BC"/>
    <w:rsid w:val="00A26132"/>
    <w:rsid w:val="00A26B57"/>
    <w:rsid w:val="00A2736E"/>
    <w:rsid w:val="00A275E8"/>
    <w:rsid w:val="00A27824"/>
    <w:rsid w:val="00A304B6"/>
    <w:rsid w:val="00A307D6"/>
    <w:rsid w:val="00A307E2"/>
    <w:rsid w:val="00A30818"/>
    <w:rsid w:val="00A30D4D"/>
    <w:rsid w:val="00A31319"/>
    <w:rsid w:val="00A3181B"/>
    <w:rsid w:val="00A3237E"/>
    <w:rsid w:val="00A3238F"/>
    <w:rsid w:val="00A32912"/>
    <w:rsid w:val="00A3293B"/>
    <w:rsid w:val="00A32CBF"/>
    <w:rsid w:val="00A32F0A"/>
    <w:rsid w:val="00A33022"/>
    <w:rsid w:val="00A3310B"/>
    <w:rsid w:val="00A331EF"/>
    <w:rsid w:val="00A3322D"/>
    <w:rsid w:val="00A33F3E"/>
    <w:rsid w:val="00A3461C"/>
    <w:rsid w:val="00A355C3"/>
    <w:rsid w:val="00A35CD7"/>
    <w:rsid w:val="00A35CFA"/>
    <w:rsid w:val="00A36278"/>
    <w:rsid w:val="00A36A8F"/>
    <w:rsid w:val="00A36CE2"/>
    <w:rsid w:val="00A36F2D"/>
    <w:rsid w:val="00A377F9"/>
    <w:rsid w:val="00A37B16"/>
    <w:rsid w:val="00A37BEE"/>
    <w:rsid w:val="00A37E80"/>
    <w:rsid w:val="00A4009F"/>
    <w:rsid w:val="00A404D9"/>
    <w:rsid w:val="00A40582"/>
    <w:rsid w:val="00A405F1"/>
    <w:rsid w:val="00A40F6F"/>
    <w:rsid w:val="00A41252"/>
    <w:rsid w:val="00A41864"/>
    <w:rsid w:val="00A41888"/>
    <w:rsid w:val="00A42040"/>
    <w:rsid w:val="00A423A8"/>
    <w:rsid w:val="00A427FA"/>
    <w:rsid w:val="00A4306C"/>
    <w:rsid w:val="00A43251"/>
    <w:rsid w:val="00A43895"/>
    <w:rsid w:val="00A439B1"/>
    <w:rsid w:val="00A439F1"/>
    <w:rsid w:val="00A43E1D"/>
    <w:rsid w:val="00A43EA2"/>
    <w:rsid w:val="00A43F24"/>
    <w:rsid w:val="00A445D6"/>
    <w:rsid w:val="00A4489C"/>
    <w:rsid w:val="00A44A64"/>
    <w:rsid w:val="00A44A6D"/>
    <w:rsid w:val="00A44AAE"/>
    <w:rsid w:val="00A44B14"/>
    <w:rsid w:val="00A44C7E"/>
    <w:rsid w:val="00A44E7F"/>
    <w:rsid w:val="00A44F8F"/>
    <w:rsid w:val="00A45481"/>
    <w:rsid w:val="00A457FC"/>
    <w:rsid w:val="00A459FD"/>
    <w:rsid w:val="00A45E7E"/>
    <w:rsid w:val="00A46431"/>
    <w:rsid w:val="00A465AC"/>
    <w:rsid w:val="00A46E5C"/>
    <w:rsid w:val="00A47106"/>
    <w:rsid w:val="00A4722C"/>
    <w:rsid w:val="00A474DA"/>
    <w:rsid w:val="00A476B5"/>
    <w:rsid w:val="00A47B3D"/>
    <w:rsid w:val="00A47BED"/>
    <w:rsid w:val="00A50064"/>
    <w:rsid w:val="00A50123"/>
    <w:rsid w:val="00A5027B"/>
    <w:rsid w:val="00A51C25"/>
    <w:rsid w:val="00A51DA0"/>
    <w:rsid w:val="00A5211F"/>
    <w:rsid w:val="00A5265A"/>
    <w:rsid w:val="00A528CC"/>
    <w:rsid w:val="00A52AAC"/>
    <w:rsid w:val="00A5304D"/>
    <w:rsid w:val="00A53688"/>
    <w:rsid w:val="00A53883"/>
    <w:rsid w:val="00A5393C"/>
    <w:rsid w:val="00A539EC"/>
    <w:rsid w:val="00A53E76"/>
    <w:rsid w:val="00A5414F"/>
    <w:rsid w:val="00A541E1"/>
    <w:rsid w:val="00A54321"/>
    <w:rsid w:val="00A54BD3"/>
    <w:rsid w:val="00A54BFD"/>
    <w:rsid w:val="00A55136"/>
    <w:rsid w:val="00A551CF"/>
    <w:rsid w:val="00A55377"/>
    <w:rsid w:val="00A55CDC"/>
    <w:rsid w:val="00A56F44"/>
    <w:rsid w:val="00A56FE0"/>
    <w:rsid w:val="00A576C8"/>
    <w:rsid w:val="00A5794D"/>
    <w:rsid w:val="00A57C3B"/>
    <w:rsid w:val="00A57ECF"/>
    <w:rsid w:val="00A57F3D"/>
    <w:rsid w:val="00A60662"/>
    <w:rsid w:val="00A60CEF"/>
    <w:rsid w:val="00A613EC"/>
    <w:rsid w:val="00A61458"/>
    <w:rsid w:val="00A614E8"/>
    <w:rsid w:val="00A61885"/>
    <w:rsid w:val="00A61BE7"/>
    <w:rsid w:val="00A61FB6"/>
    <w:rsid w:val="00A6215E"/>
    <w:rsid w:val="00A623BE"/>
    <w:rsid w:val="00A62574"/>
    <w:rsid w:val="00A62733"/>
    <w:rsid w:val="00A62A14"/>
    <w:rsid w:val="00A631F5"/>
    <w:rsid w:val="00A63459"/>
    <w:rsid w:val="00A634E0"/>
    <w:rsid w:val="00A638EF"/>
    <w:rsid w:val="00A639C0"/>
    <w:rsid w:val="00A63CF7"/>
    <w:rsid w:val="00A643AD"/>
    <w:rsid w:val="00A64B24"/>
    <w:rsid w:val="00A650B4"/>
    <w:rsid w:val="00A652CC"/>
    <w:rsid w:val="00A65E9E"/>
    <w:rsid w:val="00A65F05"/>
    <w:rsid w:val="00A6604F"/>
    <w:rsid w:val="00A66331"/>
    <w:rsid w:val="00A66457"/>
    <w:rsid w:val="00A66DFF"/>
    <w:rsid w:val="00A6764B"/>
    <w:rsid w:val="00A67884"/>
    <w:rsid w:val="00A7006E"/>
    <w:rsid w:val="00A700EE"/>
    <w:rsid w:val="00A7014C"/>
    <w:rsid w:val="00A70D3E"/>
    <w:rsid w:val="00A713E7"/>
    <w:rsid w:val="00A71EAB"/>
    <w:rsid w:val="00A723AE"/>
    <w:rsid w:val="00A72653"/>
    <w:rsid w:val="00A729AB"/>
    <w:rsid w:val="00A72FC2"/>
    <w:rsid w:val="00A73140"/>
    <w:rsid w:val="00A7335C"/>
    <w:rsid w:val="00A73A2F"/>
    <w:rsid w:val="00A73B3F"/>
    <w:rsid w:val="00A73F17"/>
    <w:rsid w:val="00A741FC"/>
    <w:rsid w:val="00A744EF"/>
    <w:rsid w:val="00A7469C"/>
    <w:rsid w:val="00A748D3"/>
    <w:rsid w:val="00A748F9"/>
    <w:rsid w:val="00A74C6B"/>
    <w:rsid w:val="00A74DAC"/>
    <w:rsid w:val="00A74FCF"/>
    <w:rsid w:val="00A761A1"/>
    <w:rsid w:val="00A763A1"/>
    <w:rsid w:val="00A765E4"/>
    <w:rsid w:val="00A766E3"/>
    <w:rsid w:val="00A77854"/>
    <w:rsid w:val="00A779D6"/>
    <w:rsid w:val="00A8016C"/>
    <w:rsid w:val="00A80702"/>
    <w:rsid w:val="00A80CD2"/>
    <w:rsid w:val="00A80CE9"/>
    <w:rsid w:val="00A80D34"/>
    <w:rsid w:val="00A80F6F"/>
    <w:rsid w:val="00A8127C"/>
    <w:rsid w:val="00A81707"/>
    <w:rsid w:val="00A81995"/>
    <w:rsid w:val="00A81D2C"/>
    <w:rsid w:val="00A81F5D"/>
    <w:rsid w:val="00A82294"/>
    <w:rsid w:val="00A822B4"/>
    <w:rsid w:val="00A82329"/>
    <w:rsid w:val="00A824A2"/>
    <w:rsid w:val="00A82EB8"/>
    <w:rsid w:val="00A8303E"/>
    <w:rsid w:val="00A83A61"/>
    <w:rsid w:val="00A83B6A"/>
    <w:rsid w:val="00A83D02"/>
    <w:rsid w:val="00A83D33"/>
    <w:rsid w:val="00A8415F"/>
    <w:rsid w:val="00A842C5"/>
    <w:rsid w:val="00A845CD"/>
    <w:rsid w:val="00A84BCA"/>
    <w:rsid w:val="00A84C52"/>
    <w:rsid w:val="00A84F73"/>
    <w:rsid w:val="00A85543"/>
    <w:rsid w:val="00A85557"/>
    <w:rsid w:val="00A85B72"/>
    <w:rsid w:val="00A86465"/>
    <w:rsid w:val="00A867C7"/>
    <w:rsid w:val="00A86898"/>
    <w:rsid w:val="00A87341"/>
    <w:rsid w:val="00A873A0"/>
    <w:rsid w:val="00A877C1"/>
    <w:rsid w:val="00A87A4B"/>
    <w:rsid w:val="00A907D9"/>
    <w:rsid w:val="00A9080C"/>
    <w:rsid w:val="00A90A3B"/>
    <w:rsid w:val="00A91409"/>
    <w:rsid w:val="00A914EF"/>
    <w:rsid w:val="00A91B19"/>
    <w:rsid w:val="00A91F6C"/>
    <w:rsid w:val="00A924E7"/>
    <w:rsid w:val="00A92AA2"/>
    <w:rsid w:val="00A92E94"/>
    <w:rsid w:val="00A92F37"/>
    <w:rsid w:val="00A930BC"/>
    <w:rsid w:val="00A93275"/>
    <w:rsid w:val="00A93752"/>
    <w:rsid w:val="00A938E3"/>
    <w:rsid w:val="00A93B21"/>
    <w:rsid w:val="00A93DC4"/>
    <w:rsid w:val="00A940F5"/>
    <w:rsid w:val="00A94629"/>
    <w:rsid w:val="00A947C8"/>
    <w:rsid w:val="00A94988"/>
    <w:rsid w:val="00A94B21"/>
    <w:rsid w:val="00A94EF1"/>
    <w:rsid w:val="00A956AC"/>
    <w:rsid w:val="00A963CC"/>
    <w:rsid w:val="00A96AB9"/>
    <w:rsid w:val="00A96E1A"/>
    <w:rsid w:val="00A9703C"/>
    <w:rsid w:val="00A9722B"/>
    <w:rsid w:val="00A97C53"/>
    <w:rsid w:val="00A97D7B"/>
    <w:rsid w:val="00AA002E"/>
    <w:rsid w:val="00AA063B"/>
    <w:rsid w:val="00AA082F"/>
    <w:rsid w:val="00AA09C9"/>
    <w:rsid w:val="00AA0BBF"/>
    <w:rsid w:val="00AA1315"/>
    <w:rsid w:val="00AA151D"/>
    <w:rsid w:val="00AA1DBD"/>
    <w:rsid w:val="00AA202E"/>
    <w:rsid w:val="00AA2104"/>
    <w:rsid w:val="00AA21B4"/>
    <w:rsid w:val="00AA23B2"/>
    <w:rsid w:val="00AA251B"/>
    <w:rsid w:val="00AA27E0"/>
    <w:rsid w:val="00AA2DB9"/>
    <w:rsid w:val="00AA3392"/>
    <w:rsid w:val="00AA3699"/>
    <w:rsid w:val="00AA547D"/>
    <w:rsid w:val="00AA6467"/>
    <w:rsid w:val="00AA65D4"/>
    <w:rsid w:val="00AA68FB"/>
    <w:rsid w:val="00AA6A70"/>
    <w:rsid w:val="00AA6E52"/>
    <w:rsid w:val="00AA717E"/>
    <w:rsid w:val="00AA74ED"/>
    <w:rsid w:val="00AA762B"/>
    <w:rsid w:val="00AA7E1D"/>
    <w:rsid w:val="00AB003C"/>
    <w:rsid w:val="00AB004E"/>
    <w:rsid w:val="00AB0198"/>
    <w:rsid w:val="00AB021D"/>
    <w:rsid w:val="00AB047B"/>
    <w:rsid w:val="00AB0A55"/>
    <w:rsid w:val="00AB0CE8"/>
    <w:rsid w:val="00AB11B9"/>
    <w:rsid w:val="00AB166D"/>
    <w:rsid w:val="00AB20E6"/>
    <w:rsid w:val="00AB2174"/>
    <w:rsid w:val="00AB2702"/>
    <w:rsid w:val="00AB2721"/>
    <w:rsid w:val="00AB27A2"/>
    <w:rsid w:val="00AB2971"/>
    <w:rsid w:val="00AB2D93"/>
    <w:rsid w:val="00AB3923"/>
    <w:rsid w:val="00AB3AFC"/>
    <w:rsid w:val="00AB3DA2"/>
    <w:rsid w:val="00AB3DE6"/>
    <w:rsid w:val="00AB3EAF"/>
    <w:rsid w:val="00AB412D"/>
    <w:rsid w:val="00AB487A"/>
    <w:rsid w:val="00AB4C60"/>
    <w:rsid w:val="00AB58DF"/>
    <w:rsid w:val="00AB5D2D"/>
    <w:rsid w:val="00AB6481"/>
    <w:rsid w:val="00AB6B35"/>
    <w:rsid w:val="00AB72EE"/>
    <w:rsid w:val="00AB739E"/>
    <w:rsid w:val="00AB79E7"/>
    <w:rsid w:val="00AB7FF9"/>
    <w:rsid w:val="00AC0164"/>
    <w:rsid w:val="00AC0196"/>
    <w:rsid w:val="00AC0A22"/>
    <w:rsid w:val="00AC0C95"/>
    <w:rsid w:val="00AC0EB2"/>
    <w:rsid w:val="00AC1B98"/>
    <w:rsid w:val="00AC1F36"/>
    <w:rsid w:val="00AC25CA"/>
    <w:rsid w:val="00AC273D"/>
    <w:rsid w:val="00AC2747"/>
    <w:rsid w:val="00AC347F"/>
    <w:rsid w:val="00AC4D61"/>
    <w:rsid w:val="00AC502B"/>
    <w:rsid w:val="00AC50E5"/>
    <w:rsid w:val="00AC5472"/>
    <w:rsid w:val="00AC637F"/>
    <w:rsid w:val="00AC63E0"/>
    <w:rsid w:val="00AC67C0"/>
    <w:rsid w:val="00AC725F"/>
    <w:rsid w:val="00AC7AD2"/>
    <w:rsid w:val="00AC7AD6"/>
    <w:rsid w:val="00AC7FCD"/>
    <w:rsid w:val="00AC8657"/>
    <w:rsid w:val="00AD01F8"/>
    <w:rsid w:val="00AD031A"/>
    <w:rsid w:val="00AD0499"/>
    <w:rsid w:val="00AD0F0B"/>
    <w:rsid w:val="00AD1119"/>
    <w:rsid w:val="00AD112C"/>
    <w:rsid w:val="00AD1275"/>
    <w:rsid w:val="00AD172C"/>
    <w:rsid w:val="00AD19EA"/>
    <w:rsid w:val="00AD1D65"/>
    <w:rsid w:val="00AD1F18"/>
    <w:rsid w:val="00AD209F"/>
    <w:rsid w:val="00AD2218"/>
    <w:rsid w:val="00AD244B"/>
    <w:rsid w:val="00AD245F"/>
    <w:rsid w:val="00AD2A2E"/>
    <w:rsid w:val="00AD2AAE"/>
    <w:rsid w:val="00AD3148"/>
    <w:rsid w:val="00AD3A92"/>
    <w:rsid w:val="00AD4041"/>
    <w:rsid w:val="00AD40BF"/>
    <w:rsid w:val="00AD448A"/>
    <w:rsid w:val="00AD48F9"/>
    <w:rsid w:val="00AD4B15"/>
    <w:rsid w:val="00AD5A52"/>
    <w:rsid w:val="00AD5CCB"/>
    <w:rsid w:val="00AD6002"/>
    <w:rsid w:val="00AD7190"/>
    <w:rsid w:val="00AD7225"/>
    <w:rsid w:val="00AD7CB8"/>
    <w:rsid w:val="00AD7DA4"/>
    <w:rsid w:val="00AD7EE2"/>
    <w:rsid w:val="00AD7F38"/>
    <w:rsid w:val="00AE014E"/>
    <w:rsid w:val="00AE04B8"/>
    <w:rsid w:val="00AE0585"/>
    <w:rsid w:val="00AE069C"/>
    <w:rsid w:val="00AE0833"/>
    <w:rsid w:val="00AE0B15"/>
    <w:rsid w:val="00AE157F"/>
    <w:rsid w:val="00AE1927"/>
    <w:rsid w:val="00AE22E2"/>
    <w:rsid w:val="00AE2E87"/>
    <w:rsid w:val="00AE328D"/>
    <w:rsid w:val="00AE3AAF"/>
    <w:rsid w:val="00AE3ED4"/>
    <w:rsid w:val="00AE4740"/>
    <w:rsid w:val="00AE4AF7"/>
    <w:rsid w:val="00AE4BD9"/>
    <w:rsid w:val="00AE4CFF"/>
    <w:rsid w:val="00AE5B9E"/>
    <w:rsid w:val="00AE60B3"/>
    <w:rsid w:val="00AE7226"/>
    <w:rsid w:val="00AE7BA1"/>
    <w:rsid w:val="00AE7E3C"/>
    <w:rsid w:val="00AE7E6F"/>
    <w:rsid w:val="00AF09CD"/>
    <w:rsid w:val="00AF0A8B"/>
    <w:rsid w:val="00AF0C04"/>
    <w:rsid w:val="00AF1C84"/>
    <w:rsid w:val="00AF1C86"/>
    <w:rsid w:val="00AF1E19"/>
    <w:rsid w:val="00AF1E7E"/>
    <w:rsid w:val="00AF22C2"/>
    <w:rsid w:val="00AF2315"/>
    <w:rsid w:val="00AF3735"/>
    <w:rsid w:val="00AF3FF9"/>
    <w:rsid w:val="00AF43F1"/>
    <w:rsid w:val="00AF4857"/>
    <w:rsid w:val="00AF508B"/>
    <w:rsid w:val="00AF50F8"/>
    <w:rsid w:val="00AF55F3"/>
    <w:rsid w:val="00AF589B"/>
    <w:rsid w:val="00AF5DF7"/>
    <w:rsid w:val="00AF6088"/>
    <w:rsid w:val="00AF6916"/>
    <w:rsid w:val="00AF693E"/>
    <w:rsid w:val="00AF6D04"/>
    <w:rsid w:val="00AF6F59"/>
    <w:rsid w:val="00AF70E7"/>
    <w:rsid w:val="00AF7824"/>
    <w:rsid w:val="00AF7F66"/>
    <w:rsid w:val="00AF7F91"/>
    <w:rsid w:val="00B01162"/>
    <w:rsid w:val="00B012BA"/>
    <w:rsid w:val="00B01953"/>
    <w:rsid w:val="00B01A0A"/>
    <w:rsid w:val="00B01A9B"/>
    <w:rsid w:val="00B01B7C"/>
    <w:rsid w:val="00B026EF"/>
    <w:rsid w:val="00B02A07"/>
    <w:rsid w:val="00B02DF3"/>
    <w:rsid w:val="00B03D62"/>
    <w:rsid w:val="00B0449E"/>
    <w:rsid w:val="00B04645"/>
    <w:rsid w:val="00B04D0C"/>
    <w:rsid w:val="00B04E7A"/>
    <w:rsid w:val="00B051C1"/>
    <w:rsid w:val="00B05325"/>
    <w:rsid w:val="00B05405"/>
    <w:rsid w:val="00B056CA"/>
    <w:rsid w:val="00B056CB"/>
    <w:rsid w:val="00B05CB0"/>
    <w:rsid w:val="00B063B7"/>
    <w:rsid w:val="00B06406"/>
    <w:rsid w:val="00B0650F"/>
    <w:rsid w:val="00B06826"/>
    <w:rsid w:val="00B069E5"/>
    <w:rsid w:val="00B06C3E"/>
    <w:rsid w:val="00B06DDD"/>
    <w:rsid w:val="00B0780D"/>
    <w:rsid w:val="00B07BB5"/>
    <w:rsid w:val="00B101C6"/>
    <w:rsid w:val="00B1086F"/>
    <w:rsid w:val="00B10C6C"/>
    <w:rsid w:val="00B10DC3"/>
    <w:rsid w:val="00B10E93"/>
    <w:rsid w:val="00B10F47"/>
    <w:rsid w:val="00B11353"/>
    <w:rsid w:val="00B11ECE"/>
    <w:rsid w:val="00B12CD4"/>
    <w:rsid w:val="00B130B0"/>
    <w:rsid w:val="00B1343C"/>
    <w:rsid w:val="00B13733"/>
    <w:rsid w:val="00B13E7E"/>
    <w:rsid w:val="00B149CE"/>
    <w:rsid w:val="00B14CDF"/>
    <w:rsid w:val="00B1509F"/>
    <w:rsid w:val="00B15AD7"/>
    <w:rsid w:val="00B15FBE"/>
    <w:rsid w:val="00B1690C"/>
    <w:rsid w:val="00B16B54"/>
    <w:rsid w:val="00B16C37"/>
    <w:rsid w:val="00B16D5C"/>
    <w:rsid w:val="00B16E41"/>
    <w:rsid w:val="00B1747E"/>
    <w:rsid w:val="00B1787D"/>
    <w:rsid w:val="00B17F5F"/>
    <w:rsid w:val="00B20470"/>
    <w:rsid w:val="00B20C17"/>
    <w:rsid w:val="00B21079"/>
    <w:rsid w:val="00B21310"/>
    <w:rsid w:val="00B22AB8"/>
    <w:rsid w:val="00B2317E"/>
    <w:rsid w:val="00B23607"/>
    <w:rsid w:val="00B2364A"/>
    <w:rsid w:val="00B24649"/>
    <w:rsid w:val="00B246F1"/>
    <w:rsid w:val="00B2485C"/>
    <w:rsid w:val="00B25612"/>
    <w:rsid w:val="00B257E8"/>
    <w:rsid w:val="00B261AE"/>
    <w:rsid w:val="00B26271"/>
    <w:rsid w:val="00B268BF"/>
    <w:rsid w:val="00B26AAD"/>
    <w:rsid w:val="00B26C37"/>
    <w:rsid w:val="00B26D4F"/>
    <w:rsid w:val="00B27097"/>
    <w:rsid w:val="00B271C6"/>
    <w:rsid w:val="00B2724B"/>
    <w:rsid w:val="00B2768A"/>
    <w:rsid w:val="00B27894"/>
    <w:rsid w:val="00B27A02"/>
    <w:rsid w:val="00B27C06"/>
    <w:rsid w:val="00B27DCB"/>
    <w:rsid w:val="00B27F5E"/>
    <w:rsid w:val="00B3024B"/>
    <w:rsid w:val="00B3086F"/>
    <w:rsid w:val="00B3087F"/>
    <w:rsid w:val="00B30AE4"/>
    <w:rsid w:val="00B30C08"/>
    <w:rsid w:val="00B31136"/>
    <w:rsid w:val="00B31448"/>
    <w:rsid w:val="00B318AF"/>
    <w:rsid w:val="00B31982"/>
    <w:rsid w:val="00B31C0D"/>
    <w:rsid w:val="00B31CBC"/>
    <w:rsid w:val="00B31CEF"/>
    <w:rsid w:val="00B31F3D"/>
    <w:rsid w:val="00B3212A"/>
    <w:rsid w:val="00B321E8"/>
    <w:rsid w:val="00B3282A"/>
    <w:rsid w:val="00B332CE"/>
    <w:rsid w:val="00B3339E"/>
    <w:rsid w:val="00B3360C"/>
    <w:rsid w:val="00B340D3"/>
    <w:rsid w:val="00B34444"/>
    <w:rsid w:val="00B34482"/>
    <w:rsid w:val="00B34BB2"/>
    <w:rsid w:val="00B35154"/>
    <w:rsid w:val="00B35BBB"/>
    <w:rsid w:val="00B36430"/>
    <w:rsid w:val="00B36F29"/>
    <w:rsid w:val="00B36F85"/>
    <w:rsid w:val="00B37BA5"/>
    <w:rsid w:val="00B37BAB"/>
    <w:rsid w:val="00B37FAD"/>
    <w:rsid w:val="00B4004A"/>
    <w:rsid w:val="00B403C9"/>
    <w:rsid w:val="00B40BD4"/>
    <w:rsid w:val="00B4133C"/>
    <w:rsid w:val="00B4186A"/>
    <w:rsid w:val="00B418A5"/>
    <w:rsid w:val="00B42698"/>
    <w:rsid w:val="00B4316B"/>
    <w:rsid w:val="00B43283"/>
    <w:rsid w:val="00B43CD8"/>
    <w:rsid w:val="00B43D4E"/>
    <w:rsid w:val="00B43FA7"/>
    <w:rsid w:val="00B442F4"/>
    <w:rsid w:val="00B443B4"/>
    <w:rsid w:val="00B446C2"/>
    <w:rsid w:val="00B45E4A"/>
    <w:rsid w:val="00B465F5"/>
    <w:rsid w:val="00B46BA5"/>
    <w:rsid w:val="00B46CB7"/>
    <w:rsid w:val="00B46DCD"/>
    <w:rsid w:val="00B46F48"/>
    <w:rsid w:val="00B4781D"/>
    <w:rsid w:val="00B50047"/>
    <w:rsid w:val="00B509BE"/>
    <w:rsid w:val="00B50A4C"/>
    <w:rsid w:val="00B51323"/>
    <w:rsid w:val="00B51682"/>
    <w:rsid w:val="00B516E9"/>
    <w:rsid w:val="00B51AC4"/>
    <w:rsid w:val="00B51F13"/>
    <w:rsid w:val="00B51F26"/>
    <w:rsid w:val="00B5237D"/>
    <w:rsid w:val="00B524DE"/>
    <w:rsid w:val="00B533A5"/>
    <w:rsid w:val="00B53919"/>
    <w:rsid w:val="00B53ABD"/>
    <w:rsid w:val="00B53C5A"/>
    <w:rsid w:val="00B5457E"/>
    <w:rsid w:val="00B54EB2"/>
    <w:rsid w:val="00B553C8"/>
    <w:rsid w:val="00B55469"/>
    <w:rsid w:val="00B555CA"/>
    <w:rsid w:val="00B558DB"/>
    <w:rsid w:val="00B559C7"/>
    <w:rsid w:val="00B55A22"/>
    <w:rsid w:val="00B55BB2"/>
    <w:rsid w:val="00B56D37"/>
    <w:rsid w:val="00B6095C"/>
    <w:rsid w:val="00B616AA"/>
    <w:rsid w:val="00B61C54"/>
    <w:rsid w:val="00B62522"/>
    <w:rsid w:val="00B626F1"/>
    <w:rsid w:val="00B628A8"/>
    <w:rsid w:val="00B629A8"/>
    <w:rsid w:val="00B62BE6"/>
    <w:rsid w:val="00B63A7D"/>
    <w:rsid w:val="00B63EF8"/>
    <w:rsid w:val="00B640C1"/>
    <w:rsid w:val="00B6457D"/>
    <w:rsid w:val="00B64731"/>
    <w:rsid w:val="00B64949"/>
    <w:rsid w:val="00B65621"/>
    <w:rsid w:val="00B65786"/>
    <w:rsid w:val="00B65ED9"/>
    <w:rsid w:val="00B65FC2"/>
    <w:rsid w:val="00B661F5"/>
    <w:rsid w:val="00B661FE"/>
    <w:rsid w:val="00B668A6"/>
    <w:rsid w:val="00B66EB1"/>
    <w:rsid w:val="00B673E2"/>
    <w:rsid w:val="00B67859"/>
    <w:rsid w:val="00B6786B"/>
    <w:rsid w:val="00B6792A"/>
    <w:rsid w:val="00B67963"/>
    <w:rsid w:val="00B67BF6"/>
    <w:rsid w:val="00B7026E"/>
    <w:rsid w:val="00B70AB6"/>
    <w:rsid w:val="00B714F1"/>
    <w:rsid w:val="00B7175E"/>
    <w:rsid w:val="00B71894"/>
    <w:rsid w:val="00B71F02"/>
    <w:rsid w:val="00B7251D"/>
    <w:rsid w:val="00B72CF1"/>
    <w:rsid w:val="00B7371D"/>
    <w:rsid w:val="00B7371F"/>
    <w:rsid w:val="00B7373E"/>
    <w:rsid w:val="00B73A79"/>
    <w:rsid w:val="00B73BF4"/>
    <w:rsid w:val="00B73E8F"/>
    <w:rsid w:val="00B74056"/>
    <w:rsid w:val="00B7412E"/>
    <w:rsid w:val="00B74144"/>
    <w:rsid w:val="00B745C7"/>
    <w:rsid w:val="00B75501"/>
    <w:rsid w:val="00B7577A"/>
    <w:rsid w:val="00B75E5F"/>
    <w:rsid w:val="00B75F15"/>
    <w:rsid w:val="00B763B7"/>
    <w:rsid w:val="00B76761"/>
    <w:rsid w:val="00B77565"/>
    <w:rsid w:val="00B77A46"/>
    <w:rsid w:val="00B77AAB"/>
    <w:rsid w:val="00B77C33"/>
    <w:rsid w:val="00B77DFB"/>
    <w:rsid w:val="00B77F12"/>
    <w:rsid w:val="00B8069F"/>
    <w:rsid w:val="00B80702"/>
    <w:rsid w:val="00B807EB"/>
    <w:rsid w:val="00B80932"/>
    <w:rsid w:val="00B80C29"/>
    <w:rsid w:val="00B80DE6"/>
    <w:rsid w:val="00B8184D"/>
    <w:rsid w:val="00B81AAC"/>
    <w:rsid w:val="00B81BBF"/>
    <w:rsid w:val="00B81BEC"/>
    <w:rsid w:val="00B81BF4"/>
    <w:rsid w:val="00B822F3"/>
    <w:rsid w:val="00B82353"/>
    <w:rsid w:val="00B82464"/>
    <w:rsid w:val="00B82C4D"/>
    <w:rsid w:val="00B82FC2"/>
    <w:rsid w:val="00B83034"/>
    <w:rsid w:val="00B830B5"/>
    <w:rsid w:val="00B834A8"/>
    <w:rsid w:val="00B83753"/>
    <w:rsid w:val="00B8399F"/>
    <w:rsid w:val="00B8473D"/>
    <w:rsid w:val="00B84B56"/>
    <w:rsid w:val="00B84DC2"/>
    <w:rsid w:val="00B850CA"/>
    <w:rsid w:val="00B8521C"/>
    <w:rsid w:val="00B85857"/>
    <w:rsid w:val="00B85EEC"/>
    <w:rsid w:val="00B860D3"/>
    <w:rsid w:val="00B87090"/>
    <w:rsid w:val="00B87617"/>
    <w:rsid w:val="00B877B8"/>
    <w:rsid w:val="00B90024"/>
    <w:rsid w:val="00B906B6"/>
    <w:rsid w:val="00B909F9"/>
    <w:rsid w:val="00B9105E"/>
    <w:rsid w:val="00B91D10"/>
    <w:rsid w:val="00B91EC1"/>
    <w:rsid w:val="00B9207E"/>
    <w:rsid w:val="00B9239B"/>
    <w:rsid w:val="00B9260D"/>
    <w:rsid w:val="00B928C7"/>
    <w:rsid w:val="00B92B65"/>
    <w:rsid w:val="00B92C33"/>
    <w:rsid w:val="00B92C82"/>
    <w:rsid w:val="00B92DBD"/>
    <w:rsid w:val="00B93019"/>
    <w:rsid w:val="00B93E22"/>
    <w:rsid w:val="00B94063"/>
    <w:rsid w:val="00B94152"/>
    <w:rsid w:val="00B94203"/>
    <w:rsid w:val="00B94A7B"/>
    <w:rsid w:val="00B94AF4"/>
    <w:rsid w:val="00B94BD4"/>
    <w:rsid w:val="00B94E5D"/>
    <w:rsid w:val="00B9552C"/>
    <w:rsid w:val="00B95546"/>
    <w:rsid w:val="00B95ACF"/>
    <w:rsid w:val="00B966F4"/>
    <w:rsid w:val="00B96808"/>
    <w:rsid w:val="00B96D35"/>
    <w:rsid w:val="00B96EFD"/>
    <w:rsid w:val="00B970C5"/>
    <w:rsid w:val="00B973E6"/>
    <w:rsid w:val="00B978F4"/>
    <w:rsid w:val="00B97B4A"/>
    <w:rsid w:val="00B97ED8"/>
    <w:rsid w:val="00BA0DC5"/>
    <w:rsid w:val="00BA13EB"/>
    <w:rsid w:val="00BA1488"/>
    <w:rsid w:val="00BA1822"/>
    <w:rsid w:val="00BA1FE6"/>
    <w:rsid w:val="00BA2F42"/>
    <w:rsid w:val="00BA33E6"/>
    <w:rsid w:val="00BA383F"/>
    <w:rsid w:val="00BA3F3D"/>
    <w:rsid w:val="00BA486E"/>
    <w:rsid w:val="00BA4BB8"/>
    <w:rsid w:val="00BA4E35"/>
    <w:rsid w:val="00BA4E9C"/>
    <w:rsid w:val="00BA5823"/>
    <w:rsid w:val="00BA5D60"/>
    <w:rsid w:val="00BA60BC"/>
    <w:rsid w:val="00BA60F5"/>
    <w:rsid w:val="00BA6A04"/>
    <w:rsid w:val="00BA6F96"/>
    <w:rsid w:val="00BA7436"/>
    <w:rsid w:val="00BA74AD"/>
    <w:rsid w:val="00BA78BC"/>
    <w:rsid w:val="00BA7CC8"/>
    <w:rsid w:val="00BB019A"/>
    <w:rsid w:val="00BB019C"/>
    <w:rsid w:val="00BB0303"/>
    <w:rsid w:val="00BB07EF"/>
    <w:rsid w:val="00BB095F"/>
    <w:rsid w:val="00BB0A31"/>
    <w:rsid w:val="00BB14A7"/>
    <w:rsid w:val="00BB1CFE"/>
    <w:rsid w:val="00BB2788"/>
    <w:rsid w:val="00BB2CBC"/>
    <w:rsid w:val="00BB2DC1"/>
    <w:rsid w:val="00BB316D"/>
    <w:rsid w:val="00BB3431"/>
    <w:rsid w:val="00BB34B9"/>
    <w:rsid w:val="00BB351C"/>
    <w:rsid w:val="00BB3BAF"/>
    <w:rsid w:val="00BB3D12"/>
    <w:rsid w:val="00BB411B"/>
    <w:rsid w:val="00BB46D9"/>
    <w:rsid w:val="00BB489D"/>
    <w:rsid w:val="00BB4EEF"/>
    <w:rsid w:val="00BB5206"/>
    <w:rsid w:val="00BB52D5"/>
    <w:rsid w:val="00BB5961"/>
    <w:rsid w:val="00BB6550"/>
    <w:rsid w:val="00BB6A92"/>
    <w:rsid w:val="00BB6EB6"/>
    <w:rsid w:val="00BB7F30"/>
    <w:rsid w:val="00BC07F9"/>
    <w:rsid w:val="00BC0D86"/>
    <w:rsid w:val="00BC0E0E"/>
    <w:rsid w:val="00BC181F"/>
    <w:rsid w:val="00BC1ADF"/>
    <w:rsid w:val="00BC1B71"/>
    <w:rsid w:val="00BC2012"/>
    <w:rsid w:val="00BC210F"/>
    <w:rsid w:val="00BC33FD"/>
    <w:rsid w:val="00BC37BC"/>
    <w:rsid w:val="00BC3E5E"/>
    <w:rsid w:val="00BC401C"/>
    <w:rsid w:val="00BC42E2"/>
    <w:rsid w:val="00BC44AF"/>
    <w:rsid w:val="00BC4505"/>
    <w:rsid w:val="00BC475C"/>
    <w:rsid w:val="00BC4F63"/>
    <w:rsid w:val="00BC4FFE"/>
    <w:rsid w:val="00BC54D4"/>
    <w:rsid w:val="00BC5809"/>
    <w:rsid w:val="00BC5DB3"/>
    <w:rsid w:val="00BC5E63"/>
    <w:rsid w:val="00BC631A"/>
    <w:rsid w:val="00BC6695"/>
    <w:rsid w:val="00BC6ADA"/>
    <w:rsid w:val="00BC6B5B"/>
    <w:rsid w:val="00BC6F21"/>
    <w:rsid w:val="00BC751F"/>
    <w:rsid w:val="00BD0087"/>
    <w:rsid w:val="00BD0481"/>
    <w:rsid w:val="00BD07E7"/>
    <w:rsid w:val="00BD0807"/>
    <w:rsid w:val="00BD0C73"/>
    <w:rsid w:val="00BD10B2"/>
    <w:rsid w:val="00BD1209"/>
    <w:rsid w:val="00BD12C1"/>
    <w:rsid w:val="00BD1BB0"/>
    <w:rsid w:val="00BD1C2D"/>
    <w:rsid w:val="00BD1CA6"/>
    <w:rsid w:val="00BD1F0D"/>
    <w:rsid w:val="00BD3010"/>
    <w:rsid w:val="00BD3A73"/>
    <w:rsid w:val="00BD56D1"/>
    <w:rsid w:val="00BD5815"/>
    <w:rsid w:val="00BD5E10"/>
    <w:rsid w:val="00BD617D"/>
    <w:rsid w:val="00BD6C14"/>
    <w:rsid w:val="00BD6C90"/>
    <w:rsid w:val="00BD6D01"/>
    <w:rsid w:val="00BD72A0"/>
    <w:rsid w:val="00BD7A46"/>
    <w:rsid w:val="00BD7F9F"/>
    <w:rsid w:val="00BE00C9"/>
    <w:rsid w:val="00BE0389"/>
    <w:rsid w:val="00BE0EBD"/>
    <w:rsid w:val="00BE1045"/>
    <w:rsid w:val="00BE1908"/>
    <w:rsid w:val="00BE1944"/>
    <w:rsid w:val="00BE1A7E"/>
    <w:rsid w:val="00BE1AC9"/>
    <w:rsid w:val="00BE1E95"/>
    <w:rsid w:val="00BE2011"/>
    <w:rsid w:val="00BE2855"/>
    <w:rsid w:val="00BE289F"/>
    <w:rsid w:val="00BE28D0"/>
    <w:rsid w:val="00BE28F9"/>
    <w:rsid w:val="00BE2FB6"/>
    <w:rsid w:val="00BE3061"/>
    <w:rsid w:val="00BE3AEB"/>
    <w:rsid w:val="00BE4390"/>
    <w:rsid w:val="00BE4821"/>
    <w:rsid w:val="00BE4DC8"/>
    <w:rsid w:val="00BE4E09"/>
    <w:rsid w:val="00BE4F60"/>
    <w:rsid w:val="00BE5068"/>
    <w:rsid w:val="00BE52CE"/>
    <w:rsid w:val="00BE56F9"/>
    <w:rsid w:val="00BE57F8"/>
    <w:rsid w:val="00BE5D13"/>
    <w:rsid w:val="00BE5DCF"/>
    <w:rsid w:val="00BE60BE"/>
    <w:rsid w:val="00BE60D7"/>
    <w:rsid w:val="00BE62CA"/>
    <w:rsid w:val="00BE62E8"/>
    <w:rsid w:val="00BE6706"/>
    <w:rsid w:val="00BE692D"/>
    <w:rsid w:val="00BE6AC9"/>
    <w:rsid w:val="00BE6B5C"/>
    <w:rsid w:val="00BE6CF1"/>
    <w:rsid w:val="00BE6D9C"/>
    <w:rsid w:val="00BE7279"/>
    <w:rsid w:val="00BE7724"/>
    <w:rsid w:val="00BE7910"/>
    <w:rsid w:val="00BF002B"/>
    <w:rsid w:val="00BF0083"/>
    <w:rsid w:val="00BF060C"/>
    <w:rsid w:val="00BF0A9A"/>
    <w:rsid w:val="00BF0AE2"/>
    <w:rsid w:val="00BF0E3E"/>
    <w:rsid w:val="00BF1074"/>
    <w:rsid w:val="00BF1269"/>
    <w:rsid w:val="00BF1397"/>
    <w:rsid w:val="00BF14D6"/>
    <w:rsid w:val="00BF1A51"/>
    <w:rsid w:val="00BF1AB4"/>
    <w:rsid w:val="00BF1ADB"/>
    <w:rsid w:val="00BF1E47"/>
    <w:rsid w:val="00BF27C4"/>
    <w:rsid w:val="00BF2A16"/>
    <w:rsid w:val="00BF2BD0"/>
    <w:rsid w:val="00BF2DB8"/>
    <w:rsid w:val="00BF30B7"/>
    <w:rsid w:val="00BF3572"/>
    <w:rsid w:val="00BF371D"/>
    <w:rsid w:val="00BF37AA"/>
    <w:rsid w:val="00BF37AE"/>
    <w:rsid w:val="00BF39D0"/>
    <w:rsid w:val="00BF48E3"/>
    <w:rsid w:val="00BF509E"/>
    <w:rsid w:val="00BF56E6"/>
    <w:rsid w:val="00BF5781"/>
    <w:rsid w:val="00BF59BC"/>
    <w:rsid w:val="00BF59EA"/>
    <w:rsid w:val="00BF5B80"/>
    <w:rsid w:val="00BF6760"/>
    <w:rsid w:val="00BF6EFC"/>
    <w:rsid w:val="00BF7096"/>
    <w:rsid w:val="00BF712B"/>
    <w:rsid w:val="00BF717D"/>
    <w:rsid w:val="00BF71A6"/>
    <w:rsid w:val="00BF7672"/>
    <w:rsid w:val="00BF774E"/>
    <w:rsid w:val="00BF7A13"/>
    <w:rsid w:val="00BF7F1C"/>
    <w:rsid w:val="00C0011E"/>
    <w:rsid w:val="00C00219"/>
    <w:rsid w:val="00C00692"/>
    <w:rsid w:val="00C00912"/>
    <w:rsid w:val="00C00C8C"/>
    <w:rsid w:val="00C00EC9"/>
    <w:rsid w:val="00C00F7C"/>
    <w:rsid w:val="00C00FEC"/>
    <w:rsid w:val="00C016E1"/>
    <w:rsid w:val="00C01EA7"/>
    <w:rsid w:val="00C01F0B"/>
    <w:rsid w:val="00C020A5"/>
    <w:rsid w:val="00C02130"/>
    <w:rsid w:val="00C02401"/>
    <w:rsid w:val="00C0275B"/>
    <w:rsid w:val="00C0279D"/>
    <w:rsid w:val="00C0279F"/>
    <w:rsid w:val="00C02B34"/>
    <w:rsid w:val="00C0362E"/>
    <w:rsid w:val="00C03854"/>
    <w:rsid w:val="00C039EB"/>
    <w:rsid w:val="00C03FDD"/>
    <w:rsid w:val="00C03FEB"/>
    <w:rsid w:val="00C040A8"/>
    <w:rsid w:val="00C04101"/>
    <w:rsid w:val="00C04282"/>
    <w:rsid w:val="00C046C4"/>
    <w:rsid w:val="00C048C3"/>
    <w:rsid w:val="00C04B37"/>
    <w:rsid w:val="00C04C33"/>
    <w:rsid w:val="00C05126"/>
    <w:rsid w:val="00C061BC"/>
    <w:rsid w:val="00C063A9"/>
    <w:rsid w:val="00C066F0"/>
    <w:rsid w:val="00C06790"/>
    <w:rsid w:val="00C067CA"/>
    <w:rsid w:val="00C06D77"/>
    <w:rsid w:val="00C07236"/>
    <w:rsid w:val="00C07439"/>
    <w:rsid w:val="00C07D66"/>
    <w:rsid w:val="00C07DB3"/>
    <w:rsid w:val="00C07EAA"/>
    <w:rsid w:val="00C100D8"/>
    <w:rsid w:val="00C10148"/>
    <w:rsid w:val="00C107C1"/>
    <w:rsid w:val="00C107CD"/>
    <w:rsid w:val="00C10C13"/>
    <w:rsid w:val="00C11295"/>
    <w:rsid w:val="00C11628"/>
    <w:rsid w:val="00C11947"/>
    <w:rsid w:val="00C1196C"/>
    <w:rsid w:val="00C11C2B"/>
    <w:rsid w:val="00C11EE4"/>
    <w:rsid w:val="00C1220C"/>
    <w:rsid w:val="00C1236E"/>
    <w:rsid w:val="00C12672"/>
    <w:rsid w:val="00C1291E"/>
    <w:rsid w:val="00C12AE6"/>
    <w:rsid w:val="00C131F0"/>
    <w:rsid w:val="00C137A6"/>
    <w:rsid w:val="00C13D34"/>
    <w:rsid w:val="00C13EEA"/>
    <w:rsid w:val="00C14210"/>
    <w:rsid w:val="00C1437A"/>
    <w:rsid w:val="00C1481D"/>
    <w:rsid w:val="00C14E6C"/>
    <w:rsid w:val="00C1524F"/>
    <w:rsid w:val="00C1535D"/>
    <w:rsid w:val="00C15899"/>
    <w:rsid w:val="00C15A4E"/>
    <w:rsid w:val="00C15DF0"/>
    <w:rsid w:val="00C16BA3"/>
    <w:rsid w:val="00C16E01"/>
    <w:rsid w:val="00C17021"/>
    <w:rsid w:val="00C176E4"/>
    <w:rsid w:val="00C17AA9"/>
    <w:rsid w:val="00C200AF"/>
    <w:rsid w:val="00C2045E"/>
    <w:rsid w:val="00C205CC"/>
    <w:rsid w:val="00C20648"/>
    <w:rsid w:val="00C20999"/>
    <w:rsid w:val="00C20AE3"/>
    <w:rsid w:val="00C20C71"/>
    <w:rsid w:val="00C210C0"/>
    <w:rsid w:val="00C21F2F"/>
    <w:rsid w:val="00C22269"/>
    <w:rsid w:val="00C2297E"/>
    <w:rsid w:val="00C2300A"/>
    <w:rsid w:val="00C230C2"/>
    <w:rsid w:val="00C2369D"/>
    <w:rsid w:val="00C2379E"/>
    <w:rsid w:val="00C23A62"/>
    <w:rsid w:val="00C23D81"/>
    <w:rsid w:val="00C244A9"/>
    <w:rsid w:val="00C245FD"/>
    <w:rsid w:val="00C24A5D"/>
    <w:rsid w:val="00C24C53"/>
    <w:rsid w:val="00C24C9D"/>
    <w:rsid w:val="00C24FB2"/>
    <w:rsid w:val="00C250B3"/>
    <w:rsid w:val="00C2511E"/>
    <w:rsid w:val="00C25209"/>
    <w:rsid w:val="00C25308"/>
    <w:rsid w:val="00C256D6"/>
    <w:rsid w:val="00C25848"/>
    <w:rsid w:val="00C25871"/>
    <w:rsid w:val="00C25BF9"/>
    <w:rsid w:val="00C25D71"/>
    <w:rsid w:val="00C261FC"/>
    <w:rsid w:val="00C268A5"/>
    <w:rsid w:val="00C26FCC"/>
    <w:rsid w:val="00C272CC"/>
    <w:rsid w:val="00C2774D"/>
    <w:rsid w:val="00C27777"/>
    <w:rsid w:val="00C277BF"/>
    <w:rsid w:val="00C27B16"/>
    <w:rsid w:val="00C27C6A"/>
    <w:rsid w:val="00C27D1C"/>
    <w:rsid w:val="00C2AA1C"/>
    <w:rsid w:val="00C304CA"/>
    <w:rsid w:val="00C30955"/>
    <w:rsid w:val="00C309C9"/>
    <w:rsid w:val="00C30A20"/>
    <w:rsid w:val="00C30C6B"/>
    <w:rsid w:val="00C30CAC"/>
    <w:rsid w:val="00C31539"/>
    <w:rsid w:val="00C315B9"/>
    <w:rsid w:val="00C31783"/>
    <w:rsid w:val="00C318C6"/>
    <w:rsid w:val="00C318E6"/>
    <w:rsid w:val="00C31D14"/>
    <w:rsid w:val="00C325D2"/>
    <w:rsid w:val="00C327C8"/>
    <w:rsid w:val="00C32A0D"/>
    <w:rsid w:val="00C32F44"/>
    <w:rsid w:val="00C32F5D"/>
    <w:rsid w:val="00C3315A"/>
    <w:rsid w:val="00C336C2"/>
    <w:rsid w:val="00C33913"/>
    <w:rsid w:val="00C33B13"/>
    <w:rsid w:val="00C33B91"/>
    <w:rsid w:val="00C349CB"/>
    <w:rsid w:val="00C34B4C"/>
    <w:rsid w:val="00C34E90"/>
    <w:rsid w:val="00C35015"/>
    <w:rsid w:val="00C350F3"/>
    <w:rsid w:val="00C35BAF"/>
    <w:rsid w:val="00C3604D"/>
    <w:rsid w:val="00C36237"/>
    <w:rsid w:val="00C36246"/>
    <w:rsid w:val="00C36518"/>
    <w:rsid w:val="00C36892"/>
    <w:rsid w:val="00C36B77"/>
    <w:rsid w:val="00C36C22"/>
    <w:rsid w:val="00C36C27"/>
    <w:rsid w:val="00C3749D"/>
    <w:rsid w:val="00C37B02"/>
    <w:rsid w:val="00C409FE"/>
    <w:rsid w:val="00C40BA5"/>
    <w:rsid w:val="00C40F90"/>
    <w:rsid w:val="00C4105A"/>
    <w:rsid w:val="00C420CF"/>
    <w:rsid w:val="00C42168"/>
    <w:rsid w:val="00C42303"/>
    <w:rsid w:val="00C424A0"/>
    <w:rsid w:val="00C4298E"/>
    <w:rsid w:val="00C42FEA"/>
    <w:rsid w:val="00C43427"/>
    <w:rsid w:val="00C4344D"/>
    <w:rsid w:val="00C43707"/>
    <w:rsid w:val="00C43B92"/>
    <w:rsid w:val="00C43FF3"/>
    <w:rsid w:val="00C45502"/>
    <w:rsid w:val="00C45690"/>
    <w:rsid w:val="00C45AFF"/>
    <w:rsid w:val="00C45D15"/>
    <w:rsid w:val="00C4604D"/>
    <w:rsid w:val="00C463F5"/>
    <w:rsid w:val="00C46540"/>
    <w:rsid w:val="00C468C7"/>
    <w:rsid w:val="00C46D14"/>
    <w:rsid w:val="00C47169"/>
    <w:rsid w:val="00C4771E"/>
    <w:rsid w:val="00C47F4D"/>
    <w:rsid w:val="00C50112"/>
    <w:rsid w:val="00C501AC"/>
    <w:rsid w:val="00C5057A"/>
    <w:rsid w:val="00C505B6"/>
    <w:rsid w:val="00C50BF3"/>
    <w:rsid w:val="00C51300"/>
    <w:rsid w:val="00C51411"/>
    <w:rsid w:val="00C51709"/>
    <w:rsid w:val="00C518C1"/>
    <w:rsid w:val="00C521E6"/>
    <w:rsid w:val="00C5258C"/>
    <w:rsid w:val="00C52887"/>
    <w:rsid w:val="00C5315D"/>
    <w:rsid w:val="00C53BF4"/>
    <w:rsid w:val="00C53D8C"/>
    <w:rsid w:val="00C545EE"/>
    <w:rsid w:val="00C548BE"/>
    <w:rsid w:val="00C54CEC"/>
    <w:rsid w:val="00C54D4B"/>
    <w:rsid w:val="00C54F1E"/>
    <w:rsid w:val="00C5528F"/>
    <w:rsid w:val="00C55391"/>
    <w:rsid w:val="00C5568C"/>
    <w:rsid w:val="00C559BB"/>
    <w:rsid w:val="00C56995"/>
    <w:rsid w:val="00C5706D"/>
    <w:rsid w:val="00C572D2"/>
    <w:rsid w:val="00C57447"/>
    <w:rsid w:val="00C5751B"/>
    <w:rsid w:val="00C57EFC"/>
    <w:rsid w:val="00C60041"/>
    <w:rsid w:val="00C6045D"/>
    <w:rsid w:val="00C60545"/>
    <w:rsid w:val="00C60981"/>
    <w:rsid w:val="00C609B1"/>
    <w:rsid w:val="00C61AA2"/>
    <w:rsid w:val="00C61B7B"/>
    <w:rsid w:val="00C61D82"/>
    <w:rsid w:val="00C61EC6"/>
    <w:rsid w:val="00C620EB"/>
    <w:rsid w:val="00C625D3"/>
    <w:rsid w:val="00C62FAD"/>
    <w:rsid w:val="00C63535"/>
    <w:rsid w:val="00C6358A"/>
    <w:rsid w:val="00C6390A"/>
    <w:rsid w:val="00C639E2"/>
    <w:rsid w:val="00C640EE"/>
    <w:rsid w:val="00C641E6"/>
    <w:rsid w:val="00C642F5"/>
    <w:rsid w:val="00C6452E"/>
    <w:rsid w:val="00C652AF"/>
    <w:rsid w:val="00C65B6A"/>
    <w:rsid w:val="00C65C09"/>
    <w:rsid w:val="00C65CA1"/>
    <w:rsid w:val="00C65CEE"/>
    <w:rsid w:val="00C65EB0"/>
    <w:rsid w:val="00C65F6A"/>
    <w:rsid w:val="00C664C4"/>
    <w:rsid w:val="00C66842"/>
    <w:rsid w:val="00C66920"/>
    <w:rsid w:val="00C66A4B"/>
    <w:rsid w:val="00C66D96"/>
    <w:rsid w:val="00C67406"/>
    <w:rsid w:val="00C67567"/>
    <w:rsid w:val="00C67DFE"/>
    <w:rsid w:val="00C67E00"/>
    <w:rsid w:val="00C67E31"/>
    <w:rsid w:val="00C67FDA"/>
    <w:rsid w:val="00C70659"/>
    <w:rsid w:val="00C70D2B"/>
    <w:rsid w:val="00C70EEE"/>
    <w:rsid w:val="00C711E4"/>
    <w:rsid w:val="00C71B36"/>
    <w:rsid w:val="00C71E3A"/>
    <w:rsid w:val="00C721A2"/>
    <w:rsid w:val="00C721D8"/>
    <w:rsid w:val="00C72A72"/>
    <w:rsid w:val="00C72F24"/>
    <w:rsid w:val="00C73C8E"/>
    <w:rsid w:val="00C73DFC"/>
    <w:rsid w:val="00C73FF6"/>
    <w:rsid w:val="00C75317"/>
    <w:rsid w:val="00C755B3"/>
    <w:rsid w:val="00C7566E"/>
    <w:rsid w:val="00C75F75"/>
    <w:rsid w:val="00C76BC1"/>
    <w:rsid w:val="00C77464"/>
    <w:rsid w:val="00C80203"/>
    <w:rsid w:val="00C80618"/>
    <w:rsid w:val="00C80848"/>
    <w:rsid w:val="00C816FC"/>
    <w:rsid w:val="00C81737"/>
    <w:rsid w:val="00C81B67"/>
    <w:rsid w:val="00C81E69"/>
    <w:rsid w:val="00C81EDB"/>
    <w:rsid w:val="00C82579"/>
    <w:rsid w:val="00C82782"/>
    <w:rsid w:val="00C82892"/>
    <w:rsid w:val="00C82BAE"/>
    <w:rsid w:val="00C82C80"/>
    <w:rsid w:val="00C8341E"/>
    <w:rsid w:val="00C83A05"/>
    <w:rsid w:val="00C83FF7"/>
    <w:rsid w:val="00C8413E"/>
    <w:rsid w:val="00C84515"/>
    <w:rsid w:val="00C84831"/>
    <w:rsid w:val="00C856CA"/>
    <w:rsid w:val="00C8595C"/>
    <w:rsid w:val="00C85CFA"/>
    <w:rsid w:val="00C85D2E"/>
    <w:rsid w:val="00C86B07"/>
    <w:rsid w:val="00C870CE"/>
    <w:rsid w:val="00C872DE"/>
    <w:rsid w:val="00C87BDE"/>
    <w:rsid w:val="00C87C80"/>
    <w:rsid w:val="00C9048B"/>
    <w:rsid w:val="00C90D05"/>
    <w:rsid w:val="00C912AA"/>
    <w:rsid w:val="00C91847"/>
    <w:rsid w:val="00C918F5"/>
    <w:rsid w:val="00C9195F"/>
    <w:rsid w:val="00C91BA5"/>
    <w:rsid w:val="00C91BBA"/>
    <w:rsid w:val="00C91F3B"/>
    <w:rsid w:val="00C923B5"/>
    <w:rsid w:val="00C923CE"/>
    <w:rsid w:val="00C92435"/>
    <w:rsid w:val="00C92633"/>
    <w:rsid w:val="00C93614"/>
    <w:rsid w:val="00C9396E"/>
    <w:rsid w:val="00C93CA7"/>
    <w:rsid w:val="00C94B74"/>
    <w:rsid w:val="00C94BAE"/>
    <w:rsid w:val="00C94C38"/>
    <w:rsid w:val="00C951F0"/>
    <w:rsid w:val="00C95688"/>
    <w:rsid w:val="00C95B5D"/>
    <w:rsid w:val="00C95F56"/>
    <w:rsid w:val="00C9625D"/>
    <w:rsid w:val="00C9641F"/>
    <w:rsid w:val="00C96463"/>
    <w:rsid w:val="00C97417"/>
    <w:rsid w:val="00C97542"/>
    <w:rsid w:val="00C9774F"/>
    <w:rsid w:val="00C978D0"/>
    <w:rsid w:val="00CA04E6"/>
    <w:rsid w:val="00CA073A"/>
    <w:rsid w:val="00CA0A09"/>
    <w:rsid w:val="00CA0A7F"/>
    <w:rsid w:val="00CA1341"/>
    <w:rsid w:val="00CA168F"/>
    <w:rsid w:val="00CA16F9"/>
    <w:rsid w:val="00CA1927"/>
    <w:rsid w:val="00CA1C80"/>
    <w:rsid w:val="00CA2A3A"/>
    <w:rsid w:val="00CA34C9"/>
    <w:rsid w:val="00CA35D9"/>
    <w:rsid w:val="00CA3B73"/>
    <w:rsid w:val="00CA40F4"/>
    <w:rsid w:val="00CA441C"/>
    <w:rsid w:val="00CA4511"/>
    <w:rsid w:val="00CA45F5"/>
    <w:rsid w:val="00CA4C93"/>
    <w:rsid w:val="00CA4D1D"/>
    <w:rsid w:val="00CA4E01"/>
    <w:rsid w:val="00CA539A"/>
    <w:rsid w:val="00CA5B99"/>
    <w:rsid w:val="00CA5CD4"/>
    <w:rsid w:val="00CA5F79"/>
    <w:rsid w:val="00CA610F"/>
    <w:rsid w:val="00CA6715"/>
    <w:rsid w:val="00CA6A21"/>
    <w:rsid w:val="00CA6E36"/>
    <w:rsid w:val="00CA728D"/>
    <w:rsid w:val="00CA76C6"/>
    <w:rsid w:val="00CA7C4D"/>
    <w:rsid w:val="00CB032B"/>
    <w:rsid w:val="00CB0E28"/>
    <w:rsid w:val="00CB1270"/>
    <w:rsid w:val="00CB1C4C"/>
    <w:rsid w:val="00CB1D71"/>
    <w:rsid w:val="00CB1D78"/>
    <w:rsid w:val="00CB2430"/>
    <w:rsid w:val="00CB2459"/>
    <w:rsid w:val="00CB2474"/>
    <w:rsid w:val="00CB26FD"/>
    <w:rsid w:val="00CB2D41"/>
    <w:rsid w:val="00CB345A"/>
    <w:rsid w:val="00CB37CF"/>
    <w:rsid w:val="00CB429E"/>
    <w:rsid w:val="00CB452A"/>
    <w:rsid w:val="00CB4ABD"/>
    <w:rsid w:val="00CB51DC"/>
    <w:rsid w:val="00CB5980"/>
    <w:rsid w:val="00CB5B21"/>
    <w:rsid w:val="00CB5CA4"/>
    <w:rsid w:val="00CB613B"/>
    <w:rsid w:val="00CB630E"/>
    <w:rsid w:val="00CB6491"/>
    <w:rsid w:val="00CB65CA"/>
    <w:rsid w:val="00CB6A9E"/>
    <w:rsid w:val="00CB7530"/>
    <w:rsid w:val="00CB7CB1"/>
    <w:rsid w:val="00CB7E7A"/>
    <w:rsid w:val="00CB7F9C"/>
    <w:rsid w:val="00CC03BD"/>
    <w:rsid w:val="00CC0583"/>
    <w:rsid w:val="00CC072D"/>
    <w:rsid w:val="00CC0B29"/>
    <w:rsid w:val="00CC0B63"/>
    <w:rsid w:val="00CC0FDF"/>
    <w:rsid w:val="00CC10BC"/>
    <w:rsid w:val="00CC133D"/>
    <w:rsid w:val="00CC15CC"/>
    <w:rsid w:val="00CC1A5B"/>
    <w:rsid w:val="00CC1DA2"/>
    <w:rsid w:val="00CC1FF1"/>
    <w:rsid w:val="00CC2CB8"/>
    <w:rsid w:val="00CC2EAC"/>
    <w:rsid w:val="00CC317E"/>
    <w:rsid w:val="00CC38C6"/>
    <w:rsid w:val="00CC39E0"/>
    <w:rsid w:val="00CC406A"/>
    <w:rsid w:val="00CC43E8"/>
    <w:rsid w:val="00CC4488"/>
    <w:rsid w:val="00CC473F"/>
    <w:rsid w:val="00CC47C7"/>
    <w:rsid w:val="00CC4F64"/>
    <w:rsid w:val="00CC5663"/>
    <w:rsid w:val="00CC67E7"/>
    <w:rsid w:val="00CC698A"/>
    <w:rsid w:val="00CC6A96"/>
    <w:rsid w:val="00CC717B"/>
    <w:rsid w:val="00CC7615"/>
    <w:rsid w:val="00CC79C3"/>
    <w:rsid w:val="00CC7D06"/>
    <w:rsid w:val="00CD0503"/>
    <w:rsid w:val="00CD0611"/>
    <w:rsid w:val="00CD0656"/>
    <w:rsid w:val="00CD0C4C"/>
    <w:rsid w:val="00CD13C9"/>
    <w:rsid w:val="00CD22A3"/>
    <w:rsid w:val="00CD25D6"/>
    <w:rsid w:val="00CD2C5A"/>
    <w:rsid w:val="00CD320F"/>
    <w:rsid w:val="00CD3325"/>
    <w:rsid w:val="00CD3CBD"/>
    <w:rsid w:val="00CD3FB0"/>
    <w:rsid w:val="00CD3FEB"/>
    <w:rsid w:val="00CD4253"/>
    <w:rsid w:val="00CD431C"/>
    <w:rsid w:val="00CD537A"/>
    <w:rsid w:val="00CD58F1"/>
    <w:rsid w:val="00CD6A32"/>
    <w:rsid w:val="00CD6F27"/>
    <w:rsid w:val="00CD754B"/>
    <w:rsid w:val="00CD7638"/>
    <w:rsid w:val="00CD76B5"/>
    <w:rsid w:val="00CD77C5"/>
    <w:rsid w:val="00CD7898"/>
    <w:rsid w:val="00CD7AD6"/>
    <w:rsid w:val="00CE05B6"/>
    <w:rsid w:val="00CE0D43"/>
    <w:rsid w:val="00CE1279"/>
    <w:rsid w:val="00CE1A23"/>
    <w:rsid w:val="00CE26EC"/>
    <w:rsid w:val="00CE27C1"/>
    <w:rsid w:val="00CE29BD"/>
    <w:rsid w:val="00CE2B97"/>
    <w:rsid w:val="00CE2C29"/>
    <w:rsid w:val="00CE2E49"/>
    <w:rsid w:val="00CE2F9F"/>
    <w:rsid w:val="00CE320F"/>
    <w:rsid w:val="00CE37BA"/>
    <w:rsid w:val="00CE3908"/>
    <w:rsid w:val="00CE3F66"/>
    <w:rsid w:val="00CE4432"/>
    <w:rsid w:val="00CE4A71"/>
    <w:rsid w:val="00CE4D82"/>
    <w:rsid w:val="00CE4F32"/>
    <w:rsid w:val="00CE507A"/>
    <w:rsid w:val="00CE5246"/>
    <w:rsid w:val="00CE531B"/>
    <w:rsid w:val="00CE53D5"/>
    <w:rsid w:val="00CE5467"/>
    <w:rsid w:val="00CE58D5"/>
    <w:rsid w:val="00CE6237"/>
    <w:rsid w:val="00CE7159"/>
    <w:rsid w:val="00CE7E47"/>
    <w:rsid w:val="00CF0C73"/>
    <w:rsid w:val="00CF191B"/>
    <w:rsid w:val="00CF2B38"/>
    <w:rsid w:val="00CF2F40"/>
    <w:rsid w:val="00CF2F59"/>
    <w:rsid w:val="00CF346C"/>
    <w:rsid w:val="00CF3BB2"/>
    <w:rsid w:val="00CF3D67"/>
    <w:rsid w:val="00CF3EC2"/>
    <w:rsid w:val="00CF404D"/>
    <w:rsid w:val="00CF4585"/>
    <w:rsid w:val="00CF48A6"/>
    <w:rsid w:val="00CF493D"/>
    <w:rsid w:val="00CF4B1B"/>
    <w:rsid w:val="00CF4BD2"/>
    <w:rsid w:val="00CF5453"/>
    <w:rsid w:val="00CF55E8"/>
    <w:rsid w:val="00CF5636"/>
    <w:rsid w:val="00CF58B9"/>
    <w:rsid w:val="00CF5C30"/>
    <w:rsid w:val="00CF5CA8"/>
    <w:rsid w:val="00CF66C6"/>
    <w:rsid w:val="00CF6C52"/>
    <w:rsid w:val="00CF739A"/>
    <w:rsid w:val="00CF75FC"/>
    <w:rsid w:val="00CF77DA"/>
    <w:rsid w:val="00CF7897"/>
    <w:rsid w:val="00CF7F6C"/>
    <w:rsid w:val="00D004A0"/>
    <w:rsid w:val="00D00953"/>
    <w:rsid w:val="00D012B6"/>
    <w:rsid w:val="00D020E8"/>
    <w:rsid w:val="00D02404"/>
    <w:rsid w:val="00D024A5"/>
    <w:rsid w:val="00D024C4"/>
    <w:rsid w:val="00D02804"/>
    <w:rsid w:val="00D028B2"/>
    <w:rsid w:val="00D02B14"/>
    <w:rsid w:val="00D032F4"/>
    <w:rsid w:val="00D03506"/>
    <w:rsid w:val="00D03BE7"/>
    <w:rsid w:val="00D042AA"/>
    <w:rsid w:val="00D042B8"/>
    <w:rsid w:val="00D04409"/>
    <w:rsid w:val="00D049E5"/>
    <w:rsid w:val="00D04A6E"/>
    <w:rsid w:val="00D04B42"/>
    <w:rsid w:val="00D04D52"/>
    <w:rsid w:val="00D052CD"/>
    <w:rsid w:val="00D05543"/>
    <w:rsid w:val="00D05E48"/>
    <w:rsid w:val="00D06452"/>
    <w:rsid w:val="00D06C12"/>
    <w:rsid w:val="00D06C54"/>
    <w:rsid w:val="00D07701"/>
    <w:rsid w:val="00D07D73"/>
    <w:rsid w:val="00D07E99"/>
    <w:rsid w:val="00D10869"/>
    <w:rsid w:val="00D115C7"/>
    <w:rsid w:val="00D119DF"/>
    <w:rsid w:val="00D11A2D"/>
    <w:rsid w:val="00D11FA8"/>
    <w:rsid w:val="00D1233F"/>
    <w:rsid w:val="00D125EA"/>
    <w:rsid w:val="00D12B20"/>
    <w:rsid w:val="00D13643"/>
    <w:rsid w:val="00D1395B"/>
    <w:rsid w:val="00D13ABA"/>
    <w:rsid w:val="00D13E0C"/>
    <w:rsid w:val="00D1419C"/>
    <w:rsid w:val="00D14240"/>
    <w:rsid w:val="00D14C1D"/>
    <w:rsid w:val="00D1500B"/>
    <w:rsid w:val="00D15427"/>
    <w:rsid w:val="00D159E7"/>
    <w:rsid w:val="00D15A17"/>
    <w:rsid w:val="00D15BA9"/>
    <w:rsid w:val="00D15D32"/>
    <w:rsid w:val="00D15E67"/>
    <w:rsid w:val="00D15FBC"/>
    <w:rsid w:val="00D1626E"/>
    <w:rsid w:val="00D16BD7"/>
    <w:rsid w:val="00D16DE2"/>
    <w:rsid w:val="00D16E5C"/>
    <w:rsid w:val="00D17197"/>
    <w:rsid w:val="00D1723C"/>
    <w:rsid w:val="00D1723F"/>
    <w:rsid w:val="00D173C3"/>
    <w:rsid w:val="00D176DA"/>
    <w:rsid w:val="00D17A49"/>
    <w:rsid w:val="00D17B0B"/>
    <w:rsid w:val="00D202DE"/>
    <w:rsid w:val="00D20477"/>
    <w:rsid w:val="00D20AAF"/>
    <w:rsid w:val="00D20B6F"/>
    <w:rsid w:val="00D20BE8"/>
    <w:rsid w:val="00D20EE3"/>
    <w:rsid w:val="00D210DB"/>
    <w:rsid w:val="00D211FC"/>
    <w:rsid w:val="00D215AC"/>
    <w:rsid w:val="00D2173D"/>
    <w:rsid w:val="00D21780"/>
    <w:rsid w:val="00D218BC"/>
    <w:rsid w:val="00D21BC4"/>
    <w:rsid w:val="00D2247B"/>
    <w:rsid w:val="00D228B9"/>
    <w:rsid w:val="00D2366F"/>
    <w:rsid w:val="00D24408"/>
    <w:rsid w:val="00D248C0"/>
    <w:rsid w:val="00D24CBD"/>
    <w:rsid w:val="00D25093"/>
    <w:rsid w:val="00D250D8"/>
    <w:rsid w:val="00D2520D"/>
    <w:rsid w:val="00D25245"/>
    <w:rsid w:val="00D2540B"/>
    <w:rsid w:val="00D255F4"/>
    <w:rsid w:val="00D257F2"/>
    <w:rsid w:val="00D26044"/>
    <w:rsid w:val="00D267EE"/>
    <w:rsid w:val="00D271E9"/>
    <w:rsid w:val="00D2762A"/>
    <w:rsid w:val="00D27852"/>
    <w:rsid w:val="00D27B8C"/>
    <w:rsid w:val="00D27FF3"/>
    <w:rsid w:val="00D30191"/>
    <w:rsid w:val="00D301F2"/>
    <w:rsid w:val="00D30C58"/>
    <w:rsid w:val="00D31307"/>
    <w:rsid w:val="00D315FF"/>
    <w:rsid w:val="00D31615"/>
    <w:rsid w:val="00D3182C"/>
    <w:rsid w:val="00D31AB1"/>
    <w:rsid w:val="00D31B6F"/>
    <w:rsid w:val="00D31D22"/>
    <w:rsid w:val="00D31F01"/>
    <w:rsid w:val="00D31F57"/>
    <w:rsid w:val="00D3224E"/>
    <w:rsid w:val="00D325A0"/>
    <w:rsid w:val="00D327E0"/>
    <w:rsid w:val="00D32F3B"/>
    <w:rsid w:val="00D3329E"/>
    <w:rsid w:val="00D334FB"/>
    <w:rsid w:val="00D33CD0"/>
    <w:rsid w:val="00D3401E"/>
    <w:rsid w:val="00D35308"/>
    <w:rsid w:val="00D3534D"/>
    <w:rsid w:val="00D35A46"/>
    <w:rsid w:val="00D35A6E"/>
    <w:rsid w:val="00D3621B"/>
    <w:rsid w:val="00D362EC"/>
    <w:rsid w:val="00D36372"/>
    <w:rsid w:val="00D36511"/>
    <w:rsid w:val="00D36809"/>
    <w:rsid w:val="00D36D25"/>
    <w:rsid w:val="00D36E3C"/>
    <w:rsid w:val="00D36F45"/>
    <w:rsid w:val="00D370B7"/>
    <w:rsid w:val="00D37721"/>
    <w:rsid w:val="00D37B12"/>
    <w:rsid w:val="00D37C74"/>
    <w:rsid w:val="00D40F2B"/>
    <w:rsid w:val="00D41236"/>
    <w:rsid w:val="00D41412"/>
    <w:rsid w:val="00D417D7"/>
    <w:rsid w:val="00D42B6F"/>
    <w:rsid w:val="00D42D4D"/>
    <w:rsid w:val="00D4309B"/>
    <w:rsid w:val="00D43370"/>
    <w:rsid w:val="00D43D0B"/>
    <w:rsid w:val="00D44239"/>
    <w:rsid w:val="00D443E3"/>
    <w:rsid w:val="00D44DDA"/>
    <w:rsid w:val="00D44E3A"/>
    <w:rsid w:val="00D4501B"/>
    <w:rsid w:val="00D451F0"/>
    <w:rsid w:val="00D4584C"/>
    <w:rsid w:val="00D459A6"/>
    <w:rsid w:val="00D45A24"/>
    <w:rsid w:val="00D45CF6"/>
    <w:rsid w:val="00D45D34"/>
    <w:rsid w:val="00D45E58"/>
    <w:rsid w:val="00D465CC"/>
    <w:rsid w:val="00D46659"/>
    <w:rsid w:val="00D466C2"/>
    <w:rsid w:val="00D468C4"/>
    <w:rsid w:val="00D4690C"/>
    <w:rsid w:val="00D46D0B"/>
    <w:rsid w:val="00D4756A"/>
    <w:rsid w:val="00D47DF0"/>
    <w:rsid w:val="00D47FCF"/>
    <w:rsid w:val="00D4F94B"/>
    <w:rsid w:val="00D508CA"/>
    <w:rsid w:val="00D50C13"/>
    <w:rsid w:val="00D50CB5"/>
    <w:rsid w:val="00D50DF0"/>
    <w:rsid w:val="00D50FD6"/>
    <w:rsid w:val="00D510E2"/>
    <w:rsid w:val="00D51540"/>
    <w:rsid w:val="00D5165E"/>
    <w:rsid w:val="00D51870"/>
    <w:rsid w:val="00D51B90"/>
    <w:rsid w:val="00D51D1F"/>
    <w:rsid w:val="00D532D7"/>
    <w:rsid w:val="00D533A9"/>
    <w:rsid w:val="00D53D41"/>
    <w:rsid w:val="00D53E78"/>
    <w:rsid w:val="00D54613"/>
    <w:rsid w:val="00D54EC3"/>
    <w:rsid w:val="00D559CE"/>
    <w:rsid w:val="00D55BCE"/>
    <w:rsid w:val="00D55EC9"/>
    <w:rsid w:val="00D560CA"/>
    <w:rsid w:val="00D560FF"/>
    <w:rsid w:val="00D56B14"/>
    <w:rsid w:val="00D56C74"/>
    <w:rsid w:val="00D56C85"/>
    <w:rsid w:val="00D5779A"/>
    <w:rsid w:val="00D57910"/>
    <w:rsid w:val="00D57956"/>
    <w:rsid w:val="00D57BAE"/>
    <w:rsid w:val="00D57D54"/>
    <w:rsid w:val="00D57E40"/>
    <w:rsid w:val="00D57EE1"/>
    <w:rsid w:val="00D57F45"/>
    <w:rsid w:val="00D6066A"/>
    <w:rsid w:val="00D60B9A"/>
    <w:rsid w:val="00D60B9D"/>
    <w:rsid w:val="00D6121E"/>
    <w:rsid w:val="00D616D8"/>
    <w:rsid w:val="00D61E03"/>
    <w:rsid w:val="00D6252D"/>
    <w:rsid w:val="00D62D33"/>
    <w:rsid w:val="00D62D90"/>
    <w:rsid w:val="00D62EEE"/>
    <w:rsid w:val="00D63FAB"/>
    <w:rsid w:val="00D6405C"/>
    <w:rsid w:val="00D64379"/>
    <w:rsid w:val="00D645FD"/>
    <w:rsid w:val="00D6464C"/>
    <w:rsid w:val="00D64821"/>
    <w:rsid w:val="00D649DA"/>
    <w:rsid w:val="00D64D86"/>
    <w:rsid w:val="00D654FC"/>
    <w:rsid w:val="00D6567B"/>
    <w:rsid w:val="00D65919"/>
    <w:rsid w:val="00D6644E"/>
    <w:rsid w:val="00D671B9"/>
    <w:rsid w:val="00D675E4"/>
    <w:rsid w:val="00D67AEA"/>
    <w:rsid w:val="00D67CCF"/>
    <w:rsid w:val="00D67E1D"/>
    <w:rsid w:val="00D7062D"/>
    <w:rsid w:val="00D70753"/>
    <w:rsid w:val="00D709FA"/>
    <w:rsid w:val="00D71153"/>
    <w:rsid w:val="00D7124B"/>
    <w:rsid w:val="00D71CF0"/>
    <w:rsid w:val="00D720E4"/>
    <w:rsid w:val="00D73654"/>
    <w:rsid w:val="00D73A0E"/>
    <w:rsid w:val="00D73E35"/>
    <w:rsid w:val="00D74438"/>
    <w:rsid w:val="00D7488C"/>
    <w:rsid w:val="00D74F08"/>
    <w:rsid w:val="00D75358"/>
    <w:rsid w:val="00D753B5"/>
    <w:rsid w:val="00D75A3A"/>
    <w:rsid w:val="00D75CC3"/>
    <w:rsid w:val="00D75E41"/>
    <w:rsid w:val="00D75E53"/>
    <w:rsid w:val="00D76518"/>
    <w:rsid w:val="00D769D4"/>
    <w:rsid w:val="00D775A3"/>
    <w:rsid w:val="00D775AA"/>
    <w:rsid w:val="00D7774F"/>
    <w:rsid w:val="00D778A7"/>
    <w:rsid w:val="00D77C2B"/>
    <w:rsid w:val="00D802FF"/>
    <w:rsid w:val="00D80469"/>
    <w:rsid w:val="00D81038"/>
    <w:rsid w:val="00D812D2"/>
    <w:rsid w:val="00D81385"/>
    <w:rsid w:val="00D81587"/>
    <w:rsid w:val="00D81AD3"/>
    <w:rsid w:val="00D81AE4"/>
    <w:rsid w:val="00D81C37"/>
    <w:rsid w:val="00D81F68"/>
    <w:rsid w:val="00D82464"/>
    <w:rsid w:val="00D82A2A"/>
    <w:rsid w:val="00D82AE7"/>
    <w:rsid w:val="00D82C18"/>
    <w:rsid w:val="00D837C8"/>
    <w:rsid w:val="00D83A77"/>
    <w:rsid w:val="00D83E2E"/>
    <w:rsid w:val="00D843E1"/>
    <w:rsid w:val="00D84840"/>
    <w:rsid w:val="00D84AD1"/>
    <w:rsid w:val="00D85318"/>
    <w:rsid w:val="00D853BE"/>
    <w:rsid w:val="00D8545B"/>
    <w:rsid w:val="00D85568"/>
    <w:rsid w:val="00D857C0"/>
    <w:rsid w:val="00D85858"/>
    <w:rsid w:val="00D85AD9"/>
    <w:rsid w:val="00D86C38"/>
    <w:rsid w:val="00D86DCC"/>
    <w:rsid w:val="00D86ECF"/>
    <w:rsid w:val="00D87358"/>
    <w:rsid w:val="00D87739"/>
    <w:rsid w:val="00D9072C"/>
    <w:rsid w:val="00D90812"/>
    <w:rsid w:val="00D91145"/>
    <w:rsid w:val="00D9182C"/>
    <w:rsid w:val="00D91C80"/>
    <w:rsid w:val="00D91E95"/>
    <w:rsid w:val="00D9269D"/>
    <w:rsid w:val="00D92789"/>
    <w:rsid w:val="00D929C3"/>
    <w:rsid w:val="00D934F9"/>
    <w:rsid w:val="00D936BA"/>
    <w:rsid w:val="00D936D1"/>
    <w:rsid w:val="00D938E2"/>
    <w:rsid w:val="00D93B42"/>
    <w:rsid w:val="00D9405F"/>
    <w:rsid w:val="00D94BAB"/>
    <w:rsid w:val="00D94D67"/>
    <w:rsid w:val="00D94FA9"/>
    <w:rsid w:val="00D95040"/>
    <w:rsid w:val="00D952BC"/>
    <w:rsid w:val="00D95409"/>
    <w:rsid w:val="00D95463"/>
    <w:rsid w:val="00D95614"/>
    <w:rsid w:val="00D9591F"/>
    <w:rsid w:val="00D96624"/>
    <w:rsid w:val="00D976F8"/>
    <w:rsid w:val="00DA0665"/>
    <w:rsid w:val="00DA0688"/>
    <w:rsid w:val="00DA0A04"/>
    <w:rsid w:val="00DA0D13"/>
    <w:rsid w:val="00DA0EE5"/>
    <w:rsid w:val="00DA10F9"/>
    <w:rsid w:val="00DA1868"/>
    <w:rsid w:val="00DA1F99"/>
    <w:rsid w:val="00DA255B"/>
    <w:rsid w:val="00DA2AC4"/>
    <w:rsid w:val="00DA2C03"/>
    <w:rsid w:val="00DA2C4B"/>
    <w:rsid w:val="00DA3182"/>
    <w:rsid w:val="00DA36D4"/>
    <w:rsid w:val="00DA49C1"/>
    <w:rsid w:val="00DA4D58"/>
    <w:rsid w:val="00DA5195"/>
    <w:rsid w:val="00DA5526"/>
    <w:rsid w:val="00DA5AB8"/>
    <w:rsid w:val="00DA5EB4"/>
    <w:rsid w:val="00DA5EBA"/>
    <w:rsid w:val="00DA60A2"/>
    <w:rsid w:val="00DA61B7"/>
    <w:rsid w:val="00DA67B0"/>
    <w:rsid w:val="00DA6880"/>
    <w:rsid w:val="00DA751F"/>
    <w:rsid w:val="00DB00BA"/>
    <w:rsid w:val="00DB0508"/>
    <w:rsid w:val="00DB0CC8"/>
    <w:rsid w:val="00DB0CCC"/>
    <w:rsid w:val="00DB104C"/>
    <w:rsid w:val="00DB165B"/>
    <w:rsid w:val="00DB1764"/>
    <w:rsid w:val="00DB1EAA"/>
    <w:rsid w:val="00DB2112"/>
    <w:rsid w:val="00DB2363"/>
    <w:rsid w:val="00DB23B0"/>
    <w:rsid w:val="00DB25EC"/>
    <w:rsid w:val="00DB26C6"/>
    <w:rsid w:val="00DB28BF"/>
    <w:rsid w:val="00DB2AFF"/>
    <w:rsid w:val="00DB334B"/>
    <w:rsid w:val="00DB350B"/>
    <w:rsid w:val="00DB4568"/>
    <w:rsid w:val="00DB470B"/>
    <w:rsid w:val="00DB5024"/>
    <w:rsid w:val="00DB5686"/>
    <w:rsid w:val="00DB5C08"/>
    <w:rsid w:val="00DB5EC9"/>
    <w:rsid w:val="00DB61DC"/>
    <w:rsid w:val="00DB6A6C"/>
    <w:rsid w:val="00DB6EC7"/>
    <w:rsid w:val="00DB7049"/>
    <w:rsid w:val="00DB706C"/>
    <w:rsid w:val="00DB725A"/>
    <w:rsid w:val="00DB72EB"/>
    <w:rsid w:val="00DB7C13"/>
    <w:rsid w:val="00DC03AE"/>
    <w:rsid w:val="00DC11D5"/>
    <w:rsid w:val="00DC15F0"/>
    <w:rsid w:val="00DC1743"/>
    <w:rsid w:val="00DC1C07"/>
    <w:rsid w:val="00DC1CBD"/>
    <w:rsid w:val="00DC23C5"/>
    <w:rsid w:val="00DC2514"/>
    <w:rsid w:val="00DC2716"/>
    <w:rsid w:val="00DC3311"/>
    <w:rsid w:val="00DC36CC"/>
    <w:rsid w:val="00DC3BA8"/>
    <w:rsid w:val="00DC3CBA"/>
    <w:rsid w:val="00DC4269"/>
    <w:rsid w:val="00DC4833"/>
    <w:rsid w:val="00DC49A5"/>
    <w:rsid w:val="00DC4AA1"/>
    <w:rsid w:val="00DC4DAD"/>
    <w:rsid w:val="00DC4FC6"/>
    <w:rsid w:val="00DC53A6"/>
    <w:rsid w:val="00DC541B"/>
    <w:rsid w:val="00DC58DA"/>
    <w:rsid w:val="00DC5A5A"/>
    <w:rsid w:val="00DC5DBB"/>
    <w:rsid w:val="00DC5DDA"/>
    <w:rsid w:val="00DC5E02"/>
    <w:rsid w:val="00DC5E7C"/>
    <w:rsid w:val="00DC5FE5"/>
    <w:rsid w:val="00DC6C53"/>
    <w:rsid w:val="00DC6E83"/>
    <w:rsid w:val="00DC7C1E"/>
    <w:rsid w:val="00DD0616"/>
    <w:rsid w:val="00DD0A09"/>
    <w:rsid w:val="00DD0A7F"/>
    <w:rsid w:val="00DD0B1B"/>
    <w:rsid w:val="00DD11D0"/>
    <w:rsid w:val="00DD1609"/>
    <w:rsid w:val="00DD1EE3"/>
    <w:rsid w:val="00DD227A"/>
    <w:rsid w:val="00DD2505"/>
    <w:rsid w:val="00DD2602"/>
    <w:rsid w:val="00DD286C"/>
    <w:rsid w:val="00DD2CC9"/>
    <w:rsid w:val="00DD2CCA"/>
    <w:rsid w:val="00DD315B"/>
    <w:rsid w:val="00DD3161"/>
    <w:rsid w:val="00DD35D6"/>
    <w:rsid w:val="00DD3B4E"/>
    <w:rsid w:val="00DD3EBF"/>
    <w:rsid w:val="00DD4023"/>
    <w:rsid w:val="00DD4628"/>
    <w:rsid w:val="00DD4C82"/>
    <w:rsid w:val="00DD4F00"/>
    <w:rsid w:val="00DD4FE5"/>
    <w:rsid w:val="00DD52CB"/>
    <w:rsid w:val="00DD5C23"/>
    <w:rsid w:val="00DD5C70"/>
    <w:rsid w:val="00DD6378"/>
    <w:rsid w:val="00DD6F35"/>
    <w:rsid w:val="00DD6FB0"/>
    <w:rsid w:val="00DD71F7"/>
    <w:rsid w:val="00DD7575"/>
    <w:rsid w:val="00DD75F3"/>
    <w:rsid w:val="00DD7990"/>
    <w:rsid w:val="00DD79BD"/>
    <w:rsid w:val="00DD7E60"/>
    <w:rsid w:val="00DE0112"/>
    <w:rsid w:val="00DE01F5"/>
    <w:rsid w:val="00DE0283"/>
    <w:rsid w:val="00DE09DC"/>
    <w:rsid w:val="00DE0CCD"/>
    <w:rsid w:val="00DE0F63"/>
    <w:rsid w:val="00DE109C"/>
    <w:rsid w:val="00DE122E"/>
    <w:rsid w:val="00DE1317"/>
    <w:rsid w:val="00DE1531"/>
    <w:rsid w:val="00DE1793"/>
    <w:rsid w:val="00DE1C2B"/>
    <w:rsid w:val="00DE23CD"/>
    <w:rsid w:val="00DE24F6"/>
    <w:rsid w:val="00DE2549"/>
    <w:rsid w:val="00DE2BA2"/>
    <w:rsid w:val="00DE2D35"/>
    <w:rsid w:val="00DE31B1"/>
    <w:rsid w:val="00DE34BE"/>
    <w:rsid w:val="00DE382F"/>
    <w:rsid w:val="00DE3A46"/>
    <w:rsid w:val="00DE3EB5"/>
    <w:rsid w:val="00DE4000"/>
    <w:rsid w:val="00DE4211"/>
    <w:rsid w:val="00DE430C"/>
    <w:rsid w:val="00DE4361"/>
    <w:rsid w:val="00DE4725"/>
    <w:rsid w:val="00DE5037"/>
    <w:rsid w:val="00DE5041"/>
    <w:rsid w:val="00DE5420"/>
    <w:rsid w:val="00DE5A78"/>
    <w:rsid w:val="00DE63D9"/>
    <w:rsid w:val="00DE67D7"/>
    <w:rsid w:val="00DE6A22"/>
    <w:rsid w:val="00DE6F80"/>
    <w:rsid w:val="00DE7355"/>
    <w:rsid w:val="00DE7898"/>
    <w:rsid w:val="00DE7A97"/>
    <w:rsid w:val="00DE7D38"/>
    <w:rsid w:val="00DF0455"/>
    <w:rsid w:val="00DF082B"/>
    <w:rsid w:val="00DF0FF8"/>
    <w:rsid w:val="00DF139F"/>
    <w:rsid w:val="00DF13AA"/>
    <w:rsid w:val="00DF1598"/>
    <w:rsid w:val="00DF1845"/>
    <w:rsid w:val="00DF19F9"/>
    <w:rsid w:val="00DF1DF0"/>
    <w:rsid w:val="00DF214E"/>
    <w:rsid w:val="00DF2287"/>
    <w:rsid w:val="00DF28B1"/>
    <w:rsid w:val="00DF3412"/>
    <w:rsid w:val="00DF37B5"/>
    <w:rsid w:val="00DF3AB4"/>
    <w:rsid w:val="00DF3AD1"/>
    <w:rsid w:val="00DF414A"/>
    <w:rsid w:val="00DF4155"/>
    <w:rsid w:val="00DF460B"/>
    <w:rsid w:val="00DF48A1"/>
    <w:rsid w:val="00DF4BF7"/>
    <w:rsid w:val="00DF4CA1"/>
    <w:rsid w:val="00DF4F2D"/>
    <w:rsid w:val="00DF5134"/>
    <w:rsid w:val="00DF5B41"/>
    <w:rsid w:val="00DF5BDD"/>
    <w:rsid w:val="00DF5E46"/>
    <w:rsid w:val="00DF6314"/>
    <w:rsid w:val="00DF6D84"/>
    <w:rsid w:val="00DF6D9E"/>
    <w:rsid w:val="00DF6E96"/>
    <w:rsid w:val="00DF6EF8"/>
    <w:rsid w:val="00DF7A94"/>
    <w:rsid w:val="00DF7F3C"/>
    <w:rsid w:val="00E00071"/>
    <w:rsid w:val="00E00447"/>
    <w:rsid w:val="00E00536"/>
    <w:rsid w:val="00E00774"/>
    <w:rsid w:val="00E00D22"/>
    <w:rsid w:val="00E0110B"/>
    <w:rsid w:val="00E013CA"/>
    <w:rsid w:val="00E018CF"/>
    <w:rsid w:val="00E019F3"/>
    <w:rsid w:val="00E0209C"/>
    <w:rsid w:val="00E02382"/>
    <w:rsid w:val="00E02DB2"/>
    <w:rsid w:val="00E03AE2"/>
    <w:rsid w:val="00E04181"/>
    <w:rsid w:val="00E0478D"/>
    <w:rsid w:val="00E04AF8"/>
    <w:rsid w:val="00E04B29"/>
    <w:rsid w:val="00E05843"/>
    <w:rsid w:val="00E05915"/>
    <w:rsid w:val="00E05960"/>
    <w:rsid w:val="00E05FBD"/>
    <w:rsid w:val="00E05FF4"/>
    <w:rsid w:val="00E064F0"/>
    <w:rsid w:val="00E06561"/>
    <w:rsid w:val="00E065B1"/>
    <w:rsid w:val="00E071BA"/>
    <w:rsid w:val="00E10363"/>
    <w:rsid w:val="00E104B2"/>
    <w:rsid w:val="00E10930"/>
    <w:rsid w:val="00E10C21"/>
    <w:rsid w:val="00E10CCB"/>
    <w:rsid w:val="00E10E7C"/>
    <w:rsid w:val="00E11007"/>
    <w:rsid w:val="00E11297"/>
    <w:rsid w:val="00E114EB"/>
    <w:rsid w:val="00E119CB"/>
    <w:rsid w:val="00E11B8D"/>
    <w:rsid w:val="00E1290A"/>
    <w:rsid w:val="00E12C98"/>
    <w:rsid w:val="00E134AA"/>
    <w:rsid w:val="00E13626"/>
    <w:rsid w:val="00E13FCF"/>
    <w:rsid w:val="00E144E8"/>
    <w:rsid w:val="00E149AD"/>
    <w:rsid w:val="00E1518C"/>
    <w:rsid w:val="00E15478"/>
    <w:rsid w:val="00E159AD"/>
    <w:rsid w:val="00E15AB3"/>
    <w:rsid w:val="00E15B02"/>
    <w:rsid w:val="00E15CF6"/>
    <w:rsid w:val="00E15FF3"/>
    <w:rsid w:val="00E1605F"/>
    <w:rsid w:val="00E1629B"/>
    <w:rsid w:val="00E167A6"/>
    <w:rsid w:val="00E16C3B"/>
    <w:rsid w:val="00E16F12"/>
    <w:rsid w:val="00E17324"/>
    <w:rsid w:val="00E176E7"/>
    <w:rsid w:val="00E17DE3"/>
    <w:rsid w:val="00E17F5F"/>
    <w:rsid w:val="00E20045"/>
    <w:rsid w:val="00E2091D"/>
    <w:rsid w:val="00E209D5"/>
    <w:rsid w:val="00E2116E"/>
    <w:rsid w:val="00E21F57"/>
    <w:rsid w:val="00E2252C"/>
    <w:rsid w:val="00E22629"/>
    <w:rsid w:val="00E227E5"/>
    <w:rsid w:val="00E22EB1"/>
    <w:rsid w:val="00E23032"/>
    <w:rsid w:val="00E230B4"/>
    <w:rsid w:val="00E234FB"/>
    <w:rsid w:val="00E238BB"/>
    <w:rsid w:val="00E239F8"/>
    <w:rsid w:val="00E242B9"/>
    <w:rsid w:val="00E24386"/>
    <w:rsid w:val="00E2457D"/>
    <w:rsid w:val="00E2497C"/>
    <w:rsid w:val="00E249B9"/>
    <w:rsid w:val="00E24BCD"/>
    <w:rsid w:val="00E24D55"/>
    <w:rsid w:val="00E24F6E"/>
    <w:rsid w:val="00E256B4"/>
    <w:rsid w:val="00E25DEC"/>
    <w:rsid w:val="00E26374"/>
    <w:rsid w:val="00E26635"/>
    <w:rsid w:val="00E267F4"/>
    <w:rsid w:val="00E26AE6"/>
    <w:rsid w:val="00E27634"/>
    <w:rsid w:val="00E27E90"/>
    <w:rsid w:val="00E308F0"/>
    <w:rsid w:val="00E30CB2"/>
    <w:rsid w:val="00E30DE5"/>
    <w:rsid w:val="00E311E0"/>
    <w:rsid w:val="00E3131B"/>
    <w:rsid w:val="00E31582"/>
    <w:rsid w:val="00E31592"/>
    <w:rsid w:val="00E318EE"/>
    <w:rsid w:val="00E31F33"/>
    <w:rsid w:val="00E320AD"/>
    <w:rsid w:val="00E323AA"/>
    <w:rsid w:val="00E329DC"/>
    <w:rsid w:val="00E32A01"/>
    <w:rsid w:val="00E32FB2"/>
    <w:rsid w:val="00E33067"/>
    <w:rsid w:val="00E33185"/>
    <w:rsid w:val="00E334F8"/>
    <w:rsid w:val="00E33669"/>
    <w:rsid w:val="00E337E1"/>
    <w:rsid w:val="00E33F7F"/>
    <w:rsid w:val="00E340E9"/>
    <w:rsid w:val="00E34397"/>
    <w:rsid w:val="00E34859"/>
    <w:rsid w:val="00E3497E"/>
    <w:rsid w:val="00E35012"/>
    <w:rsid w:val="00E350C4"/>
    <w:rsid w:val="00E35321"/>
    <w:rsid w:val="00E35594"/>
    <w:rsid w:val="00E35B63"/>
    <w:rsid w:val="00E35C4F"/>
    <w:rsid w:val="00E35C70"/>
    <w:rsid w:val="00E36213"/>
    <w:rsid w:val="00E363D7"/>
    <w:rsid w:val="00E36F2E"/>
    <w:rsid w:val="00E36F86"/>
    <w:rsid w:val="00E36FC5"/>
    <w:rsid w:val="00E371D7"/>
    <w:rsid w:val="00E372B9"/>
    <w:rsid w:val="00E37391"/>
    <w:rsid w:val="00E37655"/>
    <w:rsid w:val="00E37A7B"/>
    <w:rsid w:val="00E37D4F"/>
    <w:rsid w:val="00E40132"/>
    <w:rsid w:val="00E403F4"/>
    <w:rsid w:val="00E4041E"/>
    <w:rsid w:val="00E40F4A"/>
    <w:rsid w:val="00E41E04"/>
    <w:rsid w:val="00E41E3C"/>
    <w:rsid w:val="00E42139"/>
    <w:rsid w:val="00E4279F"/>
    <w:rsid w:val="00E42AB6"/>
    <w:rsid w:val="00E436BA"/>
    <w:rsid w:val="00E4383E"/>
    <w:rsid w:val="00E43950"/>
    <w:rsid w:val="00E44082"/>
    <w:rsid w:val="00E44104"/>
    <w:rsid w:val="00E444AA"/>
    <w:rsid w:val="00E4474E"/>
    <w:rsid w:val="00E447DD"/>
    <w:rsid w:val="00E44834"/>
    <w:rsid w:val="00E45367"/>
    <w:rsid w:val="00E4554A"/>
    <w:rsid w:val="00E46340"/>
    <w:rsid w:val="00E465A6"/>
    <w:rsid w:val="00E466CB"/>
    <w:rsid w:val="00E466DE"/>
    <w:rsid w:val="00E46877"/>
    <w:rsid w:val="00E47A59"/>
    <w:rsid w:val="00E47E01"/>
    <w:rsid w:val="00E503A8"/>
    <w:rsid w:val="00E5066D"/>
    <w:rsid w:val="00E5088E"/>
    <w:rsid w:val="00E50E73"/>
    <w:rsid w:val="00E51321"/>
    <w:rsid w:val="00E515FA"/>
    <w:rsid w:val="00E51B48"/>
    <w:rsid w:val="00E51E61"/>
    <w:rsid w:val="00E51F05"/>
    <w:rsid w:val="00E526E6"/>
    <w:rsid w:val="00E526F8"/>
    <w:rsid w:val="00E53302"/>
    <w:rsid w:val="00E53504"/>
    <w:rsid w:val="00E5368B"/>
    <w:rsid w:val="00E544DA"/>
    <w:rsid w:val="00E54850"/>
    <w:rsid w:val="00E54A52"/>
    <w:rsid w:val="00E54F9C"/>
    <w:rsid w:val="00E550DA"/>
    <w:rsid w:val="00E554A9"/>
    <w:rsid w:val="00E55BE6"/>
    <w:rsid w:val="00E55D09"/>
    <w:rsid w:val="00E55F60"/>
    <w:rsid w:val="00E56337"/>
    <w:rsid w:val="00E563B1"/>
    <w:rsid w:val="00E56AB8"/>
    <w:rsid w:val="00E56CD4"/>
    <w:rsid w:val="00E56EA1"/>
    <w:rsid w:val="00E570FD"/>
    <w:rsid w:val="00E57A0C"/>
    <w:rsid w:val="00E57DA0"/>
    <w:rsid w:val="00E57E21"/>
    <w:rsid w:val="00E57F82"/>
    <w:rsid w:val="00E60021"/>
    <w:rsid w:val="00E604DB"/>
    <w:rsid w:val="00E608D8"/>
    <w:rsid w:val="00E60AC1"/>
    <w:rsid w:val="00E60C32"/>
    <w:rsid w:val="00E60FAB"/>
    <w:rsid w:val="00E61477"/>
    <w:rsid w:val="00E61A91"/>
    <w:rsid w:val="00E61CE5"/>
    <w:rsid w:val="00E620EB"/>
    <w:rsid w:val="00E6223C"/>
    <w:rsid w:val="00E628D6"/>
    <w:rsid w:val="00E62972"/>
    <w:rsid w:val="00E62C4A"/>
    <w:rsid w:val="00E62CF8"/>
    <w:rsid w:val="00E62DD8"/>
    <w:rsid w:val="00E6303E"/>
    <w:rsid w:val="00E630AB"/>
    <w:rsid w:val="00E63961"/>
    <w:rsid w:val="00E63F48"/>
    <w:rsid w:val="00E64338"/>
    <w:rsid w:val="00E645C2"/>
    <w:rsid w:val="00E647C1"/>
    <w:rsid w:val="00E6481E"/>
    <w:rsid w:val="00E64C43"/>
    <w:rsid w:val="00E651E4"/>
    <w:rsid w:val="00E65599"/>
    <w:rsid w:val="00E658BE"/>
    <w:rsid w:val="00E6599D"/>
    <w:rsid w:val="00E661F0"/>
    <w:rsid w:val="00E66E21"/>
    <w:rsid w:val="00E67074"/>
    <w:rsid w:val="00E6738B"/>
    <w:rsid w:val="00E6748A"/>
    <w:rsid w:val="00E7100F"/>
    <w:rsid w:val="00E71275"/>
    <w:rsid w:val="00E71336"/>
    <w:rsid w:val="00E719D4"/>
    <w:rsid w:val="00E72378"/>
    <w:rsid w:val="00E725CD"/>
    <w:rsid w:val="00E7292F"/>
    <w:rsid w:val="00E72A79"/>
    <w:rsid w:val="00E72AA7"/>
    <w:rsid w:val="00E73511"/>
    <w:rsid w:val="00E74191"/>
    <w:rsid w:val="00E74207"/>
    <w:rsid w:val="00E74612"/>
    <w:rsid w:val="00E748F0"/>
    <w:rsid w:val="00E74D13"/>
    <w:rsid w:val="00E74FF7"/>
    <w:rsid w:val="00E75264"/>
    <w:rsid w:val="00E7587B"/>
    <w:rsid w:val="00E758FD"/>
    <w:rsid w:val="00E75ADD"/>
    <w:rsid w:val="00E75BF4"/>
    <w:rsid w:val="00E75D15"/>
    <w:rsid w:val="00E75EF5"/>
    <w:rsid w:val="00E76B07"/>
    <w:rsid w:val="00E774B8"/>
    <w:rsid w:val="00E77984"/>
    <w:rsid w:val="00E8067F"/>
    <w:rsid w:val="00E813A4"/>
    <w:rsid w:val="00E8158A"/>
    <w:rsid w:val="00E81884"/>
    <w:rsid w:val="00E81C69"/>
    <w:rsid w:val="00E8240E"/>
    <w:rsid w:val="00E82DC2"/>
    <w:rsid w:val="00E82F14"/>
    <w:rsid w:val="00E836B0"/>
    <w:rsid w:val="00E83880"/>
    <w:rsid w:val="00E83F80"/>
    <w:rsid w:val="00E84472"/>
    <w:rsid w:val="00E84A86"/>
    <w:rsid w:val="00E85789"/>
    <w:rsid w:val="00E862FB"/>
    <w:rsid w:val="00E8689C"/>
    <w:rsid w:val="00E87037"/>
    <w:rsid w:val="00E8764E"/>
    <w:rsid w:val="00E87836"/>
    <w:rsid w:val="00E87A65"/>
    <w:rsid w:val="00E87AAF"/>
    <w:rsid w:val="00E87B6E"/>
    <w:rsid w:val="00E87D0D"/>
    <w:rsid w:val="00E9097E"/>
    <w:rsid w:val="00E90A7D"/>
    <w:rsid w:val="00E90BD4"/>
    <w:rsid w:val="00E90CFE"/>
    <w:rsid w:val="00E91258"/>
    <w:rsid w:val="00E9136E"/>
    <w:rsid w:val="00E917D0"/>
    <w:rsid w:val="00E91F94"/>
    <w:rsid w:val="00E91F9B"/>
    <w:rsid w:val="00E92280"/>
    <w:rsid w:val="00E9248D"/>
    <w:rsid w:val="00E92E05"/>
    <w:rsid w:val="00E9302B"/>
    <w:rsid w:val="00E93473"/>
    <w:rsid w:val="00E93608"/>
    <w:rsid w:val="00E9385D"/>
    <w:rsid w:val="00E93959"/>
    <w:rsid w:val="00E93987"/>
    <w:rsid w:val="00E93D22"/>
    <w:rsid w:val="00E94532"/>
    <w:rsid w:val="00E94B01"/>
    <w:rsid w:val="00E94BD2"/>
    <w:rsid w:val="00E94E20"/>
    <w:rsid w:val="00E94F56"/>
    <w:rsid w:val="00E951AC"/>
    <w:rsid w:val="00E95316"/>
    <w:rsid w:val="00E95568"/>
    <w:rsid w:val="00E95954"/>
    <w:rsid w:val="00E959BD"/>
    <w:rsid w:val="00E95AB6"/>
    <w:rsid w:val="00E95EA8"/>
    <w:rsid w:val="00E9602E"/>
    <w:rsid w:val="00E963A0"/>
    <w:rsid w:val="00E966F5"/>
    <w:rsid w:val="00E9673B"/>
    <w:rsid w:val="00E96B87"/>
    <w:rsid w:val="00E97D86"/>
    <w:rsid w:val="00E97EB5"/>
    <w:rsid w:val="00EA0293"/>
    <w:rsid w:val="00EA0369"/>
    <w:rsid w:val="00EA08F6"/>
    <w:rsid w:val="00EA09A1"/>
    <w:rsid w:val="00EA09ED"/>
    <w:rsid w:val="00EA0E2F"/>
    <w:rsid w:val="00EA1C90"/>
    <w:rsid w:val="00EA1D4F"/>
    <w:rsid w:val="00EA1E1E"/>
    <w:rsid w:val="00EA2471"/>
    <w:rsid w:val="00EA2A3C"/>
    <w:rsid w:val="00EA2C8F"/>
    <w:rsid w:val="00EA2D2D"/>
    <w:rsid w:val="00EA2D89"/>
    <w:rsid w:val="00EA321C"/>
    <w:rsid w:val="00EA43A2"/>
    <w:rsid w:val="00EA5049"/>
    <w:rsid w:val="00EA5055"/>
    <w:rsid w:val="00EA552B"/>
    <w:rsid w:val="00EA6502"/>
    <w:rsid w:val="00EA6845"/>
    <w:rsid w:val="00EA6B2D"/>
    <w:rsid w:val="00EA6C8F"/>
    <w:rsid w:val="00EA6FAA"/>
    <w:rsid w:val="00EA7242"/>
    <w:rsid w:val="00EA7273"/>
    <w:rsid w:val="00EA7723"/>
    <w:rsid w:val="00EA7B65"/>
    <w:rsid w:val="00EB0275"/>
    <w:rsid w:val="00EB098D"/>
    <w:rsid w:val="00EB0B94"/>
    <w:rsid w:val="00EB13B0"/>
    <w:rsid w:val="00EB1947"/>
    <w:rsid w:val="00EB19F5"/>
    <w:rsid w:val="00EB1F36"/>
    <w:rsid w:val="00EB2230"/>
    <w:rsid w:val="00EB2342"/>
    <w:rsid w:val="00EB25B8"/>
    <w:rsid w:val="00EB2EC9"/>
    <w:rsid w:val="00EB31E9"/>
    <w:rsid w:val="00EB4369"/>
    <w:rsid w:val="00EB4410"/>
    <w:rsid w:val="00EB4440"/>
    <w:rsid w:val="00EB450A"/>
    <w:rsid w:val="00EB4796"/>
    <w:rsid w:val="00EB4888"/>
    <w:rsid w:val="00EB63D0"/>
    <w:rsid w:val="00EB63EC"/>
    <w:rsid w:val="00EB6836"/>
    <w:rsid w:val="00EB6E78"/>
    <w:rsid w:val="00EB7962"/>
    <w:rsid w:val="00EB7C8D"/>
    <w:rsid w:val="00EC0615"/>
    <w:rsid w:val="00EC0E15"/>
    <w:rsid w:val="00EC1178"/>
    <w:rsid w:val="00EC1708"/>
    <w:rsid w:val="00EC1EFE"/>
    <w:rsid w:val="00EC251A"/>
    <w:rsid w:val="00EC2F17"/>
    <w:rsid w:val="00EC30E7"/>
    <w:rsid w:val="00EC328F"/>
    <w:rsid w:val="00EC32EC"/>
    <w:rsid w:val="00EC3579"/>
    <w:rsid w:val="00EC3BCC"/>
    <w:rsid w:val="00EC4902"/>
    <w:rsid w:val="00EC490F"/>
    <w:rsid w:val="00EC4D07"/>
    <w:rsid w:val="00EC4DF3"/>
    <w:rsid w:val="00EC5075"/>
    <w:rsid w:val="00EC5325"/>
    <w:rsid w:val="00EC61E5"/>
    <w:rsid w:val="00EC6544"/>
    <w:rsid w:val="00EC68E1"/>
    <w:rsid w:val="00EC6E72"/>
    <w:rsid w:val="00EC7124"/>
    <w:rsid w:val="00EC71A4"/>
    <w:rsid w:val="00EC731D"/>
    <w:rsid w:val="00EC7456"/>
    <w:rsid w:val="00EC7556"/>
    <w:rsid w:val="00ED02D3"/>
    <w:rsid w:val="00ED173B"/>
    <w:rsid w:val="00ED1827"/>
    <w:rsid w:val="00ED1A8D"/>
    <w:rsid w:val="00ED2056"/>
    <w:rsid w:val="00ED2228"/>
    <w:rsid w:val="00ED2F34"/>
    <w:rsid w:val="00ED3B6C"/>
    <w:rsid w:val="00ED3E24"/>
    <w:rsid w:val="00ED44A3"/>
    <w:rsid w:val="00ED464A"/>
    <w:rsid w:val="00ED4ABF"/>
    <w:rsid w:val="00ED4AF7"/>
    <w:rsid w:val="00ED4C70"/>
    <w:rsid w:val="00ED4D3C"/>
    <w:rsid w:val="00ED50E2"/>
    <w:rsid w:val="00ED5393"/>
    <w:rsid w:val="00ED55EE"/>
    <w:rsid w:val="00ED5788"/>
    <w:rsid w:val="00ED61E1"/>
    <w:rsid w:val="00ED661A"/>
    <w:rsid w:val="00ED68B4"/>
    <w:rsid w:val="00ED6CD6"/>
    <w:rsid w:val="00ED7330"/>
    <w:rsid w:val="00ED7349"/>
    <w:rsid w:val="00ED7418"/>
    <w:rsid w:val="00ED77C8"/>
    <w:rsid w:val="00ED7BE0"/>
    <w:rsid w:val="00EE0A2E"/>
    <w:rsid w:val="00EE1C86"/>
    <w:rsid w:val="00EE1E8A"/>
    <w:rsid w:val="00EE1ED3"/>
    <w:rsid w:val="00EE1F4E"/>
    <w:rsid w:val="00EE3212"/>
    <w:rsid w:val="00EE3334"/>
    <w:rsid w:val="00EE3485"/>
    <w:rsid w:val="00EE36EB"/>
    <w:rsid w:val="00EE4945"/>
    <w:rsid w:val="00EE4F9F"/>
    <w:rsid w:val="00EE5186"/>
    <w:rsid w:val="00EE5200"/>
    <w:rsid w:val="00EE58B7"/>
    <w:rsid w:val="00EE5D5A"/>
    <w:rsid w:val="00EE5D64"/>
    <w:rsid w:val="00EE5E55"/>
    <w:rsid w:val="00EE651B"/>
    <w:rsid w:val="00EE6A38"/>
    <w:rsid w:val="00EE77F6"/>
    <w:rsid w:val="00EF01F2"/>
    <w:rsid w:val="00EF0479"/>
    <w:rsid w:val="00EF054E"/>
    <w:rsid w:val="00EF0BBB"/>
    <w:rsid w:val="00EF0FA8"/>
    <w:rsid w:val="00EF1643"/>
    <w:rsid w:val="00EF195D"/>
    <w:rsid w:val="00EF1FE6"/>
    <w:rsid w:val="00EF212D"/>
    <w:rsid w:val="00EF2B5A"/>
    <w:rsid w:val="00EF31DC"/>
    <w:rsid w:val="00EF321A"/>
    <w:rsid w:val="00EF33B1"/>
    <w:rsid w:val="00EF347F"/>
    <w:rsid w:val="00EF351C"/>
    <w:rsid w:val="00EF3569"/>
    <w:rsid w:val="00EF39E9"/>
    <w:rsid w:val="00EF3B2D"/>
    <w:rsid w:val="00EF3BF5"/>
    <w:rsid w:val="00EF42A3"/>
    <w:rsid w:val="00EF43A4"/>
    <w:rsid w:val="00EF458E"/>
    <w:rsid w:val="00EF467C"/>
    <w:rsid w:val="00EF4680"/>
    <w:rsid w:val="00EF4842"/>
    <w:rsid w:val="00EF5450"/>
    <w:rsid w:val="00EF5798"/>
    <w:rsid w:val="00EF6D83"/>
    <w:rsid w:val="00EF7204"/>
    <w:rsid w:val="00EF730C"/>
    <w:rsid w:val="00EF7896"/>
    <w:rsid w:val="00EF7AAD"/>
    <w:rsid w:val="00EF7B7C"/>
    <w:rsid w:val="00EF7BD9"/>
    <w:rsid w:val="00EF7E2B"/>
    <w:rsid w:val="00F002BD"/>
    <w:rsid w:val="00F00579"/>
    <w:rsid w:val="00F00A31"/>
    <w:rsid w:val="00F00BA4"/>
    <w:rsid w:val="00F015AE"/>
    <w:rsid w:val="00F0168F"/>
    <w:rsid w:val="00F01CD1"/>
    <w:rsid w:val="00F01F9E"/>
    <w:rsid w:val="00F01FC6"/>
    <w:rsid w:val="00F028DF"/>
    <w:rsid w:val="00F02A49"/>
    <w:rsid w:val="00F02D77"/>
    <w:rsid w:val="00F033F3"/>
    <w:rsid w:val="00F0342B"/>
    <w:rsid w:val="00F03A51"/>
    <w:rsid w:val="00F0407B"/>
    <w:rsid w:val="00F040CB"/>
    <w:rsid w:val="00F043DF"/>
    <w:rsid w:val="00F04906"/>
    <w:rsid w:val="00F05369"/>
    <w:rsid w:val="00F06E4A"/>
    <w:rsid w:val="00F06F94"/>
    <w:rsid w:val="00F07359"/>
    <w:rsid w:val="00F07771"/>
    <w:rsid w:val="00F07B44"/>
    <w:rsid w:val="00F07C74"/>
    <w:rsid w:val="00F07F1A"/>
    <w:rsid w:val="00F0BC21"/>
    <w:rsid w:val="00F101F8"/>
    <w:rsid w:val="00F1055B"/>
    <w:rsid w:val="00F1076B"/>
    <w:rsid w:val="00F10B7F"/>
    <w:rsid w:val="00F111CC"/>
    <w:rsid w:val="00F114DF"/>
    <w:rsid w:val="00F11939"/>
    <w:rsid w:val="00F11A30"/>
    <w:rsid w:val="00F12008"/>
    <w:rsid w:val="00F122D8"/>
    <w:rsid w:val="00F1317F"/>
    <w:rsid w:val="00F133B0"/>
    <w:rsid w:val="00F13477"/>
    <w:rsid w:val="00F135D7"/>
    <w:rsid w:val="00F13983"/>
    <w:rsid w:val="00F14031"/>
    <w:rsid w:val="00F14D9C"/>
    <w:rsid w:val="00F15599"/>
    <w:rsid w:val="00F157A0"/>
    <w:rsid w:val="00F160DB"/>
    <w:rsid w:val="00F168D5"/>
    <w:rsid w:val="00F16928"/>
    <w:rsid w:val="00F169F5"/>
    <w:rsid w:val="00F16DAD"/>
    <w:rsid w:val="00F17AC3"/>
    <w:rsid w:val="00F200CC"/>
    <w:rsid w:val="00F20852"/>
    <w:rsid w:val="00F21445"/>
    <w:rsid w:val="00F21548"/>
    <w:rsid w:val="00F21910"/>
    <w:rsid w:val="00F22708"/>
    <w:rsid w:val="00F22AD8"/>
    <w:rsid w:val="00F2337D"/>
    <w:rsid w:val="00F23692"/>
    <w:rsid w:val="00F24223"/>
    <w:rsid w:val="00F243BE"/>
    <w:rsid w:val="00F24541"/>
    <w:rsid w:val="00F245EA"/>
    <w:rsid w:val="00F24B1C"/>
    <w:rsid w:val="00F24B27"/>
    <w:rsid w:val="00F24F06"/>
    <w:rsid w:val="00F25459"/>
    <w:rsid w:val="00F25593"/>
    <w:rsid w:val="00F25735"/>
    <w:rsid w:val="00F25CF5"/>
    <w:rsid w:val="00F263A7"/>
    <w:rsid w:val="00F2647B"/>
    <w:rsid w:val="00F2659B"/>
    <w:rsid w:val="00F2671F"/>
    <w:rsid w:val="00F26C34"/>
    <w:rsid w:val="00F26D9A"/>
    <w:rsid w:val="00F277BF"/>
    <w:rsid w:val="00F2780C"/>
    <w:rsid w:val="00F279F0"/>
    <w:rsid w:val="00F27EAA"/>
    <w:rsid w:val="00F3019F"/>
    <w:rsid w:val="00F30467"/>
    <w:rsid w:val="00F30567"/>
    <w:rsid w:val="00F30585"/>
    <w:rsid w:val="00F306B8"/>
    <w:rsid w:val="00F309E3"/>
    <w:rsid w:val="00F30B84"/>
    <w:rsid w:val="00F30C65"/>
    <w:rsid w:val="00F30D12"/>
    <w:rsid w:val="00F30D9D"/>
    <w:rsid w:val="00F3167E"/>
    <w:rsid w:val="00F3185E"/>
    <w:rsid w:val="00F31D0F"/>
    <w:rsid w:val="00F326D0"/>
    <w:rsid w:val="00F33278"/>
    <w:rsid w:val="00F33D47"/>
    <w:rsid w:val="00F341DA"/>
    <w:rsid w:val="00F34204"/>
    <w:rsid w:val="00F3491C"/>
    <w:rsid w:val="00F34A38"/>
    <w:rsid w:val="00F34F5C"/>
    <w:rsid w:val="00F34F64"/>
    <w:rsid w:val="00F351D4"/>
    <w:rsid w:val="00F352D2"/>
    <w:rsid w:val="00F3542E"/>
    <w:rsid w:val="00F35496"/>
    <w:rsid w:val="00F358A8"/>
    <w:rsid w:val="00F35902"/>
    <w:rsid w:val="00F35918"/>
    <w:rsid w:val="00F35B2A"/>
    <w:rsid w:val="00F35D83"/>
    <w:rsid w:val="00F368BE"/>
    <w:rsid w:val="00F369EB"/>
    <w:rsid w:val="00F36E07"/>
    <w:rsid w:val="00F36EE8"/>
    <w:rsid w:val="00F370B4"/>
    <w:rsid w:val="00F37BEE"/>
    <w:rsid w:val="00F40005"/>
    <w:rsid w:val="00F4012A"/>
    <w:rsid w:val="00F40188"/>
    <w:rsid w:val="00F408D6"/>
    <w:rsid w:val="00F40926"/>
    <w:rsid w:val="00F40D81"/>
    <w:rsid w:val="00F40FB4"/>
    <w:rsid w:val="00F418A2"/>
    <w:rsid w:val="00F41C9C"/>
    <w:rsid w:val="00F41F48"/>
    <w:rsid w:val="00F4279C"/>
    <w:rsid w:val="00F42A00"/>
    <w:rsid w:val="00F42C1A"/>
    <w:rsid w:val="00F42C76"/>
    <w:rsid w:val="00F43404"/>
    <w:rsid w:val="00F43568"/>
    <w:rsid w:val="00F43E04"/>
    <w:rsid w:val="00F4438A"/>
    <w:rsid w:val="00F445A9"/>
    <w:rsid w:val="00F446DE"/>
    <w:rsid w:val="00F44712"/>
    <w:rsid w:val="00F449A6"/>
    <w:rsid w:val="00F44FCD"/>
    <w:rsid w:val="00F45579"/>
    <w:rsid w:val="00F45692"/>
    <w:rsid w:val="00F456F6"/>
    <w:rsid w:val="00F458DC"/>
    <w:rsid w:val="00F45BD2"/>
    <w:rsid w:val="00F46274"/>
    <w:rsid w:val="00F4637E"/>
    <w:rsid w:val="00F46A7C"/>
    <w:rsid w:val="00F46FF4"/>
    <w:rsid w:val="00F4729B"/>
    <w:rsid w:val="00F4748F"/>
    <w:rsid w:val="00F47B3A"/>
    <w:rsid w:val="00F47C34"/>
    <w:rsid w:val="00F47EFB"/>
    <w:rsid w:val="00F50032"/>
    <w:rsid w:val="00F503EC"/>
    <w:rsid w:val="00F504EC"/>
    <w:rsid w:val="00F506E4"/>
    <w:rsid w:val="00F5076E"/>
    <w:rsid w:val="00F50A15"/>
    <w:rsid w:val="00F51173"/>
    <w:rsid w:val="00F51348"/>
    <w:rsid w:val="00F514B7"/>
    <w:rsid w:val="00F51750"/>
    <w:rsid w:val="00F51D0C"/>
    <w:rsid w:val="00F51E44"/>
    <w:rsid w:val="00F525EC"/>
    <w:rsid w:val="00F52755"/>
    <w:rsid w:val="00F52A35"/>
    <w:rsid w:val="00F52F8E"/>
    <w:rsid w:val="00F5330A"/>
    <w:rsid w:val="00F53962"/>
    <w:rsid w:val="00F53AFF"/>
    <w:rsid w:val="00F53BA4"/>
    <w:rsid w:val="00F53D57"/>
    <w:rsid w:val="00F5415B"/>
    <w:rsid w:val="00F5460C"/>
    <w:rsid w:val="00F547AF"/>
    <w:rsid w:val="00F549C7"/>
    <w:rsid w:val="00F54BB2"/>
    <w:rsid w:val="00F5539B"/>
    <w:rsid w:val="00F55550"/>
    <w:rsid w:val="00F56502"/>
    <w:rsid w:val="00F5652B"/>
    <w:rsid w:val="00F56829"/>
    <w:rsid w:val="00F56F04"/>
    <w:rsid w:val="00F57099"/>
    <w:rsid w:val="00F57397"/>
    <w:rsid w:val="00F6002D"/>
    <w:rsid w:val="00F606F3"/>
    <w:rsid w:val="00F6075B"/>
    <w:rsid w:val="00F60FB2"/>
    <w:rsid w:val="00F612A2"/>
    <w:rsid w:val="00F612C2"/>
    <w:rsid w:val="00F613AF"/>
    <w:rsid w:val="00F613E3"/>
    <w:rsid w:val="00F614A8"/>
    <w:rsid w:val="00F615BC"/>
    <w:rsid w:val="00F61A21"/>
    <w:rsid w:val="00F61D86"/>
    <w:rsid w:val="00F61DB4"/>
    <w:rsid w:val="00F62167"/>
    <w:rsid w:val="00F62D58"/>
    <w:rsid w:val="00F63C11"/>
    <w:rsid w:val="00F63C80"/>
    <w:rsid w:val="00F6487A"/>
    <w:rsid w:val="00F65658"/>
    <w:rsid w:val="00F65ABB"/>
    <w:rsid w:val="00F66051"/>
    <w:rsid w:val="00F66070"/>
    <w:rsid w:val="00F660BE"/>
    <w:rsid w:val="00F662DF"/>
    <w:rsid w:val="00F667AE"/>
    <w:rsid w:val="00F66C6E"/>
    <w:rsid w:val="00F66CE9"/>
    <w:rsid w:val="00F670AD"/>
    <w:rsid w:val="00F67F1C"/>
    <w:rsid w:val="00F67F3C"/>
    <w:rsid w:val="00F702A7"/>
    <w:rsid w:val="00F70308"/>
    <w:rsid w:val="00F706E4"/>
    <w:rsid w:val="00F706F4"/>
    <w:rsid w:val="00F70A99"/>
    <w:rsid w:val="00F71071"/>
    <w:rsid w:val="00F716CE"/>
    <w:rsid w:val="00F71D9C"/>
    <w:rsid w:val="00F71DBB"/>
    <w:rsid w:val="00F72A53"/>
    <w:rsid w:val="00F72DF5"/>
    <w:rsid w:val="00F72E25"/>
    <w:rsid w:val="00F735B2"/>
    <w:rsid w:val="00F73B07"/>
    <w:rsid w:val="00F73BD9"/>
    <w:rsid w:val="00F73C50"/>
    <w:rsid w:val="00F7496D"/>
    <w:rsid w:val="00F74B2E"/>
    <w:rsid w:val="00F7501F"/>
    <w:rsid w:val="00F75085"/>
    <w:rsid w:val="00F75227"/>
    <w:rsid w:val="00F75378"/>
    <w:rsid w:val="00F7559B"/>
    <w:rsid w:val="00F75C68"/>
    <w:rsid w:val="00F7618E"/>
    <w:rsid w:val="00F761FB"/>
    <w:rsid w:val="00F7678B"/>
    <w:rsid w:val="00F76D57"/>
    <w:rsid w:val="00F77011"/>
    <w:rsid w:val="00F77028"/>
    <w:rsid w:val="00F77DF5"/>
    <w:rsid w:val="00F813BA"/>
    <w:rsid w:val="00F81A1F"/>
    <w:rsid w:val="00F82B3C"/>
    <w:rsid w:val="00F8300B"/>
    <w:rsid w:val="00F83153"/>
    <w:rsid w:val="00F83195"/>
    <w:rsid w:val="00F832B3"/>
    <w:rsid w:val="00F83350"/>
    <w:rsid w:val="00F83491"/>
    <w:rsid w:val="00F83951"/>
    <w:rsid w:val="00F8420A"/>
    <w:rsid w:val="00F849D0"/>
    <w:rsid w:val="00F84B93"/>
    <w:rsid w:val="00F84E6C"/>
    <w:rsid w:val="00F84E8A"/>
    <w:rsid w:val="00F84F62"/>
    <w:rsid w:val="00F8507D"/>
    <w:rsid w:val="00F856EE"/>
    <w:rsid w:val="00F85A38"/>
    <w:rsid w:val="00F85F5A"/>
    <w:rsid w:val="00F8667F"/>
    <w:rsid w:val="00F874FC"/>
    <w:rsid w:val="00F879C5"/>
    <w:rsid w:val="00F87C3F"/>
    <w:rsid w:val="00F87D5F"/>
    <w:rsid w:val="00F87D6D"/>
    <w:rsid w:val="00F87E12"/>
    <w:rsid w:val="00F901B3"/>
    <w:rsid w:val="00F90293"/>
    <w:rsid w:val="00F902EB"/>
    <w:rsid w:val="00F907B4"/>
    <w:rsid w:val="00F90811"/>
    <w:rsid w:val="00F911BE"/>
    <w:rsid w:val="00F91B79"/>
    <w:rsid w:val="00F91D50"/>
    <w:rsid w:val="00F92761"/>
    <w:rsid w:val="00F928EF"/>
    <w:rsid w:val="00F93CFF"/>
    <w:rsid w:val="00F94053"/>
    <w:rsid w:val="00F940B6"/>
    <w:rsid w:val="00F941EE"/>
    <w:rsid w:val="00F94235"/>
    <w:rsid w:val="00F944B7"/>
    <w:rsid w:val="00F946ED"/>
    <w:rsid w:val="00F94BC3"/>
    <w:rsid w:val="00F9574E"/>
    <w:rsid w:val="00F95A54"/>
    <w:rsid w:val="00F96360"/>
    <w:rsid w:val="00F9656E"/>
    <w:rsid w:val="00F9670D"/>
    <w:rsid w:val="00F9698F"/>
    <w:rsid w:val="00F969F9"/>
    <w:rsid w:val="00FA02FE"/>
    <w:rsid w:val="00FA048F"/>
    <w:rsid w:val="00FA0561"/>
    <w:rsid w:val="00FA05CF"/>
    <w:rsid w:val="00FA0986"/>
    <w:rsid w:val="00FA0F14"/>
    <w:rsid w:val="00FA0FAF"/>
    <w:rsid w:val="00FA1375"/>
    <w:rsid w:val="00FA1B44"/>
    <w:rsid w:val="00FA1E81"/>
    <w:rsid w:val="00FA1EFD"/>
    <w:rsid w:val="00FA223F"/>
    <w:rsid w:val="00FA258F"/>
    <w:rsid w:val="00FA268E"/>
    <w:rsid w:val="00FA2C9D"/>
    <w:rsid w:val="00FA2EA6"/>
    <w:rsid w:val="00FA2F0A"/>
    <w:rsid w:val="00FA30C5"/>
    <w:rsid w:val="00FA31F8"/>
    <w:rsid w:val="00FA37DB"/>
    <w:rsid w:val="00FA3C1E"/>
    <w:rsid w:val="00FA3DD8"/>
    <w:rsid w:val="00FA3E3B"/>
    <w:rsid w:val="00FA4625"/>
    <w:rsid w:val="00FA4780"/>
    <w:rsid w:val="00FA4AEF"/>
    <w:rsid w:val="00FA4FB3"/>
    <w:rsid w:val="00FA52B0"/>
    <w:rsid w:val="00FA54B9"/>
    <w:rsid w:val="00FA5562"/>
    <w:rsid w:val="00FA5A56"/>
    <w:rsid w:val="00FA5ECF"/>
    <w:rsid w:val="00FA647E"/>
    <w:rsid w:val="00FA658C"/>
    <w:rsid w:val="00FA71A5"/>
    <w:rsid w:val="00FA7219"/>
    <w:rsid w:val="00FA72E2"/>
    <w:rsid w:val="00FA744D"/>
    <w:rsid w:val="00FA7AEB"/>
    <w:rsid w:val="00FA7D4F"/>
    <w:rsid w:val="00FAF360"/>
    <w:rsid w:val="00FB02CE"/>
    <w:rsid w:val="00FB04B5"/>
    <w:rsid w:val="00FB0518"/>
    <w:rsid w:val="00FB0845"/>
    <w:rsid w:val="00FB0D86"/>
    <w:rsid w:val="00FB1507"/>
    <w:rsid w:val="00FB17E6"/>
    <w:rsid w:val="00FB1BE3"/>
    <w:rsid w:val="00FB2892"/>
    <w:rsid w:val="00FB2913"/>
    <w:rsid w:val="00FB2957"/>
    <w:rsid w:val="00FB2F7B"/>
    <w:rsid w:val="00FB33D0"/>
    <w:rsid w:val="00FB38C9"/>
    <w:rsid w:val="00FB394C"/>
    <w:rsid w:val="00FB3A42"/>
    <w:rsid w:val="00FB3D2D"/>
    <w:rsid w:val="00FB448F"/>
    <w:rsid w:val="00FB47CB"/>
    <w:rsid w:val="00FB47F1"/>
    <w:rsid w:val="00FB48EC"/>
    <w:rsid w:val="00FB4E66"/>
    <w:rsid w:val="00FB4EB3"/>
    <w:rsid w:val="00FB537A"/>
    <w:rsid w:val="00FB5BF3"/>
    <w:rsid w:val="00FB6779"/>
    <w:rsid w:val="00FB6E2D"/>
    <w:rsid w:val="00FB7455"/>
    <w:rsid w:val="00FB7584"/>
    <w:rsid w:val="00FB7727"/>
    <w:rsid w:val="00FB77FD"/>
    <w:rsid w:val="00FB7A30"/>
    <w:rsid w:val="00FC0AD2"/>
    <w:rsid w:val="00FC0D6E"/>
    <w:rsid w:val="00FC10DA"/>
    <w:rsid w:val="00FC1234"/>
    <w:rsid w:val="00FC1CD2"/>
    <w:rsid w:val="00FC2102"/>
    <w:rsid w:val="00FC2206"/>
    <w:rsid w:val="00FC24B9"/>
    <w:rsid w:val="00FC2530"/>
    <w:rsid w:val="00FC2A51"/>
    <w:rsid w:val="00FC2AA2"/>
    <w:rsid w:val="00FC2DDA"/>
    <w:rsid w:val="00FC2E5C"/>
    <w:rsid w:val="00FC3363"/>
    <w:rsid w:val="00FC38C9"/>
    <w:rsid w:val="00FC3ABA"/>
    <w:rsid w:val="00FC3C78"/>
    <w:rsid w:val="00FC3E5D"/>
    <w:rsid w:val="00FC4029"/>
    <w:rsid w:val="00FC4088"/>
    <w:rsid w:val="00FC4462"/>
    <w:rsid w:val="00FC4B43"/>
    <w:rsid w:val="00FC4E20"/>
    <w:rsid w:val="00FC599A"/>
    <w:rsid w:val="00FC60CA"/>
    <w:rsid w:val="00FC632C"/>
    <w:rsid w:val="00FC66B6"/>
    <w:rsid w:val="00FC6E1C"/>
    <w:rsid w:val="00FC6FFA"/>
    <w:rsid w:val="00FC7081"/>
    <w:rsid w:val="00FC710B"/>
    <w:rsid w:val="00FC72CA"/>
    <w:rsid w:val="00FC7C14"/>
    <w:rsid w:val="00FC7F08"/>
    <w:rsid w:val="00FD0092"/>
    <w:rsid w:val="00FD090C"/>
    <w:rsid w:val="00FD0CD2"/>
    <w:rsid w:val="00FD13A3"/>
    <w:rsid w:val="00FD16F7"/>
    <w:rsid w:val="00FD21D1"/>
    <w:rsid w:val="00FD277C"/>
    <w:rsid w:val="00FD2B64"/>
    <w:rsid w:val="00FD2DC7"/>
    <w:rsid w:val="00FD3739"/>
    <w:rsid w:val="00FD391B"/>
    <w:rsid w:val="00FD39E3"/>
    <w:rsid w:val="00FD3CC0"/>
    <w:rsid w:val="00FD4077"/>
    <w:rsid w:val="00FD4116"/>
    <w:rsid w:val="00FD4FC0"/>
    <w:rsid w:val="00FD511D"/>
    <w:rsid w:val="00FD55C6"/>
    <w:rsid w:val="00FD567C"/>
    <w:rsid w:val="00FD594A"/>
    <w:rsid w:val="00FD5A5D"/>
    <w:rsid w:val="00FD64D9"/>
    <w:rsid w:val="00FD67D8"/>
    <w:rsid w:val="00FD6ADA"/>
    <w:rsid w:val="00FD7267"/>
    <w:rsid w:val="00FD76C3"/>
    <w:rsid w:val="00FD79CC"/>
    <w:rsid w:val="00FD7F6B"/>
    <w:rsid w:val="00FE012C"/>
    <w:rsid w:val="00FE04EC"/>
    <w:rsid w:val="00FE054B"/>
    <w:rsid w:val="00FE0582"/>
    <w:rsid w:val="00FE06DD"/>
    <w:rsid w:val="00FE0A9A"/>
    <w:rsid w:val="00FE130C"/>
    <w:rsid w:val="00FE13D1"/>
    <w:rsid w:val="00FE143D"/>
    <w:rsid w:val="00FE1C0E"/>
    <w:rsid w:val="00FE210C"/>
    <w:rsid w:val="00FE23AF"/>
    <w:rsid w:val="00FE2C80"/>
    <w:rsid w:val="00FE31F9"/>
    <w:rsid w:val="00FE3A18"/>
    <w:rsid w:val="00FE3F8C"/>
    <w:rsid w:val="00FE40D5"/>
    <w:rsid w:val="00FE4420"/>
    <w:rsid w:val="00FE45CC"/>
    <w:rsid w:val="00FE506C"/>
    <w:rsid w:val="00FE51EA"/>
    <w:rsid w:val="00FE540E"/>
    <w:rsid w:val="00FE54D5"/>
    <w:rsid w:val="00FE557D"/>
    <w:rsid w:val="00FE6735"/>
    <w:rsid w:val="00FE67BD"/>
    <w:rsid w:val="00FE7314"/>
    <w:rsid w:val="00FE7318"/>
    <w:rsid w:val="00FE738B"/>
    <w:rsid w:val="00FE7519"/>
    <w:rsid w:val="00FE7A3F"/>
    <w:rsid w:val="00FE7E8E"/>
    <w:rsid w:val="00FF02E9"/>
    <w:rsid w:val="00FF086C"/>
    <w:rsid w:val="00FF0A97"/>
    <w:rsid w:val="00FF0C72"/>
    <w:rsid w:val="00FF0D56"/>
    <w:rsid w:val="00FF0F0E"/>
    <w:rsid w:val="00FF0FFF"/>
    <w:rsid w:val="00FF1276"/>
    <w:rsid w:val="00FF137C"/>
    <w:rsid w:val="00FF1AD8"/>
    <w:rsid w:val="00FF1FFE"/>
    <w:rsid w:val="00FF20D2"/>
    <w:rsid w:val="00FF2114"/>
    <w:rsid w:val="00FF21B7"/>
    <w:rsid w:val="00FF220A"/>
    <w:rsid w:val="00FF2301"/>
    <w:rsid w:val="00FF2C7A"/>
    <w:rsid w:val="00FF306E"/>
    <w:rsid w:val="00FF362D"/>
    <w:rsid w:val="00FF3667"/>
    <w:rsid w:val="00FF36A4"/>
    <w:rsid w:val="00FF3DA6"/>
    <w:rsid w:val="00FF42D3"/>
    <w:rsid w:val="00FF4A50"/>
    <w:rsid w:val="00FF52B4"/>
    <w:rsid w:val="00FF538F"/>
    <w:rsid w:val="00FF5732"/>
    <w:rsid w:val="00FF6225"/>
    <w:rsid w:val="00FF6CAC"/>
    <w:rsid w:val="00FF70A4"/>
    <w:rsid w:val="00FF7729"/>
    <w:rsid w:val="00FF7B48"/>
    <w:rsid w:val="00FF7C5E"/>
    <w:rsid w:val="00FF7CF3"/>
    <w:rsid w:val="010BE5BE"/>
    <w:rsid w:val="01121809"/>
    <w:rsid w:val="01124BDD"/>
    <w:rsid w:val="0112B3DD"/>
    <w:rsid w:val="01193A59"/>
    <w:rsid w:val="01196702"/>
    <w:rsid w:val="011C5E08"/>
    <w:rsid w:val="014477B9"/>
    <w:rsid w:val="01451185"/>
    <w:rsid w:val="01501BFF"/>
    <w:rsid w:val="015265CF"/>
    <w:rsid w:val="0156AFF0"/>
    <w:rsid w:val="01577A4F"/>
    <w:rsid w:val="0159BA08"/>
    <w:rsid w:val="015C9FD5"/>
    <w:rsid w:val="01611925"/>
    <w:rsid w:val="0161891B"/>
    <w:rsid w:val="01619B4D"/>
    <w:rsid w:val="0163E538"/>
    <w:rsid w:val="016B716B"/>
    <w:rsid w:val="0175C29F"/>
    <w:rsid w:val="0175D4FB"/>
    <w:rsid w:val="017A29CE"/>
    <w:rsid w:val="01804012"/>
    <w:rsid w:val="01805A71"/>
    <w:rsid w:val="01811A8E"/>
    <w:rsid w:val="01891152"/>
    <w:rsid w:val="0189588B"/>
    <w:rsid w:val="01A14048"/>
    <w:rsid w:val="01A4F4E0"/>
    <w:rsid w:val="01AA7F69"/>
    <w:rsid w:val="01AD5C6F"/>
    <w:rsid w:val="01B13F8D"/>
    <w:rsid w:val="01BA2E2D"/>
    <w:rsid w:val="01BA8BB8"/>
    <w:rsid w:val="01BBFD2C"/>
    <w:rsid w:val="01BDD55E"/>
    <w:rsid w:val="01C19825"/>
    <w:rsid w:val="01C977AA"/>
    <w:rsid w:val="01D31CAE"/>
    <w:rsid w:val="01D6B573"/>
    <w:rsid w:val="01D8383C"/>
    <w:rsid w:val="01DE8103"/>
    <w:rsid w:val="01DF707A"/>
    <w:rsid w:val="01E341A2"/>
    <w:rsid w:val="01EC07E6"/>
    <w:rsid w:val="01F4E8CA"/>
    <w:rsid w:val="01F80953"/>
    <w:rsid w:val="01FB435C"/>
    <w:rsid w:val="021C839A"/>
    <w:rsid w:val="02243D3D"/>
    <w:rsid w:val="022B9971"/>
    <w:rsid w:val="022FFCE1"/>
    <w:rsid w:val="0244A40F"/>
    <w:rsid w:val="02585E1D"/>
    <w:rsid w:val="02603703"/>
    <w:rsid w:val="027A805D"/>
    <w:rsid w:val="02809C5F"/>
    <w:rsid w:val="0286F411"/>
    <w:rsid w:val="02881B9C"/>
    <w:rsid w:val="029928C7"/>
    <w:rsid w:val="02A16E15"/>
    <w:rsid w:val="02ADA00F"/>
    <w:rsid w:val="02AF4347"/>
    <w:rsid w:val="02AFF177"/>
    <w:rsid w:val="02B0836D"/>
    <w:rsid w:val="02B1830D"/>
    <w:rsid w:val="02C6409E"/>
    <w:rsid w:val="02C7BCFD"/>
    <w:rsid w:val="02DF6D69"/>
    <w:rsid w:val="02E46A96"/>
    <w:rsid w:val="02E566E2"/>
    <w:rsid w:val="02FEC0D7"/>
    <w:rsid w:val="0306B596"/>
    <w:rsid w:val="0307C563"/>
    <w:rsid w:val="031CDC98"/>
    <w:rsid w:val="031FF5D9"/>
    <w:rsid w:val="03206AE3"/>
    <w:rsid w:val="03254A21"/>
    <w:rsid w:val="033606DF"/>
    <w:rsid w:val="03364748"/>
    <w:rsid w:val="033D55A3"/>
    <w:rsid w:val="033DAD93"/>
    <w:rsid w:val="033E735F"/>
    <w:rsid w:val="035B07B9"/>
    <w:rsid w:val="035EFA6A"/>
    <w:rsid w:val="035FE676"/>
    <w:rsid w:val="03616B5D"/>
    <w:rsid w:val="0365D6B0"/>
    <w:rsid w:val="037223E5"/>
    <w:rsid w:val="0373AF14"/>
    <w:rsid w:val="0388151E"/>
    <w:rsid w:val="038AC7F9"/>
    <w:rsid w:val="03968AC2"/>
    <w:rsid w:val="039D3056"/>
    <w:rsid w:val="03B29A15"/>
    <w:rsid w:val="03BAFF36"/>
    <w:rsid w:val="03BCCB14"/>
    <w:rsid w:val="03C9E8FF"/>
    <w:rsid w:val="03D0D4D4"/>
    <w:rsid w:val="03D4E927"/>
    <w:rsid w:val="03D7B73C"/>
    <w:rsid w:val="03E71C27"/>
    <w:rsid w:val="03EA736D"/>
    <w:rsid w:val="03EFF7E7"/>
    <w:rsid w:val="03F001AA"/>
    <w:rsid w:val="03F82BBF"/>
    <w:rsid w:val="03F974DC"/>
    <w:rsid w:val="03F9D37A"/>
    <w:rsid w:val="0403B99F"/>
    <w:rsid w:val="0407C36C"/>
    <w:rsid w:val="040B2FAD"/>
    <w:rsid w:val="040E1B42"/>
    <w:rsid w:val="040F8CBE"/>
    <w:rsid w:val="04211E6C"/>
    <w:rsid w:val="04295032"/>
    <w:rsid w:val="042A084B"/>
    <w:rsid w:val="0433FEB3"/>
    <w:rsid w:val="0458AC82"/>
    <w:rsid w:val="045968AE"/>
    <w:rsid w:val="045A56B1"/>
    <w:rsid w:val="045FA1E1"/>
    <w:rsid w:val="04633E93"/>
    <w:rsid w:val="0473EE58"/>
    <w:rsid w:val="047706D1"/>
    <w:rsid w:val="04781C6E"/>
    <w:rsid w:val="047D95FA"/>
    <w:rsid w:val="0485DF66"/>
    <w:rsid w:val="04903D75"/>
    <w:rsid w:val="0495EB76"/>
    <w:rsid w:val="049CB949"/>
    <w:rsid w:val="04A233E2"/>
    <w:rsid w:val="04A644F4"/>
    <w:rsid w:val="04A70409"/>
    <w:rsid w:val="04A9110D"/>
    <w:rsid w:val="04AD8051"/>
    <w:rsid w:val="04AEC6CE"/>
    <w:rsid w:val="04B1794C"/>
    <w:rsid w:val="04C49E94"/>
    <w:rsid w:val="04C6C32B"/>
    <w:rsid w:val="04D71DC2"/>
    <w:rsid w:val="0505B9AA"/>
    <w:rsid w:val="050B9339"/>
    <w:rsid w:val="050CC5E2"/>
    <w:rsid w:val="0519C14F"/>
    <w:rsid w:val="052A9960"/>
    <w:rsid w:val="054A0589"/>
    <w:rsid w:val="0551B68B"/>
    <w:rsid w:val="05592542"/>
    <w:rsid w:val="055B96CC"/>
    <w:rsid w:val="055D6385"/>
    <w:rsid w:val="05625228"/>
    <w:rsid w:val="05652C10"/>
    <w:rsid w:val="0568A26C"/>
    <w:rsid w:val="05694563"/>
    <w:rsid w:val="0580D569"/>
    <w:rsid w:val="0596A527"/>
    <w:rsid w:val="05982FD7"/>
    <w:rsid w:val="059B5283"/>
    <w:rsid w:val="059B5867"/>
    <w:rsid w:val="059CFFDF"/>
    <w:rsid w:val="05A21E43"/>
    <w:rsid w:val="05AFE8B1"/>
    <w:rsid w:val="05B60760"/>
    <w:rsid w:val="05BBC808"/>
    <w:rsid w:val="05C6C8B8"/>
    <w:rsid w:val="05CB6A73"/>
    <w:rsid w:val="05D4BA70"/>
    <w:rsid w:val="05DE2376"/>
    <w:rsid w:val="05DE9F2D"/>
    <w:rsid w:val="05E22532"/>
    <w:rsid w:val="05E2FF26"/>
    <w:rsid w:val="05E37FF5"/>
    <w:rsid w:val="05EF4CD8"/>
    <w:rsid w:val="05EFCB7C"/>
    <w:rsid w:val="05F2A21A"/>
    <w:rsid w:val="05F2C224"/>
    <w:rsid w:val="05F30F08"/>
    <w:rsid w:val="05F5FC7C"/>
    <w:rsid w:val="05F6472C"/>
    <w:rsid w:val="060178E7"/>
    <w:rsid w:val="06097329"/>
    <w:rsid w:val="062466F6"/>
    <w:rsid w:val="062A3A3C"/>
    <w:rsid w:val="062BC387"/>
    <w:rsid w:val="062F1164"/>
    <w:rsid w:val="062FDAE6"/>
    <w:rsid w:val="063A9ABF"/>
    <w:rsid w:val="0649ACB8"/>
    <w:rsid w:val="06515FD7"/>
    <w:rsid w:val="06585526"/>
    <w:rsid w:val="06634AB0"/>
    <w:rsid w:val="066389BD"/>
    <w:rsid w:val="066697FB"/>
    <w:rsid w:val="0675C268"/>
    <w:rsid w:val="0675E275"/>
    <w:rsid w:val="0677F7C0"/>
    <w:rsid w:val="0681A2F8"/>
    <w:rsid w:val="068B1887"/>
    <w:rsid w:val="0693170D"/>
    <w:rsid w:val="069F0287"/>
    <w:rsid w:val="06A0094D"/>
    <w:rsid w:val="06B70456"/>
    <w:rsid w:val="06C1E3D3"/>
    <w:rsid w:val="06C4F926"/>
    <w:rsid w:val="06E749FE"/>
    <w:rsid w:val="06EE0DE2"/>
    <w:rsid w:val="06F2D71B"/>
    <w:rsid w:val="06F45C0C"/>
    <w:rsid w:val="070BE163"/>
    <w:rsid w:val="0716C6A6"/>
    <w:rsid w:val="07283218"/>
    <w:rsid w:val="0731DB61"/>
    <w:rsid w:val="074806E5"/>
    <w:rsid w:val="0751946B"/>
    <w:rsid w:val="07607508"/>
    <w:rsid w:val="0771E209"/>
    <w:rsid w:val="0779C009"/>
    <w:rsid w:val="07808AC5"/>
    <w:rsid w:val="07928996"/>
    <w:rsid w:val="07939864"/>
    <w:rsid w:val="079BF75B"/>
    <w:rsid w:val="079E35DF"/>
    <w:rsid w:val="07AB7064"/>
    <w:rsid w:val="07BE9148"/>
    <w:rsid w:val="07C2737C"/>
    <w:rsid w:val="07C9AC3C"/>
    <w:rsid w:val="07C9AF21"/>
    <w:rsid w:val="07D0D0F1"/>
    <w:rsid w:val="07D550B0"/>
    <w:rsid w:val="07D61858"/>
    <w:rsid w:val="07DF8D9D"/>
    <w:rsid w:val="07E12436"/>
    <w:rsid w:val="07E19A33"/>
    <w:rsid w:val="07E47D34"/>
    <w:rsid w:val="07EC7CC9"/>
    <w:rsid w:val="07EDCFF6"/>
    <w:rsid w:val="07EFFDDA"/>
    <w:rsid w:val="07F56446"/>
    <w:rsid w:val="07F7CFD2"/>
    <w:rsid w:val="08125782"/>
    <w:rsid w:val="08177506"/>
    <w:rsid w:val="081DC257"/>
    <w:rsid w:val="08271EB2"/>
    <w:rsid w:val="0831CF9C"/>
    <w:rsid w:val="083C43DD"/>
    <w:rsid w:val="0853BB9D"/>
    <w:rsid w:val="08585F9A"/>
    <w:rsid w:val="0864E457"/>
    <w:rsid w:val="08717811"/>
    <w:rsid w:val="08766F21"/>
    <w:rsid w:val="088ACF0C"/>
    <w:rsid w:val="08948F2C"/>
    <w:rsid w:val="08A12060"/>
    <w:rsid w:val="08A98EEB"/>
    <w:rsid w:val="08ADCC1F"/>
    <w:rsid w:val="08AE36EA"/>
    <w:rsid w:val="08B91E89"/>
    <w:rsid w:val="08BB587D"/>
    <w:rsid w:val="08C0EECC"/>
    <w:rsid w:val="08C3C234"/>
    <w:rsid w:val="08C3E4F9"/>
    <w:rsid w:val="08C407FD"/>
    <w:rsid w:val="08C8AEC0"/>
    <w:rsid w:val="08CAD2B7"/>
    <w:rsid w:val="08D8AC2C"/>
    <w:rsid w:val="08DA0E67"/>
    <w:rsid w:val="08DE2DCF"/>
    <w:rsid w:val="08E29437"/>
    <w:rsid w:val="08EB63CF"/>
    <w:rsid w:val="08EF3C5E"/>
    <w:rsid w:val="08F6694F"/>
    <w:rsid w:val="08FA3D2F"/>
    <w:rsid w:val="08FDC7E6"/>
    <w:rsid w:val="09012265"/>
    <w:rsid w:val="090A5042"/>
    <w:rsid w:val="090E0772"/>
    <w:rsid w:val="09171F53"/>
    <w:rsid w:val="092B64D8"/>
    <w:rsid w:val="092BCC39"/>
    <w:rsid w:val="092E6D6C"/>
    <w:rsid w:val="09537C1A"/>
    <w:rsid w:val="09626BE8"/>
    <w:rsid w:val="09654F79"/>
    <w:rsid w:val="096F6619"/>
    <w:rsid w:val="0971EDD6"/>
    <w:rsid w:val="0977CED8"/>
    <w:rsid w:val="0979A759"/>
    <w:rsid w:val="097A87CD"/>
    <w:rsid w:val="097F1F2B"/>
    <w:rsid w:val="098227D5"/>
    <w:rsid w:val="098E872C"/>
    <w:rsid w:val="0991EE00"/>
    <w:rsid w:val="099B446E"/>
    <w:rsid w:val="09A5299D"/>
    <w:rsid w:val="09ADEB00"/>
    <w:rsid w:val="09B80975"/>
    <w:rsid w:val="09BF5274"/>
    <w:rsid w:val="09C29DC0"/>
    <w:rsid w:val="09CAE2D3"/>
    <w:rsid w:val="09CCC299"/>
    <w:rsid w:val="09D2F730"/>
    <w:rsid w:val="09D408BF"/>
    <w:rsid w:val="09DA6FD4"/>
    <w:rsid w:val="09F4C1D1"/>
    <w:rsid w:val="09FA99B0"/>
    <w:rsid w:val="09FD7F70"/>
    <w:rsid w:val="09FD8ED3"/>
    <w:rsid w:val="0A00629D"/>
    <w:rsid w:val="0A00AD82"/>
    <w:rsid w:val="0A056975"/>
    <w:rsid w:val="0A1E622A"/>
    <w:rsid w:val="0A271736"/>
    <w:rsid w:val="0A2CEA6F"/>
    <w:rsid w:val="0A38E5F8"/>
    <w:rsid w:val="0A3E3596"/>
    <w:rsid w:val="0A4D3D36"/>
    <w:rsid w:val="0A52E2BD"/>
    <w:rsid w:val="0A5AAD27"/>
    <w:rsid w:val="0A5DCA0D"/>
    <w:rsid w:val="0A6758D4"/>
    <w:rsid w:val="0A6BAFC8"/>
    <w:rsid w:val="0A752774"/>
    <w:rsid w:val="0A799035"/>
    <w:rsid w:val="0A7AE78B"/>
    <w:rsid w:val="0A9B9374"/>
    <w:rsid w:val="0AAFDBF9"/>
    <w:rsid w:val="0AB56CA3"/>
    <w:rsid w:val="0AC487DE"/>
    <w:rsid w:val="0ACAF0A5"/>
    <w:rsid w:val="0AE603A6"/>
    <w:rsid w:val="0AED0490"/>
    <w:rsid w:val="0AF20673"/>
    <w:rsid w:val="0AFA6A21"/>
    <w:rsid w:val="0B026E2B"/>
    <w:rsid w:val="0B0B5AB1"/>
    <w:rsid w:val="0B13A18E"/>
    <w:rsid w:val="0B17396D"/>
    <w:rsid w:val="0B2F0C4F"/>
    <w:rsid w:val="0B31F7B4"/>
    <w:rsid w:val="0B35686B"/>
    <w:rsid w:val="0B365562"/>
    <w:rsid w:val="0B63F028"/>
    <w:rsid w:val="0B8A1B6B"/>
    <w:rsid w:val="0B9137BE"/>
    <w:rsid w:val="0B99D028"/>
    <w:rsid w:val="0B9CEC8E"/>
    <w:rsid w:val="0B9CF449"/>
    <w:rsid w:val="0BAA6526"/>
    <w:rsid w:val="0BAC0D4D"/>
    <w:rsid w:val="0BB39B63"/>
    <w:rsid w:val="0BB4E315"/>
    <w:rsid w:val="0BB552D0"/>
    <w:rsid w:val="0BB85500"/>
    <w:rsid w:val="0BBB7211"/>
    <w:rsid w:val="0BCF862A"/>
    <w:rsid w:val="0BD7D029"/>
    <w:rsid w:val="0BE4D913"/>
    <w:rsid w:val="0BE74EFE"/>
    <w:rsid w:val="0BE7E56B"/>
    <w:rsid w:val="0BF88803"/>
    <w:rsid w:val="0C091C3F"/>
    <w:rsid w:val="0C1538BD"/>
    <w:rsid w:val="0C18A0F4"/>
    <w:rsid w:val="0C1F633E"/>
    <w:rsid w:val="0C270007"/>
    <w:rsid w:val="0C2A2ABE"/>
    <w:rsid w:val="0C2EA4EC"/>
    <w:rsid w:val="0C2F4C8B"/>
    <w:rsid w:val="0C3179E5"/>
    <w:rsid w:val="0C342896"/>
    <w:rsid w:val="0C44DEE8"/>
    <w:rsid w:val="0C478F27"/>
    <w:rsid w:val="0C4BC0FA"/>
    <w:rsid w:val="0C4C363D"/>
    <w:rsid w:val="0C56C7B4"/>
    <w:rsid w:val="0C5BEAE8"/>
    <w:rsid w:val="0C5D7F33"/>
    <w:rsid w:val="0C5E8BD3"/>
    <w:rsid w:val="0C627A88"/>
    <w:rsid w:val="0C633DBD"/>
    <w:rsid w:val="0C71B958"/>
    <w:rsid w:val="0C768600"/>
    <w:rsid w:val="0C7E05BC"/>
    <w:rsid w:val="0C8BF247"/>
    <w:rsid w:val="0C8FD061"/>
    <w:rsid w:val="0C90F5EE"/>
    <w:rsid w:val="0CA992A2"/>
    <w:rsid w:val="0CB5C388"/>
    <w:rsid w:val="0CC3EF6F"/>
    <w:rsid w:val="0CD64C22"/>
    <w:rsid w:val="0CE0F059"/>
    <w:rsid w:val="0CF0F047"/>
    <w:rsid w:val="0CF3F15E"/>
    <w:rsid w:val="0CFFFDBD"/>
    <w:rsid w:val="0D043BDF"/>
    <w:rsid w:val="0D096847"/>
    <w:rsid w:val="0D16D7D0"/>
    <w:rsid w:val="0D186A7E"/>
    <w:rsid w:val="0D1F2DE5"/>
    <w:rsid w:val="0D210475"/>
    <w:rsid w:val="0D2BBC1C"/>
    <w:rsid w:val="0D324160"/>
    <w:rsid w:val="0D57D2A2"/>
    <w:rsid w:val="0D631FFC"/>
    <w:rsid w:val="0D633919"/>
    <w:rsid w:val="0D6FF5B6"/>
    <w:rsid w:val="0D74391F"/>
    <w:rsid w:val="0D7F5322"/>
    <w:rsid w:val="0D87B7D5"/>
    <w:rsid w:val="0D8C18E2"/>
    <w:rsid w:val="0D952103"/>
    <w:rsid w:val="0D9D13F2"/>
    <w:rsid w:val="0DB5B382"/>
    <w:rsid w:val="0DB68D6E"/>
    <w:rsid w:val="0DC52A92"/>
    <w:rsid w:val="0DC64724"/>
    <w:rsid w:val="0DCBC656"/>
    <w:rsid w:val="0DCC607F"/>
    <w:rsid w:val="0DD1B4C3"/>
    <w:rsid w:val="0DDB5EB7"/>
    <w:rsid w:val="0DDD74FC"/>
    <w:rsid w:val="0DDF0A8F"/>
    <w:rsid w:val="0DFCE574"/>
    <w:rsid w:val="0E027AE4"/>
    <w:rsid w:val="0E0DBC88"/>
    <w:rsid w:val="0E250CDC"/>
    <w:rsid w:val="0E27D2BA"/>
    <w:rsid w:val="0E2924B6"/>
    <w:rsid w:val="0E4A062E"/>
    <w:rsid w:val="0E538698"/>
    <w:rsid w:val="0E57C420"/>
    <w:rsid w:val="0E665B92"/>
    <w:rsid w:val="0E6E2CAF"/>
    <w:rsid w:val="0E74FEE8"/>
    <w:rsid w:val="0E906A88"/>
    <w:rsid w:val="0E90F60C"/>
    <w:rsid w:val="0EA7F517"/>
    <w:rsid w:val="0EAE544C"/>
    <w:rsid w:val="0EC1135C"/>
    <w:rsid w:val="0EC18599"/>
    <w:rsid w:val="0EC4B7E6"/>
    <w:rsid w:val="0EC75D58"/>
    <w:rsid w:val="0ED5B8CC"/>
    <w:rsid w:val="0EE05EC3"/>
    <w:rsid w:val="0EE32C39"/>
    <w:rsid w:val="0EE5B6EC"/>
    <w:rsid w:val="0EE96F2A"/>
    <w:rsid w:val="0EEF0821"/>
    <w:rsid w:val="0EF6084D"/>
    <w:rsid w:val="0EF7B33B"/>
    <w:rsid w:val="0EFD8C4D"/>
    <w:rsid w:val="0EFEBC1C"/>
    <w:rsid w:val="0F06B636"/>
    <w:rsid w:val="0F0B7470"/>
    <w:rsid w:val="0F0E4073"/>
    <w:rsid w:val="0F12E8F5"/>
    <w:rsid w:val="0F181469"/>
    <w:rsid w:val="0F18A3C6"/>
    <w:rsid w:val="0F2D6EF7"/>
    <w:rsid w:val="0F45684F"/>
    <w:rsid w:val="0F4A957D"/>
    <w:rsid w:val="0F5411D1"/>
    <w:rsid w:val="0F59DF04"/>
    <w:rsid w:val="0F5ADCB8"/>
    <w:rsid w:val="0F5C4AE6"/>
    <w:rsid w:val="0F5CCECF"/>
    <w:rsid w:val="0F64ABA3"/>
    <w:rsid w:val="0F6AC227"/>
    <w:rsid w:val="0F767DA5"/>
    <w:rsid w:val="0F80B879"/>
    <w:rsid w:val="0F862429"/>
    <w:rsid w:val="0F8E613D"/>
    <w:rsid w:val="0F91E88D"/>
    <w:rsid w:val="0F9CB89F"/>
    <w:rsid w:val="0FA19476"/>
    <w:rsid w:val="0FA3391F"/>
    <w:rsid w:val="0FA756A9"/>
    <w:rsid w:val="0FAB76BD"/>
    <w:rsid w:val="0FB02DD7"/>
    <w:rsid w:val="0FB08E02"/>
    <w:rsid w:val="0FDE381E"/>
    <w:rsid w:val="0FE10E8F"/>
    <w:rsid w:val="0FEFA9CA"/>
    <w:rsid w:val="0FFC8989"/>
    <w:rsid w:val="100A4A14"/>
    <w:rsid w:val="100C1646"/>
    <w:rsid w:val="100C8F90"/>
    <w:rsid w:val="101A1A36"/>
    <w:rsid w:val="101F83A5"/>
    <w:rsid w:val="1026402F"/>
    <w:rsid w:val="1027980F"/>
    <w:rsid w:val="1035E1FE"/>
    <w:rsid w:val="1038A1B4"/>
    <w:rsid w:val="103989CE"/>
    <w:rsid w:val="103EB66F"/>
    <w:rsid w:val="10439FA5"/>
    <w:rsid w:val="10510EE7"/>
    <w:rsid w:val="1055705E"/>
    <w:rsid w:val="1056B798"/>
    <w:rsid w:val="105B1A7E"/>
    <w:rsid w:val="1061BFDC"/>
    <w:rsid w:val="10646C92"/>
    <w:rsid w:val="1069C010"/>
    <w:rsid w:val="1074D3E7"/>
    <w:rsid w:val="1076A0C7"/>
    <w:rsid w:val="107940C3"/>
    <w:rsid w:val="107C271E"/>
    <w:rsid w:val="107CE847"/>
    <w:rsid w:val="10A305F8"/>
    <w:rsid w:val="10A63283"/>
    <w:rsid w:val="10A69247"/>
    <w:rsid w:val="10B88CF0"/>
    <w:rsid w:val="10B9F9A3"/>
    <w:rsid w:val="10BEA4F4"/>
    <w:rsid w:val="10BEC73E"/>
    <w:rsid w:val="10BF18FB"/>
    <w:rsid w:val="10BFB219"/>
    <w:rsid w:val="10C00FA8"/>
    <w:rsid w:val="10C767CF"/>
    <w:rsid w:val="10CF28BB"/>
    <w:rsid w:val="10E5961E"/>
    <w:rsid w:val="10E6C502"/>
    <w:rsid w:val="10E8308C"/>
    <w:rsid w:val="11008338"/>
    <w:rsid w:val="110E799A"/>
    <w:rsid w:val="110F7706"/>
    <w:rsid w:val="1119E19E"/>
    <w:rsid w:val="11271A7E"/>
    <w:rsid w:val="112D3719"/>
    <w:rsid w:val="112ECBD0"/>
    <w:rsid w:val="11359245"/>
    <w:rsid w:val="1147551A"/>
    <w:rsid w:val="114EA73A"/>
    <w:rsid w:val="115AD5A9"/>
    <w:rsid w:val="116388B7"/>
    <w:rsid w:val="116E3D7E"/>
    <w:rsid w:val="11723944"/>
    <w:rsid w:val="1190378C"/>
    <w:rsid w:val="1190E7A1"/>
    <w:rsid w:val="11A20F89"/>
    <w:rsid w:val="11A46A49"/>
    <w:rsid w:val="11A4E31B"/>
    <w:rsid w:val="11AED1E2"/>
    <w:rsid w:val="11B0C070"/>
    <w:rsid w:val="11B177AE"/>
    <w:rsid w:val="11BF0362"/>
    <w:rsid w:val="11D2C19A"/>
    <w:rsid w:val="11D6A8D4"/>
    <w:rsid w:val="11DB9742"/>
    <w:rsid w:val="11DC937E"/>
    <w:rsid w:val="11DC9ACD"/>
    <w:rsid w:val="11E21067"/>
    <w:rsid w:val="11EAD499"/>
    <w:rsid w:val="11EBDDA9"/>
    <w:rsid w:val="11EBE67C"/>
    <w:rsid w:val="11F5BCA7"/>
    <w:rsid w:val="11F63193"/>
    <w:rsid w:val="1207993C"/>
    <w:rsid w:val="1207BA2A"/>
    <w:rsid w:val="120B7FCD"/>
    <w:rsid w:val="120E2E53"/>
    <w:rsid w:val="1217D07C"/>
    <w:rsid w:val="1220A00F"/>
    <w:rsid w:val="1221085E"/>
    <w:rsid w:val="122392EE"/>
    <w:rsid w:val="122CF667"/>
    <w:rsid w:val="12337B18"/>
    <w:rsid w:val="123927B3"/>
    <w:rsid w:val="123B0A60"/>
    <w:rsid w:val="123C87BA"/>
    <w:rsid w:val="12414267"/>
    <w:rsid w:val="1244AF65"/>
    <w:rsid w:val="1268C149"/>
    <w:rsid w:val="126C0373"/>
    <w:rsid w:val="126E1F51"/>
    <w:rsid w:val="1275EA5B"/>
    <w:rsid w:val="12848C12"/>
    <w:rsid w:val="12877FB6"/>
    <w:rsid w:val="128B6B23"/>
    <w:rsid w:val="128CAEFA"/>
    <w:rsid w:val="129F6BD6"/>
    <w:rsid w:val="12A66AC5"/>
    <w:rsid w:val="12A6CBF2"/>
    <w:rsid w:val="12BCCD23"/>
    <w:rsid w:val="12D36018"/>
    <w:rsid w:val="12D6DC55"/>
    <w:rsid w:val="12D905FD"/>
    <w:rsid w:val="12DE927F"/>
    <w:rsid w:val="12EA090F"/>
    <w:rsid w:val="12EA14F4"/>
    <w:rsid w:val="12EC0AEF"/>
    <w:rsid w:val="12F5647E"/>
    <w:rsid w:val="12F8321E"/>
    <w:rsid w:val="12F9CCC9"/>
    <w:rsid w:val="130989D6"/>
    <w:rsid w:val="130E67A9"/>
    <w:rsid w:val="131118DB"/>
    <w:rsid w:val="13121A5B"/>
    <w:rsid w:val="131B7DA9"/>
    <w:rsid w:val="1321137A"/>
    <w:rsid w:val="132C1EB8"/>
    <w:rsid w:val="133237A2"/>
    <w:rsid w:val="134D0174"/>
    <w:rsid w:val="13678509"/>
    <w:rsid w:val="13854EA7"/>
    <w:rsid w:val="139B0236"/>
    <w:rsid w:val="13AB48E2"/>
    <w:rsid w:val="13AB9136"/>
    <w:rsid w:val="13AC8B87"/>
    <w:rsid w:val="13BFFD69"/>
    <w:rsid w:val="13CE4571"/>
    <w:rsid w:val="13D505B8"/>
    <w:rsid w:val="13D831C5"/>
    <w:rsid w:val="13E83B73"/>
    <w:rsid w:val="13ED49BC"/>
    <w:rsid w:val="13F4F7D1"/>
    <w:rsid w:val="13F6E1CA"/>
    <w:rsid w:val="13FAC286"/>
    <w:rsid w:val="13FE525A"/>
    <w:rsid w:val="14028BF9"/>
    <w:rsid w:val="140CFF03"/>
    <w:rsid w:val="140FB71F"/>
    <w:rsid w:val="1411A4BB"/>
    <w:rsid w:val="141255AC"/>
    <w:rsid w:val="1415CA6F"/>
    <w:rsid w:val="142798F3"/>
    <w:rsid w:val="143571FD"/>
    <w:rsid w:val="1437870C"/>
    <w:rsid w:val="144820A0"/>
    <w:rsid w:val="1458B63B"/>
    <w:rsid w:val="145911C4"/>
    <w:rsid w:val="1459D9EF"/>
    <w:rsid w:val="146903A1"/>
    <w:rsid w:val="146B87D1"/>
    <w:rsid w:val="146EC981"/>
    <w:rsid w:val="1471BB57"/>
    <w:rsid w:val="147A33F0"/>
    <w:rsid w:val="147D0366"/>
    <w:rsid w:val="147D3481"/>
    <w:rsid w:val="1483A7C7"/>
    <w:rsid w:val="1485F2DF"/>
    <w:rsid w:val="14861F81"/>
    <w:rsid w:val="149AEB26"/>
    <w:rsid w:val="14A2067E"/>
    <w:rsid w:val="14A38C8F"/>
    <w:rsid w:val="14A39FD5"/>
    <w:rsid w:val="14B07F56"/>
    <w:rsid w:val="14B543AC"/>
    <w:rsid w:val="14BA2139"/>
    <w:rsid w:val="14BA8EEE"/>
    <w:rsid w:val="14BBACBF"/>
    <w:rsid w:val="14C2D2BB"/>
    <w:rsid w:val="14CD4BAA"/>
    <w:rsid w:val="14D8B215"/>
    <w:rsid w:val="14D92EAA"/>
    <w:rsid w:val="14E04BF3"/>
    <w:rsid w:val="14E1B8D9"/>
    <w:rsid w:val="14E31B83"/>
    <w:rsid w:val="14EB291D"/>
    <w:rsid w:val="14F098D2"/>
    <w:rsid w:val="14F26C1E"/>
    <w:rsid w:val="151ED1CD"/>
    <w:rsid w:val="15237B12"/>
    <w:rsid w:val="152EAF4C"/>
    <w:rsid w:val="153FA40D"/>
    <w:rsid w:val="155313E7"/>
    <w:rsid w:val="1563CA6B"/>
    <w:rsid w:val="1567E48F"/>
    <w:rsid w:val="15699798"/>
    <w:rsid w:val="15843A8E"/>
    <w:rsid w:val="158689AB"/>
    <w:rsid w:val="158D52BA"/>
    <w:rsid w:val="15943740"/>
    <w:rsid w:val="15A4BE9A"/>
    <w:rsid w:val="15B60020"/>
    <w:rsid w:val="15C7A853"/>
    <w:rsid w:val="15CC3AB6"/>
    <w:rsid w:val="15CCF479"/>
    <w:rsid w:val="15D08818"/>
    <w:rsid w:val="15D0912E"/>
    <w:rsid w:val="15D7B52D"/>
    <w:rsid w:val="15DBF189"/>
    <w:rsid w:val="15E5A88E"/>
    <w:rsid w:val="15EEB188"/>
    <w:rsid w:val="15F25AAC"/>
    <w:rsid w:val="15F9EC98"/>
    <w:rsid w:val="15FCD65D"/>
    <w:rsid w:val="15FE605A"/>
    <w:rsid w:val="16031104"/>
    <w:rsid w:val="1604319E"/>
    <w:rsid w:val="16108F76"/>
    <w:rsid w:val="1617C8CE"/>
    <w:rsid w:val="161A4B49"/>
    <w:rsid w:val="1622EED5"/>
    <w:rsid w:val="1625A7CD"/>
    <w:rsid w:val="16265818"/>
    <w:rsid w:val="1629CE08"/>
    <w:rsid w:val="162FBDB9"/>
    <w:rsid w:val="16325229"/>
    <w:rsid w:val="1632DB31"/>
    <w:rsid w:val="1637524C"/>
    <w:rsid w:val="163AEBBB"/>
    <w:rsid w:val="1644FDE8"/>
    <w:rsid w:val="1646FEDB"/>
    <w:rsid w:val="164FE9DD"/>
    <w:rsid w:val="16507F32"/>
    <w:rsid w:val="1650E3B7"/>
    <w:rsid w:val="165B26C3"/>
    <w:rsid w:val="165BE090"/>
    <w:rsid w:val="16687160"/>
    <w:rsid w:val="167B67A3"/>
    <w:rsid w:val="167DE626"/>
    <w:rsid w:val="16952ED8"/>
    <w:rsid w:val="1695A647"/>
    <w:rsid w:val="16962E9D"/>
    <w:rsid w:val="1696457E"/>
    <w:rsid w:val="1699EC89"/>
    <w:rsid w:val="16AFB781"/>
    <w:rsid w:val="16B16C3B"/>
    <w:rsid w:val="16B4C62F"/>
    <w:rsid w:val="16B7F2B2"/>
    <w:rsid w:val="16B9B708"/>
    <w:rsid w:val="16DBFED5"/>
    <w:rsid w:val="16E9E17D"/>
    <w:rsid w:val="16F7709F"/>
    <w:rsid w:val="1705B243"/>
    <w:rsid w:val="1713E0CC"/>
    <w:rsid w:val="17195A10"/>
    <w:rsid w:val="17205FCD"/>
    <w:rsid w:val="17270A40"/>
    <w:rsid w:val="172E02FB"/>
    <w:rsid w:val="173B254C"/>
    <w:rsid w:val="17409001"/>
    <w:rsid w:val="174B682C"/>
    <w:rsid w:val="1751BB49"/>
    <w:rsid w:val="175357C9"/>
    <w:rsid w:val="17573890"/>
    <w:rsid w:val="176F94A2"/>
    <w:rsid w:val="17704815"/>
    <w:rsid w:val="17762F22"/>
    <w:rsid w:val="177B213C"/>
    <w:rsid w:val="177EBDEF"/>
    <w:rsid w:val="178429DA"/>
    <w:rsid w:val="179FED51"/>
    <w:rsid w:val="17A28D7F"/>
    <w:rsid w:val="17A823C9"/>
    <w:rsid w:val="17A91C58"/>
    <w:rsid w:val="17C4308E"/>
    <w:rsid w:val="17C933BF"/>
    <w:rsid w:val="17CD003C"/>
    <w:rsid w:val="17D59252"/>
    <w:rsid w:val="17D63F32"/>
    <w:rsid w:val="17D9EA02"/>
    <w:rsid w:val="17DA45D5"/>
    <w:rsid w:val="17DDE05A"/>
    <w:rsid w:val="17EC7D6A"/>
    <w:rsid w:val="17ED2A47"/>
    <w:rsid w:val="17F20F89"/>
    <w:rsid w:val="17FB1511"/>
    <w:rsid w:val="17FB6616"/>
    <w:rsid w:val="1801CCCE"/>
    <w:rsid w:val="1806C1AD"/>
    <w:rsid w:val="18098F15"/>
    <w:rsid w:val="1811D278"/>
    <w:rsid w:val="18231B5A"/>
    <w:rsid w:val="182648F5"/>
    <w:rsid w:val="18264E9C"/>
    <w:rsid w:val="18309D1C"/>
    <w:rsid w:val="1831F90B"/>
    <w:rsid w:val="18340118"/>
    <w:rsid w:val="183D5621"/>
    <w:rsid w:val="18504910"/>
    <w:rsid w:val="1858B49D"/>
    <w:rsid w:val="18593048"/>
    <w:rsid w:val="185ADCBB"/>
    <w:rsid w:val="185D0056"/>
    <w:rsid w:val="1860AC7D"/>
    <w:rsid w:val="186DCE6A"/>
    <w:rsid w:val="189657A5"/>
    <w:rsid w:val="189E255C"/>
    <w:rsid w:val="18A44B51"/>
    <w:rsid w:val="18AF2BA6"/>
    <w:rsid w:val="18B442C9"/>
    <w:rsid w:val="18C03AD5"/>
    <w:rsid w:val="18C2D81E"/>
    <w:rsid w:val="18C911E8"/>
    <w:rsid w:val="18D16BD0"/>
    <w:rsid w:val="18D7A439"/>
    <w:rsid w:val="18DC709E"/>
    <w:rsid w:val="18E3464A"/>
    <w:rsid w:val="18E3A844"/>
    <w:rsid w:val="18E7E7F8"/>
    <w:rsid w:val="18EDEB2D"/>
    <w:rsid w:val="18F7DF2D"/>
    <w:rsid w:val="18F82B2E"/>
    <w:rsid w:val="190307A9"/>
    <w:rsid w:val="190C83BE"/>
    <w:rsid w:val="191867EF"/>
    <w:rsid w:val="1919F6E1"/>
    <w:rsid w:val="19225DC2"/>
    <w:rsid w:val="192DFFA9"/>
    <w:rsid w:val="192EACFE"/>
    <w:rsid w:val="1939E0C4"/>
    <w:rsid w:val="193B7578"/>
    <w:rsid w:val="19599CB2"/>
    <w:rsid w:val="19684F9E"/>
    <w:rsid w:val="196B933A"/>
    <w:rsid w:val="196CB0EC"/>
    <w:rsid w:val="197883D7"/>
    <w:rsid w:val="1986D9F7"/>
    <w:rsid w:val="199A8657"/>
    <w:rsid w:val="19A3EF22"/>
    <w:rsid w:val="19AF9A4C"/>
    <w:rsid w:val="19B040BC"/>
    <w:rsid w:val="19B299ED"/>
    <w:rsid w:val="19D22EB9"/>
    <w:rsid w:val="19D62A9E"/>
    <w:rsid w:val="19D95945"/>
    <w:rsid w:val="19D9829F"/>
    <w:rsid w:val="19DB14E2"/>
    <w:rsid w:val="19DD514D"/>
    <w:rsid w:val="19DE04E7"/>
    <w:rsid w:val="19E46E0F"/>
    <w:rsid w:val="19E79D73"/>
    <w:rsid w:val="19E7D480"/>
    <w:rsid w:val="19F6DCEB"/>
    <w:rsid w:val="19F9E98F"/>
    <w:rsid w:val="1A06F194"/>
    <w:rsid w:val="1A0CE020"/>
    <w:rsid w:val="1A0D1BE0"/>
    <w:rsid w:val="1A0D23BC"/>
    <w:rsid w:val="1A0E97C5"/>
    <w:rsid w:val="1A15EB8D"/>
    <w:rsid w:val="1A18E681"/>
    <w:rsid w:val="1A2423F3"/>
    <w:rsid w:val="1A254FA7"/>
    <w:rsid w:val="1A2E12A1"/>
    <w:rsid w:val="1A34D052"/>
    <w:rsid w:val="1A44DC7F"/>
    <w:rsid w:val="1A558971"/>
    <w:rsid w:val="1A55F7FA"/>
    <w:rsid w:val="1A589782"/>
    <w:rsid w:val="1A6ABAAA"/>
    <w:rsid w:val="1A6B6D06"/>
    <w:rsid w:val="1A75D719"/>
    <w:rsid w:val="1A80175A"/>
    <w:rsid w:val="1A82BDD7"/>
    <w:rsid w:val="1A836720"/>
    <w:rsid w:val="1A92BC58"/>
    <w:rsid w:val="1A99D8E1"/>
    <w:rsid w:val="1A9B8E03"/>
    <w:rsid w:val="1AA09653"/>
    <w:rsid w:val="1AB0239A"/>
    <w:rsid w:val="1AB0808A"/>
    <w:rsid w:val="1AB58FF6"/>
    <w:rsid w:val="1ABD092B"/>
    <w:rsid w:val="1ACC12AA"/>
    <w:rsid w:val="1ACD99DB"/>
    <w:rsid w:val="1AD8FD83"/>
    <w:rsid w:val="1AD966E9"/>
    <w:rsid w:val="1ADF3615"/>
    <w:rsid w:val="1AE50BD5"/>
    <w:rsid w:val="1AEC19C0"/>
    <w:rsid w:val="1AF0EFCC"/>
    <w:rsid w:val="1AF16FE1"/>
    <w:rsid w:val="1AF62ACB"/>
    <w:rsid w:val="1AF7FF68"/>
    <w:rsid w:val="1AF8C033"/>
    <w:rsid w:val="1B073D44"/>
    <w:rsid w:val="1B0BB39F"/>
    <w:rsid w:val="1B0DDF75"/>
    <w:rsid w:val="1B0E3DAC"/>
    <w:rsid w:val="1B12958C"/>
    <w:rsid w:val="1B2E9F61"/>
    <w:rsid w:val="1B33D567"/>
    <w:rsid w:val="1B397B3D"/>
    <w:rsid w:val="1B4737CE"/>
    <w:rsid w:val="1B486CF6"/>
    <w:rsid w:val="1B5277A6"/>
    <w:rsid w:val="1B564323"/>
    <w:rsid w:val="1B5BC714"/>
    <w:rsid w:val="1B5BC9A2"/>
    <w:rsid w:val="1B5C6DEB"/>
    <w:rsid w:val="1B5F3056"/>
    <w:rsid w:val="1B6A5738"/>
    <w:rsid w:val="1B6DA4E8"/>
    <w:rsid w:val="1B744176"/>
    <w:rsid w:val="1B81A693"/>
    <w:rsid w:val="1B88C914"/>
    <w:rsid w:val="1B9FE7B9"/>
    <w:rsid w:val="1BB2E1E1"/>
    <w:rsid w:val="1BC2AE58"/>
    <w:rsid w:val="1BDA4BCB"/>
    <w:rsid w:val="1BDF8024"/>
    <w:rsid w:val="1BE4BF7C"/>
    <w:rsid w:val="1BF8C797"/>
    <w:rsid w:val="1BF9CA1A"/>
    <w:rsid w:val="1BFA4421"/>
    <w:rsid w:val="1BFCA268"/>
    <w:rsid w:val="1C038039"/>
    <w:rsid w:val="1C0E530C"/>
    <w:rsid w:val="1C0FA5DF"/>
    <w:rsid w:val="1C245BF8"/>
    <w:rsid w:val="1C257080"/>
    <w:rsid w:val="1C2697C8"/>
    <w:rsid w:val="1C3088BB"/>
    <w:rsid w:val="1C3773CE"/>
    <w:rsid w:val="1C38581A"/>
    <w:rsid w:val="1C447F08"/>
    <w:rsid w:val="1C4B0683"/>
    <w:rsid w:val="1C4CA840"/>
    <w:rsid w:val="1C4F3549"/>
    <w:rsid w:val="1C51D846"/>
    <w:rsid w:val="1C5A2CDA"/>
    <w:rsid w:val="1C77F100"/>
    <w:rsid w:val="1C79AD4D"/>
    <w:rsid w:val="1C8AF443"/>
    <w:rsid w:val="1C8D6EAE"/>
    <w:rsid w:val="1C92C472"/>
    <w:rsid w:val="1C967BB9"/>
    <w:rsid w:val="1CA06E1E"/>
    <w:rsid w:val="1CA4207C"/>
    <w:rsid w:val="1CB424EF"/>
    <w:rsid w:val="1CB5AE74"/>
    <w:rsid w:val="1CC5EB2F"/>
    <w:rsid w:val="1CC7BE56"/>
    <w:rsid w:val="1CC9DF98"/>
    <w:rsid w:val="1CD282D6"/>
    <w:rsid w:val="1CD7FEF7"/>
    <w:rsid w:val="1CD88350"/>
    <w:rsid w:val="1CD95CBF"/>
    <w:rsid w:val="1CE97F7A"/>
    <w:rsid w:val="1CECA0C0"/>
    <w:rsid w:val="1CEE19D5"/>
    <w:rsid w:val="1CF09236"/>
    <w:rsid w:val="1CF670A6"/>
    <w:rsid w:val="1CFA1F1A"/>
    <w:rsid w:val="1CFBFC16"/>
    <w:rsid w:val="1CFE3DFB"/>
    <w:rsid w:val="1D2A7DFF"/>
    <w:rsid w:val="1D2D4704"/>
    <w:rsid w:val="1D2DD2AC"/>
    <w:rsid w:val="1D3005B0"/>
    <w:rsid w:val="1D303908"/>
    <w:rsid w:val="1D34281C"/>
    <w:rsid w:val="1D420E52"/>
    <w:rsid w:val="1D473232"/>
    <w:rsid w:val="1D48C1EA"/>
    <w:rsid w:val="1D571B16"/>
    <w:rsid w:val="1D5B7C6D"/>
    <w:rsid w:val="1D63E5F2"/>
    <w:rsid w:val="1D7568CB"/>
    <w:rsid w:val="1D7780A0"/>
    <w:rsid w:val="1D7CEC15"/>
    <w:rsid w:val="1D8DE479"/>
    <w:rsid w:val="1D90B3C7"/>
    <w:rsid w:val="1D93FF84"/>
    <w:rsid w:val="1DB3D408"/>
    <w:rsid w:val="1DB8DE90"/>
    <w:rsid w:val="1DB9B0FC"/>
    <w:rsid w:val="1DBDCFBA"/>
    <w:rsid w:val="1DC04B90"/>
    <w:rsid w:val="1DC92667"/>
    <w:rsid w:val="1DD09F50"/>
    <w:rsid w:val="1DD9E6C5"/>
    <w:rsid w:val="1DE3E47F"/>
    <w:rsid w:val="1DE66A89"/>
    <w:rsid w:val="1E13C61E"/>
    <w:rsid w:val="1E224331"/>
    <w:rsid w:val="1E2717FC"/>
    <w:rsid w:val="1E31A034"/>
    <w:rsid w:val="1E3BF73D"/>
    <w:rsid w:val="1E42FEA2"/>
    <w:rsid w:val="1E46BCFF"/>
    <w:rsid w:val="1E5925EA"/>
    <w:rsid w:val="1E60E483"/>
    <w:rsid w:val="1E64E713"/>
    <w:rsid w:val="1E65D3E7"/>
    <w:rsid w:val="1E672F34"/>
    <w:rsid w:val="1E681A81"/>
    <w:rsid w:val="1E7F5189"/>
    <w:rsid w:val="1E804958"/>
    <w:rsid w:val="1E857CC2"/>
    <w:rsid w:val="1E859B85"/>
    <w:rsid w:val="1E8966CC"/>
    <w:rsid w:val="1E9C02C1"/>
    <w:rsid w:val="1E9D822D"/>
    <w:rsid w:val="1EAB910F"/>
    <w:rsid w:val="1EB956CC"/>
    <w:rsid w:val="1EBDAFDE"/>
    <w:rsid w:val="1EE10BAA"/>
    <w:rsid w:val="1EE48380"/>
    <w:rsid w:val="1EECD065"/>
    <w:rsid w:val="1EEFD831"/>
    <w:rsid w:val="1EF6A2E9"/>
    <w:rsid w:val="1EF94392"/>
    <w:rsid w:val="1F03F2DE"/>
    <w:rsid w:val="1F081FC8"/>
    <w:rsid w:val="1F0A7422"/>
    <w:rsid w:val="1F101D38"/>
    <w:rsid w:val="1F1D43A9"/>
    <w:rsid w:val="1F2B22F8"/>
    <w:rsid w:val="1F425F73"/>
    <w:rsid w:val="1F445750"/>
    <w:rsid w:val="1F4596B5"/>
    <w:rsid w:val="1F696FC4"/>
    <w:rsid w:val="1F980CEB"/>
    <w:rsid w:val="1F9B615D"/>
    <w:rsid w:val="1FA27B46"/>
    <w:rsid w:val="1FA41350"/>
    <w:rsid w:val="1FAC3BBB"/>
    <w:rsid w:val="1FB19042"/>
    <w:rsid w:val="1FB3F9F7"/>
    <w:rsid w:val="1FC83F5A"/>
    <w:rsid w:val="1FD5ADA6"/>
    <w:rsid w:val="1FD92FC7"/>
    <w:rsid w:val="1FDD3221"/>
    <w:rsid w:val="1FE3312D"/>
    <w:rsid w:val="1FE43516"/>
    <w:rsid w:val="1FED52EA"/>
    <w:rsid w:val="20027F9F"/>
    <w:rsid w:val="2002CFC2"/>
    <w:rsid w:val="2007CD31"/>
    <w:rsid w:val="20081B4A"/>
    <w:rsid w:val="200A3549"/>
    <w:rsid w:val="200B4EE4"/>
    <w:rsid w:val="200F9BDA"/>
    <w:rsid w:val="20120D4C"/>
    <w:rsid w:val="201C28BA"/>
    <w:rsid w:val="2021EBEA"/>
    <w:rsid w:val="20314936"/>
    <w:rsid w:val="20378114"/>
    <w:rsid w:val="203D5E02"/>
    <w:rsid w:val="20419D40"/>
    <w:rsid w:val="2041B349"/>
    <w:rsid w:val="2041C399"/>
    <w:rsid w:val="20435109"/>
    <w:rsid w:val="204FA32A"/>
    <w:rsid w:val="2052834F"/>
    <w:rsid w:val="20531F91"/>
    <w:rsid w:val="2059FEFA"/>
    <w:rsid w:val="205CDCA4"/>
    <w:rsid w:val="205E4891"/>
    <w:rsid w:val="2062BC4A"/>
    <w:rsid w:val="2067331A"/>
    <w:rsid w:val="206F162B"/>
    <w:rsid w:val="206FB776"/>
    <w:rsid w:val="207B36EF"/>
    <w:rsid w:val="208219CD"/>
    <w:rsid w:val="2094D191"/>
    <w:rsid w:val="20A86A49"/>
    <w:rsid w:val="20AF154A"/>
    <w:rsid w:val="20B0BEC4"/>
    <w:rsid w:val="20C43B8C"/>
    <w:rsid w:val="20CEE1FE"/>
    <w:rsid w:val="20D0D0FF"/>
    <w:rsid w:val="20D783FE"/>
    <w:rsid w:val="20DB60BC"/>
    <w:rsid w:val="20E0E410"/>
    <w:rsid w:val="20E10644"/>
    <w:rsid w:val="20E4A88D"/>
    <w:rsid w:val="20E89AAA"/>
    <w:rsid w:val="20ECADBC"/>
    <w:rsid w:val="20FB5219"/>
    <w:rsid w:val="20FCD52A"/>
    <w:rsid w:val="20FF6255"/>
    <w:rsid w:val="210EFCE7"/>
    <w:rsid w:val="210F8661"/>
    <w:rsid w:val="212A7FB8"/>
    <w:rsid w:val="212B75EF"/>
    <w:rsid w:val="214C70EF"/>
    <w:rsid w:val="21592142"/>
    <w:rsid w:val="2161F74D"/>
    <w:rsid w:val="21644ACA"/>
    <w:rsid w:val="216931B7"/>
    <w:rsid w:val="216E3FF2"/>
    <w:rsid w:val="217444A9"/>
    <w:rsid w:val="217D1713"/>
    <w:rsid w:val="218280D3"/>
    <w:rsid w:val="218E3B55"/>
    <w:rsid w:val="21A48EAF"/>
    <w:rsid w:val="21AA886D"/>
    <w:rsid w:val="21BB014D"/>
    <w:rsid w:val="21D369F1"/>
    <w:rsid w:val="21E40CC4"/>
    <w:rsid w:val="21F94A46"/>
    <w:rsid w:val="21FF4A96"/>
    <w:rsid w:val="220395D7"/>
    <w:rsid w:val="22056628"/>
    <w:rsid w:val="221523C5"/>
    <w:rsid w:val="22183D71"/>
    <w:rsid w:val="221D7A33"/>
    <w:rsid w:val="221DA47B"/>
    <w:rsid w:val="221F8397"/>
    <w:rsid w:val="22217E94"/>
    <w:rsid w:val="222539F7"/>
    <w:rsid w:val="222941FB"/>
    <w:rsid w:val="222EA8D8"/>
    <w:rsid w:val="2236D87D"/>
    <w:rsid w:val="223B186D"/>
    <w:rsid w:val="2241D2CD"/>
    <w:rsid w:val="224300D1"/>
    <w:rsid w:val="224957DB"/>
    <w:rsid w:val="224D3E3E"/>
    <w:rsid w:val="224DFFC8"/>
    <w:rsid w:val="2252FD3A"/>
    <w:rsid w:val="22544516"/>
    <w:rsid w:val="22596D8E"/>
    <w:rsid w:val="2267DF0E"/>
    <w:rsid w:val="2271C0B3"/>
    <w:rsid w:val="22833A44"/>
    <w:rsid w:val="22848327"/>
    <w:rsid w:val="2289A485"/>
    <w:rsid w:val="228CC547"/>
    <w:rsid w:val="228D0D34"/>
    <w:rsid w:val="2292A804"/>
    <w:rsid w:val="229970A2"/>
    <w:rsid w:val="2299F276"/>
    <w:rsid w:val="22A47EEA"/>
    <w:rsid w:val="22ABD3B2"/>
    <w:rsid w:val="22C0035B"/>
    <w:rsid w:val="22C307CB"/>
    <w:rsid w:val="22CC0AAB"/>
    <w:rsid w:val="22CCD1C3"/>
    <w:rsid w:val="22CDA4BB"/>
    <w:rsid w:val="22CE8233"/>
    <w:rsid w:val="22D7C17C"/>
    <w:rsid w:val="22DF24DE"/>
    <w:rsid w:val="22E19C52"/>
    <w:rsid w:val="22EB815F"/>
    <w:rsid w:val="22ED9943"/>
    <w:rsid w:val="22F20008"/>
    <w:rsid w:val="22F758E1"/>
    <w:rsid w:val="22FA3733"/>
    <w:rsid w:val="2304FCFB"/>
    <w:rsid w:val="231AD580"/>
    <w:rsid w:val="23209928"/>
    <w:rsid w:val="2321BD8A"/>
    <w:rsid w:val="232EF4E9"/>
    <w:rsid w:val="2368C94F"/>
    <w:rsid w:val="2372998E"/>
    <w:rsid w:val="23879D63"/>
    <w:rsid w:val="2395FB41"/>
    <w:rsid w:val="23994E16"/>
    <w:rsid w:val="239F8645"/>
    <w:rsid w:val="23A4E2D4"/>
    <w:rsid w:val="23B6BF8E"/>
    <w:rsid w:val="23BA5DE3"/>
    <w:rsid w:val="23BAA7E8"/>
    <w:rsid w:val="23BFA7BE"/>
    <w:rsid w:val="23DBF4B2"/>
    <w:rsid w:val="23EA83CD"/>
    <w:rsid w:val="23FB6490"/>
    <w:rsid w:val="240AD53C"/>
    <w:rsid w:val="240F0BF3"/>
    <w:rsid w:val="24142C53"/>
    <w:rsid w:val="2423FC03"/>
    <w:rsid w:val="242F1732"/>
    <w:rsid w:val="2436826B"/>
    <w:rsid w:val="24388D99"/>
    <w:rsid w:val="243B60AD"/>
    <w:rsid w:val="243CBACD"/>
    <w:rsid w:val="243D7B32"/>
    <w:rsid w:val="24448908"/>
    <w:rsid w:val="2453E5D3"/>
    <w:rsid w:val="245D6F2E"/>
    <w:rsid w:val="245DABD2"/>
    <w:rsid w:val="24616425"/>
    <w:rsid w:val="24683413"/>
    <w:rsid w:val="246ADC3D"/>
    <w:rsid w:val="2476D562"/>
    <w:rsid w:val="247F5264"/>
    <w:rsid w:val="248F1D43"/>
    <w:rsid w:val="249BA4E1"/>
    <w:rsid w:val="249CFE7F"/>
    <w:rsid w:val="249E8C0E"/>
    <w:rsid w:val="24A6EA39"/>
    <w:rsid w:val="24AE3434"/>
    <w:rsid w:val="24BAEFA1"/>
    <w:rsid w:val="24BDD999"/>
    <w:rsid w:val="24C41F2C"/>
    <w:rsid w:val="24C5F99E"/>
    <w:rsid w:val="24C922C5"/>
    <w:rsid w:val="24DFBA45"/>
    <w:rsid w:val="24DFE8E0"/>
    <w:rsid w:val="24E9C495"/>
    <w:rsid w:val="24F3324C"/>
    <w:rsid w:val="24F69506"/>
    <w:rsid w:val="24FA376F"/>
    <w:rsid w:val="24FB0114"/>
    <w:rsid w:val="2501E1E9"/>
    <w:rsid w:val="250C257E"/>
    <w:rsid w:val="250CF081"/>
    <w:rsid w:val="250F5FE9"/>
    <w:rsid w:val="2512F472"/>
    <w:rsid w:val="2516273F"/>
    <w:rsid w:val="2528386C"/>
    <w:rsid w:val="253BEF35"/>
    <w:rsid w:val="25443189"/>
    <w:rsid w:val="25489285"/>
    <w:rsid w:val="2555FDAA"/>
    <w:rsid w:val="2556B017"/>
    <w:rsid w:val="255E565B"/>
    <w:rsid w:val="256A603B"/>
    <w:rsid w:val="2573BA59"/>
    <w:rsid w:val="258005F8"/>
    <w:rsid w:val="258D60D8"/>
    <w:rsid w:val="2591E38E"/>
    <w:rsid w:val="259447CD"/>
    <w:rsid w:val="25951558"/>
    <w:rsid w:val="25972CB1"/>
    <w:rsid w:val="2598A659"/>
    <w:rsid w:val="259EC80D"/>
    <w:rsid w:val="25A70263"/>
    <w:rsid w:val="25A8D11F"/>
    <w:rsid w:val="25A92879"/>
    <w:rsid w:val="25ABD84F"/>
    <w:rsid w:val="25AC8BFE"/>
    <w:rsid w:val="25B8EDAF"/>
    <w:rsid w:val="25BC59F7"/>
    <w:rsid w:val="25C3FF14"/>
    <w:rsid w:val="25C44671"/>
    <w:rsid w:val="25C46CE3"/>
    <w:rsid w:val="25C4C901"/>
    <w:rsid w:val="25C9AEE2"/>
    <w:rsid w:val="25DAF0E7"/>
    <w:rsid w:val="25E5CA9A"/>
    <w:rsid w:val="25E8AB4F"/>
    <w:rsid w:val="25ED45AD"/>
    <w:rsid w:val="25F1E22D"/>
    <w:rsid w:val="25F32488"/>
    <w:rsid w:val="25FA7A95"/>
    <w:rsid w:val="25FAE704"/>
    <w:rsid w:val="2609BE5D"/>
    <w:rsid w:val="260E501D"/>
    <w:rsid w:val="260F2A6A"/>
    <w:rsid w:val="2618B043"/>
    <w:rsid w:val="2620E514"/>
    <w:rsid w:val="2635CCC3"/>
    <w:rsid w:val="263F3BBF"/>
    <w:rsid w:val="26433356"/>
    <w:rsid w:val="26464DBD"/>
    <w:rsid w:val="264CAC4D"/>
    <w:rsid w:val="264F4BDA"/>
    <w:rsid w:val="26566E8F"/>
    <w:rsid w:val="26582D04"/>
    <w:rsid w:val="265A95DA"/>
    <w:rsid w:val="265B38E0"/>
    <w:rsid w:val="266280F8"/>
    <w:rsid w:val="2674C2F5"/>
    <w:rsid w:val="2679229E"/>
    <w:rsid w:val="2689A53A"/>
    <w:rsid w:val="268ABAE3"/>
    <w:rsid w:val="26901F2A"/>
    <w:rsid w:val="2698662C"/>
    <w:rsid w:val="269B7298"/>
    <w:rsid w:val="26A669B8"/>
    <w:rsid w:val="26A98688"/>
    <w:rsid w:val="26CF581A"/>
    <w:rsid w:val="26CFE2EE"/>
    <w:rsid w:val="26D4320D"/>
    <w:rsid w:val="26E7A161"/>
    <w:rsid w:val="26EF0ACB"/>
    <w:rsid w:val="26F0F14F"/>
    <w:rsid w:val="26F30B0E"/>
    <w:rsid w:val="26F75B32"/>
    <w:rsid w:val="2705F49C"/>
    <w:rsid w:val="270690C4"/>
    <w:rsid w:val="27091CCA"/>
    <w:rsid w:val="2712DA4E"/>
    <w:rsid w:val="2713EF8A"/>
    <w:rsid w:val="2714238C"/>
    <w:rsid w:val="271BD8B8"/>
    <w:rsid w:val="27271561"/>
    <w:rsid w:val="27295494"/>
    <w:rsid w:val="272E93DC"/>
    <w:rsid w:val="272F532C"/>
    <w:rsid w:val="2730FB0E"/>
    <w:rsid w:val="273EF270"/>
    <w:rsid w:val="2745301D"/>
    <w:rsid w:val="274C2EB4"/>
    <w:rsid w:val="2751C5BD"/>
    <w:rsid w:val="27569DDC"/>
    <w:rsid w:val="27622B3A"/>
    <w:rsid w:val="27654B39"/>
    <w:rsid w:val="2765D3A3"/>
    <w:rsid w:val="276F0219"/>
    <w:rsid w:val="2795073B"/>
    <w:rsid w:val="27A67439"/>
    <w:rsid w:val="27BF5665"/>
    <w:rsid w:val="27CC95AD"/>
    <w:rsid w:val="27CDA4A1"/>
    <w:rsid w:val="27D980D7"/>
    <w:rsid w:val="27E0DB78"/>
    <w:rsid w:val="27E8B956"/>
    <w:rsid w:val="27F432C9"/>
    <w:rsid w:val="27FF2A42"/>
    <w:rsid w:val="2804BFA0"/>
    <w:rsid w:val="28111C47"/>
    <w:rsid w:val="281397F2"/>
    <w:rsid w:val="281A443C"/>
    <w:rsid w:val="281CF192"/>
    <w:rsid w:val="281E4A79"/>
    <w:rsid w:val="282B0480"/>
    <w:rsid w:val="282BE85D"/>
    <w:rsid w:val="283AA79A"/>
    <w:rsid w:val="2848F678"/>
    <w:rsid w:val="284A6638"/>
    <w:rsid w:val="28525E60"/>
    <w:rsid w:val="28531E2A"/>
    <w:rsid w:val="28606925"/>
    <w:rsid w:val="28729220"/>
    <w:rsid w:val="289B7923"/>
    <w:rsid w:val="28A825F9"/>
    <w:rsid w:val="28B6B5F1"/>
    <w:rsid w:val="28BD4709"/>
    <w:rsid w:val="28C895F6"/>
    <w:rsid w:val="28C9E956"/>
    <w:rsid w:val="28DEA044"/>
    <w:rsid w:val="28EB4143"/>
    <w:rsid w:val="28F47CD5"/>
    <w:rsid w:val="28F75839"/>
    <w:rsid w:val="28FB005D"/>
    <w:rsid w:val="28FB314E"/>
    <w:rsid w:val="290BBD3D"/>
    <w:rsid w:val="2915839B"/>
    <w:rsid w:val="29185C51"/>
    <w:rsid w:val="291C63B0"/>
    <w:rsid w:val="2925DD75"/>
    <w:rsid w:val="293346BC"/>
    <w:rsid w:val="293B2AD8"/>
    <w:rsid w:val="2942E9E2"/>
    <w:rsid w:val="29443918"/>
    <w:rsid w:val="2946156D"/>
    <w:rsid w:val="294A8CC4"/>
    <w:rsid w:val="2956F2EA"/>
    <w:rsid w:val="295E1EBA"/>
    <w:rsid w:val="295ECE9D"/>
    <w:rsid w:val="29823E16"/>
    <w:rsid w:val="29901685"/>
    <w:rsid w:val="29A762BF"/>
    <w:rsid w:val="29B06D91"/>
    <w:rsid w:val="29B52397"/>
    <w:rsid w:val="29C190D3"/>
    <w:rsid w:val="29C2F0EA"/>
    <w:rsid w:val="29CCD7C7"/>
    <w:rsid w:val="29CFE4DB"/>
    <w:rsid w:val="29E0D0AB"/>
    <w:rsid w:val="29E6368E"/>
    <w:rsid w:val="2A0313F3"/>
    <w:rsid w:val="2A033368"/>
    <w:rsid w:val="2A149810"/>
    <w:rsid w:val="2A15F89A"/>
    <w:rsid w:val="2A170B4F"/>
    <w:rsid w:val="2A250E97"/>
    <w:rsid w:val="2A2A81FB"/>
    <w:rsid w:val="2A2F18EA"/>
    <w:rsid w:val="2A34A454"/>
    <w:rsid w:val="2A388E13"/>
    <w:rsid w:val="2A4CC367"/>
    <w:rsid w:val="2A509E5D"/>
    <w:rsid w:val="2A59EFAC"/>
    <w:rsid w:val="2A669D9B"/>
    <w:rsid w:val="2A6EC061"/>
    <w:rsid w:val="2A71983B"/>
    <w:rsid w:val="2A7307C5"/>
    <w:rsid w:val="2A7EBC8E"/>
    <w:rsid w:val="2A7FB1FC"/>
    <w:rsid w:val="2A848FB4"/>
    <w:rsid w:val="2A8965E8"/>
    <w:rsid w:val="2A97B441"/>
    <w:rsid w:val="2A9E989D"/>
    <w:rsid w:val="2AABA840"/>
    <w:rsid w:val="2ABE5A55"/>
    <w:rsid w:val="2ABEB8EF"/>
    <w:rsid w:val="2AC433D3"/>
    <w:rsid w:val="2ACAC41C"/>
    <w:rsid w:val="2ACBF3E3"/>
    <w:rsid w:val="2AD0E369"/>
    <w:rsid w:val="2AE1096A"/>
    <w:rsid w:val="2AE13F86"/>
    <w:rsid w:val="2AE201D6"/>
    <w:rsid w:val="2AE76DF7"/>
    <w:rsid w:val="2AEFA376"/>
    <w:rsid w:val="2B038A31"/>
    <w:rsid w:val="2B04CC2F"/>
    <w:rsid w:val="2B09A148"/>
    <w:rsid w:val="2B0F3E1E"/>
    <w:rsid w:val="2B25D97A"/>
    <w:rsid w:val="2B2AF195"/>
    <w:rsid w:val="2B2E5A55"/>
    <w:rsid w:val="2B2F75D4"/>
    <w:rsid w:val="2B30E0E9"/>
    <w:rsid w:val="2B365C9D"/>
    <w:rsid w:val="2B39601C"/>
    <w:rsid w:val="2B46D57C"/>
    <w:rsid w:val="2B46DE74"/>
    <w:rsid w:val="2B481AE0"/>
    <w:rsid w:val="2B4D1E7E"/>
    <w:rsid w:val="2B56814E"/>
    <w:rsid w:val="2B5B768E"/>
    <w:rsid w:val="2B63EE4F"/>
    <w:rsid w:val="2B66450C"/>
    <w:rsid w:val="2B69B95F"/>
    <w:rsid w:val="2B709F92"/>
    <w:rsid w:val="2B85BCDB"/>
    <w:rsid w:val="2B88721D"/>
    <w:rsid w:val="2B9CB281"/>
    <w:rsid w:val="2BA1C1D4"/>
    <w:rsid w:val="2BAD62A2"/>
    <w:rsid w:val="2BAEEEAE"/>
    <w:rsid w:val="2BB8B7B4"/>
    <w:rsid w:val="2BD07D43"/>
    <w:rsid w:val="2BDA7503"/>
    <w:rsid w:val="2BDBEC73"/>
    <w:rsid w:val="2BE46A03"/>
    <w:rsid w:val="2BEA44C1"/>
    <w:rsid w:val="2BEC1DDD"/>
    <w:rsid w:val="2BEC9868"/>
    <w:rsid w:val="2BEDBF8F"/>
    <w:rsid w:val="2BF09C44"/>
    <w:rsid w:val="2BF71D91"/>
    <w:rsid w:val="2BF81848"/>
    <w:rsid w:val="2BFAB727"/>
    <w:rsid w:val="2C036C59"/>
    <w:rsid w:val="2C05D1C4"/>
    <w:rsid w:val="2C0A85BA"/>
    <w:rsid w:val="2C1826B8"/>
    <w:rsid w:val="2C20C9EB"/>
    <w:rsid w:val="2C267FB2"/>
    <w:rsid w:val="2C33F249"/>
    <w:rsid w:val="2C4CAC0B"/>
    <w:rsid w:val="2C552CAB"/>
    <w:rsid w:val="2C56201D"/>
    <w:rsid w:val="2C615327"/>
    <w:rsid w:val="2C629FE2"/>
    <w:rsid w:val="2C7CF97A"/>
    <w:rsid w:val="2C7D9A9A"/>
    <w:rsid w:val="2C84E8BD"/>
    <w:rsid w:val="2C869115"/>
    <w:rsid w:val="2C8A0C67"/>
    <w:rsid w:val="2C8E9D6A"/>
    <w:rsid w:val="2C9F4145"/>
    <w:rsid w:val="2CA60A18"/>
    <w:rsid w:val="2CAB30E1"/>
    <w:rsid w:val="2CC33EC0"/>
    <w:rsid w:val="2CC3799B"/>
    <w:rsid w:val="2CCA4A11"/>
    <w:rsid w:val="2CCA5D05"/>
    <w:rsid w:val="2CD7CD06"/>
    <w:rsid w:val="2CDC8782"/>
    <w:rsid w:val="2CE13D32"/>
    <w:rsid w:val="2CE2BFA1"/>
    <w:rsid w:val="2CF17F36"/>
    <w:rsid w:val="2CF18233"/>
    <w:rsid w:val="2CFE83E2"/>
    <w:rsid w:val="2CFF5FEE"/>
    <w:rsid w:val="2D0534B4"/>
    <w:rsid w:val="2D0F4A49"/>
    <w:rsid w:val="2D12F3DD"/>
    <w:rsid w:val="2D1B821A"/>
    <w:rsid w:val="2D21C773"/>
    <w:rsid w:val="2D24A46B"/>
    <w:rsid w:val="2D295EA5"/>
    <w:rsid w:val="2D4B415C"/>
    <w:rsid w:val="2D4E9699"/>
    <w:rsid w:val="2D52BE75"/>
    <w:rsid w:val="2D58C6E9"/>
    <w:rsid w:val="2D6A6F35"/>
    <w:rsid w:val="2D6E73D9"/>
    <w:rsid w:val="2D729AF1"/>
    <w:rsid w:val="2D77F687"/>
    <w:rsid w:val="2D86DED2"/>
    <w:rsid w:val="2D8B6AA9"/>
    <w:rsid w:val="2D8C7E90"/>
    <w:rsid w:val="2D9361D5"/>
    <w:rsid w:val="2D96729D"/>
    <w:rsid w:val="2DA25B40"/>
    <w:rsid w:val="2DADC698"/>
    <w:rsid w:val="2DAFD566"/>
    <w:rsid w:val="2DB032F2"/>
    <w:rsid w:val="2DCCBF7D"/>
    <w:rsid w:val="2DD0F8DD"/>
    <w:rsid w:val="2DD172A5"/>
    <w:rsid w:val="2DDC3E09"/>
    <w:rsid w:val="2DDD4AD5"/>
    <w:rsid w:val="2DE867A8"/>
    <w:rsid w:val="2DF71C63"/>
    <w:rsid w:val="2DFF50BA"/>
    <w:rsid w:val="2E0900EF"/>
    <w:rsid w:val="2E0A0FE1"/>
    <w:rsid w:val="2E0E6B5F"/>
    <w:rsid w:val="2E11DF89"/>
    <w:rsid w:val="2E1535B7"/>
    <w:rsid w:val="2E2737CA"/>
    <w:rsid w:val="2E3075AE"/>
    <w:rsid w:val="2E39F627"/>
    <w:rsid w:val="2E3C6376"/>
    <w:rsid w:val="2E5A41BF"/>
    <w:rsid w:val="2E60CE15"/>
    <w:rsid w:val="2E615A3A"/>
    <w:rsid w:val="2E6198ED"/>
    <w:rsid w:val="2E630066"/>
    <w:rsid w:val="2E634A70"/>
    <w:rsid w:val="2E655F0D"/>
    <w:rsid w:val="2E6C692F"/>
    <w:rsid w:val="2E7343EE"/>
    <w:rsid w:val="2E7519E4"/>
    <w:rsid w:val="2E769D04"/>
    <w:rsid w:val="2E7D3609"/>
    <w:rsid w:val="2E8C0EDD"/>
    <w:rsid w:val="2E8F99BA"/>
    <w:rsid w:val="2E909C8A"/>
    <w:rsid w:val="2E9DC190"/>
    <w:rsid w:val="2EADC09C"/>
    <w:rsid w:val="2EAF12A2"/>
    <w:rsid w:val="2EB0680E"/>
    <w:rsid w:val="2EB64C22"/>
    <w:rsid w:val="2EB7749F"/>
    <w:rsid w:val="2EBDBE0D"/>
    <w:rsid w:val="2EBFB930"/>
    <w:rsid w:val="2EC3EC9C"/>
    <w:rsid w:val="2ECB6D17"/>
    <w:rsid w:val="2ECE0323"/>
    <w:rsid w:val="2ECEBF59"/>
    <w:rsid w:val="2ED7926A"/>
    <w:rsid w:val="2EDECDCF"/>
    <w:rsid w:val="2EE3813F"/>
    <w:rsid w:val="2EF507F8"/>
    <w:rsid w:val="2EF5F0C6"/>
    <w:rsid w:val="2EFB9427"/>
    <w:rsid w:val="2EFC0CD9"/>
    <w:rsid w:val="2F01F5B2"/>
    <w:rsid w:val="2F0F5A64"/>
    <w:rsid w:val="2F15EE6B"/>
    <w:rsid w:val="2F16B54E"/>
    <w:rsid w:val="2F1B363D"/>
    <w:rsid w:val="2F1DE78A"/>
    <w:rsid w:val="2F1E8F6C"/>
    <w:rsid w:val="2F22C2FF"/>
    <w:rsid w:val="2F234454"/>
    <w:rsid w:val="2F29E28A"/>
    <w:rsid w:val="2F2B48AD"/>
    <w:rsid w:val="2F2DEE3F"/>
    <w:rsid w:val="2F3A780C"/>
    <w:rsid w:val="2F3EBEB4"/>
    <w:rsid w:val="2F4267A7"/>
    <w:rsid w:val="2F66CF18"/>
    <w:rsid w:val="2F7993E1"/>
    <w:rsid w:val="2F7F0498"/>
    <w:rsid w:val="2F803C27"/>
    <w:rsid w:val="2F83E61A"/>
    <w:rsid w:val="2F8CBD32"/>
    <w:rsid w:val="2FA2005F"/>
    <w:rsid w:val="2FA3BFCF"/>
    <w:rsid w:val="2FBCE9A9"/>
    <w:rsid w:val="2FC57978"/>
    <w:rsid w:val="2FC61F5B"/>
    <w:rsid w:val="2FCF15DE"/>
    <w:rsid w:val="2FCF1744"/>
    <w:rsid w:val="2FDD32E1"/>
    <w:rsid w:val="2FDF6591"/>
    <w:rsid w:val="2FE092B7"/>
    <w:rsid w:val="2FF3BA2A"/>
    <w:rsid w:val="2FF84F74"/>
    <w:rsid w:val="2FFF4CEC"/>
    <w:rsid w:val="3004B333"/>
    <w:rsid w:val="30093CB8"/>
    <w:rsid w:val="300A3A19"/>
    <w:rsid w:val="301A8393"/>
    <w:rsid w:val="3036F5D8"/>
    <w:rsid w:val="3041142F"/>
    <w:rsid w:val="30439EFB"/>
    <w:rsid w:val="3045DC7E"/>
    <w:rsid w:val="30460F0F"/>
    <w:rsid w:val="304936D7"/>
    <w:rsid w:val="307EF834"/>
    <w:rsid w:val="30876401"/>
    <w:rsid w:val="308A4607"/>
    <w:rsid w:val="309327B6"/>
    <w:rsid w:val="3099646A"/>
    <w:rsid w:val="309B2EF8"/>
    <w:rsid w:val="309C6E57"/>
    <w:rsid w:val="30A50ADE"/>
    <w:rsid w:val="30BBA0CE"/>
    <w:rsid w:val="30C4FF60"/>
    <w:rsid w:val="30C73E73"/>
    <w:rsid w:val="30CADA88"/>
    <w:rsid w:val="30CF0E8B"/>
    <w:rsid w:val="30D0C58C"/>
    <w:rsid w:val="30E623D4"/>
    <w:rsid w:val="30EDBB21"/>
    <w:rsid w:val="30F773BA"/>
    <w:rsid w:val="30F79B6C"/>
    <w:rsid w:val="30FC9839"/>
    <w:rsid w:val="3105CF60"/>
    <w:rsid w:val="310DE027"/>
    <w:rsid w:val="311879CE"/>
    <w:rsid w:val="3118BC46"/>
    <w:rsid w:val="3118D57D"/>
    <w:rsid w:val="3125884B"/>
    <w:rsid w:val="3126FE84"/>
    <w:rsid w:val="312949EC"/>
    <w:rsid w:val="313331D3"/>
    <w:rsid w:val="313F2F5C"/>
    <w:rsid w:val="3145FDD8"/>
    <w:rsid w:val="3146EBED"/>
    <w:rsid w:val="3149B431"/>
    <w:rsid w:val="3154EFDC"/>
    <w:rsid w:val="315B666D"/>
    <w:rsid w:val="31668CFD"/>
    <w:rsid w:val="31793838"/>
    <w:rsid w:val="317B23C8"/>
    <w:rsid w:val="317EB58A"/>
    <w:rsid w:val="3180CD00"/>
    <w:rsid w:val="31831DDE"/>
    <w:rsid w:val="318D99E6"/>
    <w:rsid w:val="3195BF2F"/>
    <w:rsid w:val="3196FA15"/>
    <w:rsid w:val="31A62183"/>
    <w:rsid w:val="31AD776D"/>
    <w:rsid w:val="31B04E32"/>
    <w:rsid w:val="31BC2DF2"/>
    <w:rsid w:val="31CCA761"/>
    <w:rsid w:val="31D34E35"/>
    <w:rsid w:val="31D6CAC9"/>
    <w:rsid w:val="31DEFCFE"/>
    <w:rsid w:val="31F3195F"/>
    <w:rsid w:val="31FEC8D9"/>
    <w:rsid w:val="320385FC"/>
    <w:rsid w:val="3212DA9B"/>
    <w:rsid w:val="3220CDD6"/>
    <w:rsid w:val="3222752C"/>
    <w:rsid w:val="322DAC84"/>
    <w:rsid w:val="323E400A"/>
    <w:rsid w:val="324E0FC6"/>
    <w:rsid w:val="325118CB"/>
    <w:rsid w:val="32569C1C"/>
    <w:rsid w:val="326691B4"/>
    <w:rsid w:val="32683F88"/>
    <w:rsid w:val="326A3CAC"/>
    <w:rsid w:val="326F9740"/>
    <w:rsid w:val="3271EBD0"/>
    <w:rsid w:val="3272EF88"/>
    <w:rsid w:val="32867B28"/>
    <w:rsid w:val="328ADC4F"/>
    <w:rsid w:val="32902D70"/>
    <w:rsid w:val="32950AF6"/>
    <w:rsid w:val="329A2379"/>
    <w:rsid w:val="329CA374"/>
    <w:rsid w:val="32A82055"/>
    <w:rsid w:val="32B122A4"/>
    <w:rsid w:val="32B72CC3"/>
    <w:rsid w:val="32C2A382"/>
    <w:rsid w:val="32CD14B6"/>
    <w:rsid w:val="32D7089D"/>
    <w:rsid w:val="32DBF7F8"/>
    <w:rsid w:val="32DC005D"/>
    <w:rsid w:val="32E78708"/>
    <w:rsid w:val="32FB7336"/>
    <w:rsid w:val="330532C1"/>
    <w:rsid w:val="330576CC"/>
    <w:rsid w:val="330B3498"/>
    <w:rsid w:val="3315BF82"/>
    <w:rsid w:val="3322D163"/>
    <w:rsid w:val="33242971"/>
    <w:rsid w:val="33355CA6"/>
    <w:rsid w:val="3340EA99"/>
    <w:rsid w:val="334573FF"/>
    <w:rsid w:val="3347A726"/>
    <w:rsid w:val="334C5874"/>
    <w:rsid w:val="334E2A29"/>
    <w:rsid w:val="3350995A"/>
    <w:rsid w:val="335763FD"/>
    <w:rsid w:val="3365A913"/>
    <w:rsid w:val="336C0B94"/>
    <w:rsid w:val="337A8EA5"/>
    <w:rsid w:val="337CACA8"/>
    <w:rsid w:val="337D1245"/>
    <w:rsid w:val="3389F0A7"/>
    <w:rsid w:val="338B0E11"/>
    <w:rsid w:val="339282CB"/>
    <w:rsid w:val="33993D9B"/>
    <w:rsid w:val="339CAF65"/>
    <w:rsid w:val="339F3DB2"/>
    <w:rsid w:val="33A86676"/>
    <w:rsid w:val="33B4E197"/>
    <w:rsid w:val="33B7BF7B"/>
    <w:rsid w:val="33BD0BA2"/>
    <w:rsid w:val="33C9DACF"/>
    <w:rsid w:val="33CCDE9A"/>
    <w:rsid w:val="33D7BF40"/>
    <w:rsid w:val="33F347E9"/>
    <w:rsid w:val="33F71718"/>
    <w:rsid w:val="33F719BF"/>
    <w:rsid w:val="33F98632"/>
    <w:rsid w:val="33FA76D5"/>
    <w:rsid w:val="34099BE9"/>
    <w:rsid w:val="340CCB28"/>
    <w:rsid w:val="340E5B74"/>
    <w:rsid w:val="340EF86F"/>
    <w:rsid w:val="34176831"/>
    <w:rsid w:val="341D8FC9"/>
    <w:rsid w:val="342C47AB"/>
    <w:rsid w:val="343654AD"/>
    <w:rsid w:val="34384FD4"/>
    <w:rsid w:val="34391453"/>
    <w:rsid w:val="343D8A29"/>
    <w:rsid w:val="343ED603"/>
    <w:rsid w:val="3440CFDA"/>
    <w:rsid w:val="344CFCD2"/>
    <w:rsid w:val="344FC5DB"/>
    <w:rsid w:val="34537394"/>
    <w:rsid w:val="34579C12"/>
    <w:rsid w:val="3458B52B"/>
    <w:rsid w:val="34769347"/>
    <w:rsid w:val="34798D90"/>
    <w:rsid w:val="34863F4C"/>
    <w:rsid w:val="3486C36A"/>
    <w:rsid w:val="3487EE89"/>
    <w:rsid w:val="3489D314"/>
    <w:rsid w:val="3496D3AD"/>
    <w:rsid w:val="34ADFDF0"/>
    <w:rsid w:val="34B15A01"/>
    <w:rsid w:val="34BE6C37"/>
    <w:rsid w:val="34D90EA6"/>
    <w:rsid w:val="34DDD635"/>
    <w:rsid w:val="34DEDC1C"/>
    <w:rsid w:val="34DFCCF2"/>
    <w:rsid w:val="34EA427D"/>
    <w:rsid w:val="34F3A9B3"/>
    <w:rsid w:val="34F4F031"/>
    <w:rsid w:val="34F57B3A"/>
    <w:rsid w:val="34FD867F"/>
    <w:rsid w:val="3505771F"/>
    <w:rsid w:val="35109491"/>
    <w:rsid w:val="35129C1E"/>
    <w:rsid w:val="351A5B9B"/>
    <w:rsid w:val="351D1F9A"/>
    <w:rsid w:val="353E34BE"/>
    <w:rsid w:val="35440FCF"/>
    <w:rsid w:val="3546CE32"/>
    <w:rsid w:val="3547C5CD"/>
    <w:rsid w:val="354991A9"/>
    <w:rsid w:val="35592BDC"/>
    <w:rsid w:val="3561EA62"/>
    <w:rsid w:val="356474B3"/>
    <w:rsid w:val="3568D29C"/>
    <w:rsid w:val="356D9B21"/>
    <w:rsid w:val="356FEEB5"/>
    <w:rsid w:val="3572130C"/>
    <w:rsid w:val="35797429"/>
    <w:rsid w:val="3580F5AF"/>
    <w:rsid w:val="358416CF"/>
    <w:rsid w:val="35948728"/>
    <w:rsid w:val="359950A3"/>
    <w:rsid w:val="359AF85E"/>
    <w:rsid w:val="35AC229B"/>
    <w:rsid w:val="35AC384A"/>
    <w:rsid w:val="35B2A51C"/>
    <w:rsid w:val="35B5AFF7"/>
    <w:rsid w:val="35D7E880"/>
    <w:rsid w:val="35F657B0"/>
    <w:rsid w:val="3607A7A3"/>
    <w:rsid w:val="360D87D0"/>
    <w:rsid w:val="36126331"/>
    <w:rsid w:val="36210007"/>
    <w:rsid w:val="36265435"/>
    <w:rsid w:val="36358E42"/>
    <w:rsid w:val="3638C201"/>
    <w:rsid w:val="363E3642"/>
    <w:rsid w:val="36401DAF"/>
    <w:rsid w:val="3644AED1"/>
    <w:rsid w:val="364E6C6E"/>
    <w:rsid w:val="364E786A"/>
    <w:rsid w:val="364F0793"/>
    <w:rsid w:val="3651BBCD"/>
    <w:rsid w:val="3656C5E2"/>
    <w:rsid w:val="36584D49"/>
    <w:rsid w:val="36617964"/>
    <w:rsid w:val="366B24D1"/>
    <w:rsid w:val="3683A17C"/>
    <w:rsid w:val="36861BCD"/>
    <w:rsid w:val="368E4A51"/>
    <w:rsid w:val="3697D673"/>
    <w:rsid w:val="369C3519"/>
    <w:rsid w:val="369CA32E"/>
    <w:rsid w:val="369D0993"/>
    <w:rsid w:val="36A3A29D"/>
    <w:rsid w:val="36A9F294"/>
    <w:rsid w:val="36B03F70"/>
    <w:rsid w:val="36B5CE75"/>
    <w:rsid w:val="36BE47F6"/>
    <w:rsid w:val="36CF0467"/>
    <w:rsid w:val="36D74E33"/>
    <w:rsid w:val="36E25136"/>
    <w:rsid w:val="36E50B0C"/>
    <w:rsid w:val="36E99EED"/>
    <w:rsid w:val="36EAFE80"/>
    <w:rsid w:val="36EBEC86"/>
    <w:rsid w:val="36F14562"/>
    <w:rsid w:val="36F1CF92"/>
    <w:rsid w:val="36F6F3E7"/>
    <w:rsid w:val="36F76F59"/>
    <w:rsid w:val="36F8C551"/>
    <w:rsid w:val="37043863"/>
    <w:rsid w:val="371F2C2E"/>
    <w:rsid w:val="371FD421"/>
    <w:rsid w:val="372244ED"/>
    <w:rsid w:val="3728F7E3"/>
    <w:rsid w:val="372995DE"/>
    <w:rsid w:val="372A8624"/>
    <w:rsid w:val="372F8CAB"/>
    <w:rsid w:val="3731D5BC"/>
    <w:rsid w:val="373D35B2"/>
    <w:rsid w:val="37402673"/>
    <w:rsid w:val="3744083C"/>
    <w:rsid w:val="3744CD57"/>
    <w:rsid w:val="3746825A"/>
    <w:rsid w:val="374CB395"/>
    <w:rsid w:val="374F0F7E"/>
    <w:rsid w:val="37582401"/>
    <w:rsid w:val="3759688F"/>
    <w:rsid w:val="37621B70"/>
    <w:rsid w:val="37679AB2"/>
    <w:rsid w:val="377C4780"/>
    <w:rsid w:val="379778FD"/>
    <w:rsid w:val="379A9836"/>
    <w:rsid w:val="379D9EF0"/>
    <w:rsid w:val="37A775C6"/>
    <w:rsid w:val="37AB40E7"/>
    <w:rsid w:val="37B14145"/>
    <w:rsid w:val="37C6ADA9"/>
    <w:rsid w:val="37C73038"/>
    <w:rsid w:val="37CAD398"/>
    <w:rsid w:val="37CB2CB7"/>
    <w:rsid w:val="37D1E8FB"/>
    <w:rsid w:val="37D401FF"/>
    <w:rsid w:val="37E5CBCE"/>
    <w:rsid w:val="37E6CF37"/>
    <w:rsid w:val="37ED1D8F"/>
    <w:rsid w:val="37F0EC00"/>
    <w:rsid w:val="37F54ECF"/>
    <w:rsid w:val="3809F4E4"/>
    <w:rsid w:val="380AE31C"/>
    <w:rsid w:val="380E0E7D"/>
    <w:rsid w:val="38126144"/>
    <w:rsid w:val="381B7714"/>
    <w:rsid w:val="381BDAD4"/>
    <w:rsid w:val="38209105"/>
    <w:rsid w:val="382241B5"/>
    <w:rsid w:val="38273EAF"/>
    <w:rsid w:val="382893CE"/>
    <w:rsid w:val="38364925"/>
    <w:rsid w:val="383682F0"/>
    <w:rsid w:val="3844B235"/>
    <w:rsid w:val="3845D7FE"/>
    <w:rsid w:val="3849F5A4"/>
    <w:rsid w:val="385BADD4"/>
    <w:rsid w:val="385E5CC0"/>
    <w:rsid w:val="3879DC84"/>
    <w:rsid w:val="3880FD49"/>
    <w:rsid w:val="388720CB"/>
    <w:rsid w:val="389E1FF0"/>
    <w:rsid w:val="38B1EBB2"/>
    <w:rsid w:val="38C1C770"/>
    <w:rsid w:val="38D00752"/>
    <w:rsid w:val="38D26AB0"/>
    <w:rsid w:val="38D33090"/>
    <w:rsid w:val="38DC1815"/>
    <w:rsid w:val="38EB30E5"/>
    <w:rsid w:val="38F50FC2"/>
    <w:rsid w:val="38FD0C00"/>
    <w:rsid w:val="3900478D"/>
    <w:rsid w:val="3900C4E8"/>
    <w:rsid w:val="390F3E7D"/>
    <w:rsid w:val="3918623F"/>
    <w:rsid w:val="391A56EF"/>
    <w:rsid w:val="391E6CD7"/>
    <w:rsid w:val="391FF738"/>
    <w:rsid w:val="39237EAA"/>
    <w:rsid w:val="392BF7BE"/>
    <w:rsid w:val="392E1DE8"/>
    <w:rsid w:val="393298B2"/>
    <w:rsid w:val="393489A7"/>
    <w:rsid w:val="39370081"/>
    <w:rsid w:val="3939331C"/>
    <w:rsid w:val="3941D2B0"/>
    <w:rsid w:val="3946D383"/>
    <w:rsid w:val="394EA0EC"/>
    <w:rsid w:val="3953E5FA"/>
    <w:rsid w:val="395849D8"/>
    <w:rsid w:val="395CB7FB"/>
    <w:rsid w:val="396315BD"/>
    <w:rsid w:val="397A06CC"/>
    <w:rsid w:val="397E1F6B"/>
    <w:rsid w:val="397F7196"/>
    <w:rsid w:val="398208A6"/>
    <w:rsid w:val="398511DB"/>
    <w:rsid w:val="39885E0F"/>
    <w:rsid w:val="3996E23E"/>
    <w:rsid w:val="399FC2F0"/>
    <w:rsid w:val="39A69598"/>
    <w:rsid w:val="39B3D370"/>
    <w:rsid w:val="39B72C01"/>
    <w:rsid w:val="39E156DF"/>
    <w:rsid w:val="39EAFB31"/>
    <w:rsid w:val="39F57449"/>
    <w:rsid w:val="39FC5A01"/>
    <w:rsid w:val="3A067799"/>
    <w:rsid w:val="3A0E23D1"/>
    <w:rsid w:val="3A11FBDF"/>
    <w:rsid w:val="3A14FE44"/>
    <w:rsid w:val="3A229F8B"/>
    <w:rsid w:val="3A24AD7F"/>
    <w:rsid w:val="3A254B05"/>
    <w:rsid w:val="3A46A006"/>
    <w:rsid w:val="3A479369"/>
    <w:rsid w:val="3A480806"/>
    <w:rsid w:val="3A4B8CF8"/>
    <w:rsid w:val="3A4E7A5A"/>
    <w:rsid w:val="3A501E9B"/>
    <w:rsid w:val="3A5367CD"/>
    <w:rsid w:val="3A5686C4"/>
    <w:rsid w:val="3A632FBB"/>
    <w:rsid w:val="3A714601"/>
    <w:rsid w:val="3A720EFA"/>
    <w:rsid w:val="3A75A6BE"/>
    <w:rsid w:val="3A76EE2C"/>
    <w:rsid w:val="3A7BE02B"/>
    <w:rsid w:val="3A811364"/>
    <w:rsid w:val="3A895170"/>
    <w:rsid w:val="3A8F8067"/>
    <w:rsid w:val="3A8FFBD8"/>
    <w:rsid w:val="3A90A867"/>
    <w:rsid w:val="3A92D536"/>
    <w:rsid w:val="3A94EF65"/>
    <w:rsid w:val="3A9C102A"/>
    <w:rsid w:val="3A9FAEC4"/>
    <w:rsid w:val="3AA20A2B"/>
    <w:rsid w:val="3AA62AFA"/>
    <w:rsid w:val="3AACA180"/>
    <w:rsid w:val="3AC94177"/>
    <w:rsid w:val="3ACF15F4"/>
    <w:rsid w:val="3ADC78B7"/>
    <w:rsid w:val="3AE24742"/>
    <w:rsid w:val="3B141FF1"/>
    <w:rsid w:val="3B185ACA"/>
    <w:rsid w:val="3B1C11CB"/>
    <w:rsid w:val="3B26FB14"/>
    <w:rsid w:val="3B2A372B"/>
    <w:rsid w:val="3B46C1B8"/>
    <w:rsid w:val="3B4B62E8"/>
    <w:rsid w:val="3B4F2B7F"/>
    <w:rsid w:val="3B4F571D"/>
    <w:rsid w:val="3B5C253E"/>
    <w:rsid w:val="3B5C50B8"/>
    <w:rsid w:val="3B6AFAAF"/>
    <w:rsid w:val="3B6B891C"/>
    <w:rsid w:val="3B7ADA9D"/>
    <w:rsid w:val="3B973D86"/>
    <w:rsid w:val="3BA20A12"/>
    <w:rsid w:val="3BAA0327"/>
    <w:rsid w:val="3BAEFBC8"/>
    <w:rsid w:val="3BB9127A"/>
    <w:rsid w:val="3BBD7E01"/>
    <w:rsid w:val="3BC84E47"/>
    <w:rsid w:val="3BCB38F7"/>
    <w:rsid w:val="3BD181B6"/>
    <w:rsid w:val="3BD26747"/>
    <w:rsid w:val="3BE15DC2"/>
    <w:rsid w:val="3BEB901B"/>
    <w:rsid w:val="3C081376"/>
    <w:rsid w:val="3C0E51CA"/>
    <w:rsid w:val="3C15630F"/>
    <w:rsid w:val="3C18A3A8"/>
    <w:rsid w:val="3C20E994"/>
    <w:rsid w:val="3C307EBC"/>
    <w:rsid w:val="3C36AC1C"/>
    <w:rsid w:val="3C3CFA91"/>
    <w:rsid w:val="3C3DF0AA"/>
    <w:rsid w:val="3C4C5506"/>
    <w:rsid w:val="3C6430B1"/>
    <w:rsid w:val="3C6CED87"/>
    <w:rsid w:val="3C6DEBA9"/>
    <w:rsid w:val="3C71020F"/>
    <w:rsid w:val="3C7EA5E0"/>
    <w:rsid w:val="3C8415D5"/>
    <w:rsid w:val="3C84383E"/>
    <w:rsid w:val="3C8819F9"/>
    <w:rsid w:val="3C8A7A29"/>
    <w:rsid w:val="3C8E1787"/>
    <w:rsid w:val="3C91D333"/>
    <w:rsid w:val="3CA3D8CE"/>
    <w:rsid w:val="3CA9F012"/>
    <w:rsid w:val="3CBE0662"/>
    <w:rsid w:val="3CC020E2"/>
    <w:rsid w:val="3CC3050F"/>
    <w:rsid w:val="3CC4DE28"/>
    <w:rsid w:val="3CCC54C3"/>
    <w:rsid w:val="3CCE393E"/>
    <w:rsid w:val="3CEB28E3"/>
    <w:rsid w:val="3CF268A4"/>
    <w:rsid w:val="3CF75ECC"/>
    <w:rsid w:val="3CFA87B9"/>
    <w:rsid w:val="3D1078E7"/>
    <w:rsid w:val="3D1089FE"/>
    <w:rsid w:val="3D18A58B"/>
    <w:rsid w:val="3D24ACFC"/>
    <w:rsid w:val="3D26024F"/>
    <w:rsid w:val="3D3324D2"/>
    <w:rsid w:val="3D341F54"/>
    <w:rsid w:val="3D361BD1"/>
    <w:rsid w:val="3D3A1971"/>
    <w:rsid w:val="3D421304"/>
    <w:rsid w:val="3D44416C"/>
    <w:rsid w:val="3D58D089"/>
    <w:rsid w:val="3D620DBA"/>
    <w:rsid w:val="3D72A610"/>
    <w:rsid w:val="3D7C5AF7"/>
    <w:rsid w:val="3D8473B2"/>
    <w:rsid w:val="3D991DD2"/>
    <w:rsid w:val="3D99D6BA"/>
    <w:rsid w:val="3D9CB007"/>
    <w:rsid w:val="3DA36F89"/>
    <w:rsid w:val="3DA96162"/>
    <w:rsid w:val="3DAC833E"/>
    <w:rsid w:val="3DADD193"/>
    <w:rsid w:val="3DB011BE"/>
    <w:rsid w:val="3DB212CA"/>
    <w:rsid w:val="3DB537D6"/>
    <w:rsid w:val="3DBF6B3D"/>
    <w:rsid w:val="3DC29E3D"/>
    <w:rsid w:val="3DC76C5D"/>
    <w:rsid w:val="3DCA533F"/>
    <w:rsid w:val="3DD78D5A"/>
    <w:rsid w:val="3DE24E21"/>
    <w:rsid w:val="3DE8D5A5"/>
    <w:rsid w:val="3DEA6598"/>
    <w:rsid w:val="3DEA6843"/>
    <w:rsid w:val="3DF073A2"/>
    <w:rsid w:val="3DF74CDF"/>
    <w:rsid w:val="3E1012D6"/>
    <w:rsid w:val="3E1219D5"/>
    <w:rsid w:val="3E1F4BB8"/>
    <w:rsid w:val="3E3B1944"/>
    <w:rsid w:val="3E55F8E3"/>
    <w:rsid w:val="3E5F483A"/>
    <w:rsid w:val="3E814B39"/>
    <w:rsid w:val="3E838801"/>
    <w:rsid w:val="3E841EA6"/>
    <w:rsid w:val="3E910952"/>
    <w:rsid w:val="3E95B77B"/>
    <w:rsid w:val="3E96FC95"/>
    <w:rsid w:val="3E9E38D3"/>
    <w:rsid w:val="3ECE5E5E"/>
    <w:rsid w:val="3ED5DDBE"/>
    <w:rsid w:val="3ED8304C"/>
    <w:rsid w:val="3EE57932"/>
    <w:rsid w:val="3EEF69C3"/>
    <w:rsid w:val="3EFEEE00"/>
    <w:rsid w:val="3F00A9AE"/>
    <w:rsid w:val="3F079761"/>
    <w:rsid w:val="3F222BB4"/>
    <w:rsid w:val="3F33BD66"/>
    <w:rsid w:val="3F362C3B"/>
    <w:rsid w:val="3F37FC98"/>
    <w:rsid w:val="3F38B9D4"/>
    <w:rsid w:val="3F439824"/>
    <w:rsid w:val="3F44BA1C"/>
    <w:rsid w:val="3F458925"/>
    <w:rsid w:val="3F46196F"/>
    <w:rsid w:val="3F4A36D2"/>
    <w:rsid w:val="3F4E1B0A"/>
    <w:rsid w:val="3F5483B0"/>
    <w:rsid w:val="3F55D30D"/>
    <w:rsid w:val="3F61F165"/>
    <w:rsid w:val="3F654A05"/>
    <w:rsid w:val="3F65C073"/>
    <w:rsid w:val="3F75FA66"/>
    <w:rsid w:val="3F7A46FA"/>
    <w:rsid w:val="3F7F0DB0"/>
    <w:rsid w:val="3F822F58"/>
    <w:rsid w:val="3F8F9059"/>
    <w:rsid w:val="3F9C5B8E"/>
    <w:rsid w:val="3F9F0225"/>
    <w:rsid w:val="3FABE980"/>
    <w:rsid w:val="3FAD3FB4"/>
    <w:rsid w:val="3FC513D9"/>
    <w:rsid w:val="3FC920DE"/>
    <w:rsid w:val="3FCFB489"/>
    <w:rsid w:val="3FD8BF5C"/>
    <w:rsid w:val="3FDAEF37"/>
    <w:rsid w:val="3FDC519B"/>
    <w:rsid w:val="3FECD882"/>
    <w:rsid w:val="4004D617"/>
    <w:rsid w:val="40080FE3"/>
    <w:rsid w:val="4016F0C6"/>
    <w:rsid w:val="401B21D8"/>
    <w:rsid w:val="401E2893"/>
    <w:rsid w:val="401E7B84"/>
    <w:rsid w:val="401F0800"/>
    <w:rsid w:val="4026570D"/>
    <w:rsid w:val="40276F72"/>
    <w:rsid w:val="4030305C"/>
    <w:rsid w:val="403055FA"/>
    <w:rsid w:val="40344E0E"/>
    <w:rsid w:val="403BDE00"/>
    <w:rsid w:val="403D21C8"/>
    <w:rsid w:val="403E5D1E"/>
    <w:rsid w:val="4047B2B4"/>
    <w:rsid w:val="4048E6D4"/>
    <w:rsid w:val="40620B39"/>
    <w:rsid w:val="407E87A0"/>
    <w:rsid w:val="408D61DE"/>
    <w:rsid w:val="408FE8E6"/>
    <w:rsid w:val="409A65CA"/>
    <w:rsid w:val="40A66F63"/>
    <w:rsid w:val="40AB03E6"/>
    <w:rsid w:val="40B418C4"/>
    <w:rsid w:val="40B8A934"/>
    <w:rsid w:val="40B911CF"/>
    <w:rsid w:val="40BC439A"/>
    <w:rsid w:val="40C573DA"/>
    <w:rsid w:val="40CCD240"/>
    <w:rsid w:val="40D1E297"/>
    <w:rsid w:val="40D9DED9"/>
    <w:rsid w:val="40DE0BFB"/>
    <w:rsid w:val="40E3CD22"/>
    <w:rsid w:val="40E64B2B"/>
    <w:rsid w:val="40F6FBC1"/>
    <w:rsid w:val="40FA8EB9"/>
    <w:rsid w:val="4111C94E"/>
    <w:rsid w:val="41121313"/>
    <w:rsid w:val="411AD9B0"/>
    <w:rsid w:val="411DEBD6"/>
    <w:rsid w:val="411FB969"/>
    <w:rsid w:val="412EAFD6"/>
    <w:rsid w:val="412EE1FF"/>
    <w:rsid w:val="412F1933"/>
    <w:rsid w:val="413D07C3"/>
    <w:rsid w:val="413EF1BB"/>
    <w:rsid w:val="415533B9"/>
    <w:rsid w:val="415BB5FC"/>
    <w:rsid w:val="41776BAA"/>
    <w:rsid w:val="417C08EC"/>
    <w:rsid w:val="41804BAC"/>
    <w:rsid w:val="41866574"/>
    <w:rsid w:val="4187FF75"/>
    <w:rsid w:val="41928BD1"/>
    <w:rsid w:val="419BBAA4"/>
    <w:rsid w:val="41A1B6F5"/>
    <w:rsid w:val="41ACA8D6"/>
    <w:rsid w:val="41B1B4C6"/>
    <w:rsid w:val="41B2F91B"/>
    <w:rsid w:val="41C4B421"/>
    <w:rsid w:val="41C65A9A"/>
    <w:rsid w:val="41CE5D98"/>
    <w:rsid w:val="41D7A329"/>
    <w:rsid w:val="41D8CC92"/>
    <w:rsid w:val="41DF796D"/>
    <w:rsid w:val="41E9120D"/>
    <w:rsid w:val="41F1BEF0"/>
    <w:rsid w:val="41F2F0F0"/>
    <w:rsid w:val="41F435ED"/>
    <w:rsid w:val="4201A3A7"/>
    <w:rsid w:val="42020620"/>
    <w:rsid w:val="4204E75C"/>
    <w:rsid w:val="420A7535"/>
    <w:rsid w:val="421F3E98"/>
    <w:rsid w:val="421FBBF6"/>
    <w:rsid w:val="4225CBB8"/>
    <w:rsid w:val="422985E0"/>
    <w:rsid w:val="422EBE1C"/>
    <w:rsid w:val="423DAD49"/>
    <w:rsid w:val="42462C8B"/>
    <w:rsid w:val="4248986C"/>
    <w:rsid w:val="424D0FC2"/>
    <w:rsid w:val="425323AB"/>
    <w:rsid w:val="425F2354"/>
    <w:rsid w:val="4264F174"/>
    <w:rsid w:val="4283729B"/>
    <w:rsid w:val="42854CED"/>
    <w:rsid w:val="42A33B19"/>
    <w:rsid w:val="42A6FDA4"/>
    <w:rsid w:val="42A98311"/>
    <w:rsid w:val="42AD3C38"/>
    <w:rsid w:val="42B008DE"/>
    <w:rsid w:val="42D7CD8D"/>
    <w:rsid w:val="42D8E4C8"/>
    <w:rsid w:val="42E4102C"/>
    <w:rsid w:val="42E51368"/>
    <w:rsid w:val="42E64071"/>
    <w:rsid w:val="42F135B9"/>
    <w:rsid w:val="4311CF4B"/>
    <w:rsid w:val="431A6EC8"/>
    <w:rsid w:val="431F520C"/>
    <w:rsid w:val="432CB5D0"/>
    <w:rsid w:val="433018A2"/>
    <w:rsid w:val="433ABF50"/>
    <w:rsid w:val="433F0E5B"/>
    <w:rsid w:val="4344459E"/>
    <w:rsid w:val="4344FEFB"/>
    <w:rsid w:val="43488560"/>
    <w:rsid w:val="434A21AF"/>
    <w:rsid w:val="434BA0C6"/>
    <w:rsid w:val="43513A9C"/>
    <w:rsid w:val="43535963"/>
    <w:rsid w:val="43579C63"/>
    <w:rsid w:val="4358FC99"/>
    <w:rsid w:val="435C586C"/>
    <w:rsid w:val="4360E7AE"/>
    <w:rsid w:val="43688DE1"/>
    <w:rsid w:val="436E2A0E"/>
    <w:rsid w:val="43735DDF"/>
    <w:rsid w:val="4384288E"/>
    <w:rsid w:val="438944AC"/>
    <w:rsid w:val="4399F4A4"/>
    <w:rsid w:val="43A58A98"/>
    <w:rsid w:val="43A5F7D7"/>
    <w:rsid w:val="43B1EB57"/>
    <w:rsid w:val="43B2A144"/>
    <w:rsid w:val="43C610DC"/>
    <w:rsid w:val="43CC02A6"/>
    <w:rsid w:val="43DC777B"/>
    <w:rsid w:val="43DD8C99"/>
    <w:rsid w:val="43ED7B75"/>
    <w:rsid w:val="43F23E6F"/>
    <w:rsid w:val="44159609"/>
    <w:rsid w:val="44205EBB"/>
    <w:rsid w:val="44226864"/>
    <w:rsid w:val="4428931D"/>
    <w:rsid w:val="443264F5"/>
    <w:rsid w:val="443318AF"/>
    <w:rsid w:val="44332FB5"/>
    <w:rsid w:val="44352ED1"/>
    <w:rsid w:val="4438F58D"/>
    <w:rsid w:val="4443CC6E"/>
    <w:rsid w:val="4470EF4B"/>
    <w:rsid w:val="44731371"/>
    <w:rsid w:val="4479DF8A"/>
    <w:rsid w:val="4479EBF8"/>
    <w:rsid w:val="447F5C32"/>
    <w:rsid w:val="44867F86"/>
    <w:rsid w:val="44ACB37B"/>
    <w:rsid w:val="44B05ACF"/>
    <w:rsid w:val="44B61CBB"/>
    <w:rsid w:val="44B8DE81"/>
    <w:rsid w:val="44BD7381"/>
    <w:rsid w:val="44D0AEA5"/>
    <w:rsid w:val="44D781B6"/>
    <w:rsid w:val="44DDCA6C"/>
    <w:rsid w:val="44DEA9D9"/>
    <w:rsid w:val="44E3A641"/>
    <w:rsid w:val="44EC2DE9"/>
    <w:rsid w:val="44F37920"/>
    <w:rsid w:val="44FFC203"/>
    <w:rsid w:val="4502185B"/>
    <w:rsid w:val="4506FBEF"/>
    <w:rsid w:val="450AAF22"/>
    <w:rsid w:val="45194615"/>
    <w:rsid w:val="451BB3AF"/>
    <w:rsid w:val="451C6D5E"/>
    <w:rsid w:val="451E0195"/>
    <w:rsid w:val="4533ACAF"/>
    <w:rsid w:val="45344B74"/>
    <w:rsid w:val="45354768"/>
    <w:rsid w:val="453BF003"/>
    <w:rsid w:val="4541AA23"/>
    <w:rsid w:val="45426AA5"/>
    <w:rsid w:val="45455B48"/>
    <w:rsid w:val="454EDF46"/>
    <w:rsid w:val="454F5231"/>
    <w:rsid w:val="455E28CA"/>
    <w:rsid w:val="45876519"/>
    <w:rsid w:val="4593892F"/>
    <w:rsid w:val="45A57A9F"/>
    <w:rsid w:val="45AB91D4"/>
    <w:rsid w:val="45AD31A6"/>
    <w:rsid w:val="45B82109"/>
    <w:rsid w:val="45BF9B20"/>
    <w:rsid w:val="45CA7B69"/>
    <w:rsid w:val="45CE569F"/>
    <w:rsid w:val="45CFED5D"/>
    <w:rsid w:val="45D0B775"/>
    <w:rsid w:val="45D9CDBE"/>
    <w:rsid w:val="45DA22A5"/>
    <w:rsid w:val="45ECDB8D"/>
    <w:rsid w:val="45EE9E07"/>
    <w:rsid w:val="45EEFACB"/>
    <w:rsid w:val="45FE1145"/>
    <w:rsid w:val="460153BB"/>
    <w:rsid w:val="46192C9A"/>
    <w:rsid w:val="4641B753"/>
    <w:rsid w:val="46464062"/>
    <w:rsid w:val="465C156D"/>
    <w:rsid w:val="465E2884"/>
    <w:rsid w:val="4662892B"/>
    <w:rsid w:val="4662FA2B"/>
    <w:rsid w:val="468482E2"/>
    <w:rsid w:val="468BC164"/>
    <w:rsid w:val="469EFF14"/>
    <w:rsid w:val="46A11461"/>
    <w:rsid w:val="46A4E794"/>
    <w:rsid w:val="46A628AD"/>
    <w:rsid w:val="46A71DA9"/>
    <w:rsid w:val="46B4A30D"/>
    <w:rsid w:val="46BC58CE"/>
    <w:rsid w:val="46C7A57B"/>
    <w:rsid w:val="46C8E390"/>
    <w:rsid w:val="46CCB373"/>
    <w:rsid w:val="46D98910"/>
    <w:rsid w:val="46D9BD35"/>
    <w:rsid w:val="46E8F122"/>
    <w:rsid w:val="46EC2D87"/>
    <w:rsid w:val="46F4FA4E"/>
    <w:rsid w:val="46F5F76C"/>
    <w:rsid w:val="46FC8698"/>
    <w:rsid w:val="46FF780D"/>
    <w:rsid w:val="4707B2BD"/>
    <w:rsid w:val="4729CD1C"/>
    <w:rsid w:val="472AA6C6"/>
    <w:rsid w:val="4734D35B"/>
    <w:rsid w:val="4739D9AC"/>
    <w:rsid w:val="473BB40F"/>
    <w:rsid w:val="473D8203"/>
    <w:rsid w:val="473E89A3"/>
    <w:rsid w:val="474B26C6"/>
    <w:rsid w:val="475E46D5"/>
    <w:rsid w:val="476176D3"/>
    <w:rsid w:val="4780B8D0"/>
    <w:rsid w:val="4781CC52"/>
    <w:rsid w:val="478BB15C"/>
    <w:rsid w:val="4795639E"/>
    <w:rsid w:val="47A62406"/>
    <w:rsid w:val="47A7B26F"/>
    <w:rsid w:val="47AB746A"/>
    <w:rsid w:val="47B16023"/>
    <w:rsid w:val="47B29459"/>
    <w:rsid w:val="47C1B455"/>
    <w:rsid w:val="47C64D90"/>
    <w:rsid w:val="47C84F22"/>
    <w:rsid w:val="47CC3445"/>
    <w:rsid w:val="47E9537D"/>
    <w:rsid w:val="47ECC3B6"/>
    <w:rsid w:val="47F3CD3B"/>
    <w:rsid w:val="48034BAE"/>
    <w:rsid w:val="4807AEF1"/>
    <w:rsid w:val="480F5CBE"/>
    <w:rsid w:val="4820A48F"/>
    <w:rsid w:val="4822FC00"/>
    <w:rsid w:val="4826D54F"/>
    <w:rsid w:val="482AC85D"/>
    <w:rsid w:val="482B9558"/>
    <w:rsid w:val="4830A96E"/>
    <w:rsid w:val="4838C658"/>
    <w:rsid w:val="483D8674"/>
    <w:rsid w:val="483F8CC4"/>
    <w:rsid w:val="483FDCE7"/>
    <w:rsid w:val="485295C3"/>
    <w:rsid w:val="48617985"/>
    <w:rsid w:val="486B1017"/>
    <w:rsid w:val="486DD258"/>
    <w:rsid w:val="48732F4C"/>
    <w:rsid w:val="487D5AFE"/>
    <w:rsid w:val="487D5FC8"/>
    <w:rsid w:val="48855B89"/>
    <w:rsid w:val="489137CA"/>
    <w:rsid w:val="48994359"/>
    <w:rsid w:val="48A465A1"/>
    <w:rsid w:val="48AF219B"/>
    <w:rsid w:val="48B11557"/>
    <w:rsid w:val="48B15E72"/>
    <w:rsid w:val="48CA6CF1"/>
    <w:rsid w:val="48CEAC61"/>
    <w:rsid w:val="48D4FC90"/>
    <w:rsid w:val="48E1F565"/>
    <w:rsid w:val="48E67E79"/>
    <w:rsid w:val="48EAE5A1"/>
    <w:rsid w:val="48EFE24C"/>
    <w:rsid w:val="49065CB3"/>
    <w:rsid w:val="4918631D"/>
    <w:rsid w:val="491D283D"/>
    <w:rsid w:val="49216A9F"/>
    <w:rsid w:val="4922F76D"/>
    <w:rsid w:val="492E0261"/>
    <w:rsid w:val="49429FE4"/>
    <w:rsid w:val="494DD5C0"/>
    <w:rsid w:val="494FE356"/>
    <w:rsid w:val="4953F67E"/>
    <w:rsid w:val="49573D07"/>
    <w:rsid w:val="495C1353"/>
    <w:rsid w:val="496245C8"/>
    <w:rsid w:val="49712197"/>
    <w:rsid w:val="49739285"/>
    <w:rsid w:val="497B560C"/>
    <w:rsid w:val="497C1018"/>
    <w:rsid w:val="497DA436"/>
    <w:rsid w:val="4996F521"/>
    <w:rsid w:val="499BE45B"/>
    <w:rsid w:val="49A06C43"/>
    <w:rsid w:val="49A6196A"/>
    <w:rsid w:val="49A775AE"/>
    <w:rsid w:val="49AEB1FF"/>
    <w:rsid w:val="49BC27FB"/>
    <w:rsid w:val="49CFC80E"/>
    <w:rsid w:val="49D10FAE"/>
    <w:rsid w:val="49F32DC6"/>
    <w:rsid w:val="49FB16AD"/>
    <w:rsid w:val="4A0A2692"/>
    <w:rsid w:val="4A0DE84A"/>
    <w:rsid w:val="4A0E58F7"/>
    <w:rsid w:val="4A13D541"/>
    <w:rsid w:val="4A3C79CF"/>
    <w:rsid w:val="4A4B95F3"/>
    <w:rsid w:val="4A4CE043"/>
    <w:rsid w:val="4A64A3CF"/>
    <w:rsid w:val="4A65670D"/>
    <w:rsid w:val="4A69A51F"/>
    <w:rsid w:val="4A6B92C3"/>
    <w:rsid w:val="4A6E1739"/>
    <w:rsid w:val="4A91F670"/>
    <w:rsid w:val="4A930D82"/>
    <w:rsid w:val="4A9C4DCC"/>
    <w:rsid w:val="4AA634E3"/>
    <w:rsid w:val="4AA9B345"/>
    <w:rsid w:val="4AB52E40"/>
    <w:rsid w:val="4AC2383F"/>
    <w:rsid w:val="4AE1D595"/>
    <w:rsid w:val="4AE62D49"/>
    <w:rsid w:val="4AEAF575"/>
    <w:rsid w:val="4AEC3E50"/>
    <w:rsid w:val="4AF6DCD0"/>
    <w:rsid w:val="4AFC1CAE"/>
    <w:rsid w:val="4AFF22ED"/>
    <w:rsid w:val="4B1F2187"/>
    <w:rsid w:val="4B200957"/>
    <w:rsid w:val="4B43E323"/>
    <w:rsid w:val="4B4F2071"/>
    <w:rsid w:val="4B512930"/>
    <w:rsid w:val="4B57FCAB"/>
    <w:rsid w:val="4B615075"/>
    <w:rsid w:val="4B6B5035"/>
    <w:rsid w:val="4B71D093"/>
    <w:rsid w:val="4B7F77B6"/>
    <w:rsid w:val="4B8D4DF6"/>
    <w:rsid w:val="4B9111A1"/>
    <w:rsid w:val="4B94F205"/>
    <w:rsid w:val="4B953B3D"/>
    <w:rsid w:val="4BA49940"/>
    <w:rsid w:val="4BA65C7F"/>
    <w:rsid w:val="4BAF6C01"/>
    <w:rsid w:val="4BB26758"/>
    <w:rsid w:val="4BC38B44"/>
    <w:rsid w:val="4BCB9EA8"/>
    <w:rsid w:val="4BCC6B17"/>
    <w:rsid w:val="4BCE21C2"/>
    <w:rsid w:val="4BDA27CB"/>
    <w:rsid w:val="4BE9C214"/>
    <w:rsid w:val="4BF04AA9"/>
    <w:rsid w:val="4BF444C0"/>
    <w:rsid w:val="4C00BB9D"/>
    <w:rsid w:val="4C02F2C2"/>
    <w:rsid w:val="4C065571"/>
    <w:rsid w:val="4C0BBF24"/>
    <w:rsid w:val="4C12D8CF"/>
    <w:rsid w:val="4C14E3D3"/>
    <w:rsid w:val="4C30CB50"/>
    <w:rsid w:val="4C326CB0"/>
    <w:rsid w:val="4C3DC6AA"/>
    <w:rsid w:val="4C3F527A"/>
    <w:rsid w:val="4C485872"/>
    <w:rsid w:val="4C4FF280"/>
    <w:rsid w:val="4C538B9C"/>
    <w:rsid w:val="4C64CC5E"/>
    <w:rsid w:val="4C728853"/>
    <w:rsid w:val="4C77E2E6"/>
    <w:rsid w:val="4C8170D9"/>
    <w:rsid w:val="4C920613"/>
    <w:rsid w:val="4CACCA28"/>
    <w:rsid w:val="4CB1F36C"/>
    <w:rsid w:val="4CBD7A85"/>
    <w:rsid w:val="4CBE2C24"/>
    <w:rsid w:val="4CC125F2"/>
    <w:rsid w:val="4CC995F5"/>
    <w:rsid w:val="4CC9CED3"/>
    <w:rsid w:val="4CD18FAC"/>
    <w:rsid w:val="4CD39295"/>
    <w:rsid w:val="4CD5DDE4"/>
    <w:rsid w:val="4CD6F674"/>
    <w:rsid w:val="4CDAB3F4"/>
    <w:rsid w:val="4CE9BE36"/>
    <w:rsid w:val="4CF38428"/>
    <w:rsid w:val="4CF54344"/>
    <w:rsid w:val="4CF85E94"/>
    <w:rsid w:val="4CFAE003"/>
    <w:rsid w:val="4D009BB7"/>
    <w:rsid w:val="4D0174A2"/>
    <w:rsid w:val="4D01D15F"/>
    <w:rsid w:val="4D059FA8"/>
    <w:rsid w:val="4D0ED456"/>
    <w:rsid w:val="4D11A494"/>
    <w:rsid w:val="4D13730E"/>
    <w:rsid w:val="4D14C837"/>
    <w:rsid w:val="4D213BBC"/>
    <w:rsid w:val="4D23EC17"/>
    <w:rsid w:val="4D275A1D"/>
    <w:rsid w:val="4D2AF545"/>
    <w:rsid w:val="4D2C4343"/>
    <w:rsid w:val="4D38EDA2"/>
    <w:rsid w:val="4D39FA75"/>
    <w:rsid w:val="4D452168"/>
    <w:rsid w:val="4D6B447A"/>
    <w:rsid w:val="4D72AEA2"/>
    <w:rsid w:val="4D75D1C8"/>
    <w:rsid w:val="4D85B9AB"/>
    <w:rsid w:val="4D94A88E"/>
    <w:rsid w:val="4D97F973"/>
    <w:rsid w:val="4DA00AE8"/>
    <w:rsid w:val="4DA36C89"/>
    <w:rsid w:val="4DA3EB5A"/>
    <w:rsid w:val="4DAB4F14"/>
    <w:rsid w:val="4DC1F195"/>
    <w:rsid w:val="4DC4001D"/>
    <w:rsid w:val="4DC914C0"/>
    <w:rsid w:val="4DCAF573"/>
    <w:rsid w:val="4DCF871D"/>
    <w:rsid w:val="4DD0C09D"/>
    <w:rsid w:val="4DE0B86D"/>
    <w:rsid w:val="4DE2F546"/>
    <w:rsid w:val="4DE82BD9"/>
    <w:rsid w:val="4DFBC500"/>
    <w:rsid w:val="4DFBCF29"/>
    <w:rsid w:val="4DFD0311"/>
    <w:rsid w:val="4E09CF6F"/>
    <w:rsid w:val="4E0ADD82"/>
    <w:rsid w:val="4E0CA7B9"/>
    <w:rsid w:val="4E0CED6C"/>
    <w:rsid w:val="4E109443"/>
    <w:rsid w:val="4E11BD45"/>
    <w:rsid w:val="4E2110A1"/>
    <w:rsid w:val="4E233346"/>
    <w:rsid w:val="4E269B7F"/>
    <w:rsid w:val="4E30F7BC"/>
    <w:rsid w:val="4E3B1341"/>
    <w:rsid w:val="4E4A57EB"/>
    <w:rsid w:val="4E4B2889"/>
    <w:rsid w:val="4E50E9F4"/>
    <w:rsid w:val="4E553ECB"/>
    <w:rsid w:val="4E5D9D1D"/>
    <w:rsid w:val="4E667BCE"/>
    <w:rsid w:val="4E7EE559"/>
    <w:rsid w:val="4E8A6F17"/>
    <w:rsid w:val="4E96D892"/>
    <w:rsid w:val="4E97A937"/>
    <w:rsid w:val="4EA77366"/>
    <w:rsid w:val="4EB2B837"/>
    <w:rsid w:val="4EB2E02B"/>
    <w:rsid w:val="4EC1C778"/>
    <w:rsid w:val="4EE039CE"/>
    <w:rsid w:val="4EE183C6"/>
    <w:rsid w:val="4EF2F8E8"/>
    <w:rsid w:val="4EFAC545"/>
    <w:rsid w:val="4EFBE269"/>
    <w:rsid w:val="4EFE7A8F"/>
    <w:rsid w:val="4EFEA32E"/>
    <w:rsid w:val="4F0510AD"/>
    <w:rsid w:val="4F11AC55"/>
    <w:rsid w:val="4F13AAC1"/>
    <w:rsid w:val="4F164E7F"/>
    <w:rsid w:val="4F18A877"/>
    <w:rsid w:val="4F21ED30"/>
    <w:rsid w:val="4F254C33"/>
    <w:rsid w:val="4F4031C3"/>
    <w:rsid w:val="4F4E71E6"/>
    <w:rsid w:val="4F5CB27A"/>
    <w:rsid w:val="4F63AC74"/>
    <w:rsid w:val="4F69E1C4"/>
    <w:rsid w:val="4F6AEB35"/>
    <w:rsid w:val="4F6BE012"/>
    <w:rsid w:val="4F6C5B0B"/>
    <w:rsid w:val="4F6E6FF2"/>
    <w:rsid w:val="4F76E97F"/>
    <w:rsid w:val="4F77C09B"/>
    <w:rsid w:val="4F78D729"/>
    <w:rsid w:val="4F82260A"/>
    <w:rsid w:val="4F855F01"/>
    <w:rsid w:val="4F894088"/>
    <w:rsid w:val="4F8A3DC4"/>
    <w:rsid w:val="4F8A9D55"/>
    <w:rsid w:val="4F8F0F74"/>
    <w:rsid w:val="4F8F23E7"/>
    <w:rsid w:val="4F930089"/>
    <w:rsid w:val="4F959FA6"/>
    <w:rsid w:val="4FA2B328"/>
    <w:rsid w:val="4FBA84CD"/>
    <w:rsid w:val="4FC151E8"/>
    <w:rsid w:val="4FC82329"/>
    <w:rsid w:val="4FD079FC"/>
    <w:rsid w:val="4FD09613"/>
    <w:rsid w:val="4FDD603C"/>
    <w:rsid w:val="4FDE419E"/>
    <w:rsid w:val="4FE3773F"/>
    <w:rsid w:val="4FE68AFC"/>
    <w:rsid w:val="4FE9D615"/>
    <w:rsid w:val="4FF5F008"/>
    <w:rsid w:val="4FFDC067"/>
    <w:rsid w:val="4FFE9914"/>
    <w:rsid w:val="50058B6C"/>
    <w:rsid w:val="500713B8"/>
    <w:rsid w:val="500953DD"/>
    <w:rsid w:val="500A17FF"/>
    <w:rsid w:val="5014E235"/>
    <w:rsid w:val="50151ED8"/>
    <w:rsid w:val="501AED73"/>
    <w:rsid w:val="502A731C"/>
    <w:rsid w:val="5032B4E7"/>
    <w:rsid w:val="503E0851"/>
    <w:rsid w:val="503EDAFA"/>
    <w:rsid w:val="504D938D"/>
    <w:rsid w:val="50547258"/>
    <w:rsid w:val="505CDF0C"/>
    <w:rsid w:val="5069C905"/>
    <w:rsid w:val="5076B9BC"/>
    <w:rsid w:val="50801533"/>
    <w:rsid w:val="5096F0E9"/>
    <w:rsid w:val="5098D43F"/>
    <w:rsid w:val="50A1EBD6"/>
    <w:rsid w:val="50A4CAD0"/>
    <w:rsid w:val="50B9805C"/>
    <w:rsid w:val="50C99166"/>
    <w:rsid w:val="50EB331E"/>
    <w:rsid w:val="50EEEF95"/>
    <w:rsid w:val="50F7364E"/>
    <w:rsid w:val="50FB70C9"/>
    <w:rsid w:val="5104A5B4"/>
    <w:rsid w:val="51077037"/>
    <w:rsid w:val="512282A0"/>
    <w:rsid w:val="51262FF9"/>
    <w:rsid w:val="51295122"/>
    <w:rsid w:val="512E5058"/>
    <w:rsid w:val="512E6610"/>
    <w:rsid w:val="512FA5EB"/>
    <w:rsid w:val="5136C5BD"/>
    <w:rsid w:val="5136CCEC"/>
    <w:rsid w:val="513AA632"/>
    <w:rsid w:val="513D5240"/>
    <w:rsid w:val="51423184"/>
    <w:rsid w:val="51441F62"/>
    <w:rsid w:val="51483D2A"/>
    <w:rsid w:val="515921A6"/>
    <w:rsid w:val="51593C21"/>
    <w:rsid w:val="5160FA2A"/>
    <w:rsid w:val="51613B82"/>
    <w:rsid w:val="5162625E"/>
    <w:rsid w:val="516729DC"/>
    <w:rsid w:val="5168BC24"/>
    <w:rsid w:val="5170E7F0"/>
    <w:rsid w:val="5170FF20"/>
    <w:rsid w:val="51710B87"/>
    <w:rsid w:val="517EBB69"/>
    <w:rsid w:val="5183A52B"/>
    <w:rsid w:val="5185CFB3"/>
    <w:rsid w:val="5188F4B1"/>
    <w:rsid w:val="519093D8"/>
    <w:rsid w:val="51929879"/>
    <w:rsid w:val="5195DDE3"/>
    <w:rsid w:val="51A05299"/>
    <w:rsid w:val="51AE6A4D"/>
    <w:rsid w:val="51AF9790"/>
    <w:rsid w:val="51B352AE"/>
    <w:rsid w:val="51B434F2"/>
    <w:rsid w:val="51BC1730"/>
    <w:rsid w:val="51BD2508"/>
    <w:rsid w:val="51BF73E8"/>
    <w:rsid w:val="51C107BC"/>
    <w:rsid w:val="51C629DE"/>
    <w:rsid w:val="51DA601C"/>
    <w:rsid w:val="51DD749F"/>
    <w:rsid w:val="51DE3F62"/>
    <w:rsid w:val="51DF1C45"/>
    <w:rsid w:val="51F996F9"/>
    <w:rsid w:val="51FDE38D"/>
    <w:rsid w:val="5209C091"/>
    <w:rsid w:val="520A70B2"/>
    <w:rsid w:val="520E7BF0"/>
    <w:rsid w:val="52156EC5"/>
    <w:rsid w:val="521D2382"/>
    <w:rsid w:val="5227576F"/>
    <w:rsid w:val="5230B14D"/>
    <w:rsid w:val="5232121E"/>
    <w:rsid w:val="5234AA91"/>
    <w:rsid w:val="5236A42E"/>
    <w:rsid w:val="52374A0E"/>
    <w:rsid w:val="5239C0D0"/>
    <w:rsid w:val="52509798"/>
    <w:rsid w:val="5253C944"/>
    <w:rsid w:val="5259A523"/>
    <w:rsid w:val="525A3B81"/>
    <w:rsid w:val="5260864B"/>
    <w:rsid w:val="5261CA54"/>
    <w:rsid w:val="5263B348"/>
    <w:rsid w:val="5267FC79"/>
    <w:rsid w:val="526D4509"/>
    <w:rsid w:val="526EFEF3"/>
    <w:rsid w:val="528034C2"/>
    <w:rsid w:val="5283F87F"/>
    <w:rsid w:val="528CFE8E"/>
    <w:rsid w:val="52957B24"/>
    <w:rsid w:val="529C8420"/>
    <w:rsid w:val="52BD6DBF"/>
    <w:rsid w:val="52C3A7DF"/>
    <w:rsid w:val="52D0A89F"/>
    <w:rsid w:val="52DA7BDF"/>
    <w:rsid w:val="52E11113"/>
    <w:rsid w:val="52EB2EF0"/>
    <w:rsid w:val="52ECB3B5"/>
    <w:rsid w:val="52F8FBB9"/>
    <w:rsid w:val="5303BFBB"/>
    <w:rsid w:val="53083B4F"/>
    <w:rsid w:val="530BCBF8"/>
    <w:rsid w:val="5314198D"/>
    <w:rsid w:val="53159E9D"/>
    <w:rsid w:val="5329AD81"/>
    <w:rsid w:val="53325262"/>
    <w:rsid w:val="53336920"/>
    <w:rsid w:val="5344EC52"/>
    <w:rsid w:val="534CD10F"/>
    <w:rsid w:val="534FAE80"/>
    <w:rsid w:val="53730B10"/>
    <w:rsid w:val="537A8103"/>
    <w:rsid w:val="5393C310"/>
    <w:rsid w:val="53949267"/>
    <w:rsid w:val="539AC416"/>
    <w:rsid w:val="53BBC430"/>
    <w:rsid w:val="53C15F63"/>
    <w:rsid w:val="53C3200A"/>
    <w:rsid w:val="53C69C1F"/>
    <w:rsid w:val="53C93B31"/>
    <w:rsid w:val="53CAD830"/>
    <w:rsid w:val="53D9903A"/>
    <w:rsid w:val="53DBD2E8"/>
    <w:rsid w:val="53E058B2"/>
    <w:rsid w:val="53E1DB44"/>
    <w:rsid w:val="53E2EAF8"/>
    <w:rsid w:val="53E672B2"/>
    <w:rsid w:val="53FBBD1F"/>
    <w:rsid w:val="53FC6981"/>
    <w:rsid w:val="5401D772"/>
    <w:rsid w:val="5405F3B8"/>
    <w:rsid w:val="540D3909"/>
    <w:rsid w:val="541A924A"/>
    <w:rsid w:val="54230B70"/>
    <w:rsid w:val="54237BCF"/>
    <w:rsid w:val="542444BE"/>
    <w:rsid w:val="542672BE"/>
    <w:rsid w:val="5432B7C8"/>
    <w:rsid w:val="543CD90D"/>
    <w:rsid w:val="5448760F"/>
    <w:rsid w:val="5469FE2E"/>
    <w:rsid w:val="5470B6AB"/>
    <w:rsid w:val="54778FB5"/>
    <w:rsid w:val="548F4859"/>
    <w:rsid w:val="549528CA"/>
    <w:rsid w:val="549B42D1"/>
    <w:rsid w:val="54AB8987"/>
    <w:rsid w:val="54B5B851"/>
    <w:rsid w:val="54C5232A"/>
    <w:rsid w:val="54CA97A7"/>
    <w:rsid w:val="54CBB364"/>
    <w:rsid w:val="54CDB24C"/>
    <w:rsid w:val="54CF24DA"/>
    <w:rsid w:val="54D59B7F"/>
    <w:rsid w:val="54DC0406"/>
    <w:rsid w:val="54E0747D"/>
    <w:rsid w:val="54EE9E83"/>
    <w:rsid w:val="5500C31C"/>
    <w:rsid w:val="5502B364"/>
    <w:rsid w:val="55084B8E"/>
    <w:rsid w:val="550BBD51"/>
    <w:rsid w:val="550D8CD4"/>
    <w:rsid w:val="550F8D8A"/>
    <w:rsid w:val="55177513"/>
    <w:rsid w:val="55324B12"/>
    <w:rsid w:val="553D564E"/>
    <w:rsid w:val="5552FA26"/>
    <w:rsid w:val="5565BF0D"/>
    <w:rsid w:val="556CE7FF"/>
    <w:rsid w:val="5586B046"/>
    <w:rsid w:val="55990067"/>
    <w:rsid w:val="55AC22A3"/>
    <w:rsid w:val="55B9E9BB"/>
    <w:rsid w:val="55BB49E9"/>
    <w:rsid w:val="55BF0135"/>
    <w:rsid w:val="55C65B7A"/>
    <w:rsid w:val="55CE648F"/>
    <w:rsid w:val="55D8F09F"/>
    <w:rsid w:val="55DE24B9"/>
    <w:rsid w:val="55DF59C9"/>
    <w:rsid w:val="55E3CD50"/>
    <w:rsid w:val="55E3D62A"/>
    <w:rsid w:val="55EA9220"/>
    <w:rsid w:val="55FCD882"/>
    <w:rsid w:val="5608FEF0"/>
    <w:rsid w:val="56104678"/>
    <w:rsid w:val="56143350"/>
    <w:rsid w:val="56166021"/>
    <w:rsid w:val="561B371B"/>
    <w:rsid w:val="561E6CB0"/>
    <w:rsid w:val="563BC27F"/>
    <w:rsid w:val="56578457"/>
    <w:rsid w:val="565B6378"/>
    <w:rsid w:val="565C6BF9"/>
    <w:rsid w:val="5663E009"/>
    <w:rsid w:val="566D7767"/>
    <w:rsid w:val="567C2AB1"/>
    <w:rsid w:val="567D06A8"/>
    <w:rsid w:val="567D26D4"/>
    <w:rsid w:val="568FA2FA"/>
    <w:rsid w:val="569C121B"/>
    <w:rsid w:val="569F930D"/>
    <w:rsid w:val="56A3CB63"/>
    <w:rsid w:val="56A9B52A"/>
    <w:rsid w:val="56AB89BF"/>
    <w:rsid w:val="56BC50EA"/>
    <w:rsid w:val="56D39013"/>
    <w:rsid w:val="56D71E79"/>
    <w:rsid w:val="56E5BFCA"/>
    <w:rsid w:val="56E9F446"/>
    <w:rsid w:val="56F62E4B"/>
    <w:rsid w:val="56FAD779"/>
    <w:rsid w:val="57034001"/>
    <w:rsid w:val="5708798D"/>
    <w:rsid w:val="571180D4"/>
    <w:rsid w:val="57330507"/>
    <w:rsid w:val="573D91BC"/>
    <w:rsid w:val="573F111B"/>
    <w:rsid w:val="574358CD"/>
    <w:rsid w:val="574A81C2"/>
    <w:rsid w:val="574EA52A"/>
    <w:rsid w:val="5753B13F"/>
    <w:rsid w:val="57556894"/>
    <w:rsid w:val="575CDD12"/>
    <w:rsid w:val="575DBC3E"/>
    <w:rsid w:val="57655A40"/>
    <w:rsid w:val="5783DB73"/>
    <w:rsid w:val="578440B7"/>
    <w:rsid w:val="578E7437"/>
    <w:rsid w:val="57909A20"/>
    <w:rsid w:val="579EAC4A"/>
    <w:rsid w:val="57A3B433"/>
    <w:rsid w:val="57A6D1FF"/>
    <w:rsid w:val="57AEB5CD"/>
    <w:rsid w:val="57B02796"/>
    <w:rsid w:val="57B79E99"/>
    <w:rsid w:val="57BA437E"/>
    <w:rsid w:val="57BCE0C3"/>
    <w:rsid w:val="57D72A77"/>
    <w:rsid w:val="57DF9FB7"/>
    <w:rsid w:val="57E3ECC3"/>
    <w:rsid w:val="57E6C126"/>
    <w:rsid w:val="57F369C8"/>
    <w:rsid w:val="57FF18DE"/>
    <w:rsid w:val="5807440A"/>
    <w:rsid w:val="581B31D7"/>
    <w:rsid w:val="58221A07"/>
    <w:rsid w:val="582E3580"/>
    <w:rsid w:val="582E53C1"/>
    <w:rsid w:val="58328931"/>
    <w:rsid w:val="583BEA42"/>
    <w:rsid w:val="584480F1"/>
    <w:rsid w:val="584AD816"/>
    <w:rsid w:val="5855D0AA"/>
    <w:rsid w:val="585F754B"/>
    <w:rsid w:val="58612BCE"/>
    <w:rsid w:val="586B2226"/>
    <w:rsid w:val="586C65DF"/>
    <w:rsid w:val="586CC474"/>
    <w:rsid w:val="58706DD9"/>
    <w:rsid w:val="587148F0"/>
    <w:rsid w:val="5877F1C5"/>
    <w:rsid w:val="588591A4"/>
    <w:rsid w:val="588889B2"/>
    <w:rsid w:val="588A3603"/>
    <w:rsid w:val="588BE1A2"/>
    <w:rsid w:val="58A5B150"/>
    <w:rsid w:val="58A8C0F3"/>
    <w:rsid w:val="58A8E84C"/>
    <w:rsid w:val="58AE1231"/>
    <w:rsid w:val="58B0C042"/>
    <w:rsid w:val="58B165EE"/>
    <w:rsid w:val="58B93EC8"/>
    <w:rsid w:val="58BCBC76"/>
    <w:rsid w:val="58BFA023"/>
    <w:rsid w:val="58CEC110"/>
    <w:rsid w:val="58DDD41C"/>
    <w:rsid w:val="58E33E19"/>
    <w:rsid w:val="58F1EC21"/>
    <w:rsid w:val="58F3233B"/>
    <w:rsid w:val="5908A1F4"/>
    <w:rsid w:val="59183F52"/>
    <w:rsid w:val="5918713D"/>
    <w:rsid w:val="592CF8DB"/>
    <w:rsid w:val="59360986"/>
    <w:rsid w:val="593C1573"/>
    <w:rsid w:val="594D9D3B"/>
    <w:rsid w:val="59506015"/>
    <w:rsid w:val="595D2FD1"/>
    <w:rsid w:val="596C37BD"/>
    <w:rsid w:val="597169B1"/>
    <w:rsid w:val="5972694C"/>
    <w:rsid w:val="5990E660"/>
    <w:rsid w:val="5993A50B"/>
    <w:rsid w:val="599BA68E"/>
    <w:rsid w:val="59A994FE"/>
    <w:rsid w:val="59B47AAA"/>
    <w:rsid w:val="59BEF6F2"/>
    <w:rsid w:val="59C701D7"/>
    <w:rsid w:val="59CCF8CC"/>
    <w:rsid w:val="59E31B16"/>
    <w:rsid w:val="59E8A9BE"/>
    <w:rsid w:val="59F79694"/>
    <w:rsid w:val="59F90F19"/>
    <w:rsid w:val="5A05DAF5"/>
    <w:rsid w:val="5A06B926"/>
    <w:rsid w:val="5A07D1E3"/>
    <w:rsid w:val="5A0DA4A2"/>
    <w:rsid w:val="5A112363"/>
    <w:rsid w:val="5A15C527"/>
    <w:rsid w:val="5A1A1FDD"/>
    <w:rsid w:val="5A221EF4"/>
    <w:rsid w:val="5A222B8C"/>
    <w:rsid w:val="5A2C5FEB"/>
    <w:rsid w:val="5A2DAA3E"/>
    <w:rsid w:val="5A2F5B7A"/>
    <w:rsid w:val="5A35F92C"/>
    <w:rsid w:val="5A3C8FB1"/>
    <w:rsid w:val="5A445DCC"/>
    <w:rsid w:val="5A491192"/>
    <w:rsid w:val="5A5C07E7"/>
    <w:rsid w:val="5A600736"/>
    <w:rsid w:val="5A6D8FD0"/>
    <w:rsid w:val="5A6E8C23"/>
    <w:rsid w:val="5A6EC00E"/>
    <w:rsid w:val="5A72D4CE"/>
    <w:rsid w:val="5A813CE6"/>
    <w:rsid w:val="5A832D18"/>
    <w:rsid w:val="5A8B0DEB"/>
    <w:rsid w:val="5A90F86F"/>
    <w:rsid w:val="5A9C52B7"/>
    <w:rsid w:val="5A9D0166"/>
    <w:rsid w:val="5AA05FAE"/>
    <w:rsid w:val="5AA08D14"/>
    <w:rsid w:val="5AA10F53"/>
    <w:rsid w:val="5ACF848F"/>
    <w:rsid w:val="5ADAF533"/>
    <w:rsid w:val="5ADE42E5"/>
    <w:rsid w:val="5AE40F0E"/>
    <w:rsid w:val="5AF28EBC"/>
    <w:rsid w:val="5B084BD5"/>
    <w:rsid w:val="5B08CC18"/>
    <w:rsid w:val="5B126590"/>
    <w:rsid w:val="5B14C2ED"/>
    <w:rsid w:val="5B16F7A7"/>
    <w:rsid w:val="5B177F43"/>
    <w:rsid w:val="5B1F62B8"/>
    <w:rsid w:val="5B20329C"/>
    <w:rsid w:val="5B20896B"/>
    <w:rsid w:val="5B255BC4"/>
    <w:rsid w:val="5B287A8A"/>
    <w:rsid w:val="5B2E5A8E"/>
    <w:rsid w:val="5B2EBEA0"/>
    <w:rsid w:val="5B434963"/>
    <w:rsid w:val="5B4918DA"/>
    <w:rsid w:val="5B4B4D08"/>
    <w:rsid w:val="5B54F267"/>
    <w:rsid w:val="5B5CDF1C"/>
    <w:rsid w:val="5B648494"/>
    <w:rsid w:val="5B6FD2C6"/>
    <w:rsid w:val="5B7A3569"/>
    <w:rsid w:val="5B832CAB"/>
    <w:rsid w:val="5B83793C"/>
    <w:rsid w:val="5B845A44"/>
    <w:rsid w:val="5B967F3A"/>
    <w:rsid w:val="5B97BB50"/>
    <w:rsid w:val="5BA43384"/>
    <w:rsid w:val="5BA4CF11"/>
    <w:rsid w:val="5BD3F158"/>
    <w:rsid w:val="5BD81E21"/>
    <w:rsid w:val="5BDAB553"/>
    <w:rsid w:val="5BDBB9A7"/>
    <w:rsid w:val="5BE58303"/>
    <w:rsid w:val="5BEAF342"/>
    <w:rsid w:val="5BF5D3D4"/>
    <w:rsid w:val="5C05D0A4"/>
    <w:rsid w:val="5C0A2E62"/>
    <w:rsid w:val="5C1092E1"/>
    <w:rsid w:val="5C3181E3"/>
    <w:rsid w:val="5C3E8A84"/>
    <w:rsid w:val="5C4964C9"/>
    <w:rsid w:val="5C4EC0A5"/>
    <w:rsid w:val="5C56B62E"/>
    <w:rsid w:val="5C56C6E9"/>
    <w:rsid w:val="5C585985"/>
    <w:rsid w:val="5C672FB3"/>
    <w:rsid w:val="5C6DBA53"/>
    <w:rsid w:val="5C73F44E"/>
    <w:rsid w:val="5C7AA7A9"/>
    <w:rsid w:val="5C7E8BC2"/>
    <w:rsid w:val="5C811C5C"/>
    <w:rsid w:val="5C8C2DE3"/>
    <w:rsid w:val="5C90ECCF"/>
    <w:rsid w:val="5C96DC33"/>
    <w:rsid w:val="5C97D0D6"/>
    <w:rsid w:val="5C9EDB90"/>
    <w:rsid w:val="5CA48DC2"/>
    <w:rsid w:val="5CA82E51"/>
    <w:rsid w:val="5CAC0F98"/>
    <w:rsid w:val="5CB1EA42"/>
    <w:rsid w:val="5CC91C81"/>
    <w:rsid w:val="5CEA448A"/>
    <w:rsid w:val="5CF49788"/>
    <w:rsid w:val="5CF6BF5F"/>
    <w:rsid w:val="5D08189C"/>
    <w:rsid w:val="5D0B0509"/>
    <w:rsid w:val="5D0DCB6A"/>
    <w:rsid w:val="5D296F92"/>
    <w:rsid w:val="5D2B8FFB"/>
    <w:rsid w:val="5D2DF7E0"/>
    <w:rsid w:val="5D360E04"/>
    <w:rsid w:val="5D3D1144"/>
    <w:rsid w:val="5D452406"/>
    <w:rsid w:val="5D69A49E"/>
    <w:rsid w:val="5D6B9257"/>
    <w:rsid w:val="5D6C1EF4"/>
    <w:rsid w:val="5D6E31DD"/>
    <w:rsid w:val="5D753A29"/>
    <w:rsid w:val="5D8D0AA0"/>
    <w:rsid w:val="5D8F3B04"/>
    <w:rsid w:val="5DA33C7A"/>
    <w:rsid w:val="5DA61EA8"/>
    <w:rsid w:val="5DAAE1A5"/>
    <w:rsid w:val="5DB169C7"/>
    <w:rsid w:val="5DB47965"/>
    <w:rsid w:val="5DC9F9D0"/>
    <w:rsid w:val="5DDB0130"/>
    <w:rsid w:val="5DE24ECF"/>
    <w:rsid w:val="5DE99BCC"/>
    <w:rsid w:val="5DF00136"/>
    <w:rsid w:val="5DF4BB44"/>
    <w:rsid w:val="5DFD6CEC"/>
    <w:rsid w:val="5E02CC9E"/>
    <w:rsid w:val="5E05688B"/>
    <w:rsid w:val="5E0B0646"/>
    <w:rsid w:val="5E1870F4"/>
    <w:rsid w:val="5E1ACDD7"/>
    <w:rsid w:val="5E1FDCBD"/>
    <w:rsid w:val="5E3B7729"/>
    <w:rsid w:val="5E3C76BC"/>
    <w:rsid w:val="5E43A97B"/>
    <w:rsid w:val="5E46C379"/>
    <w:rsid w:val="5E5A0EBD"/>
    <w:rsid w:val="5E646FC9"/>
    <w:rsid w:val="5E68A13B"/>
    <w:rsid w:val="5E6FCC27"/>
    <w:rsid w:val="5E7E0A0A"/>
    <w:rsid w:val="5E7EB79D"/>
    <w:rsid w:val="5E838B9F"/>
    <w:rsid w:val="5E9357AD"/>
    <w:rsid w:val="5E9398C0"/>
    <w:rsid w:val="5E9A20DB"/>
    <w:rsid w:val="5EBD0A11"/>
    <w:rsid w:val="5ECD4A23"/>
    <w:rsid w:val="5ED0675F"/>
    <w:rsid w:val="5ED115FD"/>
    <w:rsid w:val="5ED3F55E"/>
    <w:rsid w:val="5EE312CA"/>
    <w:rsid w:val="5EF8F466"/>
    <w:rsid w:val="5F06F0BC"/>
    <w:rsid w:val="5F08C1A0"/>
    <w:rsid w:val="5F0AC7E9"/>
    <w:rsid w:val="5F23C6F3"/>
    <w:rsid w:val="5F26008A"/>
    <w:rsid w:val="5F400DD7"/>
    <w:rsid w:val="5F43EDD9"/>
    <w:rsid w:val="5F487336"/>
    <w:rsid w:val="5F4DC9E4"/>
    <w:rsid w:val="5F5366B6"/>
    <w:rsid w:val="5F60B412"/>
    <w:rsid w:val="5F61D733"/>
    <w:rsid w:val="5F6604B7"/>
    <w:rsid w:val="5F6E40C4"/>
    <w:rsid w:val="5F7415C9"/>
    <w:rsid w:val="5F749AA6"/>
    <w:rsid w:val="5F76B119"/>
    <w:rsid w:val="5F81F8CF"/>
    <w:rsid w:val="5F90C9E9"/>
    <w:rsid w:val="5FA8F910"/>
    <w:rsid w:val="5FD7C43F"/>
    <w:rsid w:val="5FD81845"/>
    <w:rsid w:val="5FDA22E1"/>
    <w:rsid w:val="5FDD32F4"/>
    <w:rsid w:val="5FE20913"/>
    <w:rsid w:val="5FE2741B"/>
    <w:rsid w:val="5FEDE52D"/>
    <w:rsid w:val="5FF68146"/>
    <w:rsid w:val="5FFEAC2D"/>
    <w:rsid w:val="6001A1CC"/>
    <w:rsid w:val="6012E3B1"/>
    <w:rsid w:val="6016BA39"/>
    <w:rsid w:val="601A7B52"/>
    <w:rsid w:val="602BF5A5"/>
    <w:rsid w:val="60315D2E"/>
    <w:rsid w:val="6031E435"/>
    <w:rsid w:val="603834C0"/>
    <w:rsid w:val="60383CE9"/>
    <w:rsid w:val="604AB99B"/>
    <w:rsid w:val="605DD08F"/>
    <w:rsid w:val="605FE9E1"/>
    <w:rsid w:val="60619478"/>
    <w:rsid w:val="60628CEB"/>
    <w:rsid w:val="60637212"/>
    <w:rsid w:val="6064221B"/>
    <w:rsid w:val="6066CA2D"/>
    <w:rsid w:val="60697A31"/>
    <w:rsid w:val="606F940E"/>
    <w:rsid w:val="6071746F"/>
    <w:rsid w:val="607249E5"/>
    <w:rsid w:val="60735633"/>
    <w:rsid w:val="6077E23C"/>
    <w:rsid w:val="607EAF70"/>
    <w:rsid w:val="60924E0F"/>
    <w:rsid w:val="609D5303"/>
    <w:rsid w:val="60A22B92"/>
    <w:rsid w:val="60A33599"/>
    <w:rsid w:val="60A85503"/>
    <w:rsid w:val="60AB1B9E"/>
    <w:rsid w:val="60AF43FE"/>
    <w:rsid w:val="60BFFD31"/>
    <w:rsid w:val="60C072BB"/>
    <w:rsid w:val="60C920A0"/>
    <w:rsid w:val="60CBFF46"/>
    <w:rsid w:val="60DBC27B"/>
    <w:rsid w:val="60DD0F52"/>
    <w:rsid w:val="60E44141"/>
    <w:rsid w:val="60E4E8B5"/>
    <w:rsid w:val="60E63A13"/>
    <w:rsid w:val="60F01E77"/>
    <w:rsid w:val="60F04E87"/>
    <w:rsid w:val="60F33302"/>
    <w:rsid w:val="60F4D28F"/>
    <w:rsid w:val="60F93373"/>
    <w:rsid w:val="6111618D"/>
    <w:rsid w:val="61196FE4"/>
    <w:rsid w:val="611EE0FD"/>
    <w:rsid w:val="6126BB01"/>
    <w:rsid w:val="6129A332"/>
    <w:rsid w:val="612BF4F7"/>
    <w:rsid w:val="612E0489"/>
    <w:rsid w:val="613BE62E"/>
    <w:rsid w:val="613FBCF7"/>
    <w:rsid w:val="6143A409"/>
    <w:rsid w:val="6148CE58"/>
    <w:rsid w:val="61601C7E"/>
    <w:rsid w:val="6166E196"/>
    <w:rsid w:val="61693106"/>
    <w:rsid w:val="616C3DFE"/>
    <w:rsid w:val="6179DC54"/>
    <w:rsid w:val="6181C783"/>
    <w:rsid w:val="61831DC4"/>
    <w:rsid w:val="6184B031"/>
    <w:rsid w:val="6186783E"/>
    <w:rsid w:val="618AB915"/>
    <w:rsid w:val="61924C7F"/>
    <w:rsid w:val="6198437E"/>
    <w:rsid w:val="61A203C3"/>
    <w:rsid w:val="61AB3CFC"/>
    <w:rsid w:val="61B5B644"/>
    <w:rsid w:val="61B6E69B"/>
    <w:rsid w:val="61C0F56D"/>
    <w:rsid w:val="61CD5148"/>
    <w:rsid w:val="61D848F8"/>
    <w:rsid w:val="61D9765C"/>
    <w:rsid w:val="61EC43D1"/>
    <w:rsid w:val="61EF3302"/>
    <w:rsid w:val="62005E1C"/>
    <w:rsid w:val="62034D08"/>
    <w:rsid w:val="620521F6"/>
    <w:rsid w:val="6209B28A"/>
    <w:rsid w:val="6213A14C"/>
    <w:rsid w:val="621DB675"/>
    <w:rsid w:val="6225784B"/>
    <w:rsid w:val="6225902A"/>
    <w:rsid w:val="6226A205"/>
    <w:rsid w:val="6228C3F3"/>
    <w:rsid w:val="622AA774"/>
    <w:rsid w:val="622FACD6"/>
    <w:rsid w:val="62336C3F"/>
    <w:rsid w:val="6247B20C"/>
    <w:rsid w:val="6248F059"/>
    <w:rsid w:val="62504B49"/>
    <w:rsid w:val="62525A81"/>
    <w:rsid w:val="62538565"/>
    <w:rsid w:val="6256610F"/>
    <w:rsid w:val="625C2EC9"/>
    <w:rsid w:val="6260B5E1"/>
    <w:rsid w:val="62616036"/>
    <w:rsid w:val="62684898"/>
    <w:rsid w:val="626B56BA"/>
    <w:rsid w:val="626B58A2"/>
    <w:rsid w:val="626EFFFA"/>
    <w:rsid w:val="6270E6DE"/>
    <w:rsid w:val="6286BA98"/>
    <w:rsid w:val="629A145C"/>
    <w:rsid w:val="629C5F49"/>
    <w:rsid w:val="629C7B2A"/>
    <w:rsid w:val="62AF09F0"/>
    <w:rsid w:val="62BC0AEC"/>
    <w:rsid w:val="62C6A478"/>
    <w:rsid w:val="62C9F2D7"/>
    <w:rsid w:val="62CA0F73"/>
    <w:rsid w:val="62CCC53D"/>
    <w:rsid w:val="62CD26A3"/>
    <w:rsid w:val="62CECAA8"/>
    <w:rsid w:val="62D54ADB"/>
    <w:rsid w:val="62D5934F"/>
    <w:rsid w:val="62D70DA3"/>
    <w:rsid w:val="62FA7B00"/>
    <w:rsid w:val="6303AA01"/>
    <w:rsid w:val="631624CF"/>
    <w:rsid w:val="6321F11D"/>
    <w:rsid w:val="63279C59"/>
    <w:rsid w:val="6336BB44"/>
    <w:rsid w:val="633DC89C"/>
    <w:rsid w:val="633EA689"/>
    <w:rsid w:val="634F6FEB"/>
    <w:rsid w:val="635BF6D1"/>
    <w:rsid w:val="6363ECCC"/>
    <w:rsid w:val="637698A2"/>
    <w:rsid w:val="637CE87C"/>
    <w:rsid w:val="63802107"/>
    <w:rsid w:val="63835B0F"/>
    <w:rsid w:val="63842CCD"/>
    <w:rsid w:val="63903C5F"/>
    <w:rsid w:val="639534B6"/>
    <w:rsid w:val="63B08918"/>
    <w:rsid w:val="63B50BD5"/>
    <w:rsid w:val="63C9D6C2"/>
    <w:rsid w:val="63CB1AB1"/>
    <w:rsid w:val="63D09566"/>
    <w:rsid w:val="63D0C3E4"/>
    <w:rsid w:val="63D2C708"/>
    <w:rsid w:val="640AC82C"/>
    <w:rsid w:val="6439F74F"/>
    <w:rsid w:val="643AED3A"/>
    <w:rsid w:val="643BFD13"/>
    <w:rsid w:val="64504730"/>
    <w:rsid w:val="6458A1E8"/>
    <w:rsid w:val="645A3F6E"/>
    <w:rsid w:val="645EE084"/>
    <w:rsid w:val="6467707E"/>
    <w:rsid w:val="646BB517"/>
    <w:rsid w:val="646DE8B7"/>
    <w:rsid w:val="64769843"/>
    <w:rsid w:val="647E4B3C"/>
    <w:rsid w:val="647FFC07"/>
    <w:rsid w:val="648B71FE"/>
    <w:rsid w:val="649717EF"/>
    <w:rsid w:val="649B4BE6"/>
    <w:rsid w:val="64A3077F"/>
    <w:rsid w:val="64AF1392"/>
    <w:rsid w:val="64B844D1"/>
    <w:rsid w:val="64C49132"/>
    <w:rsid w:val="64D33B22"/>
    <w:rsid w:val="64F53860"/>
    <w:rsid w:val="65207589"/>
    <w:rsid w:val="6521B09D"/>
    <w:rsid w:val="652BA6FF"/>
    <w:rsid w:val="65394F50"/>
    <w:rsid w:val="65429E93"/>
    <w:rsid w:val="6544AA1D"/>
    <w:rsid w:val="65509CD5"/>
    <w:rsid w:val="655168C6"/>
    <w:rsid w:val="65545BD5"/>
    <w:rsid w:val="65588F36"/>
    <w:rsid w:val="6566B17A"/>
    <w:rsid w:val="656840F5"/>
    <w:rsid w:val="6572771E"/>
    <w:rsid w:val="6575EDB3"/>
    <w:rsid w:val="6578F1DA"/>
    <w:rsid w:val="65818A9C"/>
    <w:rsid w:val="6587E757"/>
    <w:rsid w:val="65948400"/>
    <w:rsid w:val="659994A7"/>
    <w:rsid w:val="65A6DB54"/>
    <w:rsid w:val="65AAB50F"/>
    <w:rsid w:val="65AB590C"/>
    <w:rsid w:val="65B2AB41"/>
    <w:rsid w:val="65B5A6AD"/>
    <w:rsid w:val="65B7813D"/>
    <w:rsid w:val="65B85E29"/>
    <w:rsid w:val="65C79E83"/>
    <w:rsid w:val="65D8E11A"/>
    <w:rsid w:val="65E0F882"/>
    <w:rsid w:val="65E572AA"/>
    <w:rsid w:val="65FF3E33"/>
    <w:rsid w:val="6601E050"/>
    <w:rsid w:val="660F02F1"/>
    <w:rsid w:val="661754F2"/>
    <w:rsid w:val="661DADF8"/>
    <w:rsid w:val="6634095E"/>
    <w:rsid w:val="6643D434"/>
    <w:rsid w:val="664766CB"/>
    <w:rsid w:val="6647DBD4"/>
    <w:rsid w:val="664EF127"/>
    <w:rsid w:val="6650E2B8"/>
    <w:rsid w:val="6654DD46"/>
    <w:rsid w:val="66576A39"/>
    <w:rsid w:val="66646F74"/>
    <w:rsid w:val="6664B7FA"/>
    <w:rsid w:val="6666085C"/>
    <w:rsid w:val="6678295A"/>
    <w:rsid w:val="667DD258"/>
    <w:rsid w:val="668A7E6D"/>
    <w:rsid w:val="668C678F"/>
    <w:rsid w:val="66A05B6E"/>
    <w:rsid w:val="66A20D05"/>
    <w:rsid w:val="66AFF140"/>
    <w:rsid w:val="66B637D1"/>
    <w:rsid w:val="66BC0DC6"/>
    <w:rsid w:val="66BCE264"/>
    <w:rsid w:val="66BF93A5"/>
    <w:rsid w:val="66CEC7FA"/>
    <w:rsid w:val="66D9314D"/>
    <w:rsid w:val="66DB8260"/>
    <w:rsid w:val="66E2E15C"/>
    <w:rsid w:val="66EF2A19"/>
    <w:rsid w:val="66F83316"/>
    <w:rsid w:val="67142C84"/>
    <w:rsid w:val="6715A01E"/>
    <w:rsid w:val="67205E85"/>
    <w:rsid w:val="67252FD4"/>
    <w:rsid w:val="672F92E2"/>
    <w:rsid w:val="673348B6"/>
    <w:rsid w:val="673C46F6"/>
    <w:rsid w:val="674A43CF"/>
    <w:rsid w:val="674BED23"/>
    <w:rsid w:val="67607DAB"/>
    <w:rsid w:val="6764CF98"/>
    <w:rsid w:val="6771AF79"/>
    <w:rsid w:val="677301F2"/>
    <w:rsid w:val="67735279"/>
    <w:rsid w:val="677F55D0"/>
    <w:rsid w:val="6782B2F9"/>
    <w:rsid w:val="6787AFA0"/>
    <w:rsid w:val="678B5041"/>
    <w:rsid w:val="67AB4AFB"/>
    <w:rsid w:val="67AD2D9B"/>
    <w:rsid w:val="67B39A4A"/>
    <w:rsid w:val="67B3C279"/>
    <w:rsid w:val="67B71515"/>
    <w:rsid w:val="67C76194"/>
    <w:rsid w:val="67CBDFBD"/>
    <w:rsid w:val="67D35E91"/>
    <w:rsid w:val="67D549AA"/>
    <w:rsid w:val="67E00427"/>
    <w:rsid w:val="67E61EF9"/>
    <w:rsid w:val="67EB0695"/>
    <w:rsid w:val="67EBBCE3"/>
    <w:rsid w:val="67F00DD5"/>
    <w:rsid w:val="67F3A611"/>
    <w:rsid w:val="680A8CDF"/>
    <w:rsid w:val="680CBCC9"/>
    <w:rsid w:val="682A3827"/>
    <w:rsid w:val="682B4349"/>
    <w:rsid w:val="682E230E"/>
    <w:rsid w:val="683131AB"/>
    <w:rsid w:val="683768B4"/>
    <w:rsid w:val="6838AB33"/>
    <w:rsid w:val="68434A2E"/>
    <w:rsid w:val="684EC234"/>
    <w:rsid w:val="6858F48D"/>
    <w:rsid w:val="686D397D"/>
    <w:rsid w:val="687173B3"/>
    <w:rsid w:val="687E65CB"/>
    <w:rsid w:val="68874CD2"/>
    <w:rsid w:val="6888E07C"/>
    <w:rsid w:val="688DF63C"/>
    <w:rsid w:val="689648C5"/>
    <w:rsid w:val="689B8FC6"/>
    <w:rsid w:val="68A09EAF"/>
    <w:rsid w:val="68A17A3A"/>
    <w:rsid w:val="68B48883"/>
    <w:rsid w:val="68C0BDB4"/>
    <w:rsid w:val="68D7A701"/>
    <w:rsid w:val="68F58E2F"/>
    <w:rsid w:val="68F6CD97"/>
    <w:rsid w:val="68FBA708"/>
    <w:rsid w:val="68FD1389"/>
    <w:rsid w:val="68FD627C"/>
    <w:rsid w:val="6907AA9D"/>
    <w:rsid w:val="6910814D"/>
    <w:rsid w:val="69151B7B"/>
    <w:rsid w:val="6917D1A0"/>
    <w:rsid w:val="691A43B7"/>
    <w:rsid w:val="691C81A3"/>
    <w:rsid w:val="69249620"/>
    <w:rsid w:val="692B6E44"/>
    <w:rsid w:val="693B1064"/>
    <w:rsid w:val="694F76E3"/>
    <w:rsid w:val="695587BF"/>
    <w:rsid w:val="6959D818"/>
    <w:rsid w:val="69623882"/>
    <w:rsid w:val="6965EEB1"/>
    <w:rsid w:val="696F1160"/>
    <w:rsid w:val="69808BE6"/>
    <w:rsid w:val="69947707"/>
    <w:rsid w:val="69A2AAB8"/>
    <w:rsid w:val="69ADE1EA"/>
    <w:rsid w:val="69B15F11"/>
    <w:rsid w:val="69B3A100"/>
    <w:rsid w:val="69B5FBC0"/>
    <w:rsid w:val="69BAF0EA"/>
    <w:rsid w:val="69BDCB30"/>
    <w:rsid w:val="69BF368C"/>
    <w:rsid w:val="69C73529"/>
    <w:rsid w:val="69CE52F6"/>
    <w:rsid w:val="69D66CFD"/>
    <w:rsid w:val="69F52FF2"/>
    <w:rsid w:val="6A056375"/>
    <w:rsid w:val="6A0DB8E4"/>
    <w:rsid w:val="6A294AD4"/>
    <w:rsid w:val="6A2F3F0D"/>
    <w:rsid w:val="6A307568"/>
    <w:rsid w:val="6A32C086"/>
    <w:rsid w:val="6A35F107"/>
    <w:rsid w:val="6A3958B1"/>
    <w:rsid w:val="6A4C9235"/>
    <w:rsid w:val="6A59187D"/>
    <w:rsid w:val="6A5F9D37"/>
    <w:rsid w:val="6A60ABCA"/>
    <w:rsid w:val="6A6120B1"/>
    <w:rsid w:val="6A6140DD"/>
    <w:rsid w:val="6A64A0F3"/>
    <w:rsid w:val="6A659102"/>
    <w:rsid w:val="6A7EFD1A"/>
    <w:rsid w:val="6A93F024"/>
    <w:rsid w:val="6A96BABC"/>
    <w:rsid w:val="6A97B12F"/>
    <w:rsid w:val="6A9B8B8A"/>
    <w:rsid w:val="6AA42EC1"/>
    <w:rsid w:val="6AAD7870"/>
    <w:rsid w:val="6ABBEF92"/>
    <w:rsid w:val="6AC421C2"/>
    <w:rsid w:val="6AEA606A"/>
    <w:rsid w:val="6AED832F"/>
    <w:rsid w:val="6AEF5861"/>
    <w:rsid w:val="6AF00005"/>
    <w:rsid w:val="6AF38BCD"/>
    <w:rsid w:val="6AFA16D9"/>
    <w:rsid w:val="6AFC0678"/>
    <w:rsid w:val="6B001282"/>
    <w:rsid w:val="6B06578B"/>
    <w:rsid w:val="6B1FC466"/>
    <w:rsid w:val="6B229E33"/>
    <w:rsid w:val="6B258E06"/>
    <w:rsid w:val="6B2A95FD"/>
    <w:rsid w:val="6B3E6097"/>
    <w:rsid w:val="6B471115"/>
    <w:rsid w:val="6B478774"/>
    <w:rsid w:val="6B521801"/>
    <w:rsid w:val="6B5A59DE"/>
    <w:rsid w:val="6B5F367E"/>
    <w:rsid w:val="6B65DF5C"/>
    <w:rsid w:val="6B68825B"/>
    <w:rsid w:val="6B7443C3"/>
    <w:rsid w:val="6BA1B9E6"/>
    <w:rsid w:val="6BA46B91"/>
    <w:rsid w:val="6BBBDA58"/>
    <w:rsid w:val="6BC67357"/>
    <w:rsid w:val="6BCA840A"/>
    <w:rsid w:val="6BCCE6DC"/>
    <w:rsid w:val="6BD17785"/>
    <w:rsid w:val="6BE6AF8D"/>
    <w:rsid w:val="6BF8F2DB"/>
    <w:rsid w:val="6C00AD8A"/>
    <w:rsid w:val="6C03A1C4"/>
    <w:rsid w:val="6C0467D4"/>
    <w:rsid w:val="6C12D5D4"/>
    <w:rsid w:val="6C17A2AC"/>
    <w:rsid w:val="6C1D6D73"/>
    <w:rsid w:val="6C2329CE"/>
    <w:rsid w:val="6C261E2E"/>
    <w:rsid w:val="6C295DF2"/>
    <w:rsid w:val="6C2B88D7"/>
    <w:rsid w:val="6C2FD9EB"/>
    <w:rsid w:val="6C37D735"/>
    <w:rsid w:val="6C40796E"/>
    <w:rsid w:val="6C44D562"/>
    <w:rsid w:val="6C4730B6"/>
    <w:rsid w:val="6C484A82"/>
    <w:rsid w:val="6C490C0B"/>
    <w:rsid w:val="6C4D113C"/>
    <w:rsid w:val="6C552E4B"/>
    <w:rsid w:val="6C61EF8C"/>
    <w:rsid w:val="6C67739C"/>
    <w:rsid w:val="6C740A2A"/>
    <w:rsid w:val="6C7B5A92"/>
    <w:rsid w:val="6C7B9F71"/>
    <w:rsid w:val="6C99339A"/>
    <w:rsid w:val="6C9E2B19"/>
    <w:rsid w:val="6CAE2724"/>
    <w:rsid w:val="6CBCB699"/>
    <w:rsid w:val="6CC05514"/>
    <w:rsid w:val="6CD58050"/>
    <w:rsid w:val="6CDA2DF8"/>
    <w:rsid w:val="6CEC84AB"/>
    <w:rsid w:val="6CFCDB8D"/>
    <w:rsid w:val="6CFD4C3E"/>
    <w:rsid w:val="6D093AB5"/>
    <w:rsid w:val="6D09E29E"/>
    <w:rsid w:val="6D166A1D"/>
    <w:rsid w:val="6D1734D0"/>
    <w:rsid w:val="6D1D8273"/>
    <w:rsid w:val="6D2AAB10"/>
    <w:rsid w:val="6D33D032"/>
    <w:rsid w:val="6D37F404"/>
    <w:rsid w:val="6D3F7B42"/>
    <w:rsid w:val="6D4ACE93"/>
    <w:rsid w:val="6D4CD408"/>
    <w:rsid w:val="6D4E2B46"/>
    <w:rsid w:val="6D597A6A"/>
    <w:rsid w:val="6D61E515"/>
    <w:rsid w:val="6D780A1E"/>
    <w:rsid w:val="6D91EE33"/>
    <w:rsid w:val="6D9C4BD3"/>
    <w:rsid w:val="6DA66F4E"/>
    <w:rsid w:val="6DB6D9C7"/>
    <w:rsid w:val="6DBA0800"/>
    <w:rsid w:val="6DC3BF8E"/>
    <w:rsid w:val="6DDD6113"/>
    <w:rsid w:val="6DE16381"/>
    <w:rsid w:val="6DF50965"/>
    <w:rsid w:val="6E1475BA"/>
    <w:rsid w:val="6E1AD185"/>
    <w:rsid w:val="6E214DCE"/>
    <w:rsid w:val="6E32F269"/>
    <w:rsid w:val="6E32F783"/>
    <w:rsid w:val="6E33BBFD"/>
    <w:rsid w:val="6E37FCD0"/>
    <w:rsid w:val="6E404B1B"/>
    <w:rsid w:val="6E5907DD"/>
    <w:rsid w:val="6E5E1CCA"/>
    <w:rsid w:val="6E6175F1"/>
    <w:rsid w:val="6E6BD7DE"/>
    <w:rsid w:val="6E756A72"/>
    <w:rsid w:val="6E781235"/>
    <w:rsid w:val="6E7B4F69"/>
    <w:rsid w:val="6E8450E3"/>
    <w:rsid w:val="6E94615D"/>
    <w:rsid w:val="6EA4544C"/>
    <w:rsid w:val="6EBA9533"/>
    <w:rsid w:val="6EBE3A07"/>
    <w:rsid w:val="6EC3CE3E"/>
    <w:rsid w:val="6ECDF371"/>
    <w:rsid w:val="6ED15F31"/>
    <w:rsid w:val="6EDAFF17"/>
    <w:rsid w:val="6EECF1F4"/>
    <w:rsid w:val="6EF38C8A"/>
    <w:rsid w:val="6EF651D8"/>
    <w:rsid w:val="6EFB657D"/>
    <w:rsid w:val="6F0312F7"/>
    <w:rsid w:val="6F13F524"/>
    <w:rsid w:val="6F19B9DC"/>
    <w:rsid w:val="6F1B4A50"/>
    <w:rsid w:val="6F1C48C1"/>
    <w:rsid w:val="6F1D0657"/>
    <w:rsid w:val="6F253E0E"/>
    <w:rsid w:val="6F2B7E92"/>
    <w:rsid w:val="6F371C2C"/>
    <w:rsid w:val="6F4863F7"/>
    <w:rsid w:val="6F4C38F8"/>
    <w:rsid w:val="6F5F467C"/>
    <w:rsid w:val="6F79A35B"/>
    <w:rsid w:val="6F82CECE"/>
    <w:rsid w:val="6F8FF5CF"/>
    <w:rsid w:val="6F9317A5"/>
    <w:rsid w:val="6F94CCF7"/>
    <w:rsid w:val="6F9B053A"/>
    <w:rsid w:val="6FA5920B"/>
    <w:rsid w:val="6FA8D1E3"/>
    <w:rsid w:val="6FAE3B9E"/>
    <w:rsid w:val="6FB1EE80"/>
    <w:rsid w:val="6FBB9FF7"/>
    <w:rsid w:val="6FBD78AF"/>
    <w:rsid w:val="6FC0B901"/>
    <w:rsid w:val="6FC2F1A1"/>
    <w:rsid w:val="6FC60CCB"/>
    <w:rsid w:val="6FE02194"/>
    <w:rsid w:val="6FE29D55"/>
    <w:rsid w:val="6FEA0F5C"/>
    <w:rsid w:val="6FFAE9C3"/>
    <w:rsid w:val="6FFD8333"/>
    <w:rsid w:val="700A3CD0"/>
    <w:rsid w:val="701F5837"/>
    <w:rsid w:val="70286D09"/>
    <w:rsid w:val="703D3CEE"/>
    <w:rsid w:val="70413EF2"/>
    <w:rsid w:val="70428DF3"/>
    <w:rsid w:val="7043140D"/>
    <w:rsid w:val="70438DE3"/>
    <w:rsid w:val="704CEACD"/>
    <w:rsid w:val="704D783F"/>
    <w:rsid w:val="706498C7"/>
    <w:rsid w:val="706D505E"/>
    <w:rsid w:val="7071D938"/>
    <w:rsid w:val="70724B9C"/>
    <w:rsid w:val="707B689F"/>
    <w:rsid w:val="707F193D"/>
    <w:rsid w:val="7080C646"/>
    <w:rsid w:val="708BDFDF"/>
    <w:rsid w:val="708C5594"/>
    <w:rsid w:val="708EA38B"/>
    <w:rsid w:val="7090AD1B"/>
    <w:rsid w:val="70996A10"/>
    <w:rsid w:val="70AE579C"/>
    <w:rsid w:val="70B6E654"/>
    <w:rsid w:val="70C07DCD"/>
    <w:rsid w:val="70D499F5"/>
    <w:rsid w:val="70D55C03"/>
    <w:rsid w:val="70DA2368"/>
    <w:rsid w:val="70DC179B"/>
    <w:rsid w:val="70E35BEB"/>
    <w:rsid w:val="70FCBF76"/>
    <w:rsid w:val="71125F59"/>
    <w:rsid w:val="7128D5F6"/>
    <w:rsid w:val="712A45AB"/>
    <w:rsid w:val="71418475"/>
    <w:rsid w:val="71460AF8"/>
    <w:rsid w:val="71674CC2"/>
    <w:rsid w:val="71749EDF"/>
    <w:rsid w:val="717E1EBA"/>
    <w:rsid w:val="71826683"/>
    <w:rsid w:val="7186E5D8"/>
    <w:rsid w:val="718D1BDA"/>
    <w:rsid w:val="718E24F9"/>
    <w:rsid w:val="719672CD"/>
    <w:rsid w:val="719B09A2"/>
    <w:rsid w:val="719E24C5"/>
    <w:rsid w:val="71A83561"/>
    <w:rsid w:val="71B33EB7"/>
    <w:rsid w:val="71BFCF43"/>
    <w:rsid w:val="71C10CE1"/>
    <w:rsid w:val="71C915E3"/>
    <w:rsid w:val="71D3D70D"/>
    <w:rsid w:val="71D5CF39"/>
    <w:rsid w:val="71DD4D5A"/>
    <w:rsid w:val="71E2BB4B"/>
    <w:rsid w:val="71E4AB10"/>
    <w:rsid w:val="71F4BBDB"/>
    <w:rsid w:val="71FDCFC4"/>
    <w:rsid w:val="720BFB0B"/>
    <w:rsid w:val="721E4D2B"/>
    <w:rsid w:val="72217126"/>
    <w:rsid w:val="7235736A"/>
    <w:rsid w:val="724091F5"/>
    <w:rsid w:val="7247C394"/>
    <w:rsid w:val="724A72BD"/>
    <w:rsid w:val="724F47FF"/>
    <w:rsid w:val="724F5CAD"/>
    <w:rsid w:val="72554BCE"/>
    <w:rsid w:val="7257EDBB"/>
    <w:rsid w:val="725815C6"/>
    <w:rsid w:val="7267776E"/>
    <w:rsid w:val="7271249E"/>
    <w:rsid w:val="7282302E"/>
    <w:rsid w:val="7287962F"/>
    <w:rsid w:val="72882152"/>
    <w:rsid w:val="728C4C8C"/>
    <w:rsid w:val="728F7AB4"/>
    <w:rsid w:val="729117A4"/>
    <w:rsid w:val="729C16A7"/>
    <w:rsid w:val="72A8D717"/>
    <w:rsid w:val="72B3EF50"/>
    <w:rsid w:val="72B8B371"/>
    <w:rsid w:val="72B921D1"/>
    <w:rsid w:val="72E2A425"/>
    <w:rsid w:val="72F1B9B5"/>
    <w:rsid w:val="72F584C3"/>
    <w:rsid w:val="72F60E8E"/>
    <w:rsid w:val="72FB1869"/>
    <w:rsid w:val="72FC9875"/>
    <w:rsid w:val="72FCAE20"/>
    <w:rsid w:val="73047752"/>
    <w:rsid w:val="730BA0FD"/>
    <w:rsid w:val="730D4695"/>
    <w:rsid w:val="731273F7"/>
    <w:rsid w:val="732EFBB9"/>
    <w:rsid w:val="7331F13A"/>
    <w:rsid w:val="7347EF8A"/>
    <w:rsid w:val="7349FE15"/>
    <w:rsid w:val="734A5020"/>
    <w:rsid w:val="7355A5CD"/>
    <w:rsid w:val="7358FC34"/>
    <w:rsid w:val="73631452"/>
    <w:rsid w:val="736609C0"/>
    <w:rsid w:val="737A25D5"/>
    <w:rsid w:val="739BE46E"/>
    <w:rsid w:val="73A58A32"/>
    <w:rsid w:val="73A632D9"/>
    <w:rsid w:val="73B2606E"/>
    <w:rsid w:val="73B272BC"/>
    <w:rsid w:val="73C8FC32"/>
    <w:rsid w:val="73CB3E6D"/>
    <w:rsid w:val="73E25E10"/>
    <w:rsid w:val="73E57455"/>
    <w:rsid w:val="73EBCF89"/>
    <w:rsid w:val="73F3C3F5"/>
    <w:rsid w:val="74034F8A"/>
    <w:rsid w:val="7403F683"/>
    <w:rsid w:val="7404964F"/>
    <w:rsid w:val="740667A3"/>
    <w:rsid w:val="740D4C46"/>
    <w:rsid w:val="7417C700"/>
    <w:rsid w:val="74253118"/>
    <w:rsid w:val="7441C5E8"/>
    <w:rsid w:val="744CFD46"/>
    <w:rsid w:val="744FA227"/>
    <w:rsid w:val="74648E52"/>
    <w:rsid w:val="74699090"/>
    <w:rsid w:val="746C61BB"/>
    <w:rsid w:val="74760D8B"/>
    <w:rsid w:val="747834D6"/>
    <w:rsid w:val="748C193A"/>
    <w:rsid w:val="748CF176"/>
    <w:rsid w:val="7491092F"/>
    <w:rsid w:val="749AC476"/>
    <w:rsid w:val="749B89C2"/>
    <w:rsid w:val="74A7D785"/>
    <w:rsid w:val="74AC0BDE"/>
    <w:rsid w:val="74C0B2B3"/>
    <w:rsid w:val="74CEE176"/>
    <w:rsid w:val="74D1CB1B"/>
    <w:rsid w:val="74D26AEC"/>
    <w:rsid w:val="74D50FA6"/>
    <w:rsid w:val="74D563BC"/>
    <w:rsid w:val="74E9A2F8"/>
    <w:rsid w:val="74EC5B95"/>
    <w:rsid w:val="74EF63FE"/>
    <w:rsid w:val="74F9A7DD"/>
    <w:rsid w:val="75001967"/>
    <w:rsid w:val="75064AF2"/>
    <w:rsid w:val="750F4536"/>
    <w:rsid w:val="75270CED"/>
    <w:rsid w:val="75366D40"/>
    <w:rsid w:val="753A4C06"/>
    <w:rsid w:val="753E74C6"/>
    <w:rsid w:val="754C2510"/>
    <w:rsid w:val="75531BAA"/>
    <w:rsid w:val="755989F3"/>
    <w:rsid w:val="755CC064"/>
    <w:rsid w:val="75606E50"/>
    <w:rsid w:val="7564CE70"/>
    <w:rsid w:val="75664A47"/>
    <w:rsid w:val="757336C9"/>
    <w:rsid w:val="7575B92D"/>
    <w:rsid w:val="7580BEFD"/>
    <w:rsid w:val="7580D14C"/>
    <w:rsid w:val="75887E40"/>
    <w:rsid w:val="758AF052"/>
    <w:rsid w:val="759E6CD3"/>
    <w:rsid w:val="75A638CF"/>
    <w:rsid w:val="75AF37CC"/>
    <w:rsid w:val="75B22CF5"/>
    <w:rsid w:val="75B58AAF"/>
    <w:rsid w:val="75C1DC9E"/>
    <w:rsid w:val="75C2EBFF"/>
    <w:rsid w:val="75CA5CCF"/>
    <w:rsid w:val="75D6FC3E"/>
    <w:rsid w:val="75E140E8"/>
    <w:rsid w:val="75EE1C85"/>
    <w:rsid w:val="75EF1FA7"/>
    <w:rsid w:val="75FA1FA4"/>
    <w:rsid w:val="75FB9660"/>
    <w:rsid w:val="760924EA"/>
    <w:rsid w:val="7609A9EB"/>
    <w:rsid w:val="760ED733"/>
    <w:rsid w:val="761B9BC0"/>
    <w:rsid w:val="76233764"/>
    <w:rsid w:val="7628E71D"/>
    <w:rsid w:val="762E2EEE"/>
    <w:rsid w:val="7631C1DB"/>
    <w:rsid w:val="763E3527"/>
    <w:rsid w:val="763F7324"/>
    <w:rsid w:val="7641A8FE"/>
    <w:rsid w:val="76486DAD"/>
    <w:rsid w:val="76489FA1"/>
    <w:rsid w:val="764EF362"/>
    <w:rsid w:val="76539F0D"/>
    <w:rsid w:val="765DFE8B"/>
    <w:rsid w:val="76614FD6"/>
    <w:rsid w:val="7668C471"/>
    <w:rsid w:val="766C0023"/>
    <w:rsid w:val="768A1886"/>
    <w:rsid w:val="76975B65"/>
    <w:rsid w:val="76BB587F"/>
    <w:rsid w:val="76CC06ED"/>
    <w:rsid w:val="76D08583"/>
    <w:rsid w:val="76D49D64"/>
    <w:rsid w:val="76EAC538"/>
    <w:rsid w:val="77003C3B"/>
    <w:rsid w:val="7702D92C"/>
    <w:rsid w:val="77044648"/>
    <w:rsid w:val="770587B6"/>
    <w:rsid w:val="770E8937"/>
    <w:rsid w:val="772A1632"/>
    <w:rsid w:val="772A1CC2"/>
    <w:rsid w:val="772B57F3"/>
    <w:rsid w:val="772B8FC9"/>
    <w:rsid w:val="772E6914"/>
    <w:rsid w:val="7735F128"/>
    <w:rsid w:val="773C0D5B"/>
    <w:rsid w:val="775F8CA2"/>
    <w:rsid w:val="776E74FF"/>
    <w:rsid w:val="778B250E"/>
    <w:rsid w:val="779CE9E2"/>
    <w:rsid w:val="77A7CBE9"/>
    <w:rsid w:val="77A950A2"/>
    <w:rsid w:val="77AAC877"/>
    <w:rsid w:val="77B2C491"/>
    <w:rsid w:val="77B3EBC0"/>
    <w:rsid w:val="77BAD48C"/>
    <w:rsid w:val="77E40D00"/>
    <w:rsid w:val="77E92D0B"/>
    <w:rsid w:val="77EB4277"/>
    <w:rsid w:val="77FEE5DD"/>
    <w:rsid w:val="781E772E"/>
    <w:rsid w:val="781F09DE"/>
    <w:rsid w:val="7823E423"/>
    <w:rsid w:val="78288582"/>
    <w:rsid w:val="78352574"/>
    <w:rsid w:val="78364B97"/>
    <w:rsid w:val="783C4262"/>
    <w:rsid w:val="784E6754"/>
    <w:rsid w:val="78554F53"/>
    <w:rsid w:val="787732BB"/>
    <w:rsid w:val="78825398"/>
    <w:rsid w:val="78886E3E"/>
    <w:rsid w:val="7893F15E"/>
    <w:rsid w:val="789EE5A5"/>
    <w:rsid w:val="78A7733F"/>
    <w:rsid w:val="78B88AA1"/>
    <w:rsid w:val="78BAC757"/>
    <w:rsid w:val="78BC42A7"/>
    <w:rsid w:val="78BC60A4"/>
    <w:rsid w:val="78BEC5D9"/>
    <w:rsid w:val="78C41A66"/>
    <w:rsid w:val="78CA9B6C"/>
    <w:rsid w:val="78D5C1DE"/>
    <w:rsid w:val="78E610D4"/>
    <w:rsid w:val="78F15161"/>
    <w:rsid w:val="78F262FB"/>
    <w:rsid w:val="79012F06"/>
    <w:rsid w:val="7909F2A5"/>
    <w:rsid w:val="7918CAEB"/>
    <w:rsid w:val="791E540D"/>
    <w:rsid w:val="79207A6C"/>
    <w:rsid w:val="7921417C"/>
    <w:rsid w:val="7923886F"/>
    <w:rsid w:val="792C1AFA"/>
    <w:rsid w:val="79403ACB"/>
    <w:rsid w:val="79427440"/>
    <w:rsid w:val="794BDCC0"/>
    <w:rsid w:val="79539460"/>
    <w:rsid w:val="795B63C0"/>
    <w:rsid w:val="79629894"/>
    <w:rsid w:val="79690D44"/>
    <w:rsid w:val="7980DF8B"/>
    <w:rsid w:val="7982F1F8"/>
    <w:rsid w:val="799218C5"/>
    <w:rsid w:val="799ACCEF"/>
    <w:rsid w:val="79A7E945"/>
    <w:rsid w:val="79B1CDC0"/>
    <w:rsid w:val="79C0E4E1"/>
    <w:rsid w:val="79C54FFA"/>
    <w:rsid w:val="79C726F1"/>
    <w:rsid w:val="79D3BE55"/>
    <w:rsid w:val="79DB9A12"/>
    <w:rsid w:val="79DCD312"/>
    <w:rsid w:val="79DD91C1"/>
    <w:rsid w:val="79E591C9"/>
    <w:rsid w:val="79F1115B"/>
    <w:rsid w:val="7A0B9B09"/>
    <w:rsid w:val="7A1FFC24"/>
    <w:rsid w:val="7A31449D"/>
    <w:rsid w:val="7A431827"/>
    <w:rsid w:val="7A4C6F07"/>
    <w:rsid w:val="7A52339E"/>
    <w:rsid w:val="7A5BD5E2"/>
    <w:rsid w:val="7A66D136"/>
    <w:rsid w:val="7A6E4369"/>
    <w:rsid w:val="7A70F211"/>
    <w:rsid w:val="7A7977E4"/>
    <w:rsid w:val="7A85050F"/>
    <w:rsid w:val="7A8C3D0E"/>
    <w:rsid w:val="7A8FFB36"/>
    <w:rsid w:val="7A930C90"/>
    <w:rsid w:val="7A95DC03"/>
    <w:rsid w:val="7AA66878"/>
    <w:rsid w:val="7AA6A629"/>
    <w:rsid w:val="7AAE65B4"/>
    <w:rsid w:val="7AB0F10A"/>
    <w:rsid w:val="7ABB78D0"/>
    <w:rsid w:val="7ACF7DD7"/>
    <w:rsid w:val="7AD1B6F0"/>
    <w:rsid w:val="7ADE958D"/>
    <w:rsid w:val="7AE385D4"/>
    <w:rsid w:val="7B0266C3"/>
    <w:rsid w:val="7B09470F"/>
    <w:rsid w:val="7B0F0A95"/>
    <w:rsid w:val="7B24E8FE"/>
    <w:rsid w:val="7B3F644E"/>
    <w:rsid w:val="7B40EAC9"/>
    <w:rsid w:val="7B46B091"/>
    <w:rsid w:val="7B4D0432"/>
    <w:rsid w:val="7B50B109"/>
    <w:rsid w:val="7B5126E2"/>
    <w:rsid w:val="7B6581AF"/>
    <w:rsid w:val="7B6D3D45"/>
    <w:rsid w:val="7B6DB7C8"/>
    <w:rsid w:val="7B74A778"/>
    <w:rsid w:val="7B7C7CCD"/>
    <w:rsid w:val="7B7DC95A"/>
    <w:rsid w:val="7B8CB024"/>
    <w:rsid w:val="7B96EC59"/>
    <w:rsid w:val="7BA0CDCE"/>
    <w:rsid w:val="7BA61C34"/>
    <w:rsid w:val="7BAB0A1F"/>
    <w:rsid w:val="7BB10219"/>
    <w:rsid w:val="7BD0A99F"/>
    <w:rsid w:val="7BD4D118"/>
    <w:rsid w:val="7BF422DF"/>
    <w:rsid w:val="7BF6F566"/>
    <w:rsid w:val="7C0E6E3C"/>
    <w:rsid w:val="7C0EA215"/>
    <w:rsid w:val="7C153480"/>
    <w:rsid w:val="7C20E4A9"/>
    <w:rsid w:val="7C2ADFB6"/>
    <w:rsid w:val="7C385EED"/>
    <w:rsid w:val="7C5681DE"/>
    <w:rsid w:val="7C5953B4"/>
    <w:rsid w:val="7C606071"/>
    <w:rsid w:val="7C611DEB"/>
    <w:rsid w:val="7C6137D8"/>
    <w:rsid w:val="7C68AE49"/>
    <w:rsid w:val="7C6F9D5A"/>
    <w:rsid w:val="7C713A23"/>
    <w:rsid w:val="7C72DB99"/>
    <w:rsid w:val="7C77EBC6"/>
    <w:rsid w:val="7C7A6991"/>
    <w:rsid w:val="7C811989"/>
    <w:rsid w:val="7C82B367"/>
    <w:rsid w:val="7C834A22"/>
    <w:rsid w:val="7C840124"/>
    <w:rsid w:val="7C92D05E"/>
    <w:rsid w:val="7CA8FEE1"/>
    <w:rsid w:val="7CAC7F53"/>
    <w:rsid w:val="7CB3FA55"/>
    <w:rsid w:val="7CC74051"/>
    <w:rsid w:val="7CDBAF26"/>
    <w:rsid w:val="7CE9F7DF"/>
    <w:rsid w:val="7CF2BDE1"/>
    <w:rsid w:val="7CF5AE22"/>
    <w:rsid w:val="7D04B93F"/>
    <w:rsid w:val="7D14CCB2"/>
    <w:rsid w:val="7D26CC5E"/>
    <w:rsid w:val="7D293F33"/>
    <w:rsid w:val="7D2BE401"/>
    <w:rsid w:val="7D2EA660"/>
    <w:rsid w:val="7D31937C"/>
    <w:rsid w:val="7D43EBCE"/>
    <w:rsid w:val="7D44E52E"/>
    <w:rsid w:val="7D56432A"/>
    <w:rsid w:val="7D58623B"/>
    <w:rsid w:val="7D5E6E56"/>
    <w:rsid w:val="7D715D12"/>
    <w:rsid w:val="7D715FAE"/>
    <w:rsid w:val="7D71AA94"/>
    <w:rsid w:val="7D86AF55"/>
    <w:rsid w:val="7D9A4817"/>
    <w:rsid w:val="7D9D337A"/>
    <w:rsid w:val="7DA13A21"/>
    <w:rsid w:val="7DA53636"/>
    <w:rsid w:val="7DB520FB"/>
    <w:rsid w:val="7DB6B4FF"/>
    <w:rsid w:val="7DB75DB9"/>
    <w:rsid w:val="7DB76108"/>
    <w:rsid w:val="7DBD0633"/>
    <w:rsid w:val="7DBEC812"/>
    <w:rsid w:val="7DBF2042"/>
    <w:rsid w:val="7DC226E0"/>
    <w:rsid w:val="7DC5A1D0"/>
    <w:rsid w:val="7DD348CA"/>
    <w:rsid w:val="7DDB2595"/>
    <w:rsid w:val="7DDD2F32"/>
    <w:rsid w:val="7DE8B4FF"/>
    <w:rsid w:val="7DED7CF4"/>
    <w:rsid w:val="7DEF7930"/>
    <w:rsid w:val="7DFF20FC"/>
    <w:rsid w:val="7E04A911"/>
    <w:rsid w:val="7E06A77D"/>
    <w:rsid w:val="7E0C34DA"/>
    <w:rsid w:val="7E17F466"/>
    <w:rsid w:val="7E27B343"/>
    <w:rsid w:val="7E395208"/>
    <w:rsid w:val="7E4602C1"/>
    <w:rsid w:val="7E462E3B"/>
    <w:rsid w:val="7E478CC7"/>
    <w:rsid w:val="7E51224C"/>
    <w:rsid w:val="7E5BEDD0"/>
    <w:rsid w:val="7E5FBEC8"/>
    <w:rsid w:val="7E646044"/>
    <w:rsid w:val="7E70B869"/>
    <w:rsid w:val="7E7358C7"/>
    <w:rsid w:val="7E8B7655"/>
    <w:rsid w:val="7E99DF1C"/>
    <w:rsid w:val="7E9C0983"/>
    <w:rsid w:val="7EA6E133"/>
    <w:rsid w:val="7EB718EF"/>
    <w:rsid w:val="7ECC65EE"/>
    <w:rsid w:val="7ED1C61A"/>
    <w:rsid w:val="7ED3F0EE"/>
    <w:rsid w:val="7EDE0C60"/>
    <w:rsid w:val="7EED38CB"/>
    <w:rsid w:val="7EFD98AB"/>
    <w:rsid w:val="7F0A9F8E"/>
    <w:rsid w:val="7F132649"/>
    <w:rsid w:val="7F16C781"/>
    <w:rsid w:val="7F279323"/>
    <w:rsid w:val="7F28799B"/>
    <w:rsid w:val="7F2E7F74"/>
    <w:rsid w:val="7F3013A4"/>
    <w:rsid w:val="7F3B0007"/>
    <w:rsid w:val="7F445D96"/>
    <w:rsid w:val="7F47A5E2"/>
    <w:rsid w:val="7F4AB364"/>
    <w:rsid w:val="7F509142"/>
    <w:rsid w:val="7F5A5757"/>
    <w:rsid w:val="7F60CA51"/>
    <w:rsid w:val="7F6303F4"/>
    <w:rsid w:val="7F779C43"/>
    <w:rsid w:val="7F7A5B41"/>
    <w:rsid w:val="7F7D8AD5"/>
    <w:rsid w:val="7F82DB65"/>
    <w:rsid w:val="7F86886F"/>
    <w:rsid w:val="7F885168"/>
    <w:rsid w:val="7F88BD3F"/>
    <w:rsid w:val="7F8CFD61"/>
    <w:rsid w:val="7F90E5CD"/>
    <w:rsid w:val="7FA58458"/>
    <w:rsid w:val="7FAD72FB"/>
    <w:rsid w:val="7FB46FEC"/>
    <w:rsid w:val="7FB7F6F6"/>
    <w:rsid w:val="7FBD7B8C"/>
    <w:rsid w:val="7FC110FA"/>
    <w:rsid w:val="7FCC7B91"/>
    <w:rsid w:val="7FCED365"/>
    <w:rsid w:val="7FD5892D"/>
    <w:rsid w:val="7FE8C223"/>
    <w:rsid w:val="7FED2722"/>
    <w:rsid w:val="7FF6C36C"/>
    <w:rsid w:val="7FF9A85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DF13E"/>
  <w14:defaultImageDpi w14:val="330"/>
  <w15:chartTrackingRefBased/>
  <w15:docId w15:val="{A0EC0D23-6632-4F8E-B077-A829B81C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fo-FO" w:eastAsia="fo-F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21"/>
    <w:pPr>
      <w:spacing w:after="16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opnrdato">
    <w:name w:val="topnrdato"/>
    <w:basedOn w:val="Normal"/>
    <w:next w:val="Normal"/>
    <w:rsid w:val="00666543"/>
    <w:pPr>
      <w:tabs>
        <w:tab w:val="right" w:pos="9638"/>
      </w:tabs>
      <w:spacing w:after="0"/>
    </w:pPr>
    <w:rPr>
      <w:rFonts w:eastAsia="Times New Roman"/>
    </w:rPr>
  </w:style>
  <w:style w:type="paragraph" w:customStyle="1" w:styleId="Stk">
    <w:name w:val="Stk"/>
    <w:basedOn w:val="Normal"/>
    <w:rsid w:val="00AF589B"/>
    <w:pPr>
      <w:spacing w:after="0"/>
      <w:ind w:firstLine="170"/>
    </w:pPr>
    <w:rPr>
      <w:rFonts w:eastAsia="Times New Roman"/>
    </w:rPr>
  </w:style>
  <w:style w:type="paragraph" w:customStyle="1" w:styleId="Paragraftekst">
    <w:name w:val="Paragraftekst"/>
    <w:basedOn w:val="Normal"/>
    <w:next w:val="Normal"/>
    <w:rsid w:val="00AF589B"/>
    <w:pPr>
      <w:spacing w:before="240" w:after="0"/>
      <w:ind w:firstLine="170"/>
    </w:pPr>
    <w:rPr>
      <w:rFonts w:eastAsia="Times New Roman"/>
    </w:rPr>
  </w:style>
  <w:style w:type="paragraph" w:styleId="Sidehoved">
    <w:name w:val="header"/>
    <w:basedOn w:val="Normal"/>
    <w:link w:val="SidehovedTegn"/>
    <w:uiPriority w:val="99"/>
    <w:unhideWhenUsed/>
    <w:rsid w:val="00532AF3"/>
    <w:pPr>
      <w:tabs>
        <w:tab w:val="center" w:pos="4819"/>
        <w:tab w:val="right" w:pos="9638"/>
      </w:tabs>
    </w:pPr>
  </w:style>
  <w:style w:type="character" w:customStyle="1" w:styleId="SidehovedTegn">
    <w:name w:val="Sidehoved Tegn"/>
    <w:basedOn w:val="Standardskrifttypeiafsnit"/>
    <w:link w:val="Sidehoved"/>
    <w:uiPriority w:val="99"/>
    <w:rsid w:val="00532AF3"/>
    <w:rPr>
      <w:sz w:val="24"/>
      <w:szCs w:val="22"/>
      <w:lang w:val="da-DK" w:eastAsia="en-US"/>
    </w:rPr>
  </w:style>
  <w:style w:type="paragraph" w:styleId="Sidefod">
    <w:name w:val="footer"/>
    <w:basedOn w:val="Normal"/>
    <w:link w:val="SidefodTegn"/>
    <w:uiPriority w:val="99"/>
    <w:unhideWhenUsed/>
    <w:rsid w:val="00532AF3"/>
    <w:pPr>
      <w:tabs>
        <w:tab w:val="center" w:pos="4819"/>
        <w:tab w:val="right" w:pos="9638"/>
      </w:tabs>
    </w:pPr>
  </w:style>
  <w:style w:type="character" w:customStyle="1" w:styleId="SidefodTegn">
    <w:name w:val="Sidefod Tegn"/>
    <w:basedOn w:val="Standardskrifttypeiafsnit"/>
    <w:link w:val="Sidefod"/>
    <w:uiPriority w:val="99"/>
    <w:rsid w:val="00532AF3"/>
    <w:rPr>
      <w:sz w:val="24"/>
      <w:szCs w:val="22"/>
      <w:lang w:val="da-DK" w:eastAsia="en-US"/>
    </w:rPr>
  </w:style>
  <w:style w:type="paragraph" w:styleId="Listeafsnit">
    <w:name w:val="List Paragraph"/>
    <w:basedOn w:val="Normal"/>
    <w:uiPriority w:val="34"/>
    <w:qFormat/>
    <w:rsid w:val="00E60021"/>
    <w:pPr>
      <w:ind w:left="720"/>
      <w:contextualSpacing/>
    </w:pPr>
  </w:style>
  <w:style w:type="character" w:customStyle="1" w:styleId="TypografiFed">
    <w:name w:val="Typografi Fed"/>
    <w:basedOn w:val="Standardskrifttypeiafsnit"/>
    <w:rsid w:val="00E60021"/>
    <w:rPr>
      <w:rFonts w:ascii="Times New Roman" w:hAnsi="Times New Roman" w:cs="Times New Roman" w:hint="default"/>
      <w:b/>
      <w:bCs/>
      <w:sz w:val="24"/>
    </w:rPr>
  </w:style>
  <w:style w:type="character" w:customStyle="1" w:styleId="TypografiKursiv">
    <w:name w:val="Typografi Kursiv"/>
    <w:basedOn w:val="Standardskrifttypeiafsnit"/>
    <w:rsid w:val="00E60021"/>
    <w:rPr>
      <w:rFonts w:ascii="Times New Roman" w:hAnsi="Times New Roman" w:cs="Times New Roman" w:hint="default"/>
      <w:i/>
      <w:iCs/>
      <w:sz w:val="24"/>
    </w:rPr>
  </w:style>
  <w:style w:type="table" w:styleId="Tabel-Gitter">
    <w:name w:val="Table Grid"/>
    <w:basedOn w:val="Tabel-Normal"/>
    <w:uiPriority w:val="59"/>
    <w:rsid w:val="00E6002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
    <w:name w:val="Tabel - Gitter11"/>
    <w:basedOn w:val="Tabel-Normal"/>
    <w:uiPriority w:val="59"/>
    <w:locked/>
    <w:rsid w:val="00E60021"/>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685670"/>
    <w:rPr>
      <w:sz w:val="16"/>
      <w:szCs w:val="16"/>
    </w:rPr>
  </w:style>
  <w:style w:type="paragraph" w:styleId="Kommentartekst">
    <w:name w:val="annotation text"/>
    <w:basedOn w:val="Normal"/>
    <w:link w:val="KommentartekstTegn"/>
    <w:uiPriority w:val="99"/>
    <w:unhideWhenUsed/>
    <w:rsid w:val="00685670"/>
    <w:rPr>
      <w:sz w:val="20"/>
      <w:szCs w:val="20"/>
    </w:rPr>
  </w:style>
  <w:style w:type="character" w:customStyle="1" w:styleId="KommentartekstTegn">
    <w:name w:val="Kommentartekst Tegn"/>
    <w:basedOn w:val="Standardskrifttypeiafsnit"/>
    <w:link w:val="Kommentartekst"/>
    <w:uiPriority w:val="99"/>
    <w:rsid w:val="00685670"/>
    <w:rPr>
      <w:sz w:val="20"/>
      <w:szCs w:val="20"/>
    </w:rPr>
  </w:style>
  <w:style w:type="paragraph" w:styleId="Kommentaremne">
    <w:name w:val="annotation subject"/>
    <w:basedOn w:val="Kommentartekst"/>
    <w:next w:val="Kommentartekst"/>
    <w:link w:val="KommentaremneTegn"/>
    <w:uiPriority w:val="99"/>
    <w:semiHidden/>
    <w:unhideWhenUsed/>
    <w:rsid w:val="00685670"/>
    <w:rPr>
      <w:b/>
      <w:bCs/>
    </w:rPr>
  </w:style>
  <w:style w:type="character" w:customStyle="1" w:styleId="KommentaremneTegn">
    <w:name w:val="Kommentaremne Tegn"/>
    <w:basedOn w:val="KommentartekstTegn"/>
    <w:link w:val="Kommentaremne"/>
    <w:uiPriority w:val="99"/>
    <w:semiHidden/>
    <w:rsid w:val="00685670"/>
    <w:rPr>
      <w:b/>
      <w:bCs/>
      <w:sz w:val="20"/>
      <w:szCs w:val="20"/>
    </w:rPr>
  </w:style>
  <w:style w:type="character" w:customStyle="1" w:styleId="stknr">
    <w:name w:val="stknr"/>
    <w:basedOn w:val="Standardskrifttypeiafsnit"/>
    <w:rsid w:val="0091012D"/>
  </w:style>
  <w:style w:type="character" w:styleId="Fodnotehenvisning">
    <w:name w:val="footnote reference"/>
    <w:basedOn w:val="Standardskrifttypeiafsnit"/>
    <w:uiPriority w:val="99"/>
    <w:semiHidden/>
    <w:unhideWhenUsed/>
    <w:rsid w:val="003B7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1492">
      <w:bodyDiv w:val="1"/>
      <w:marLeft w:val="0"/>
      <w:marRight w:val="0"/>
      <w:marTop w:val="0"/>
      <w:marBottom w:val="0"/>
      <w:divBdr>
        <w:top w:val="none" w:sz="0" w:space="0" w:color="auto"/>
        <w:left w:val="none" w:sz="0" w:space="0" w:color="auto"/>
        <w:bottom w:val="none" w:sz="0" w:space="0" w:color="auto"/>
        <w:right w:val="none" w:sz="0" w:space="0" w:color="auto"/>
      </w:divBdr>
    </w:div>
    <w:div w:id="85466494">
      <w:bodyDiv w:val="1"/>
      <w:marLeft w:val="0"/>
      <w:marRight w:val="0"/>
      <w:marTop w:val="0"/>
      <w:marBottom w:val="0"/>
      <w:divBdr>
        <w:top w:val="none" w:sz="0" w:space="0" w:color="auto"/>
        <w:left w:val="none" w:sz="0" w:space="0" w:color="auto"/>
        <w:bottom w:val="none" w:sz="0" w:space="0" w:color="auto"/>
        <w:right w:val="none" w:sz="0" w:space="0" w:color="auto"/>
      </w:divBdr>
    </w:div>
    <w:div w:id="139730370">
      <w:bodyDiv w:val="1"/>
      <w:marLeft w:val="0"/>
      <w:marRight w:val="0"/>
      <w:marTop w:val="0"/>
      <w:marBottom w:val="0"/>
      <w:divBdr>
        <w:top w:val="none" w:sz="0" w:space="0" w:color="auto"/>
        <w:left w:val="none" w:sz="0" w:space="0" w:color="auto"/>
        <w:bottom w:val="none" w:sz="0" w:space="0" w:color="auto"/>
        <w:right w:val="none" w:sz="0" w:space="0" w:color="auto"/>
      </w:divBdr>
    </w:div>
    <w:div w:id="182326435">
      <w:bodyDiv w:val="1"/>
      <w:marLeft w:val="0"/>
      <w:marRight w:val="0"/>
      <w:marTop w:val="0"/>
      <w:marBottom w:val="0"/>
      <w:divBdr>
        <w:top w:val="none" w:sz="0" w:space="0" w:color="auto"/>
        <w:left w:val="none" w:sz="0" w:space="0" w:color="auto"/>
        <w:bottom w:val="none" w:sz="0" w:space="0" w:color="auto"/>
        <w:right w:val="none" w:sz="0" w:space="0" w:color="auto"/>
      </w:divBdr>
    </w:div>
    <w:div w:id="205339046">
      <w:bodyDiv w:val="1"/>
      <w:marLeft w:val="0"/>
      <w:marRight w:val="0"/>
      <w:marTop w:val="0"/>
      <w:marBottom w:val="0"/>
      <w:divBdr>
        <w:top w:val="none" w:sz="0" w:space="0" w:color="auto"/>
        <w:left w:val="none" w:sz="0" w:space="0" w:color="auto"/>
        <w:bottom w:val="none" w:sz="0" w:space="0" w:color="auto"/>
        <w:right w:val="none" w:sz="0" w:space="0" w:color="auto"/>
      </w:divBdr>
    </w:div>
    <w:div w:id="329649405">
      <w:bodyDiv w:val="1"/>
      <w:marLeft w:val="0"/>
      <w:marRight w:val="0"/>
      <w:marTop w:val="0"/>
      <w:marBottom w:val="0"/>
      <w:divBdr>
        <w:top w:val="none" w:sz="0" w:space="0" w:color="auto"/>
        <w:left w:val="none" w:sz="0" w:space="0" w:color="auto"/>
        <w:bottom w:val="none" w:sz="0" w:space="0" w:color="auto"/>
        <w:right w:val="none" w:sz="0" w:space="0" w:color="auto"/>
      </w:divBdr>
    </w:div>
    <w:div w:id="435102274">
      <w:bodyDiv w:val="1"/>
      <w:marLeft w:val="0"/>
      <w:marRight w:val="0"/>
      <w:marTop w:val="0"/>
      <w:marBottom w:val="0"/>
      <w:divBdr>
        <w:top w:val="none" w:sz="0" w:space="0" w:color="auto"/>
        <w:left w:val="none" w:sz="0" w:space="0" w:color="auto"/>
        <w:bottom w:val="none" w:sz="0" w:space="0" w:color="auto"/>
        <w:right w:val="none" w:sz="0" w:space="0" w:color="auto"/>
      </w:divBdr>
    </w:div>
    <w:div w:id="706829766">
      <w:bodyDiv w:val="1"/>
      <w:marLeft w:val="0"/>
      <w:marRight w:val="0"/>
      <w:marTop w:val="0"/>
      <w:marBottom w:val="0"/>
      <w:divBdr>
        <w:top w:val="none" w:sz="0" w:space="0" w:color="auto"/>
        <w:left w:val="none" w:sz="0" w:space="0" w:color="auto"/>
        <w:bottom w:val="none" w:sz="0" w:space="0" w:color="auto"/>
        <w:right w:val="none" w:sz="0" w:space="0" w:color="auto"/>
      </w:divBdr>
    </w:div>
    <w:div w:id="845243118">
      <w:bodyDiv w:val="1"/>
      <w:marLeft w:val="0"/>
      <w:marRight w:val="0"/>
      <w:marTop w:val="0"/>
      <w:marBottom w:val="0"/>
      <w:divBdr>
        <w:top w:val="none" w:sz="0" w:space="0" w:color="auto"/>
        <w:left w:val="none" w:sz="0" w:space="0" w:color="auto"/>
        <w:bottom w:val="none" w:sz="0" w:space="0" w:color="auto"/>
        <w:right w:val="none" w:sz="0" w:space="0" w:color="auto"/>
      </w:divBdr>
    </w:div>
    <w:div w:id="1414858467">
      <w:bodyDiv w:val="1"/>
      <w:marLeft w:val="0"/>
      <w:marRight w:val="0"/>
      <w:marTop w:val="0"/>
      <w:marBottom w:val="0"/>
      <w:divBdr>
        <w:top w:val="none" w:sz="0" w:space="0" w:color="auto"/>
        <w:left w:val="none" w:sz="0" w:space="0" w:color="auto"/>
        <w:bottom w:val="none" w:sz="0" w:space="0" w:color="auto"/>
        <w:right w:val="none" w:sz="0" w:space="0" w:color="auto"/>
      </w:divBdr>
    </w:div>
    <w:div w:id="14849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62023\My%20Documents\Brugerdefinerede%20Office-skabeloner\Uppskot%20til%20broytingarl&#248;gtingsl&#243;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8AA6B117DE406C9DB93DEB2C9E35E8"/>
        <w:category>
          <w:name w:val="Generelt"/>
          <w:gallery w:val="placeholder"/>
        </w:category>
        <w:types>
          <w:type w:val="bbPlcHdr"/>
        </w:types>
        <w:behaviors>
          <w:behavior w:val="content"/>
        </w:behaviors>
        <w:guid w:val="{19EC29C3-9BB5-4950-BF4A-386E8716BE31}"/>
      </w:docPartPr>
      <w:docPartBody>
        <w:p w:rsidR="007E78CE" w:rsidRDefault="006A0D74">
          <w:pPr>
            <w:pStyle w:val="D58AA6B117DE406C9DB93DEB2C9E35E8"/>
          </w:pPr>
          <w:r>
            <w:rPr>
              <w:rStyle w:val="Pladsholdertekst"/>
            </w:rPr>
            <w:t>Choose an item.</w:t>
          </w:r>
        </w:p>
      </w:docPartBody>
    </w:docPart>
    <w:docPart>
      <w:docPartPr>
        <w:name w:val="C0102732E438477B8B2537D67378081F"/>
        <w:category>
          <w:name w:val="Generelt"/>
          <w:gallery w:val="placeholder"/>
        </w:category>
        <w:types>
          <w:type w:val="bbPlcHdr"/>
        </w:types>
        <w:behaviors>
          <w:behavior w:val="content"/>
        </w:behaviors>
        <w:guid w:val="{FB52E9CB-A8F8-4E59-9481-C10450D71946}"/>
      </w:docPartPr>
      <w:docPartBody>
        <w:p w:rsidR="007E78CE" w:rsidRDefault="006A0D74">
          <w:pPr>
            <w:pStyle w:val="C0102732E438477B8B2537D67378081F"/>
          </w:pPr>
          <w:r>
            <w:rPr>
              <w:rStyle w:val="Pladsholdertekst"/>
            </w:rPr>
            <w:t>Choose an item.</w:t>
          </w:r>
        </w:p>
      </w:docPartBody>
    </w:docPart>
    <w:docPart>
      <w:docPartPr>
        <w:name w:val="6FAD92F09DE54892ACD4F5C87A2F2A87"/>
        <w:category>
          <w:name w:val="Generelt"/>
          <w:gallery w:val="placeholder"/>
        </w:category>
        <w:types>
          <w:type w:val="bbPlcHdr"/>
        </w:types>
        <w:behaviors>
          <w:behavior w:val="content"/>
        </w:behaviors>
        <w:guid w:val="{C6B977F7-3600-4A68-9902-4E062B59AF39}"/>
      </w:docPartPr>
      <w:docPartBody>
        <w:p w:rsidR="007E78CE" w:rsidRDefault="006A0D74">
          <w:pPr>
            <w:pStyle w:val="6FAD92F09DE54892ACD4F5C87A2F2A87"/>
          </w:pPr>
          <w:r>
            <w:rPr>
              <w:rStyle w:val="Pladsholdertekst"/>
            </w:rPr>
            <w:t>Choose an item.</w:t>
          </w:r>
        </w:p>
      </w:docPartBody>
    </w:docPart>
    <w:docPart>
      <w:docPartPr>
        <w:name w:val="4941FBC0F63243C1B107B2934C806055"/>
        <w:category>
          <w:name w:val="Generelt"/>
          <w:gallery w:val="placeholder"/>
        </w:category>
        <w:types>
          <w:type w:val="bbPlcHdr"/>
        </w:types>
        <w:behaviors>
          <w:behavior w:val="content"/>
        </w:behaviors>
        <w:guid w:val="{592026A0-6D11-4BA9-B5CF-D9FB70A29F51}"/>
      </w:docPartPr>
      <w:docPartBody>
        <w:p w:rsidR="007E78CE" w:rsidRDefault="006A0D74">
          <w:pPr>
            <w:pStyle w:val="4941FBC0F63243C1B107B2934C806055"/>
          </w:pPr>
          <w:r>
            <w:rPr>
              <w:rStyle w:val="Pladsholdertekst"/>
            </w:rPr>
            <w:t>Choose an item.</w:t>
          </w:r>
        </w:p>
      </w:docPartBody>
    </w:docPart>
    <w:docPart>
      <w:docPartPr>
        <w:name w:val="12928606283A4053A2CBEB6A3A108612"/>
        <w:category>
          <w:name w:val="Generelt"/>
          <w:gallery w:val="placeholder"/>
        </w:category>
        <w:types>
          <w:type w:val="bbPlcHdr"/>
        </w:types>
        <w:behaviors>
          <w:behavior w:val="content"/>
        </w:behaviors>
        <w:guid w:val="{510B0308-D9BD-4D5F-ADFC-95748F990DDB}"/>
      </w:docPartPr>
      <w:docPartBody>
        <w:p w:rsidR="007E78CE" w:rsidRDefault="006A0D74">
          <w:pPr>
            <w:pStyle w:val="12928606283A4053A2CBEB6A3A108612"/>
          </w:pPr>
          <w:r>
            <w:rPr>
              <w:rStyle w:val="Pladsholdertekst"/>
            </w:rPr>
            <w:t>Choose an item.</w:t>
          </w:r>
        </w:p>
      </w:docPartBody>
    </w:docPart>
    <w:docPart>
      <w:docPartPr>
        <w:name w:val="109BE2C0C0424DB79002A175E6287E5D"/>
        <w:category>
          <w:name w:val="Generelt"/>
          <w:gallery w:val="placeholder"/>
        </w:category>
        <w:types>
          <w:type w:val="bbPlcHdr"/>
        </w:types>
        <w:behaviors>
          <w:behavior w:val="content"/>
        </w:behaviors>
        <w:guid w:val="{08506EAB-1DED-4455-8CA6-970FCC421C50}"/>
      </w:docPartPr>
      <w:docPartBody>
        <w:p w:rsidR="007E78CE" w:rsidRDefault="006A0D74">
          <w:pPr>
            <w:pStyle w:val="109BE2C0C0424DB79002A175E6287E5D"/>
          </w:pPr>
          <w:r>
            <w:rPr>
              <w:rStyle w:val="Pladsholdertekst"/>
            </w:rPr>
            <w:t>Choose an item.</w:t>
          </w:r>
        </w:p>
      </w:docPartBody>
    </w:docPart>
    <w:docPart>
      <w:docPartPr>
        <w:name w:val="307A892DACFA481CB60E4E4458791792"/>
        <w:category>
          <w:name w:val="Generelt"/>
          <w:gallery w:val="placeholder"/>
        </w:category>
        <w:types>
          <w:type w:val="bbPlcHdr"/>
        </w:types>
        <w:behaviors>
          <w:behavior w:val="content"/>
        </w:behaviors>
        <w:guid w:val="{9005E5DD-858A-4123-A467-044AD06BFD5C}"/>
      </w:docPartPr>
      <w:docPartBody>
        <w:p w:rsidR="007E78CE" w:rsidRDefault="006A0D74">
          <w:pPr>
            <w:pStyle w:val="307A892DACFA481CB60E4E4458791792"/>
          </w:pPr>
          <w:r>
            <w:rPr>
              <w:rStyle w:val="Pladsholdertekst"/>
            </w:rPr>
            <w:t>Choose an item.</w:t>
          </w:r>
        </w:p>
      </w:docPartBody>
    </w:docPart>
    <w:docPart>
      <w:docPartPr>
        <w:name w:val="2101F787A1374ADD9574E9BE88F23539"/>
        <w:category>
          <w:name w:val="Generelt"/>
          <w:gallery w:val="placeholder"/>
        </w:category>
        <w:types>
          <w:type w:val="bbPlcHdr"/>
        </w:types>
        <w:behaviors>
          <w:behavior w:val="content"/>
        </w:behaviors>
        <w:guid w:val="{30CB16D1-6FFA-4E7E-950E-EA58B523FB26}"/>
      </w:docPartPr>
      <w:docPartBody>
        <w:p w:rsidR="007E78CE" w:rsidRDefault="006A0D74">
          <w:pPr>
            <w:pStyle w:val="2101F787A1374ADD9574E9BE88F23539"/>
          </w:pPr>
          <w:r>
            <w:rPr>
              <w:rStyle w:val="Pladsholdertekst"/>
            </w:rPr>
            <w:t>Choose an item.</w:t>
          </w:r>
        </w:p>
      </w:docPartBody>
    </w:docPart>
    <w:docPart>
      <w:docPartPr>
        <w:name w:val="38D399C752A24706A31899876E83DF43"/>
        <w:category>
          <w:name w:val="Generelt"/>
          <w:gallery w:val="placeholder"/>
        </w:category>
        <w:types>
          <w:type w:val="bbPlcHdr"/>
        </w:types>
        <w:behaviors>
          <w:behavior w:val="content"/>
        </w:behaviors>
        <w:guid w:val="{451CF8C4-F24E-4E1C-B681-E939662F814E}"/>
      </w:docPartPr>
      <w:docPartBody>
        <w:p w:rsidR="007E78CE" w:rsidRDefault="006A0D74">
          <w:pPr>
            <w:pStyle w:val="38D399C752A24706A31899876E83DF43"/>
          </w:pPr>
          <w:r>
            <w:rPr>
              <w:rStyle w:val="Pladsholdertekst"/>
            </w:rPr>
            <w:t>Choose an item.</w:t>
          </w:r>
        </w:p>
      </w:docPartBody>
    </w:docPart>
    <w:docPart>
      <w:docPartPr>
        <w:name w:val="BC8A4B236D1B4961AD64B5F5092304F1"/>
        <w:category>
          <w:name w:val="Generelt"/>
          <w:gallery w:val="placeholder"/>
        </w:category>
        <w:types>
          <w:type w:val="bbPlcHdr"/>
        </w:types>
        <w:behaviors>
          <w:behavior w:val="content"/>
        </w:behaviors>
        <w:guid w:val="{02AC720A-C19F-42FD-9D09-E939D7DA5D10}"/>
      </w:docPartPr>
      <w:docPartBody>
        <w:p w:rsidR="007E78CE" w:rsidRDefault="006A0D74">
          <w:pPr>
            <w:pStyle w:val="BC8A4B236D1B4961AD64B5F5092304F1"/>
          </w:pPr>
          <w:r>
            <w:rPr>
              <w:rStyle w:val="Pladsholdertekst"/>
            </w:rPr>
            <w:t>Choose an item.</w:t>
          </w:r>
        </w:p>
      </w:docPartBody>
    </w:docPart>
    <w:docPart>
      <w:docPartPr>
        <w:name w:val="970806F86C1B47748154B1740FD68A35"/>
        <w:category>
          <w:name w:val="Generelt"/>
          <w:gallery w:val="placeholder"/>
        </w:category>
        <w:types>
          <w:type w:val="bbPlcHdr"/>
        </w:types>
        <w:behaviors>
          <w:behavior w:val="content"/>
        </w:behaviors>
        <w:guid w:val="{914D0F22-1015-4101-863E-F2586E2DA0FA}"/>
      </w:docPartPr>
      <w:docPartBody>
        <w:p w:rsidR="007E78CE" w:rsidRDefault="006A0D74">
          <w:pPr>
            <w:pStyle w:val="970806F86C1B47748154B1740FD68A35"/>
          </w:pPr>
          <w:r>
            <w:rPr>
              <w:rStyle w:val="Pladsholdertekst"/>
            </w:rPr>
            <w:t>Choose an item.</w:t>
          </w:r>
        </w:p>
      </w:docPartBody>
    </w:docPart>
    <w:docPart>
      <w:docPartPr>
        <w:name w:val="57AA0BE6F90E4A9E98B3B3D9566E7E09"/>
        <w:category>
          <w:name w:val="Generelt"/>
          <w:gallery w:val="placeholder"/>
        </w:category>
        <w:types>
          <w:type w:val="bbPlcHdr"/>
        </w:types>
        <w:behaviors>
          <w:behavior w:val="content"/>
        </w:behaviors>
        <w:guid w:val="{317B76DE-0F73-4FB8-BEFE-9D3F780F9933}"/>
      </w:docPartPr>
      <w:docPartBody>
        <w:p w:rsidR="007E78CE" w:rsidRDefault="006A0D74">
          <w:pPr>
            <w:pStyle w:val="57AA0BE6F90E4A9E98B3B3D9566E7E09"/>
          </w:pPr>
          <w:r>
            <w:rPr>
              <w:rStyle w:val="Pladsholdertekst"/>
            </w:rPr>
            <w:t>Choose an item.</w:t>
          </w:r>
        </w:p>
      </w:docPartBody>
    </w:docPart>
    <w:docPart>
      <w:docPartPr>
        <w:name w:val="24FF557617BA422584DE17D731ACA87E"/>
        <w:category>
          <w:name w:val="Generelt"/>
          <w:gallery w:val="placeholder"/>
        </w:category>
        <w:types>
          <w:type w:val="bbPlcHdr"/>
        </w:types>
        <w:behaviors>
          <w:behavior w:val="content"/>
        </w:behaviors>
        <w:guid w:val="{8E242698-205E-45C4-9CEF-A4175E71D40A}"/>
      </w:docPartPr>
      <w:docPartBody>
        <w:p w:rsidR="007E78CE" w:rsidRDefault="006A0D74">
          <w:pPr>
            <w:pStyle w:val="24FF557617BA422584DE17D731ACA87E"/>
          </w:pPr>
          <w:r>
            <w:rPr>
              <w:rStyle w:val="Pladsholdertekst"/>
            </w:rPr>
            <w:t>Choose an item.</w:t>
          </w:r>
        </w:p>
      </w:docPartBody>
    </w:docPart>
    <w:docPart>
      <w:docPartPr>
        <w:name w:val="0C8A9E75AC584EA0BF1941CFE4A7A44C"/>
        <w:category>
          <w:name w:val="Generelt"/>
          <w:gallery w:val="placeholder"/>
        </w:category>
        <w:types>
          <w:type w:val="bbPlcHdr"/>
        </w:types>
        <w:behaviors>
          <w:behavior w:val="content"/>
        </w:behaviors>
        <w:guid w:val="{2847DE61-9D8A-40FC-96B0-1B32DCD0085A}"/>
      </w:docPartPr>
      <w:docPartBody>
        <w:p w:rsidR="007E78CE" w:rsidRDefault="006A0D74">
          <w:pPr>
            <w:pStyle w:val="0C8A9E75AC584EA0BF1941CFE4A7A44C"/>
          </w:pPr>
          <w:r>
            <w:rPr>
              <w:rStyle w:val="Pladsholdertekst"/>
            </w:rPr>
            <w:t>Choose an item.</w:t>
          </w:r>
        </w:p>
      </w:docPartBody>
    </w:docPart>
    <w:docPart>
      <w:docPartPr>
        <w:name w:val="701BE18FCBFC4F0C91972D93BA0C9007"/>
        <w:category>
          <w:name w:val="Generelt"/>
          <w:gallery w:val="placeholder"/>
        </w:category>
        <w:types>
          <w:type w:val="bbPlcHdr"/>
        </w:types>
        <w:behaviors>
          <w:behavior w:val="content"/>
        </w:behaviors>
        <w:guid w:val="{C5E55F20-4479-43E4-B3BB-A299F8B007FC}"/>
      </w:docPartPr>
      <w:docPartBody>
        <w:p w:rsidR="007E78CE" w:rsidRDefault="006A0D74">
          <w:pPr>
            <w:pStyle w:val="701BE18FCBFC4F0C91972D93BA0C9007"/>
          </w:pPr>
          <w:r>
            <w:rPr>
              <w:rStyle w:val="Pladsholdertekst"/>
            </w:rPr>
            <w:t>Choose an item.</w:t>
          </w:r>
        </w:p>
      </w:docPartBody>
    </w:docPart>
    <w:docPart>
      <w:docPartPr>
        <w:name w:val="4C26038C27144616BAF7A215D2FC9056"/>
        <w:category>
          <w:name w:val="Generelt"/>
          <w:gallery w:val="placeholder"/>
        </w:category>
        <w:types>
          <w:type w:val="bbPlcHdr"/>
        </w:types>
        <w:behaviors>
          <w:behavior w:val="content"/>
        </w:behaviors>
        <w:guid w:val="{758BCA1A-E3BB-41FD-B183-6105431A4896}"/>
      </w:docPartPr>
      <w:docPartBody>
        <w:p w:rsidR="007E78CE" w:rsidRDefault="006A0D74">
          <w:pPr>
            <w:pStyle w:val="4C26038C27144616BAF7A215D2FC9056"/>
          </w:pPr>
          <w:r>
            <w:rPr>
              <w:rStyle w:val="Pladsholdertekst"/>
            </w:rPr>
            <w:t>Choose an item.</w:t>
          </w:r>
        </w:p>
      </w:docPartBody>
    </w:docPart>
    <w:docPart>
      <w:docPartPr>
        <w:name w:val="A078AE7ED76A4E86AACD0968EB743687"/>
        <w:category>
          <w:name w:val="Generelt"/>
          <w:gallery w:val="placeholder"/>
        </w:category>
        <w:types>
          <w:type w:val="bbPlcHdr"/>
        </w:types>
        <w:behaviors>
          <w:behavior w:val="content"/>
        </w:behaviors>
        <w:guid w:val="{5DEE46D6-0619-4B9C-92B8-54677B115078}"/>
      </w:docPartPr>
      <w:docPartBody>
        <w:p w:rsidR="007E78CE" w:rsidRDefault="006A0D74">
          <w:pPr>
            <w:pStyle w:val="A078AE7ED76A4E86AACD0968EB743687"/>
          </w:pPr>
          <w:r>
            <w:rPr>
              <w:rStyle w:val="Pladsholdertekst"/>
            </w:rPr>
            <w:t>Choose an item.</w:t>
          </w:r>
        </w:p>
      </w:docPartBody>
    </w:docPart>
    <w:docPart>
      <w:docPartPr>
        <w:name w:val="FD4FD9A7A5124515AC2DFEF5BB4F30A9"/>
        <w:category>
          <w:name w:val="Generelt"/>
          <w:gallery w:val="placeholder"/>
        </w:category>
        <w:types>
          <w:type w:val="bbPlcHdr"/>
        </w:types>
        <w:behaviors>
          <w:behavior w:val="content"/>
        </w:behaviors>
        <w:guid w:val="{0D8D8E49-340C-4D1B-B40C-13FD69098E8C}"/>
      </w:docPartPr>
      <w:docPartBody>
        <w:p w:rsidR="007E78CE" w:rsidRDefault="006A0D74">
          <w:pPr>
            <w:pStyle w:val="FD4FD9A7A5124515AC2DFEF5BB4F30A9"/>
          </w:pPr>
          <w:r>
            <w:rPr>
              <w:rStyle w:val="Pladsholdertekst"/>
            </w:rPr>
            <w:t>Choose an item.</w:t>
          </w:r>
        </w:p>
      </w:docPartBody>
    </w:docPart>
    <w:docPart>
      <w:docPartPr>
        <w:name w:val="0FCD526AAC1D43C0A6818B6FC537B9E4"/>
        <w:category>
          <w:name w:val="Generelt"/>
          <w:gallery w:val="placeholder"/>
        </w:category>
        <w:types>
          <w:type w:val="bbPlcHdr"/>
        </w:types>
        <w:behaviors>
          <w:behavior w:val="content"/>
        </w:behaviors>
        <w:guid w:val="{383F21D5-F20D-4D0F-A073-DD2EFCE67A2A}"/>
      </w:docPartPr>
      <w:docPartBody>
        <w:p w:rsidR="007E78CE" w:rsidRDefault="006A0D74">
          <w:pPr>
            <w:pStyle w:val="0FCD526AAC1D43C0A6818B6FC537B9E4"/>
          </w:pPr>
          <w:r>
            <w:rPr>
              <w:rStyle w:val="Pladsholdertekst"/>
            </w:rPr>
            <w:t>Choose an item.</w:t>
          </w:r>
        </w:p>
      </w:docPartBody>
    </w:docPart>
    <w:docPart>
      <w:docPartPr>
        <w:name w:val="69050EC3BEB047ECB83AA4BCED6DDFB3"/>
        <w:category>
          <w:name w:val="Generelt"/>
          <w:gallery w:val="placeholder"/>
        </w:category>
        <w:types>
          <w:type w:val="bbPlcHdr"/>
        </w:types>
        <w:behaviors>
          <w:behavior w:val="content"/>
        </w:behaviors>
        <w:guid w:val="{B51B2A56-F8BE-4AB0-A111-E158C217B278}"/>
      </w:docPartPr>
      <w:docPartBody>
        <w:p w:rsidR="007E78CE" w:rsidRDefault="006A0D74">
          <w:pPr>
            <w:pStyle w:val="69050EC3BEB047ECB83AA4BCED6DDFB3"/>
          </w:pPr>
          <w:r>
            <w:rPr>
              <w:rStyle w:val="Pladsholdertekst"/>
            </w:rPr>
            <w:t>Choose an item.</w:t>
          </w:r>
        </w:p>
      </w:docPartBody>
    </w:docPart>
    <w:docPart>
      <w:docPartPr>
        <w:name w:val="FEF38AF8C36D4105B9A676B79D05A980"/>
        <w:category>
          <w:name w:val="Generelt"/>
          <w:gallery w:val="placeholder"/>
        </w:category>
        <w:types>
          <w:type w:val="bbPlcHdr"/>
        </w:types>
        <w:behaviors>
          <w:behavior w:val="content"/>
        </w:behaviors>
        <w:guid w:val="{41E6035A-4E4C-4075-A10E-C42752C0374F}"/>
      </w:docPartPr>
      <w:docPartBody>
        <w:p w:rsidR="007E78CE" w:rsidRDefault="006A0D74">
          <w:pPr>
            <w:pStyle w:val="FEF38AF8C36D4105B9A676B79D05A980"/>
          </w:pPr>
          <w:r>
            <w:rPr>
              <w:rStyle w:val="Pladsholdertekst"/>
            </w:rPr>
            <w:t>Choose an item.</w:t>
          </w:r>
        </w:p>
      </w:docPartBody>
    </w:docPart>
    <w:docPart>
      <w:docPartPr>
        <w:name w:val="601063289B094D8CBF4EDEE10F6F6DD1"/>
        <w:category>
          <w:name w:val="Generelt"/>
          <w:gallery w:val="placeholder"/>
        </w:category>
        <w:types>
          <w:type w:val="bbPlcHdr"/>
        </w:types>
        <w:behaviors>
          <w:behavior w:val="content"/>
        </w:behaviors>
        <w:guid w:val="{9985AD3C-9289-4CFA-A56A-34BB0E599F00}"/>
      </w:docPartPr>
      <w:docPartBody>
        <w:p w:rsidR="007E78CE" w:rsidRDefault="006A0D74">
          <w:pPr>
            <w:pStyle w:val="601063289B094D8CBF4EDEE10F6F6DD1"/>
          </w:pPr>
          <w:r>
            <w:rPr>
              <w:rStyle w:val="Pladsholderteks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74"/>
    <w:rsid w:val="00046BDB"/>
    <w:rsid w:val="000B061A"/>
    <w:rsid w:val="000F29DD"/>
    <w:rsid w:val="001078DE"/>
    <w:rsid w:val="00132642"/>
    <w:rsid w:val="00185E8E"/>
    <w:rsid w:val="0019619F"/>
    <w:rsid w:val="00230856"/>
    <w:rsid w:val="0027771C"/>
    <w:rsid w:val="00295826"/>
    <w:rsid w:val="00296942"/>
    <w:rsid w:val="002C495C"/>
    <w:rsid w:val="003A2A87"/>
    <w:rsid w:val="003E0C0F"/>
    <w:rsid w:val="00426CBF"/>
    <w:rsid w:val="00551A35"/>
    <w:rsid w:val="005D291D"/>
    <w:rsid w:val="0068688D"/>
    <w:rsid w:val="006A0D74"/>
    <w:rsid w:val="00771F54"/>
    <w:rsid w:val="007C4E8E"/>
    <w:rsid w:val="007C728B"/>
    <w:rsid w:val="007D537F"/>
    <w:rsid w:val="007E78CE"/>
    <w:rsid w:val="008670CA"/>
    <w:rsid w:val="008D5F89"/>
    <w:rsid w:val="009441C0"/>
    <w:rsid w:val="009609DD"/>
    <w:rsid w:val="00983DD0"/>
    <w:rsid w:val="009B6257"/>
    <w:rsid w:val="009C2443"/>
    <w:rsid w:val="00A465AC"/>
    <w:rsid w:val="00A81D2C"/>
    <w:rsid w:val="00B1343C"/>
    <w:rsid w:val="00B271C6"/>
    <w:rsid w:val="00B52FD7"/>
    <w:rsid w:val="00BC210F"/>
    <w:rsid w:val="00CB1F9C"/>
    <w:rsid w:val="00D02B7B"/>
    <w:rsid w:val="00D27B8C"/>
    <w:rsid w:val="00D43370"/>
    <w:rsid w:val="00D60BDB"/>
    <w:rsid w:val="00E23032"/>
    <w:rsid w:val="00F9255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style>
  <w:style w:type="paragraph" w:customStyle="1" w:styleId="D58AA6B117DE406C9DB93DEB2C9E35E8">
    <w:name w:val="D58AA6B117DE406C9DB93DEB2C9E35E8"/>
  </w:style>
  <w:style w:type="paragraph" w:customStyle="1" w:styleId="C0102732E438477B8B2537D67378081F">
    <w:name w:val="C0102732E438477B8B2537D67378081F"/>
  </w:style>
  <w:style w:type="paragraph" w:customStyle="1" w:styleId="6FAD92F09DE54892ACD4F5C87A2F2A87">
    <w:name w:val="6FAD92F09DE54892ACD4F5C87A2F2A87"/>
  </w:style>
  <w:style w:type="paragraph" w:customStyle="1" w:styleId="4941FBC0F63243C1B107B2934C806055">
    <w:name w:val="4941FBC0F63243C1B107B2934C806055"/>
  </w:style>
  <w:style w:type="paragraph" w:customStyle="1" w:styleId="12928606283A4053A2CBEB6A3A108612">
    <w:name w:val="12928606283A4053A2CBEB6A3A108612"/>
  </w:style>
  <w:style w:type="paragraph" w:customStyle="1" w:styleId="109BE2C0C0424DB79002A175E6287E5D">
    <w:name w:val="109BE2C0C0424DB79002A175E6287E5D"/>
  </w:style>
  <w:style w:type="paragraph" w:customStyle="1" w:styleId="307A892DACFA481CB60E4E4458791792">
    <w:name w:val="307A892DACFA481CB60E4E4458791792"/>
  </w:style>
  <w:style w:type="paragraph" w:customStyle="1" w:styleId="2101F787A1374ADD9574E9BE88F23539">
    <w:name w:val="2101F787A1374ADD9574E9BE88F23539"/>
  </w:style>
  <w:style w:type="paragraph" w:customStyle="1" w:styleId="38D399C752A24706A31899876E83DF43">
    <w:name w:val="38D399C752A24706A31899876E83DF43"/>
  </w:style>
  <w:style w:type="paragraph" w:customStyle="1" w:styleId="BC8A4B236D1B4961AD64B5F5092304F1">
    <w:name w:val="BC8A4B236D1B4961AD64B5F5092304F1"/>
  </w:style>
  <w:style w:type="paragraph" w:customStyle="1" w:styleId="970806F86C1B47748154B1740FD68A35">
    <w:name w:val="970806F86C1B47748154B1740FD68A35"/>
  </w:style>
  <w:style w:type="paragraph" w:customStyle="1" w:styleId="57AA0BE6F90E4A9E98B3B3D9566E7E09">
    <w:name w:val="57AA0BE6F90E4A9E98B3B3D9566E7E09"/>
  </w:style>
  <w:style w:type="paragraph" w:customStyle="1" w:styleId="24FF557617BA422584DE17D731ACA87E">
    <w:name w:val="24FF557617BA422584DE17D731ACA87E"/>
  </w:style>
  <w:style w:type="paragraph" w:customStyle="1" w:styleId="0C8A9E75AC584EA0BF1941CFE4A7A44C">
    <w:name w:val="0C8A9E75AC584EA0BF1941CFE4A7A44C"/>
  </w:style>
  <w:style w:type="paragraph" w:customStyle="1" w:styleId="701BE18FCBFC4F0C91972D93BA0C9007">
    <w:name w:val="701BE18FCBFC4F0C91972D93BA0C9007"/>
  </w:style>
  <w:style w:type="paragraph" w:customStyle="1" w:styleId="4C26038C27144616BAF7A215D2FC9056">
    <w:name w:val="4C26038C27144616BAF7A215D2FC9056"/>
  </w:style>
  <w:style w:type="paragraph" w:customStyle="1" w:styleId="A078AE7ED76A4E86AACD0968EB743687">
    <w:name w:val="A078AE7ED76A4E86AACD0968EB743687"/>
  </w:style>
  <w:style w:type="paragraph" w:customStyle="1" w:styleId="FD4FD9A7A5124515AC2DFEF5BB4F30A9">
    <w:name w:val="FD4FD9A7A5124515AC2DFEF5BB4F30A9"/>
  </w:style>
  <w:style w:type="paragraph" w:customStyle="1" w:styleId="0FCD526AAC1D43C0A6818B6FC537B9E4">
    <w:name w:val="0FCD526AAC1D43C0A6818B6FC537B9E4"/>
  </w:style>
  <w:style w:type="paragraph" w:customStyle="1" w:styleId="69050EC3BEB047ECB83AA4BCED6DDFB3">
    <w:name w:val="69050EC3BEB047ECB83AA4BCED6DDFB3"/>
  </w:style>
  <w:style w:type="paragraph" w:customStyle="1" w:styleId="FEF38AF8C36D4105B9A676B79D05A980">
    <w:name w:val="FEF38AF8C36D4105B9A676B79D05A980"/>
  </w:style>
  <w:style w:type="paragraph" w:customStyle="1" w:styleId="601063289B094D8CBF4EDEE10F6F6DD1">
    <w:name w:val="601063289B094D8CBF4EDEE10F6F6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41DF5AD5-C437-4869-8E30-98CD70492030}">
  <ds:schemaRefs>
    <ds:schemaRef ds:uri="http://schemas.openxmlformats.org/officeDocument/2006/bibliography"/>
  </ds:schemaRefs>
</ds:datastoreItem>
</file>

<file path=docMetadata/LabelInfo.xml><?xml version="1.0" encoding="utf-8"?>
<clbl:labelList xmlns:clbl="http://schemas.microsoft.com/office/2020/mipLabelMetadata">
  <clbl:label id="{405f16c3-7567-46ee-998d-0686c274243b}" enabled="0" method="" siteId="{405f16c3-7567-46ee-998d-0686c274243b}" removed="1"/>
</clbl:labelList>
</file>

<file path=docProps/app.xml><?xml version="1.0" encoding="utf-8"?>
<Properties xmlns="http://schemas.openxmlformats.org/officeDocument/2006/extended-properties" xmlns:vt="http://schemas.openxmlformats.org/officeDocument/2006/docPropsVTypes">
  <Template>Uppskot til broytingarløgtingslóg</Template>
  <TotalTime>5656</TotalTime>
  <Pages>83</Pages>
  <Words>39013</Words>
  <Characters>222375</Characters>
  <Application>Microsoft Office Word</Application>
  <DocSecurity>0</DocSecurity>
  <Lines>1853</Lines>
  <Paragraphs>521</Paragraphs>
  <ScaleCrop>false</ScaleCrop>
  <Company>Lógartænastan</Company>
  <LinksUpToDate>false</LinksUpToDate>
  <CharactersWithSpaces>260867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Uppskot til broytingarløgtingslóg</dc:title>
  <dc:subject>Uppskot til broytingarløgtingslóg løgtingslóg</dc:subject>
  <dc:creator>Mortan Hentze</dc:creator>
  <cp:keywords>5. útgáva - desember 2020</cp:keywords>
  <dc:description>Uppskot til broytingarløgtingslóg - 5. útgáva -desember 2020</dc:description>
  <cp:lastModifiedBy>Malene Egeberg Jacobsen</cp:lastModifiedBy>
  <cp:revision>342</cp:revision>
  <cp:lastPrinted>2024-07-16T11:11:00Z</cp:lastPrinted>
  <dcterms:created xsi:type="dcterms:W3CDTF">2024-06-28T16:21:00Z</dcterms:created>
  <dcterms:modified xsi:type="dcterms:W3CDTF">2024-07-23T10:05:00Z</dcterms:modified>
</cp:coreProperties>
</file>