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E6D0" w14:textId="42668E5D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39DC8F44" wp14:editId="5D71080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3D">
        <w:rPr>
          <w:rFonts w:cs="Times New Roman"/>
          <w:b/>
          <w:sz w:val="32"/>
          <w:szCs w:val="32"/>
        </w:rPr>
        <w:t>LØGMÁLARÁÐIÐ</w:t>
      </w:r>
    </w:p>
    <w:p w14:paraId="389B8923" w14:textId="77777777" w:rsidR="00895D86" w:rsidRDefault="00895D86" w:rsidP="00895D86">
      <w:pPr>
        <w:rPr>
          <w:rStyle w:val="TypografiFed"/>
        </w:rPr>
      </w:pPr>
    </w:p>
    <w:p w14:paraId="41E8D9CF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2BF2D53D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1CF8A8BA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0A6DA8D6" w14:textId="16D16535" w:rsidR="00173350" w:rsidRDefault="00D7553D">
            <w:pPr>
              <w:tabs>
                <w:tab w:val="center" w:pos="4513"/>
                <w:tab w:val="right" w:pos="9026"/>
              </w:tabs>
            </w:pPr>
            <w:r>
              <w:t>13/09-’23</w:t>
            </w:r>
          </w:p>
        </w:tc>
      </w:tr>
      <w:tr w:rsidR="00173350" w14:paraId="084C8365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1DEB412E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65304824" w14:textId="53F1CAB3" w:rsidR="00173350" w:rsidRDefault="00D7553D" w:rsidP="00D7553D">
            <w:pPr>
              <w:tabs>
                <w:tab w:val="center" w:pos="4513"/>
                <w:tab w:val="right" w:pos="9026"/>
              </w:tabs>
            </w:pPr>
            <w:r>
              <w:t>23/18112</w:t>
            </w:r>
          </w:p>
        </w:tc>
      </w:tr>
      <w:tr w:rsidR="00173350" w14:paraId="6D0AE350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7A5965E5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52A708D6" w14:textId="1037EA09" w:rsidR="00173350" w:rsidRDefault="00D7553D">
            <w:pPr>
              <w:tabs>
                <w:tab w:val="center" w:pos="4513"/>
                <w:tab w:val="right" w:pos="9026"/>
              </w:tabs>
            </w:pPr>
            <w:r>
              <w:t>HP</w:t>
            </w:r>
          </w:p>
        </w:tc>
      </w:tr>
      <w:tr w:rsidR="00173350" w14:paraId="01189018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55BF71A4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2C778AE7" w14:textId="0C8F973D" w:rsidR="00173350" w:rsidRDefault="00D7553D">
            <w:pPr>
              <w:tabs>
                <w:tab w:val="center" w:pos="4513"/>
                <w:tab w:val="right" w:pos="9026"/>
              </w:tabs>
            </w:pPr>
            <w:r>
              <w:t>XX/XX til XX/XX</w:t>
            </w:r>
          </w:p>
        </w:tc>
      </w:tr>
      <w:tr w:rsidR="00173350" w14:paraId="5F3399AA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265CA9D5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3D396DBC" w14:textId="7BA9B195" w:rsidR="00173350" w:rsidRDefault="00173350">
            <w:pPr>
              <w:tabs>
                <w:tab w:val="center" w:pos="4513"/>
                <w:tab w:val="right" w:pos="9026"/>
              </w:tabs>
            </w:pPr>
            <w:r>
              <w:t xml:space="preserve"> </w:t>
            </w:r>
          </w:p>
        </w:tc>
      </w:tr>
    </w:tbl>
    <w:p w14:paraId="599AFCD4" w14:textId="77777777" w:rsidR="00895D86" w:rsidRDefault="00895D86" w:rsidP="00895D86">
      <w:pPr>
        <w:rPr>
          <w:szCs w:val="24"/>
        </w:rPr>
      </w:pPr>
    </w:p>
    <w:p w14:paraId="29E22456" w14:textId="77777777" w:rsidR="00895D86" w:rsidRDefault="00895D86" w:rsidP="00895D86">
      <w:pPr>
        <w:rPr>
          <w:rFonts w:cs="Times New Roman"/>
          <w:szCs w:val="24"/>
        </w:rPr>
      </w:pPr>
    </w:p>
    <w:p w14:paraId="6398D07B" w14:textId="77777777" w:rsidR="00895D86" w:rsidRDefault="00895D86" w:rsidP="00895D86"/>
    <w:p w14:paraId="7882E555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50A4E83C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616E3776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5C5298C2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4B5A1A50" w14:textId="262C26A8" w:rsidR="00D7553D" w:rsidRPr="00D7553D" w:rsidRDefault="00D7553D" w:rsidP="00D7553D">
      <w:pPr>
        <w:jc w:val="center"/>
        <w:rPr>
          <w:rFonts w:cs="Times New Roman"/>
          <w:b/>
          <w:szCs w:val="24"/>
        </w:rPr>
      </w:pPr>
      <w:r w:rsidRPr="00D7553D">
        <w:rPr>
          <w:rFonts w:cs="Times New Roman"/>
          <w:b/>
          <w:szCs w:val="24"/>
        </w:rPr>
        <w:t xml:space="preserve"> </w:t>
      </w:r>
      <w:proofErr w:type="spellStart"/>
      <w:r w:rsidRPr="00D7553D">
        <w:rPr>
          <w:rFonts w:cs="Times New Roman"/>
          <w:b/>
          <w:szCs w:val="24"/>
        </w:rPr>
        <w:t>handil</w:t>
      </w:r>
      <w:proofErr w:type="spellEnd"/>
      <w:r w:rsidRPr="00D7553D">
        <w:rPr>
          <w:rFonts w:cs="Times New Roman"/>
          <w:b/>
          <w:szCs w:val="24"/>
        </w:rPr>
        <w:t xml:space="preserve"> </w:t>
      </w:r>
      <w:proofErr w:type="spellStart"/>
      <w:r w:rsidRPr="00D7553D">
        <w:rPr>
          <w:rFonts w:cs="Times New Roman"/>
          <w:b/>
          <w:szCs w:val="24"/>
        </w:rPr>
        <w:t>við</w:t>
      </w:r>
      <w:proofErr w:type="spellEnd"/>
      <w:r w:rsidRPr="00D7553D">
        <w:rPr>
          <w:rFonts w:cs="Times New Roman"/>
          <w:b/>
          <w:szCs w:val="24"/>
        </w:rPr>
        <w:t xml:space="preserve"> </w:t>
      </w:r>
      <w:proofErr w:type="spellStart"/>
      <w:r w:rsidRPr="00D7553D">
        <w:rPr>
          <w:rFonts w:cs="Times New Roman"/>
          <w:b/>
          <w:szCs w:val="24"/>
        </w:rPr>
        <w:t>ethanoli</w:t>
      </w:r>
      <w:proofErr w:type="spellEnd"/>
      <w:r w:rsidRPr="00D7553D">
        <w:rPr>
          <w:rFonts w:cs="Times New Roman"/>
          <w:b/>
          <w:szCs w:val="24"/>
        </w:rPr>
        <w:t xml:space="preserve"> til </w:t>
      </w:r>
      <w:proofErr w:type="spellStart"/>
      <w:r w:rsidRPr="00D7553D">
        <w:rPr>
          <w:rFonts w:cs="Times New Roman"/>
          <w:b/>
          <w:szCs w:val="24"/>
        </w:rPr>
        <w:t>tekniska</w:t>
      </w:r>
      <w:proofErr w:type="spellEnd"/>
      <w:r w:rsidRPr="00D7553D">
        <w:rPr>
          <w:rFonts w:cs="Times New Roman"/>
          <w:b/>
          <w:szCs w:val="24"/>
        </w:rPr>
        <w:t xml:space="preserve"> </w:t>
      </w:r>
      <w:proofErr w:type="spellStart"/>
      <w:r w:rsidRPr="00D7553D">
        <w:rPr>
          <w:rFonts w:cs="Times New Roman"/>
          <w:b/>
          <w:szCs w:val="24"/>
        </w:rPr>
        <w:t>nýtslu</w:t>
      </w:r>
      <w:proofErr w:type="spellEnd"/>
    </w:p>
    <w:p w14:paraId="5AB03B6A" w14:textId="77777777" w:rsidR="00D7553D" w:rsidRPr="00D7553D" w:rsidRDefault="00D7553D" w:rsidP="00D7553D">
      <w:pPr>
        <w:jc w:val="center"/>
        <w:rPr>
          <w:rFonts w:cs="Times New Roman"/>
          <w:b/>
          <w:szCs w:val="24"/>
        </w:rPr>
      </w:pPr>
    </w:p>
    <w:p w14:paraId="162FD244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43A23F1D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25C0F28" w14:textId="025FB984" w:rsidR="00895D86" w:rsidRDefault="00895D86" w:rsidP="00895D86">
      <w:proofErr w:type="spellStart"/>
      <w:r>
        <w:t>Við</w:t>
      </w:r>
      <w:proofErr w:type="spellEnd"/>
      <w:r>
        <w:t xml:space="preserve"> heimild í § </w:t>
      </w:r>
      <w:r w:rsidR="00D7553D">
        <w:t xml:space="preserve">4, stk. 2 í </w:t>
      </w:r>
      <w:proofErr w:type="spellStart"/>
      <w:r w:rsidR="00D7553D">
        <w:t>rúsdrekkalógini</w:t>
      </w:r>
      <w:proofErr w:type="spellEnd"/>
      <w:r w:rsidR="00D7553D">
        <w:t>,</w:t>
      </w:r>
      <w:r>
        <w:t xml:space="preserve"> </w:t>
      </w:r>
      <w:proofErr w:type="spellStart"/>
      <w:r>
        <w:t>løgtingslóg</w:t>
      </w:r>
      <w:proofErr w:type="spellEnd"/>
      <w:r>
        <w:t xml:space="preserve"> nr.  ....  </w:t>
      </w:r>
      <w:proofErr w:type="spellStart"/>
      <w:proofErr w:type="gramStart"/>
      <w:r>
        <w:t>frá</w:t>
      </w:r>
      <w:proofErr w:type="spellEnd"/>
      <w:r>
        <w:t xml:space="preserve">  ...</w:t>
      </w:r>
      <w:proofErr w:type="gramEnd"/>
      <w:r>
        <w:t xml:space="preserve">. 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ásett</w:t>
      </w:r>
      <w:proofErr w:type="spellEnd"/>
      <w:r>
        <w:t>:</w:t>
      </w:r>
    </w:p>
    <w:p w14:paraId="60BE4047" w14:textId="77777777" w:rsidR="00895D86" w:rsidRDefault="00895D86" w:rsidP="00895D86"/>
    <w:p w14:paraId="7DB4E052" w14:textId="27EFC2AD" w:rsidR="00895D86" w:rsidRDefault="00895D86" w:rsidP="00895D86">
      <w:r>
        <w:rPr>
          <w:b/>
        </w:rPr>
        <w:t>§ 1.</w:t>
      </w:r>
      <w:r>
        <w:t xml:space="preserve"> </w:t>
      </w:r>
      <w:proofErr w:type="spellStart"/>
      <w:r w:rsidR="00D7553D" w:rsidRPr="00D7553D">
        <w:t>Apoteksverkinum</w:t>
      </w:r>
      <w:proofErr w:type="spellEnd"/>
      <w:r w:rsidR="00D7553D" w:rsidRPr="00D7553D">
        <w:t xml:space="preserve"> er </w:t>
      </w:r>
      <w:proofErr w:type="spellStart"/>
      <w:r w:rsidR="00D7553D" w:rsidRPr="00D7553D">
        <w:t>loyvt</w:t>
      </w:r>
      <w:proofErr w:type="spellEnd"/>
      <w:r w:rsidR="00D7553D" w:rsidRPr="00D7553D">
        <w:t xml:space="preserve"> at </w:t>
      </w:r>
      <w:proofErr w:type="spellStart"/>
      <w:r w:rsidR="00D7553D" w:rsidRPr="00D7553D">
        <w:t>innflyta</w:t>
      </w:r>
      <w:proofErr w:type="spellEnd"/>
      <w:r w:rsidR="00D7553D" w:rsidRPr="00D7553D">
        <w:t xml:space="preserve"> og </w:t>
      </w:r>
      <w:proofErr w:type="spellStart"/>
      <w:r w:rsidR="00D7553D" w:rsidRPr="00D7553D">
        <w:t>selja</w:t>
      </w:r>
      <w:proofErr w:type="spellEnd"/>
      <w:r w:rsidR="00D7553D" w:rsidRPr="00D7553D">
        <w:t xml:space="preserve"> </w:t>
      </w:r>
      <w:proofErr w:type="spellStart"/>
      <w:r w:rsidR="00D7553D" w:rsidRPr="00D7553D">
        <w:t>ethanol</w:t>
      </w:r>
      <w:proofErr w:type="spellEnd"/>
      <w:r w:rsidR="00D7553D" w:rsidRPr="00D7553D">
        <w:t xml:space="preserve"> til </w:t>
      </w:r>
      <w:proofErr w:type="spellStart"/>
      <w:r w:rsidR="00D7553D" w:rsidRPr="00D7553D">
        <w:t>tekniska</w:t>
      </w:r>
      <w:proofErr w:type="spellEnd"/>
      <w:r w:rsidR="00D7553D" w:rsidRPr="00D7553D">
        <w:t xml:space="preserve"> </w:t>
      </w:r>
      <w:proofErr w:type="spellStart"/>
      <w:r w:rsidR="00D7553D" w:rsidRPr="00D7553D">
        <w:t>nýtslu</w:t>
      </w:r>
      <w:proofErr w:type="spellEnd"/>
      <w:r w:rsidR="00D7553D" w:rsidRPr="00D7553D">
        <w:t xml:space="preserve"> og </w:t>
      </w:r>
      <w:proofErr w:type="spellStart"/>
      <w:r w:rsidR="00D7553D" w:rsidRPr="00D7553D">
        <w:t>heilivágsframleiðslu</w:t>
      </w:r>
      <w:proofErr w:type="spellEnd"/>
      <w:r w:rsidR="00D7553D">
        <w:t>.</w:t>
      </w:r>
    </w:p>
    <w:p w14:paraId="0FF58E86" w14:textId="77777777" w:rsidR="00895D86" w:rsidRPr="0007295E" w:rsidRDefault="00895D86" w:rsidP="00895D86">
      <w:pPr>
        <w:rPr>
          <w:rFonts w:cs="Times New Roman"/>
          <w:bCs/>
          <w:szCs w:val="24"/>
        </w:rPr>
      </w:pPr>
    </w:p>
    <w:p w14:paraId="5A696D84" w14:textId="3429DC31" w:rsidR="00895D86" w:rsidRDefault="00895D86" w:rsidP="00895D86">
      <w:r>
        <w:rPr>
          <w:b/>
        </w:rPr>
        <w:t>§ 2.</w:t>
      </w:r>
      <w:r>
        <w:t xml:space="preserve"> </w:t>
      </w:r>
      <w:proofErr w:type="spellStart"/>
      <w:r w:rsidR="00D7553D" w:rsidRPr="00D7553D">
        <w:t>Sølan</w:t>
      </w:r>
      <w:proofErr w:type="spellEnd"/>
      <w:r w:rsidR="00D7553D" w:rsidRPr="00D7553D">
        <w:t xml:space="preserve"> </w:t>
      </w:r>
      <w:proofErr w:type="spellStart"/>
      <w:r w:rsidR="00D7553D" w:rsidRPr="00D7553D">
        <w:t>kann</w:t>
      </w:r>
      <w:proofErr w:type="spellEnd"/>
      <w:r w:rsidR="00D7553D" w:rsidRPr="00D7553D">
        <w:t xml:space="preserve"> </w:t>
      </w:r>
      <w:proofErr w:type="spellStart"/>
      <w:r w:rsidR="00D7553D" w:rsidRPr="00D7553D">
        <w:t>bert</w:t>
      </w:r>
      <w:proofErr w:type="spellEnd"/>
      <w:r w:rsidR="00D7553D" w:rsidRPr="00D7553D">
        <w:t xml:space="preserve"> </w:t>
      </w:r>
      <w:proofErr w:type="spellStart"/>
      <w:r w:rsidR="00D7553D" w:rsidRPr="00D7553D">
        <w:t>fara</w:t>
      </w:r>
      <w:proofErr w:type="spellEnd"/>
      <w:r w:rsidR="00D7553D" w:rsidRPr="00D7553D">
        <w:t xml:space="preserve"> </w:t>
      </w:r>
      <w:proofErr w:type="spellStart"/>
      <w:r w:rsidR="00D7553D" w:rsidRPr="00D7553D">
        <w:t>fram</w:t>
      </w:r>
      <w:proofErr w:type="spellEnd"/>
      <w:r w:rsidR="00D7553D" w:rsidRPr="00D7553D">
        <w:t xml:space="preserve">, </w:t>
      </w:r>
      <w:proofErr w:type="spellStart"/>
      <w:r w:rsidR="00D7553D" w:rsidRPr="00D7553D">
        <w:t>tá</w:t>
      </w:r>
      <w:proofErr w:type="spellEnd"/>
      <w:r w:rsidR="00D7553D" w:rsidRPr="00D7553D">
        <w:t xml:space="preserve"> </w:t>
      </w:r>
      <w:proofErr w:type="spellStart"/>
      <w:r w:rsidR="00D7553D" w:rsidRPr="00D7553D">
        <w:t>ið</w:t>
      </w:r>
      <w:proofErr w:type="spellEnd"/>
      <w:r w:rsidR="00D7553D" w:rsidRPr="00D7553D">
        <w:t xml:space="preserve"> </w:t>
      </w:r>
      <w:proofErr w:type="spellStart"/>
      <w:r w:rsidR="00D7553D" w:rsidRPr="00D7553D">
        <w:t>keyparin</w:t>
      </w:r>
      <w:proofErr w:type="spellEnd"/>
      <w:r w:rsidR="00D7553D" w:rsidRPr="00D7553D">
        <w:t xml:space="preserve"> </w:t>
      </w:r>
      <w:proofErr w:type="spellStart"/>
      <w:r w:rsidR="00D7553D" w:rsidRPr="00D7553D">
        <w:t>leggur</w:t>
      </w:r>
      <w:proofErr w:type="spellEnd"/>
      <w:r w:rsidR="00D7553D" w:rsidRPr="00D7553D">
        <w:t xml:space="preserve"> </w:t>
      </w:r>
      <w:proofErr w:type="spellStart"/>
      <w:r w:rsidR="00D7553D" w:rsidRPr="00D7553D">
        <w:t>fram</w:t>
      </w:r>
      <w:proofErr w:type="spellEnd"/>
      <w:r w:rsidR="00D7553D" w:rsidRPr="00D7553D">
        <w:t xml:space="preserve"> </w:t>
      </w:r>
      <w:proofErr w:type="spellStart"/>
      <w:r w:rsidR="00D7553D" w:rsidRPr="00D7553D">
        <w:t>skrivliga</w:t>
      </w:r>
      <w:proofErr w:type="spellEnd"/>
      <w:r w:rsidR="00D7553D" w:rsidRPr="00D7553D">
        <w:t xml:space="preserve"> </w:t>
      </w:r>
      <w:proofErr w:type="spellStart"/>
      <w:r w:rsidR="00D7553D" w:rsidRPr="00D7553D">
        <w:t>váttan</w:t>
      </w:r>
      <w:proofErr w:type="spellEnd"/>
      <w:r w:rsidR="00D7553D" w:rsidRPr="00D7553D">
        <w:t xml:space="preserve"> </w:t>
      </w:r>
      <w:proofErr w:type="spellStart"/>
      <w:r w:rsidR="00D7553D" w:rsidRPr="00D7553D">
        <w:t>frá</w:t>
      </w:r>
      <w:proofErr w:type="spellEnd"/>
      <w:r w:rsidR="00D7553D" w:rsidRPr="00D7553D">
        <w:t xml:space="preserve"> </w:t>
      </w:r>
      <w:r w:rsidR="00D7553D" w:rsidRPr="00D7553D">
        <w:rPr>
          <w:highlight w:val="yellow"/>
        </w:rPr>
        <w:t xml:space="preserve">Arbeiðs- og </w:t>
      </w:r>
      <w:proofErr w:type="spellStart"/>
      <w:r w:rsidR="00D7553D" w:rsidRPr="00D7553D">
        <w:rPr>
          <w:highlight w:val="yellow"/>
        </w:rPr>
        <w:t>brunaeftirlitinum</w:t>
      </w:r>
      <w:proofErr w:type="spellEnd"/>
      <w:r w:rsidR="00D7553D" w:rsidRPr="00D7553D">
        <w:t xml:space="preserve">, </w:t>
      </w:r>
      <w:proofErr w:type="spellStart"/>
      <w:r w:rsidR="00D7553D" w:rsidRPr="00D7553D">
        <w:t>ið</w:t>
      </w:r>
      <w:proofErr w:type="spellEnd"/>
      <w:r w:rsidR="00D7553D" w:rsidRPr="00D7553D">
        <w:t xml:space="preserve"> </w:t>
      </w:r>
      <w:proofErr w:type="spellStart"/>
      <w:r w:rsidR="00D7553D" w:rsidRPr="00D7553D">
        <w:t>sigur</w:t>
      </w:r>
      <w:proofErr w:type="spellEnd"/>
      <w:r w:rsidR="00D7553D" w:rsidRPr="00D7553D">
        <w:t xml:space="preserve">, at </w:t>
      </w:r>
      <w:proofErr w:type="spellStart"/>
      <w:r w:rsidR="00D7553D" w:rsidRPr="00D7553D">
        <w:t>neyðugt</w:t>
      </w:r>
      <w:proofErr w:type="spellEnd"/>
      <w:r w:rsidR="00D7553D" w:rsidRPr="00D7553D">
        <w:t xml:space="preserve"> er at </w:t>
      </w:r>
      <w:proofErr w:type="spellStart"/>
      <w:r w:rsidR="00D7553D" w:rsidRPr="00D7553D">
        <w:t>nýta</w:t>
      </w:r>
      <w:proofErr w:type="spellEnd"/>
      <w:r w:rsidR="00D7553D" w:rsidRPr="00D7553D">
        <w:t xml:space="preserve"> </w:t>
      </w:r>
      <w:proofErr w:type="spellStart"/>
      <w:r w:rsidR="00D7553D" w:rsidRPr="00D7553D">
        <w:t>ethanol</w:t>
      </w:r>
      <w:proofErr w:type="spellEnd"/>
      <w:r w:rsidR="00D7553D" w:rsidRPr="00D7553D">
        <w:t xml:space="preserve"> til ta í § 1 </w:t>
      </w:r>
      <w:proofErr w:type="spellStart"/>
      <w:r w:rsidR="00D7553D" w:rsidRPr="00D7553D">
        <w:t>nevndu</w:t>
      </w:r>
      <w:proofErr w:type="spellEnd"/>
      <w:r w:rsidR="00D7553D" w:rsidRPr="00D7553D">
        <w:t xml:space="preserve"> </w:t>
      </w:r>
      <w:proofErr w:type="spellStart"/>
      <w:r w:rsidR="00D7553D" w:rsidRPr="00D7553D">
        <w:t>nýtslu</w:t>
      </w:r>
      <w:proofErr w:type="spellEnd"/>
      <w:r w:rsidR="00D7553D" w:rsidRPr="00D7553D">
        <w:t xml:space="preserve"> og </w:t>
      </w:r>
      <w:proofErr w:type="spellStart"/>
      <w:r w:rsidR="00D7553D" w:rsidRPr="00D7553D">
        <w:t>hvørja</w:t>
      </w:r>
      <w:proofErr w:type="spellEnd"/>
      <w:r w:rsidR="00D7553D" w:rsidRPr="00D7553D">
        <w:t xml:space="preserve"> </w:t>
      </w:r>
      <w:proofErr w:type="spellStart"/>
      <w:r w:rsidR="00D7553D" w:rsidRPr="00D7553D">
        <w:t>nøgd</w:t>
      </w:r>
      <w:proofErr w:type="spellEnd"/>
      <w:r w:rsidR="00D7553D" w:rsidRPr="00D7553D">
        <w:t>.</w:t>
      </w:r>
    </w:p>
    <w:p w14:paraId="0D665C2F" w14:textId="77777777" w:rsidR="00D7553D" w:rsidRDefault="00D7553D" w:rsidP="00895D86"/>
    <w:p w14:paraId="17FD2BEF" w14:textId="0F426D17" w:rsidR="00D7553D" w:rsidRPr="00D7553D" w:rsidRDefault="00D7553D" w:rsidP="00D7553D">
      <w:r>
        <w:rPr>
          <w:b/>
          <w:bCs/>
        </w:rPr>
        <w:t xml:space="preserve">§ 3. </w:t>
      </w:r>
      <w:proofErr w:type="spellStart"/>
      <w:r w:rsidRPr="00D7553D">
        <w:t>Niðanfyri</w:t>
      </w:r>
      <w:proofErr w:type="spellEnd"/>
      <w:r w:rsidRPr="00D7553D">
        <w:t xml:space="preserve"> </w:t>
      </w:r>
      <w:proofErr w:type="spellStart"/>
      <w:r w:rsidRPr="00D7553D">
        <w:t>nevndu</w:t>
      </w:r>
      <w:proofErr w:type="spellEnd"/>
      <w:r w:rsidRPr="00D7553D">
        <w:t xml:space="preserve"> </w:t>
      </w:r>
      <w:proofErr w:type="spellStart"/>
      <w:r w:rsidRPr="00D7553D">
        <w:t>stovnum</w:t>
      </w:r>
      <w:proofErr w:type="spellEnd"/>
      <w:r w:rsidRPr="00D7553D">
        <w:t xml:space="preserve"> </w:t>
      </w:r>
      <w:proofErr w:type="spellStart"/>
      <w:r w:rsidRPr="00D7553D">
        <w:t>nýtist</w:t>
      </w:r>
      <w:proofErr w:type="spellEnd"/>
      <w:r w:rsidRPr="00D7553D">
        <w:t xml:space="preserve"> </w:t>
      </w:r>
      <w:proofErr w:type="spellStart"/>
      <w:r w:rsidRPr="00D7553D">
        <w:t>ikki</w:t>
      </w:r>
      <w:proofErr w:type="spellEnd"/>
      <w:r w:rsidRPr="00D7553D">
        <w:t xml:space="preserve"> at </w:t>
      </w:r>
      <w:proofErr w:type="spellStart"/>
      <w:r w:rsidRPr="00D7553D">
        <w:t>leggja</w:t>
      </w:r>
      <w:proofErr w:type="spellEnd"/>
      <w:r w:rsidRPr="00D7553D">
        <w:t xml:space="preserve"> </w:t>
      </w:r>
      <w:proofErr w:type="spellStart"/>
      <w:r w:rsidRPr="00D7553D">
        <w:t>fram</w:t>
      </w:r>
      <w:proofErr w:type="spellEnd"/>
      <w:r w:rsidRPr="00D7553D">
        <w:t xml:space="preserve"> ta í § 2 </w:t>
      </w:r>
      <w:proofErr w:type="spellStart"/>
      <w:r w:rsidRPr="00D7553D">
        <w:t>nevndu</w:t>
      </w:r>
      <w:proofErr w:type="spellEnd"/>
      <w:r w:rsidRPr="00D7553D">
        <w:t xml:space="preserve"> </w:t>
      </w:r>
      <w:proofErr w:type="spellStart"/>
      <w:r w:rsidRPr="00D7553D">
        <w:t>váttan</w:t>
      </w:r>
      <w:proofErr w:type="spellEnd"/>
      <w:r w:rsidRPr="00D7553D">
        <w:t xml:space="preserve">, </w:t>
      </w:r>
      <w:proofErr w:type="spellStart"/>
      <w:r w:rsidRPr="00D7553D">
        <w:t>um</w:t>
      </w:r>
      <w:proofErr w:type="spellEnd"/>
      <w:r w:rsidRPr="00D7553D">
        <w:t xml:space="preserve"> so er, at</w:t>
      </w:r>
      <w:r w:rsidR="00A77600">
        <w:t xml:space="preserve"> </w:t>
      </w:r>
      <w:proofErr w:type="spellStart"/>
      <w:r w:rsidR="00A77600" w:rsidRPr="00A77600">
        <w:rPr>
          <w:highlight w:val="yellow"/>
        </w:rPr>
        <w:t>eitt</w:t>
      </w:r>
      <w:proofErr w:type="spellEnd"/>
      <w:r w:rsidR="00A77600" w:rsidRPr="00A77600">
        <w:rPr>
          <w:highlight w:val="yellow"/>
        </w:rPr>
        <w:t xml:space="preserve"> </w:t>
      </w:r>
      <w:proofErr w:type="spellStart"/>
      <w:r w:rsidR="00A77600" w:rsidRPr="00A77600">
        <w:rPr>
          <w:highlight w:val="yellow"/>
        </w:rPr>
        <w:t>starvsfólk</w:t>
      </w:r>
      <w:proofErr w:type="spellEnd"/>
      <w:r w:rsidR="00A77600" w:rsidRPr="00A77600">
        <w:rPr>
          <w:highlight w:val="yellow"/>
        </w:rPr>
        <w:t xml:space="preserve"> á </w:t>
      </w:r>
      <w:proofErr w:type="spellStart"/>
      <w:r w:rsidR="00A77600" w:rsidRPr="00A77600">
        <w:rPr>
          <w:highlight w:val="yellow"/>
        </w:rPr>
        <w:t>stovninum</w:t>
      </w:r>
      <w:proofErr w:type="spellEnd"/>
      <w:r w:rsidR="00A77600" w:rsidRPr="00A77600">
        <w:rPr>
          <w:highlight w:val="yellow"/>
        </w:rPr>
        <w:t xml:space="preserve"> </w:t>
      </w:r>
      <w:proofErr w:type="spellStart"/>
      <w:r w:rsidR="00A77600" w:rsidRPr="00A77600">
        <w:rPr>
          <w:highlight w:val="yellow"/>
        </w:rPr>
        <w:t>við</w:t>
      </w:r>
      <w:proofErr w:type="spellEnd"/>
      <w:r w:rsidR="00A77600" w:rsidRPr="00A77600">
        <w:rPr>
          <w:highlight w:val="yellow"/>
        </w:rPr>
        <w:t xml:space="preserve"> </w:t>
      </w:r>
      <w:proofErr w:type="spellStart"/>
      <w:r w:rsidR="00A77600" w:rsidRPr="00A77600">
        <w:rPr>
          <w:highlight w:val="yellow"/>
        </w:rPr>
        <w:t>leiðsluábyrgd</w:t>
      </w:r>
      <w:proofErr w:type="spellEnd"/>
      <w:r w:rsidRPr="00A77600">
        <w:rPr>
          <w:highlight w:val="yellow"/>
        </w:rPr>
        <w:t xml:space="preserve"> </w:t>
      </w:r>
      <w:proofErr w:type="spellStart"/>
      <w:r w:rsidRPr="00A77600">
        <w:rPr>
          <w:highlight w:val="yellow"/>
        </w:rPr>
        <w:t>biður</w:t>
      </w:r>
      <w:proofErr w:type="spellEnd"/>
      <w:r w:rsidRPr="00A77600">
        <w:rPr>
          <w:highlight w:val="yellow"/>
        </w:rPr>
        <w:t xml:space="preserve"> </w:t>
      </w:r>
      <w:proofErr w:type="spellStart"/>
      <w:r w:rsidRPr="00A77600">
        <w:rPr>
          <w:highlight w:val="yellow"/>
        </w:rPr>
        <w:t>um</w:t>
      </w:r>
      <w:proofErr w:type="spellEnd"/>
      <w:r w:rsidRPr="00A77600">
        <w:rPr>
          <w:highlight w:val="yellow"/>
        </w:rPr>
        <w:t xml:space="preserve"> </w:t>
      </w:r>
      <w:proofErr w:type="spellStart"/>
      <w:r w:rsidRPr="00A77600">
        <w:rPr>
          <w:highlight w:val="yellow"/>
        </w:rPr>
        <w:t>ávísa</w:t>
      </w:r>
      <w:proofErr w:type="spellEnd"/>
      <w:r w:rsidRPr="00A77600">
        <w:rPr>
          <w:highlight w:val="yellow"/>
        </w:rPr>
        <w:t xml:space="preserve"> </w:t>
      </w:r>
      <w:proofErr w:type="spellStart"/>
      <w:r w:rsidRPr="00A77600">
        <w:rPr>
          <w:highlight w:val="yellow"/>
        </w:rPr>
        <w:t>nøgd</w:t>
      </w:r>
      <w:proofErr w:type="spellEnd"/>
      <w:r w:rsidR="00A77600" w:rsidRPr="00A77600">
        <w:rPr>
          <w:highlight w:val="yellow"/>
        </w:rPr>
        <w:t xml:space="preserve"> </w:t>
      </w:r>
      <w:proofErr w:type="spellStart"/>
      <w:r w:rsidR="00A77600" w:rsidRPr="00A77600">
        <w:rPr>
          <w:highlight w:val="yellow"/>
        </w:rPr>
        <w:t>frá</w:t>
      </w:r>
      <w:proofErr w:type="spellEnd"/>
      <w:r w:rsidRPr="00A77600">
        <w:rPr>
          <w:highlight w:val="yellow"/>
        </w:rPr>
        <w:t xml:space="preserve"> </w:t>
      </w:r>
      <w:proofErr w:type="spellStart"/>
      <w:r w:rsidR="00A77600" w:rsidRPr="00A77600">
        <w:rPr>
          <w:highlight w:val="yellow"/>
        </w:rPr>
        <w:t>apoteksverkinum</w:t>
      </w:r>
      <w:proofErr w:type="spellEnd"/>
      <w:r w:rsidR="00A77600" w:rsidRPr="00A77600">
        <w:rPr>
          <w:highlight w:val="yellow"/>
        </w:rPr>
        <w:t xml:space="preserve"> </w:t>
      </w:r>
      <w:proofErr w:type="spellStart"/>
      <w:r w:rsidR="00A77600" w:rsidRPr="00A77600">
        <w:rPr>
          <w:highlight w:val="yellow"/>
        </w:rPr>
        <w:t>við</w:t>
      </w:r>
      <w:proofErr w:type="spellEnd"/>
      <w:r w:rsidR="00A77600" w:rsidRPr="00A77600">
        <w:rPr>
          <w:highlight w:val="yellow"/>
        </w:rPr>
        <w:t xml:space="preserve"> </w:t>
      </w:r>
      <w:proofErr w:type="spellStart"/>
      <w:r w:rsidRPr="00A77600">
        <w:rPr>
          <w:highlight w:val="yellow"/>
        </w:rPr>
        <w:t>skrivliga</w:t>
      </w:r>
      <w:r w:rsidR="00A77600" w:rsidRPr="00A77600">
        <w:rPr>
          <w:highlight w:val="yellow"/>
        </w:rPr>
        <w:t>ri</w:t>
      </w:r>
      <w:proofErr w:type="spellEnd"/>
      <w:r w:rsidRPr="00A77600">
        <w:rPr>
          <w:highlight w:val="yellow"/>
        </w:rPr>
        <w:t xml:space="preserve"> </w:t>
      </w:r>
      <w:proofErr w:type="spellStart"/>
      <w:r w:rsidRPr="00A77600">
        <w:rPr>
          <w:highlight w:val="yellow"/>
        </w:rPr>
        <w:t>vátta</w:t>
      </w:r>
      <w:r w:rsidR="00A77600" w:rsidRPr="00A77600">
        <w:rPr>
          <w:highlight w:val="yellow"/>
        </w:rPr>
        <w:t>n</w:t>
      </w:r>
      <w:proofErr w:type="spellEnd"/>
      <w:r w:rsidR="00A77600" w:rsidRPr="00A77600">
        <w:rPr>
          <w:highlight w:val="yellow"/>
        </w:rPr>
        <w:t xml:space="preserve"> </w:t>
      </w:r>
      <w:proofErr w:type="spellStart"/>
      <w:r w:rsidR="00A77600" w:rsidRPr="00A77600">
        <w:rPr>
          <w:highlight w:val="yellow"/>
        </w:rPr>
        <w:t>um</w:t>
      </w:r>
      <w:proofErr w:type="spellEnd"/>
      <w:r w:rsidRPr="00D7553D">
        <w:t xml:space="preserve">, at </w:t>
      </w:r>
      <w:proofErr w:type="spellStart"/>
      <w:r w:rsidRPr="00D7553D">
        <w:t>stovnurin</w:t>
      </w:r>
      <w:proofErr w:type="spellEnd"/>
      <w:r w:rsidRPr="00D7553D">
        <w:t xml:space="preserve"> skal </w:t>
      </w:r>
      <w:proofErr w:type="spellStart"/>
      <w:r w:rsidRPr="00D7553D">
        <w:t>nýta</w:t>
      </w:r>
      <w:proofErr w:type="spellEnd"/>
      <w:r w:rsidRPr="00D7553D">
        <w:t xml:space="preserve"> </w:t>
      </w:r>
      <w:proofErr w:type="spellStart"/>
      <w:r w:rsidRPr="00D7553D">
        <w:t>ethanolið</w:t>
      </w:r>
      <w:proofErr w:type="spellEnd"/>
      <w:r w:rsidRPr="00D7553D">
        <w:t xml:space="preserve"> til ta í § 1 </w:t>
      </w:r>
      <w:proofErr w:type="spellStart"/>
      <w:r w:rsidRPr="00D7553D">
        <w:t>nevndu</w:t>
      </w:r>
      <w:proofErr w:type="spellEnd"/>
      <w:r w:rsidRPr="00D7553D">
        <w:t xml:space="preserve"> </w:t>
      </w:r>
      <w:proofErr w:type="spellStart"/>
      <w:r w:rsidRPr="00D7553D">
        <w:t>nýtslu</w:t>
      </w:r>
      <w:proofErr w:type="spellEnd"/>
      <w:r w:rsidRPr="00D7553D">
        <w:t>:</w:t>
      </w:r>
    </w:p>
    <w:p w14:paraId="668B1EBA" w14:textId="77777777" w:rsidR="00D7553D" w:rsidRPr="00D7553D" w:rsidRDefault="00D7553D" w:rsidP="00D7553D"/>
    <w:p w14:paraId="22CEE201" w14:textId="43B6D63C" w:rsidR="00D7553D" w:rsidRPr="00D7553D" w:rsidRDefault="00D7553D" w:rsidP="00D7553D">
      <w:r w:rsidRPr="00D7553D">
        <w:t xml:space="preserve">1)   </w:t>
      </w:r>
      <w:proofErr w:type="spellStart"/>
      <w:r w:rsidRPr="00D7553D">
        <w:t>Apoteksverkið</w:t>
      </w:r>
      <w:proofErr w:type="spellEnd"/>
      <w:r w:rsidRPr="00D7553D">
        <w:t>.</w:t>
      </w:r>
    </w:p>
    <w:p w14:paraId="06ECE10F" w14:textId="58459316" w:rsidR="00D7553D" w:rsidRPr="00D7553D" w:rsidRDefault="00D7553D" w:rsidP="00D7553D">
      <w:r w:rsidRPr="00D7553D">
        <w:t xml:space="preserve">2)   </w:t>
      </w:r>
      <w:proofErr w:type="spellStart"/>
      <w:r w:rsidRPr="00D7553D">
        <w:t>Sjúkrahúsverkið</w:t>
      </w:r>
      <w:proofErr w:type="spellEnd"/>
      <w:r w:rsidRPr="00D7553D">
        <w:t>.</w:t>
      </w:r>
    </w:p>
    <w:p w14:paraId="599B1DA5" w14:textId="0028A44A" w:rsidR="00D7553D" w:rsidRPr="00D7553D" w:rsidRDefault="00D7553D" w:rsidP="00D7553D">
      <w:r w:rsidRPr="00D7553D">
        <w:t xml:space="preserve">3)   </w:t>
      </w:r>
      <w:proofErr w:type="spellStart"/>
      <w:r w:rsidRPr="00D7553D">
        <w:t>Skúlar</w:t>
      </w:r>
      <w:proofErr w:type="spellEnd"/>
      <w:r w:rsidRPr="00D7553D">
        <w:t>.</w:t>
      </w:r>
    </w:p>
    <w:p w14:paraId="1225C4AC" w14:textId="32335093" w:rsidR="00D7553D" w:rsidRPr="00D7553D" w:rsidRDefault="00D7553D" w:rsidP="00D7553D">
      <w:r w:rsidRPr="00D7553D">
        <w:t xml:space="preserve">4)   </w:t>
      </w:r>
      <w:proofErr w:type="spellStart"/>
      <w:r w:rsidRPr="00D7553D">
        <w:t>Heilsufrøðiliga</w:t>
      </w:r>
      <w:proofErr w:type="spellEnd"/>
      <w:r w:rsidRPr="00D7553D">
        <w:t xml:space="preserve"> </w:t>
      </w:r>
      <w:proofErr w:type="spellStart"/>
      <w:r w:rsidRPr="00D7553D">
        <w:t>Starvsstovan</w:t>
      </w:r>
      <w:proofErr w:type="spellEnd"/>
      <w:r w:rsidRPr="00D7553D">
        <w:t>.</w:t>
      </w:r>
    </w:p>
    <w:p w14:paraId="09FB595F" w14:textId="75A6D8E3" w:rsidR="00D7553D" w:rsidRPr="00D7553D" w:rsidRDefault="00D7553D" w:rsidP="00D7553D">
      <w:r w:rsidRPr="00D7553D">
        <w:t xml:space="preserve">5)   </w:t>
      </w:r>
      <w:proofErr w:type="spellStart"/>
      <w:r w:rsidRPr="00D7553D">
        <w:t>Føroya</w:t>
      </w:r>
      <w:proofErr w:type="spellEnd"/>
      <w:r w:rsidRPr="00D7553D">
        <w:t xml:space="preserve"> </w:t>
      </w:r>
      <w:proofErr w:type="spellStart"/>
      <w:r w:rsidRPr="00D7553D">
        <w:t>Náttúrugripasavn</w:t>
      </w:r>
      <w:proofErr w:type="spellEnd"/>
      <w:r w:rsidRPr="00D7553D">
        <w:t>.</w:t>
      </w:r>
    </w:p>
    <w:p w14:paraId="1ADA9440" w14:textId="0AA053AD" w:rsidR="00D7553D" w:rsidRDefault="00D7553D" w:rsidP="00D7553D">
      <w:r w:rsidRPr="00D7553D">
        <w:t xml:space="preserve">6)   BIO-FAR </w:t>
      </w:r>
      <w:proofErr w:type="spellStart"/>
      <w:r w:rsidRPr="00D7553D">
        <w:t>verkætlanin</w:t>
      </w:r>
      <w:proofErr w:type="spellEnd"/>
      <w:r w:rsidRPr="00D7553D">
        <w:t>.</w:t>
      </w:r>
    </w:p>
    <w:p w14:paraId="6CC05A36" w14:textId="77777777" w:rsidR="00D7553D" w:rsidRDefault="00D7553D" w:rsidP="00D7553D"/>
    <w:p w14:paraId="19D4EF72" w14:textId="3E3369E8" w:rsidR="00D7553D" w:rsidRDefault="00D7553D" w:rsidP="00D7553D">
      <w:pPr>
        <w:pStyle w:val="paragraftekst0"/>
        <w:shd w:val="clear" w:color="auto" w:fill="FFFFFF"/>
        <w:spacing w:before="240" w:beforeAutospacing="0" w:after="0" w:afterAutospacing="0"/>
        <w:ind w:firstLine="170"/>
        <w:rPr>
          <w:color w:val="000000"/>
        </w:rPr>
      </w:pPr>
      <w:r w:rsidRPr="00D7553D">
        <w:rPr>
          <w:b/>
          <w:bCs/>
          <w:color w:val="000000"/>
          <w:lang w:val="da-DK"/>
        </w:rPr>
        <w:t>§ 4.</w:t>
      </w:r>
      <w:r w:rsidRPr="00D7553D">
        <w:rPr>
          <w:color w:val="000000"/>
          <w:lang w:val="da-DK"/>
        </w:rPr>
        <w:t> </w:t>
      </w:r>
      <w:proofErr w:type="spellStart"/>
      <w:r w:rsidRPr="00D7553D">
        <w:rPr>
          <w:color w:val="000000"/>
          <w:lang w:val="da-DK"/>
        </w:rPr>
        <w:t>Stovnar</w:t>
      </w:r>
      <w:proofErr w:type="spellEnd"/>
      <w:r w:rsidRPr="00D7553D">
        <w:rPr>
          <w:color w:val="000000"/>
          <w:lang w:val="da-DK"/>
        </w:rPr>
        <w:t xml:space="preserve"> </w:t>
      </w:r>
      <w:proofErr w:type="spellStart"/>
      <w:r w:rsidRPr="00D7553D">
        <w:rPr>
          <w:color w:val="000000"/>
          <w:lang w:val="da-DK"/>
        </w:rPr>
        <w:t>sambært</w:t>
      </w:r>
      <w:proofErr w:type="spellEnd"/>
      <w:r w:rsidRPr="00D7553D">
        <w:rPr>
          <w:color w:val="000000"/>
          <w:lang w:val="da-DK"/>
        </w:rPr>
        <w:t xml:space="preserve"> § 3 </w:t>
      </w:r>
      <w:proofErr w:type="spellStart"/>
      <w:r w:rsidRPr="00D7553D">
        <w:rPr>
          <w:color w:val="000000"/>
          <w:lang w:val="da-DK"/>
        </w:rPr>
        <w:t>skulu</w:t>
      </w:r>
      <w:proofErr w:type="spellEnd"/>
      <w:r w:rsidRPr="00D7553D">
        <w:rPr>
          <w:color w:val="000000"/>
          <w:lang w:val="da-DK"/>
        </w:rPr>
        <w:t xml:space="preserve"> </w:t>
      </w:r>
      <w:proofErr w:type="spellStart"/>
      <w:r w:rsidRPr="00D7553D">
        <w:rPr>
          <w:color w:val="000000"/>
          <w:lang w:val="da-DK"/>
        </w:rPr>
        <w:t>skráseta</w:t>
      </w:r>
      <w:proofErr w:type="spellEnd"/>
      <w:r w:rsidRPr="00D7553D">
        <w:rPr>
          <w:color w:val="000000"/>
          <w:lang w:val="da-DK"/>
        </w:rPr>
        <w:t xml:space="preserve">, </w:t>
      </w:r>
      <w:proofErr w:type="spellStart"/>
      <w:r w:rsidRPr="00D7553D">
        <w:rPr>
          <w:color w:val="000000"/>
          <w:lang w:val="da-DK"/>
        </w:rPr>
        <w:t>hvussu</w:t>
      </w:r>
      <w:proofErr w:type="spellEnd"/>
      <w:r w:rsidRPr="00D7553D">
        <w:rPr>
          <w:color w:val="000000"/>
          <w:lang w:val="da-DK"/>
        </w:rPr>
        <w:t xml:space="preserve"> </w:t>
      </w:r>
      <w:proofErr w:type="spellStart"/>
      <w:r w:rsidRPr="00D7553D">
        <w:rPr>
          <w:color w:val="000000"/>
          <w:lang w:val="da-DK"/>
        </w:rPr>
        <w:t>ethanolið</w:t>
      </w:r>
      <w:proofErr w:type="spellEnd"/>
      <w:r w:rsidRPr="00D7553D">
        <w:rPr>
          <w:color w:val="000000"/>
          <w:lang w:val="da-DK"/>
        </w:rPr>
        <w:t xml:space="preserve"> er </w:t>
      </w:r>
      <w:proofErr w:type="spellStart"/>
      <w:r w:rsidRPr="00D7553D">
        <w:rPr>
          <w:color w:val="000000"/>
          <w:lang w:val="da-DK"/>
        </w:rPr>
        <w:t>nýtt</w:t>
      </w:r>
      <w:proofErr w:type="spellEnd"/>
      <w:r w:rsidRPr="00D7553D">
        <w:rPr>
          <w:color w:val="000000"/>
          <w:lang w:val="da-DK"/>
        </w:rPr>
        <w:t>.</w:t>
      </w:r>
    </w:p>
    <w:p w14:paraId="18F2A269" w14:textId="77777777" w:rsidR="00D7553D" w:rsidRDefault="00D7553D" w:rsidP="00D7553D">
      <w:pPr>
        <w:pStyle w:val="paragraftekst0"/>
        <w:shd w:val="clear" w:color="auto" w:fill="FFFFFF"/>
        <w:spacing w:before="240" w:beforeAutospacing="0" w:after="0" w:afterAutospacing="0"/>
        <w:ind w:firstLine="170"/>
        <w:rPr>
          <w:color w:val="000000"/>
        </w:rPr>
      </w:pPr>
      <w:r w:rsidRPr="00D7553D">
        <w:rPr>
          <w:b/>
          <w:bCs/>
          <w:color w:val="000000"/>
        </w:rPr>
        <w:t>§ 5.</w:t>
      </w:r>
      <w:r w:rsidRPr="00D7553D">
        <w:rPr>
          <w:color w:val="000000"/>
        </w:rPr>
        <w:t xml:space="preserve"> Tær í §§ 2 og 3 nevndu váttanir skal apoteksverkið </w:t>
      </w:r>
      <w:proofErr w:type="spellStart"/>
      <w:r w:rsidRPr="00D7553D">
        <w:rPr>
          <w:color w:val="000000"/>
        </w:rPr>
        <w:t>skjalgoyma</w:t>
      </w:r>
      <w:proofErr w:type="spellEnd"/>
      <w:r w:rsidRPr="00D7553D">
        <w:rPr>
          <w:color w:val="000000"/>
        </w:rPr>
        <w:t xml:space="preserve"> í 2 ár.</w:t>
      </w:r>
    </w:p>
    <w:p w14:paraId="2F4D6040" w14:textId="6E1493F4" w:rsidR="00D7553D" w:rsidRDefault="00D7553D" w:rsidP="00D7553D">
      <w:pPr>
        <w:pStyle w:val="paragraftekst0"/>
        <w:shd w:val="clear" w:color="auto" w:fill="FFFFFF"/>
        <w:spacing w:before="240" w:beforeAutospacing="0" w:after="0" w:afterAutospacing="0"/>
        <w:ind w:firstLine="170"/>
        <w:rPr>
          <w:color w:val="000000"/>
        </w:rPr>
      </w:pPr>
      <w:r w:rsidRPr="00D7553D">
        <w:rPr>
          <w:b/>
          <w:bCs/>
          <w:color w:val="000000"/>
        </w:rPr>
        <w:t>§ 6.</w:t>
      </w:r>
      <w:r w:rsidRPr="00D7553D">
        <w:rPr>
          <w:color w:val="000000"/>
        </w:rPr>
        <w:t> </w:t>
      </w:r>
      <w:r w:rsidRPr="00D7553D">
        <w:rPr>
          <w:color w:val="000000"/>
          <w:highlight w:val="yellow"/>
        </w:rPr>
        <w:t>TAKS</w:t>
      </w:r>
      <w:r w:rsidRPr="00D7553D">
        <w:rPr>
          <w:color w:val="000000"/>
        </w:rPr>
        <w:t xml:space="preserve"> hevur eftirlit við, at </w:t>
      </w:r>
      <w:proofErr w:type="spellStart"/>
      <w:r w:rsidRPr="00D7553D">
        <w:rPr>
          <w:color w:val="000000"/>
        </w:rPr>
        <w:t>ethanolið</w:t>
      </w:r>
      <w:proofErr w:type="spellEnd"/>
      <w:r w:rsidRPr="00D7553D">
        <w:rPr>
          <w:color w:val="000000"/>
        </w:rPr>
        <w:t xml:space="preserve"> verður nýtt til ætlaða endamálið.</w:t>
      </w:r>
    </w:p>
    <w:p w14:paraId="46724361" w14:textId="77777777" w:rsidR="00D7553D" w:rsidRDefault="00D7553D" w:rsidP="00D7553D">
      <w:pPr>
        <w:pStyle w:val="paragraftekst0"/>
        <w:shd w:val="clear" w:color="auto" w:fill="FFFFFF"/>
        <w:spacing w:before="240" w:beforeAutospacing="0" w:after="0" w:afterAutospacing="0"/>
        <w:ind w:firstLine="170"/>
        <w:rPr>
          <w:color w:val="000000"/>
        </w:rPr>
      </w:pPr>
      <w:r w:rsidRPr="00D7553D">
        <w:rPr>
          <w:b/>
          <w:bCs/>
          <w:color w:val="000000"/>
        </w:rPr>
        <w:t>§ 7.</w:t>
      </w:r>
      <w:r w:rsidRPr="00D7553D">
        <w:rPr>
          <w:color w:val="000000"/>
        </w:rPr>
        <w:t> Brot á hesa kunngerð verður revsað við bót.</w:t>
      </w:r>
    </w:p>
    <w:p w14:paraId="288FA8B2" w14:textId="298CE90B" w:rsidR="00D7553D" w:rsidRDefault="00D7553D" w:rsidP="00D7553D">
      <w:pPr>
        <w:pStyle w:val="paragraftekst0"/>
        <w:shd w:val="clear" w:color="auto" w:fill="FFFFFF"/>
        <w:spacing w:before="240" w:beforeAutospacing="0" w:after="0" w:afterAutospacing="0"/>
        <w:ind w:firstLine="170"/>
        <w:rPr>
          <w:color w:val="000000"/>
        </w:rPr>
      </w:pPr>
      <w:r w:rsidRPr="00D7553D">
        <w:rPr>
          <w:b/>
          <w:bCs/>
          <w:color w:val="000000"/>
          <w:lang w:val="da-DK"/>
        </w:rPr>
        <w:t>§ 8.</w:t>
      </w:r>
      <w:r w:rsidRPr="00D7553D">
        <w:rPr>
          <w:color w:val="000000"/>
          <w:lang w:val="da-DK"/>
        </w:rPr>
        <w:t xml:space="preserve"> Henda </w:t>
      </w:r>
      <w:proofErr w:type="spellStart"/>
      <w:r w:rsidRPr="00D7553D">
        <w:rPr>
          <w:color w:val="000000"/>
          <w:lang w:val="da-DK"/>
        </w:rPr>
        <w:t>kunngerð</w:t>
      </w:r>
      <w:proofErr w:type="spellEnd"/>
      <w:r w:rsidRPr="00D7553D">
        <w:rPr>
          <w:color w:val="000000"/>
          <w:lang w:val="da-DK"/>
        </w:rPr>
        <w:t xml:space="preserve"> </w:t>
      </w:r>
      <w:proofErr w:type="spellStart"/>
      <w:r w:rsidRPr="00D7553D">
        <w:rPr>
          <w:color w:val="000000"/>
          <w:lang w:val="da-DK"/>
        </w:rPr>
        <w:t>fær</w:t>
      </w:r>
      <w:proofErr w:type="spellEnd"/>
      <w:r w:rsidRPr="00D7553D">
        <w:rPr>
          <w:color w:val="000000"/>
          <w:lang w:val="da-DK"/>
        </w:rPr>
        <w:t xml:space="preserve"> </w:t>
      </w:r>
      <w:proofErr w:type="spellStart"/>
      <w:r w:rsidRPr="00D7553D">
        <w:rPr>
          <w:color w:val="000000"/>
          <w:lang w:val="da-DK"/>
        </w:rPr>
        <w:t>gildi</w:t>
      </w:r>
      <w:proofErr w:type="spellEnd"/>
      <w:r w:rsidRPr="00D7553D">
        <w:rPr>
          <w:color w:val="000000"/>
          <w:lang w:val="da-DK"/>
        </w:rPr>
        <w:t xml:space="preserve"> </w:t>
      </w:r>
      <w:proofErr w:type="spellStart"/>
      <w:r w:rsidRPr="00D7553D">
        <w:rPr>
          <w:color w:val="000000"/>
          <w:lang w:val="da-DK"/>
        </w:rPr>
        <w:t>dagin</w:t>
      </w:r>
      <w:proofErr w:type="spellEnd"/>
      <w:r w:rsidRPr="00D7553D">
        <w:rPr>
          <w:color w:val="000000"/>
          <w:lang w:val="da-DK"/>
        </w:rPr>
        <w:t xml:space="preserve"> </w:t>
      </w:r>
      <w:proofErr w:type="spellStart"/>
      <w:r w:rsidRPr="00D7553D">
        <w:rPr>
          <w:color w:val="000000"/>
          <w:lang w:val="da-DK"/>
        </w:rPr>
        <w:t>eftir</w:t>
      </w:r>
      <w:proofErr w:type="spellEnd"/>
      <w:r w:rsidRPr="00D7553D">
        <w:rPr>
          <w:color w:val="000000"/>
          <w:lang w:val="da-DK"/>
        </w:rPr>
        <w:t xml:space="preserve">, at </w:t>
      </w:r>
      <w:proofErr w:type="spellStart"/>
      <w:r w:rsidRPr="00D7553D">
        <w:rPr>
          <w:color w:val="000000"/>
          <w:lang w:val="da-DK"/>
        </w:rPr>
        <w:t>hon</w:t>
      </w:r>
      <w:proofErr w:type="spellEnd"/>
      <w:r w:rsidRPr="00D7553D">
        <w:rPr>
          <w:color w:val="000000"/>
          <w:lang w:val="da-DK"/>
        </w:rPr>
        <w:t xml:space="preserve"> er </w:t>
      </w:r>
      <w:proofErr w:type="spellStart"/>
      <w:r w:rsidRPr="00D7553D">
        <w:rPr>
          <w:color w:val="000000"/>
          <w:lang w:val="da-DK"/>
        </w:rPr>
        <w:t>kunngjørd</w:t>
      </w:r>
      <w:proofErr w:type="spellEnd"/>
      <w:r w:rsidRPr="00D7553D">
        <w:rPr>
          <w:color w:val="000000"/>
          <w:lang w:val="da-DK"/>
        </w:rPr>
        <w:t xml:space="preserve">. </w:t>
      </w:r>
      <w:proofErr w:type="spellStart"/>
      <w:r w:rsidRPr="00DA2250">
        <w:rPr>
          <w:color w:val="000000"/>
          <w:highlight w:val="yellow"/>
          <w:lang w:val="da-DK"/>
        </w:rPr>
        <w:t>Samstundis</w:t>
      </w:r>
      <w:proofErr w:type="spellEnd"/>
      <w:r w:rsidRPr="00DA2250">
        <w:rPr>
          <w:color w:val="000000"/>
          <w:highlight w:val="yellow"/>
          <w:lang w:val="da-DK"/>
        </w:rPr>
        <w:t xml:space="preserve"> fer </w:t>
      </w:r>
      <w:proofErr w:type="spellStart"/>
      <w:r w:rsidRPr="00DA2250">
        <w:rPr>
          <w:color w:val="000000"/>
          <w:highlight w:val="yellow"/>
          <w:lang w:val="da-DK"/>
        </w:rPr>
        <w:t>úr</w:t>
      </w:r>
      <w:proofErr w:type="spellEnd"/>
      <w:r w:rsidRPr="00DA2250">
        <w:rPr>
          <w:color w:val="000000"/>
          <w:highlight w:val="yellow"/>
          <w:lang w:val="da-DK"/>
        </w:rPr>
        <w:t xml:space="preserve"> </w:t>
      </w:r>
      <w:proofErr w:type="spellStart"/>
      <w:r w:rsidRPr="00DA2250">
        <w:rPr>
          <w:color w:val="000000"/>
          <w:highlight w:val="yellow"/>
          <w:lang w:val="da-DK"/>
        </w:rPr>
        <w:t>gildi</w:t>
      </w:r>
      <w:proofErr w:type="spellEnd"/>
      <w:r w:rsidRPr="00DA2250">
        <w:rPr>
          <w:color w:val="000000"/>
          <w:highlight w:val="yellow"/>
          <w:lang w:val="da-DK"/>
        </w:rPr>
        <w:t xml:space="preserve"> </w:t>
      </w:r>
      <w:proofErr w:type="spellStart"/>
      <w:r w:rsidRPr="00DA2250">
        <w:rPr>
          <w:color w:val="000000"/>
          <w:highlight w:val="yellow"/>
          <w:lang w:val="da-DK"/>
        </w:rPr>
        <w:t>kunngerð</w:t>
      </w:r>
      <w:proofErr w:type="spellEnd"/>
      <w:r w:rsidRPr="00DA2250">
        <w:rPr>
          <w:color w:val="000000"/>
          <w:highlight w:val="yellow"/>
          <w:lang w:val="da-DK"/>
        </w:rPr>
        <w:t xml:space="preserve"> nr. 80 </w:t>
      </w:r>
      <w:proofErr w:type="spellStart"/>
      <w:r w:rsidRPr="00DA2250">
        <w:rPr>
          <w:color w:val="000000"/>
          <w:highlight w:val="yellow"/>
          <w:lang w:val="da-DK"/>
        </w:rPr>
        <w:t>frá</w:t>
      </w:r>
      <w:proofErr w:type="spellEnd"/>
      <w:r w:rsidRPr="00DA2250">
        <w:rPr>
          <w:color w:val="000000"/>
          <w:highlight w:val="yellow"/>
          <w:lang w:val="da-DK"/>
        </w:rPr>
        <w:t xml:space="preserve"> 21. </w:t>
      </w:r>
      <w:proofErr w:type="spellStart"/>
      <w:r w:rsidRPr="00DA2250">
        <w:rPr>
          <w:color w:val="000000"/>
          <w:highlight w:val="yellow"/>
          <w:lang w:val="da-DK"/>
        </w:rPr>
        <w:t>apríl</w:t>
      </w:r>
      <w:proofErr w:type="spellEnd"/>
      <w:r w:rsidRPr="00DA2250">
        <w:rPr>
          <w:color w:val="000000"/>
          <w:highlight w:val="yellow"/>
          <w:lang w:val="da-DK"/>
        </w:rPr>
        <w:t xml:space="preserve"> 1993 </w:t>
      </w:r>
      <w:proofErr w:type="spellStart"/>
      <w:r w:rsidRPr="00DA2250">
        <w:rPr>
          <w:color w:val="000000"/>
          <w:highlight w:val="yellow"/>
          <w:lang w:val="da-DK"/>
        </w:rPr>
        <w:t>um</w:t>
      </w:r>
      <w:proofErr w:type="spellEnd"/>
      <w:r w:rsidRPr="00DA2250">
        <w:rPr>
          <w:color w:val="000000"/>
          <w:highlight w:val="yellow"/>
          <w:lang w:val="da-DK"/>
        </w:rPr>
        <w:t xml:space="preserve"> </w:t>
      </w:r>
      <w:proofErr w:type="spellStart"/>
      <w:r w:rsidRPr="00DA2250">
        <w:rPr>
          <w:color w:val="000000"/>
          <w:highlight w:val="yellow"/>
          <w:lang w:val="da-DK"/>
        </w:rPr>
        <w:t>handil</w:t>
      </w:r>
      <w:proofErr w:type="spellEnd"/>
      <w:r w:rsidRPr="00DA2250">
        <w:rPr>
          <w:color w:val="000000"/>
          <w:highlight w:val="yellow"/>
          <w:lang w:val="da-DK"/>
        </w:rPr>
        <w:t xml:space="preserve"> </w:t>
      </w:r>
      <w:proofErr w:type="spellStart"/>
      <w:r w:rsidRPr="00DA2250">
        <w:rPr>
          <w:color w:val="000000"/>
          <w:highlight w:val="yellow"/>
          <w:lang w:val="da-DK"/>
        </w:rPr>
        <w:t>við</w:t>
      </w:r>
      <w:proofErr w:type="spellEnd"/>
      <w:r w:rsidRPr="00DA2250">
        <w:rPr>
          <w:color w:val="000000"/>
          <w:highlight w:val="yellow"/>
          <w:lang w:val="da-DK"/>
        </w:rPr>
        <w:t xml:space="preserve"> </w:t>
      </w:r>
      <w:proofErr w:type="spellStart"/>
      <w:r w:rsidRPr="00DA2250">
        <w:rPr>
          <w:color w:val="000000"/>
          <w:highlight w:val="yellow"/>
          <w:lang w:val="da-DK"/>
        </w:rPr>
        <w:t>ethanoli</w:t>
      </w:r>
      <w:proofErr w:type="spellEnd"/>
      <w:r w:rsidRPr="00DA2250">
        <w:rPr>
          <w:color w:val="000000"/>
          <w:highlight w:val="yellow"/>
          <w:lang w:val="da-DK"/>
        </w:rPr>
        <w:t xml:space="preserve"> til </w:t>
      </w:r>
      <w:proofErr w:type="spellStart"/>
      <w:r w:rsidRPr="00DA2250">
        <w:rPr>
          <w:color w:val="000000"/>
          <w:highlight w:val="yellow"/>
          <w:lang w:val="da-DK"/>
        </w:rPr>
        <w:t>tekniska</w:t>
      </w:r>
      <w:proofErr w:type="spellEnd"/>
      <w:r w:rsidRPr="00DA2250">
        <w:rPr>
          <w:color w:val="000000"/>
          <w:highlight w:val="yellow"/>
          <w:lang w:val="da-DK"/>
        </w:rPr>
        <w:t xml:space="preserve"> </w:t>
      </w:r>
      <w:proofErr w:type="spellStart"/>
      <w:r w:rsidRPr="00DA2250">
        <w:rPr>
          <w:color w:val="000000"/>
          <w:highlight w:val="yellow"/>
          <w:lang w:val="da-DK"/>
        </w:rPr>
        <w:t>nýtslu</w:t>
      </w:r>
      <w:proofErr w:type="spellEnd"/>
      <w:r w:rsidRPr="00D7553D">
        <w:rPr>
          <w:color w:val="000000"/>
          <w:lang w:val="da-DK"/>
        </w:rPr>
        <w:t>.</w:t>
      </w:r>
    </w:p>
    <w:p w14:paraId="1C540AA9" w14:textId="2A4780F1" w:rsidR="00D7553D" w:rsidRPr="00D7553D" w:rsidRDefault="00D7553D" w:rsidP="00D7553D">
      <w:pPr>
        <w:rPr>
          <w:lang w:val="fo-FO"/>
        </w:rPr>
      </w:pPr>
    </w:p>
    <w:p w14:paraId="199B3BB2" w14:textId="77777777" w:rsidR="00895D86" w:rsidRDefault="00895D86" w:rsidP="00895D86">
      <w:pPr>
        <w:rPr>
          <w:rFonts w:cs="Times New Roman"/>
          <w:szCs w:val="24"/>
        </w:rPr>
      </w:pPr>
    </w:p>
    <w:p w14:paraId="2C083555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734DCDDD" w14:textId="77777777" w:rsidR="00D7553D" w:rsidRDefault="00D7553D" w:rsidP="00895D86">
      <w:pPr>
        <w:jc w:val="center"/>
        <w:rPr>
          <w:rFonts w:cs="Times New Roman"/>
          <w:szCs w:val="24"/>
        </w:rPr>
        <w:sectPr w:rsidR="00D7553D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0ADF8BF4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3D08BC13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1323F3BB" w14:textId="77777777" w:rsidR="00895D86" w:rsidRDefault="00895D86" w:rsidP="00895D8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Navn á </w:t>
      </w:r>
      <w:proofErr w:type="spellStart"/>
      <w:r>
        <w:rPr>
          <w:rFonts w:cs="Times New Roman"/>
          <w:szCs w:val="24"/>
        </w:rPr>
        <w:t>stjórnarráði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dagfesting</w:t>
      </w:r>
      <w:proofErr w:type="spellEnd"/>
    </w:p>
    <w:p w14:paraId="654A03B4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37D0820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4EAD9781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Navn á </w:t>
      </w:r>
      <w:proofErr w:type="spellStart"/>
      <w:r>
        <w:rPr>
          <w:rFonts w:cs="Times New Roman"/>
          <w:b/>
          <w:szCs w:val="24"/>
        </w:rPr>
        <w:t>landsstýrismanni</w:t>
      </w:r>
      <w:proofErr w:type="spellEnd"/>
    </w:p>
    <w:p w14:paraId="749A0E92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552DE7A8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5D1CF22B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3A83492B" w14:textId="77777777" w:rsidR="00895D86" w:rsidRDefault="00895D86" w:rsidP="00895D8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 Navn á </w:t>
      </w:r>
      <w:proofErr w:type="spellStart"/>
      <w:r>
        <w:rPr>
          <w:rFonts w:cs="Times New Roman"/>
          <w:szCs w:val="24"/>
        </w:rPr>
        <w:t>embætisfólki</w:t>
      </w:r>
      <w:proofErr w:type="spellEnd"/>
    </w:p>
    <w:sectPr w:rsidR="00895D86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D"/>
    <w:rsid w:val="0007295E"/>
    <w:rsid w:val="00081C11"/>
    <w:rsid w:val="00173350"/>
    <w:rsid w:val="002173D7"/>
    <w:rsid w:val="00527F70"/>
    <w:rsid w:val="00666543"/>
    <w:rsid w:val="007A2914"/>
    <w:rsid w:val="0087003D"/>
    <w:rsid w:val="00895D86"/>
    <w:rsid w:val="00A77600"/>
    <w:rsid w:val="00AF589B"/>
    <w:rsid w:val="00B52800"/>
    <w:rsid w:val="00B82FB3"/>
    <w:rsid w:val="00BA50EE"/>
    <w:rsid w:val="00CA5E05"/>
    <w:rsid w:val="00CC3DD4"/>
    <w:rsid w:val="00D7553D"/>
    <w:rsid w:val="00DA2250"/>
    <w:rsid w:val="00F92408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226B4"/>
  <w14:defaultImageDpi w14:val="330"/>
  <w15:chartTrackingRefBased/>
  <w15:docId w15:val="{EBA898BD-D4E6-4CF0-A3CB-93236ACA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customStyle="1" w:styleId="paragraftekst0">
    <w:name w:val="paragraftekst"/>
    <w:basedOn w:val="Normal"/>
    <w:rsid w:val="00D7553D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0874\Downloads\uppskot-til-kunnger&#240;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</Template>
  <TotalTime>7</TotalTime>
  <Pages>2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Hannus Petersen</dc:creator>
  <cp:keywords>5. útgáva - desember 2020</cp:keywords>
  <dc:description>Uppskot til kunngerð 5. útgáva - desember 2020</dc:description>
  <cp:lastModifiedBy>Hildur Magnadóttir</cp:lastModifiedBy>
  <cp:revision>2</cp:revision>
  <dcterms:created xsi:type="dcterms:W3CDTF">2023-09-15T11:23:00Z</dcterms:created>
  <dcterms:modified xsi:type="dcterms:W3CDTF">2023-09-15T11:23:00Z</dcterms:modified>
</cp:coreProperties>
</file>