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3274" w14:textId="74051EDB" w:rsidR="00053D77" w:rsidRPr="00771B25" w:rsidRDefault="001B5E54" w:rsidP="00882164">
      <w:pPr>
        <w:spacing w:after="0"/>
        <w:jc w:val="center"/>
        <w:rPr>
          <w:b/>
          <w:sz w:val="32"/>
          <w:szCs w:val="32"/>
        </w:rPr>
      </w:pPr>
      <w:r w:rsidRPr="00771B25">
        <w:rPr>
          <w:b/>
          <w:noProof/>
          <w:sz w:val="32"/>
          <w:szCs w:val="32"/>
          <w:lang w:eastAsia="fo-FO"/>
        </w:rPr>
        <w:drawing>
          <wp:anchor distT="0" distB="0" distL="114300" distR="114300" simplePos="0" relativeHeight="251658240" behindDoc="0" locked="0" layoutInCell="1" allowOverlap="1" wp14:anchorId="4745F127" wp14:editId="61412DEC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DCD">
        <w:rPr>
          <w:b/>
          <w:sz w:val="32"/>
          <w:szCs w:val="32"/>
        </w:rPr>
        <w:t>Løgmálaráðið</w:t>
      </w:r>
    </w:p>
    <w:p w14:paraId="1CD5490F" w14:textId="77777777" w:rsidR="00464E42" w:rsidRDefault="00464E42" w:rsidP="003A6690">
      <w:pPr>
        <w:spacing w:after="0"/>
        <w:rPr>
          <w:rStyle w:val="TypografiFed"/>
        </w:rPr>
      </w:pPr>
    </w:p>
    <w:p w14:paraId="3D6091C7" w14:textId="77777777" w:rsidR="00882164" w:rsidRDefault="00882164" w:rsidP="003A6690">
      <w:pPr>
        <w:spacing w:after="0"/>
        <w:rPr>
          <w:rStyle w:val="TypografiFed"/>
        </w:rPr>
      </w:pPr>
    </w:p>
    <w:p w14:paraId="3CC54427" w14:textId="77777777" w:rsidR="006D3E3B" w:rsidRPr="00771B25" w:rsidRDefault="006D3E3B" w:rsidP="003A6690">
      <w:pPr>
        <w:spacing w:after="0"/>
        <w:rPr>
          <w:rStyle w:val="TypografiFed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464E42" w:rsidRPr="00771B25" w14:paraId="2738D091" w14:textId="77777777" w:rsidTr="00F86F03">
        <w:trPr>
          <w:jc w:val="right"/>
        </w:trPr>
        <w:tc>
          <w:tcPr>
            <w:tcW w:w="1559" w:type="dxa"/>
          </w:tcPr>
          <w:p w14:paraId="76D4633B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Dagfesting:</w:t>
            </w:r>
          </w:p>
        </w:tc>
        <w:tc>
          <w:tcPr>
            <w:tcW w:w="2222" w:type="dxa"/>
          </w:tcPr>
          <w:p w14:paraId="4CEFD12F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3EC88185" w14:textId="77777777" w:rsidTr="00F86F03">
        <w:trPr>
          <w:jc w:val="right"/>
        </w:trPr>
        <w:tc>
          <w:tcPr>
            <w:tcW w:w="1559" w:type="dxa"/>
          </w:tcPr>
          <w:p w14:paraId="49A61202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 nr</w:t>
            </w:r>
            <w:r w:rsidR="00380999" w:rsidRPr="00771B25">
              <w:rPr>
                <w:rFonts w:eastAsia="Calibri"/>
              </w:rPr>
              <w:t>.</w:t>
            </w:r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030DAD93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0D7C9D9E" w14:textId="77777777" w:rsidTr="00F86F03">
        <w:trPr>
          <w:jc w:val="right"/>
        </w:trPr>
        <w:tc>
          <w:tcPr>
            <w:tcW w:w="1559" w:type="dxa"/>
          </w:tcPr>
          <w:p w14:paraId="2D1DB019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Málsviðgjørt:</w:t>
            </w:r>
          </w:p>
        </w:tc>
        <w:tc>
          <w:tcPr>
            <w:tcW w:w="2222" w:type="dxa"/>
          </w:tcPr>
          <w:p w14:paraId="66F98553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</w:tbl>
    <w:p w14:paraId="00B76F6C" w14:textId="77777777" w:rsidR="00464E42" w:rsidRPr="00771B25" w:rsidRDefault="00464E42" w:rsidP="004A178F">
      <w:pPr>
        <w:spacing w:after="0"/>
      </w:pPr>
    </w:p>
    <w:p w14:paraId="183A3E7B" w14:textId="77777777" w:rsidR="00671ABB" w:rsidRDefault="00671ABB" w:rsidP="00671ABB">
      <w:pPr>
        <w:spacing w:after="0"/>
        <w:jc w:val="right"/>
        <w:rPr>
          <w:rStyle w:val="TypografiFed"/>
        </w:rPr>
      </w:pPr>
    </w:p>
    <w:p w14:paraId="0D7BA9AA" w14:textId="1F50B842" w:rsidR="00671ABB" w:rsidRDefault="00671ABB" w:rsidP="00671ABB">
      <w:pPr>
        <w:spacing w:after="0"/>
        <w:jc w:val="right"/>
        <w:rPr>
          <w:rStyle w:val="TypografiFed"/>
        </w:rPr>
      </w:pPr>
      <w:r>
        <w:rPr>
          <w:rStyle w:val="TypografiFed"/>
        </w:rPr>
        <w:t xml:space="preserve">Fylgiskjal </w:t>
      </w:r>
      <w:r w:rsidR="009C729B">
        <w:rPr>
          <w:rStyle w:val="TypografiFed"/>
        </w:rPr>
        <w:t>2</w:t>
      </w:r>
    </w:p>
    <w:p w14:paraId="5C28877B" w14:textId="77777777" w:rsidR="00D354E5" w:rsidRPr="00771B25" w:rsidRDefault="00D354E5" w:rsidP="00671ABB">
      <w:pPr>
        <w:spacing w:after="0"/>
        <w:jc w:val="right"/>
        <w:rPr>
          <w:rStyle w:val="TypografiFed"/>
        </w:rPr>
      </w:pPr>
    </w:p>
    <w:p w14:paraId="19E25C08" w14:textId="77777777" w:rsidR="009C3E65" w:rsidRPr="00771B25" w:rsidRDefault="009C3E65" w:rsidP="004A178F">
      <w:pPr>
        <w:spacing w:after="0"/>
        <w:rPr>
          <w:rStyle w:val="TypografiFed"/>
        </w:rPr>
      </w:pPr>
    </w:p>
    <w:p w14:paraId="1BF14EB7" w14:textId="77777777" w:rsidR="00D354E5" w:rsidRPr="00771B25" w:rsidRDefault="00671ABB" w:rsidP="003A6690">
      <w:pPr>
        <w:spacing w:after="0"/>
        <w:jc w:val="center"/>
        <w:rPr>
          <w:b/>
        </w:rPr>
      </w:pPr>
      <w:r>
        <w:rPr>
          <w:b/>
        </w:rPr>
        <w:t>Javntekstur</w:t>
      </w:r>
    </w:p>
    <w:p w14:paraId="1365719D" w14:textId="5722E390" w:rsidR="00086403" w:rsidRDefault="009C729B" w:rsidP="00D354E5">
      <w:pPr>
        <w:spacing w:after="0"/>
        <w:jc w:val="center"/>
        <w:rPr>
          <w:b/>
        </w:rPr>
      </w:pPr>
      <w:r>
        <w:rPr>
          <w:b/>
        </w:rPr>
        <w:t>Lov om Gældsbreve</w:t>
      </w:r>
    </w:p>
    <w:p w14:paraId="1AD5A700" w14:textId="77777777" w:rsidR="009C729B" w:rsidRDefault="009C729B" w:rsidP="00D354E5">
      <w:pPr>
        <w:spacing w:after="0"/>
        <w:jc w:val="center"/>
        <w:rPr>
          <w:b/>
        </w:rPr>
      </w:pPr>
    </w:p>
    <w:p w14:paraId="35C4512D" w14:textId="77777777" w:rsidR="003A6690" w:rsidRDefault="003A6690" w:rsidP="00D354E5">
      <w:pPr>
        <w:spacing w:after="0"/>
        <w:jc w:val="center"/>
      </w:pPr>
      <w:r>
        <w:t>Galdandi orðingar í løgtingslógini samanbornar við broyttu orðingarnar í løgtingslógaruppskotinum.</w:t>
      </w:r>
    </w:p>
    <w:p w14:paraId="476B0D94" w14:textId="77777777" w:rsidR="00D56F25" w:rsidRDefault="00D56F25" w:rsidP="00D354E5">
      <w:pPr>
        <w:spacing w:after="0"/>
        <w:jc w:val="center"/>
      </w:pPr>
    </w:p>
    <w:p w14:paraId="70F4C59F" w14:textId="77777777" w:rsidR="00D56F25" w:rsidRDefault="00D56F25" w:rsidP="00D354E5">
      <w:pPr>
        <w:spacing w:after="0"/>
        <w:jc w:val="center"/>
      </w:pPr>
    </w:p>
    <w:p w14:paraId="794E6350" w14:textId="77777777" w:rsidR="003A6690" w:rsidRDefault="003A6690" w:rsidP="00D354E5">
      <w:pPr>
        <w:spacing w:after="0"/>
        <w:jc w:val="center"/>
      </w:pPr>
    </w:p>
    <w:p w14:paraId="4F44EC52" w14:textId="77777777" w:rsidR="003A6690" w:rsidRDefault="003A6690" w:rsidP="00D354E5">
      <w:pPr>
        <w:spacing w:after="0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90" w14:paraId="56145553" w14:textId="77777777" w:rsidTr="003A6690">
        <w:tc>
          <w:tcPr>
            <w:tcW w:w="4508" w:type="dxa"/>
          </w:tcPr>
          <w:p w14:paraId="222AF429" w14:textId="77777777" w:rsidR="003A6690" w:rsidRPr="003A6690" w:rsidRDefault="003A6690" w:rsidP="003A6690">
            <w:pPr>
              <w:rPr>
                <w:b/>
              </w:rPr>
            </w:pPr>
            <w:r w:rsidRPr="003A6690">
              <w:rPr>
                <w:b/>
              </w:rPr>
              <w:t>Galdandi orðingar</w:t>
            </w:r>
          </w:p>
        </w:tc>
        <w:tc>
          <w:tcPr>
            <w:tcW w:w="4508" w:type="dxa"/>
          </w:tcPr>
          <w:p w14:paraId="64E591B9" w14:textId="77777777" w:rsidR="003A6690" w:rsidRPr="005636BE" w:rsidRDefault="00FB643C" w:rsidP="003A6690">
            <w:pPr>
              <w:rPr>
                <w:b/>
              </w:rPr>
            </w:pPr>
            <w:r w:rsidRPr="005636BE">
              <w:rPr>
                <w:b/>
              </w:rPr>
              <w:t>Løgtingslógaruppskotið</w:t>
            </w:r>
          </w:p>
        </w:tc>
      </w:tr>
      <w:tr w:rsidR="00E701FA" w14:paraId="2F701EAA" w14:textId="77777777" w:rsidTr="003A6690">
        <w:tc>
          <w:tcPr>
            <w:tcW w:w="4508" w:type="dxa"/>
          </w:tcPr>
          <w:p w14:paraId="0002E1AC" w14:textId="77777777" w:rsidR="00E701FA" w:rsidRDefault="00E701FA" w:rsidP="008D67A2">
            <w:pPr>
              <w:pStyle w:val="paragrafteks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01FA">
              <w:rPr>
                <w:b/>
                <w:bCs/>
                <w:color w:val="000000"/>
                <w:lang w:val="da-DK"/>
              </w:rPr>
              <w:t>§ 11. </w:t>
            </w:r>
            <w:r w:rsidRPr="00E701FA">
              <w:rPr>
                <w:i/>
                <w:iCs/>
                <w:color w:val="000000"/>
                <w:lang w:val="da-DK"/>
              </w:rPr>
              <w:t>Stk. 1. </w:t>
            </w:r>
            <w:r w:rsidRPr="00E701FA">
              <w:rPr>
                <w:color w:val="000000"/>
                <w:lang w:val="da-DK"/>
              </w:rPr>
              <w:t>Reglerne i dette Kapitel kommer til Anvendelse paa Omsætningsgældsbreve.</w:t>
            </w:r>
          </w:p>
          <w:p w14:paraId="099833F7" w14:textId="364B3F1B" w:rsidR="00E701FA" w:rsidRDefault="00E701FA" w:rsidP="00E701FA">
            <w:pPr>
              <w:pStyle w:val="stk"/>
              <w:shd w:val="clear" w:color="auto" w:fill="FFFFFF"/>
              <w:spacing w:before="0" w:beforeAutospacing="0" w:after="0" w:afterAutospacing="0"/>
              <w:ind w:firstLine="170"/>
              <w:rPr>
                <w:color w:val="000000"/>
              </w:rPr>
            </w:pPr>
            <w:r w:rsidRPr="00E701FA">
              <w:rPr>
                <w:i/>
                <w:iCs/>
                <w:color w:val="000000"/>
                <w:lang w:val="da-DK"/>
              </w:rPr>
              <w:t>Stk. 2.</w:t>
            </w:r>
            <w:bookmarkStart w:id="0" w:name="_Ref3"/>
            <w:bookmarkEnd w:id="0"/>
            <w:r w:rsidR="00624E75" w:rsidRPr="00E701FA">
              <w:rPr>
                <w:color w:val="000000"/>
                <w:lang w:val="da-DK"/>
              </w:rPr>
              <w:t xml:space="preserve"> </w:t>
            </w:r>
            <w:r w:rsidRPr="00E701FA">
              <w:rPr>
                <w:color w:val="000000"/>
                <w:lang w:val="da-DK"/>
              </w:rPr>
              <w:t>Omsætningsgældsbreve er:</w:t>
            </w:r>
          </w:p>
          <w:p w14:paraId="2F0E5237" w14:textId="77777777" w:rsidR="00E701FA" w:rsidRDefault="00E701FA" w:rsidP="00E701FA">
            <w:pPr>
              <w:pStyle w:val="nummer"/>
              <w:shd w:val="clear" w:color="auto" w:fill="FFFFFF"/>
              <w:spacing w:before="0" w:beforeAutospacing="0" w:after="0" w:afterAutospacing="0"/>
              <w:ind w:left="397" w:hanging="397"/>
              <w:rPr>
                <w:color w:val="000000"/>
              </w:rPr>
            </w:pPr>
            <w:r w:rsidRPr="00E701FA">
              <w:rPr>
                <w:color w:val="000000"/>
                <w:lang w:val="da-DK"/>
              </w:rPr>
              <w:t>1.    Gældsbreve, der lyder paa Betaling til Ihændehaveren eller ikke angiver, hvem Gælden skal betales til (Ihændehavergældsbreve).</w:t>
            </w:r>
          </w:p>
          <w:p w14:paraId="5374D43A" w14:textId="77777777" w:rsidR="00E701FA" w:rsidRDefault="00E701FA" w:rsidP="00E701FA">
            <w:pPr>
              <w:pStyle w:val="nummer"/>
              <w:shd w:val="clear" w:color="auto" w:fill="FFFFFF"/>
              <w:spacing w:before="0" w:beforeAutospacing="0" w:after="0" w:afterAutospacing="0"/>
              <w:ind w:left="397" w:hanging="397"/>
              <w:rPr>
                <w:color w:val="000000"/>
              </w:rPr>
            </w:pPr>
            <w:r w:rsidRPr="00E701FA">
              <w:rPr>
                <w:color w:val="000000"/>
                <w:lang w:val="da-DK"/>
              </w:rPr>
              <w:t>2.    Gældsbreve, der lyder paa Betaling til bestemt Person eller Ordre (Ordregældsbreve).</w:t>
            </w:r>
          </w:p>
          <w:p w14:paraId="43FEAA68" w14:textId="77777777" w:rsidR="00E701FA" w:rsidRDefault="00E701FA" w:rsidP="00E701FA">
            <w:pPr>
              <w:pStyle w:val="nummer"/>
              <w:shd w:val="clear" w:color="auto" w:fill="FFFFFF"/>
              <w:spacing w:before="0" w:beforeAutospacing="0" w:after="0" w:afterAutospacing="0"/>
              <w:ind w:left="397" w:hanging="397"/>
              <w:rPr>
                <w:color w:val="000000"/>
              </w:rPr>
            </w:pPr>
            <w:r w:rsidRPr="00E701FA">
              <w:rPr>
                <w:color w:val="000000"/>
                <w:lang w:val="da-DK"/>
              </w:rPr>
              <w:t>3.    Gældsbreve, der giver pant i fast ejendom eller registreret skib eller luftfartøj, medmindre der i gældsbrevet er indføjet ordene “ikke til ordre” eller tilsvarende forbehold.</w:t>
            </w:r>
          </w:p>
          <w:p w14:paraId="6D39D1F3" w14:textId="6CE48CC9" w:rsidR="00E701FA" w:rsidRPr="0047608D" w:rsidRDefault="00E701FA" w:rsidP="0047608D">
            <w:pPr>
              <w:pStyle w:val="nummer"/>
              <w:shd w:val="clear" w:color="auto" w:fill="FFFFFF"/>
              <w:spacing w:before="0" w:beforeAutospacing="0" w:after="0" w:afterAutospacing="0"/>
              <w:ind w:left="397" w:hanging="397"/>
              <w:rPr>
                <w:color w:val="000000"/>
                <w:lang w:val="da-DK"/>
              </w:rPr>
            </w:pPr>
            <w:r w:rsidRPr="00E701FA">
              <w:rPr>
                <w:color w:val="000000"/>
                <w:lang w:val="da-DK"/>
              </w:rPr>
              <w:t>4.    Gældsbreve, der lyder paa Betaling til en bestemt Person (Navnegældsbreve), naar de utvetydig angiver, at de skal være Omsætningsgældsbreve.</w:t>
            </w:r>
          </w:p>
        </w:tc>
        <w:tc>
          <w:tcPr>
            <w:tcW w:w="4508" w:type="dxa"/>
          </w:tcPr>
          <w:p w14:paraId="7E57E366" w14:textId="77777777" w:rsidR="009A624C" w:rsidRDefault="009A624C" w:rsidP="009A624C">
            <w:pPr>
              <w:pStyle w:val="Listeafsnit"/>
              <w:numPr>
                <w:ilvl w:val="0"/>
                <w:numId w:val="3"/>
              </w:numPr>
            </w:pPr>
            <w:r>
              <w:t>Í § 11 verður aftaná stk. 2 sum nýtt stk. sett:</w:t>
            </w:r>
          </w:p>
          <w:p w14:paraId="0CBBCC79" w14:textId="77777777" w:rsidR="009A624C" w:rsidRDefault="009A624C" w:rsidP="009A624C">
            <w:pPr>
              <w:pStyle w:val="Listeafsnit"/>
              <w:ind w:left="360"/>
            </w:pPr>
          </w:p>
          <w:p w14:paraId="1BA000B8" w14:textId="77777777" w:rsidR="009A624C" w:rsidRDefault="009A624C" w:rsidP="009A624C">
            <w:pPr>
              <w:pStyle w:val="Listeafsnit"/>
              <w:ind w:left="360"/>
            </w:pPr>
            <w:r>
              <w:t>“</w:t>
            </w:r>
            <w:r w:rsidRPr="6601E050">
              <w:rPr>
                <w:i/>
                <w:iCs/>
              </w:rPr>
              <w:t>Stk. 3</w:t>
            </w:r>
            <w:r>
              <w:t xml:space="preserve"> Ásetingarnar í hesum kapitli eru ikki galdandi fyri tinglýst talgild veðbrøv, sbr. tó § 27 a í tinglýsingarlógini.”</w:t>
            </w:r>
          </w:p>
          <w:p w14:paraId="6576B28B" w14:textId="77777777" w:rsidR="009A624C" w:rsidRPr="009A624C" w:rsidRDefault="009A624C" w:rsidP="00B514FB">
            <w:pPr>
              <w:pStyle w:val="paragraftekst"/>
              <w:shd w:val="clear" w:color="auto" w:fill="FFFFFF"/>
              <w:spacing w:before="240" w:beforeAutospacing="0" w:after="0" w:afterAutospacing="0"/>
              <w:ind w:firstLine="170"/>
              <w:rPr>
                <w:b/>
                <w:bCs/>
                <w:color w:val="000000"/>
              </w:rPr>
            </w:pPr>
          </w:p>
          <w:p w14:paraId="12664EA8" w14:textId="77777777" w:rsidR="009A624C" w:rsidRPr="009A624C" w:rsidRDefault="009A624C" w:rsidP="00B514FB">
            <w:pPr>
              <w:pStyle w:val="paragraftekst"/>
              <w:shd w:val="clear" w:color="auto" w:fill="FFFFFF"/>
              <w:spacing w:before="240" w:beforeAutospacing="0" w:after="0" w:afterAutospacing="0"/>
              <w:ind w:firstLine="170"/>
              <w:rPr>
                <w:b/>
                <w:bCs/>
                <w:color w:val="000000"/>
              </w:rPr>
            </w:pPr>
          </w:p>
          <w:p w14:paraId="423174BA" w14:textId="77777777" w:rsidR="009A624C" w:rsidRPr="009A624C" w:rsidRDefault="009A624C" w:rsidP="00B514FB">
            <w:pPr>
              <w:pStyle w:val="paragraftekst"/>
              <w:shd w:val="clear" w:color="auto" w:fill="FFFFFF"/>
              <w:spacing w:before="240" w:beforeAutospacing="0" w:after="0" w:afterAutospacing="0"/>
              <w:ind w:firstLine="170"/>
              <w:rPr>
                <w:b/>
                <w:bCs/>
                <w:color w:val="000000"/>
              </w:rPr>
            </w:pPr>
          </w:p>
          <w:p w14:paraId="5E384306" w14:textId="0AE1FC2F" w:rsidR="00B514FB" w:rsidRDefault="00B514FB" w:rsidP="008D67A2"/>
        </w:tc>
      </w:tr>
      <w:tr w:rsidR="00E701FA" w14:paraId="24B1F110" w14:textId="77777777" w:rsidTr="003A6690">
        <w:tc>
          <w:tcPr>
            <w:tcW w:w="4508" w:type="dxa"/>
          </w:tcPr>
          <w:p w14:paraId="5A8BC518" w14:textId="0391FCD1" w:rsidR="00E701FA" w:rsidRPr="00853B60" w:rsidRDefault="00E701FA" w:rsidP="003A6690">
            <w:pPr>
              <w:rPr>
                <w:color w:val="000000"/>
                <w:shd w:val="clear" w:color="auto" w:fill="FFFFFF"/>
                <w:lang w:val="da-DK"/>
              </w:rPr>
            </w:pPr>
            <w:r w:rsidRPr="00E701FA">
              <w:rPr>
                <w:b/>
                <w:bCs/>
                <w:color w:val="000000"/>
                <w:shd w:val="clear" w:color="auto" w:fill="FFFFFF"/>
                <w:lang w:val="da-DK"/>
              </w:rPr>
              <w:t>§ 26. </w:t>
            </w:r>
            <w:r w:rsidRPr="00E701FA">
              <w:rPr>
                <w:color w:val="000000"/>
                <w:shd w:val="clear" w:color="auto" w:fill="FFFFFF"/>
                <w:lang w:val="da-DK"/>
              </w:rPr>
              <w:t xml:space="preserve">Reglerne i dette Kapitel finder kun Anvendelse paa simple Gældsbreve, </w:t>
            </w:r>
            <w:r w:rsidRPr="00E701FA">
              <w:rPr>
                <w:color w:val="000000"/>
                <w:shd w:val="clear" w:color="auto" w:fill="FFFFFF"/>
                <w:lang w:val="da-DK"/>
              </w:rPr>
              <w:lastRenderedPageBreak/>
              <w:t>hvorved forstaas Navnegældsbreve, der ikke falder ind under § 11 Nr. 3 eller 4.</w:t>
            </w:r>
          </w:p>
        </w:tc>
        <w:tc>
          <w:tcPr>
            <w:tcW w:w="4508" w:type="dxa"/>
          </w:tcPr>
          <w:p w14:paraId="732E4DF4" w14:textId="37E34268" w:rsidR="00E065A0" w:rsidRPr="00030F9D" w:rsidRDefault="00E065A0" w:rsidP="00030F9D">
            <w:pPr>
              <w:pStyle w:val="Listeafsnit"/>
              <w:numPr>
                <w:ilvl w:val="0"/>
                <w:numId w:val="3"/>
              </w:numPr>
              <w:rPr>
                <w:b/>
                <w:bCs/>
                <w:color w:val="000000"/>
                <w:shd w:val="clear" w:color="auto" w:fill="FFFFFF"/>
                <w:lang w:val="nb-NO"/>
              </w:rPr>
            </w:pPr>
            <w:r>
              <w:lastRenderedPageBreak/>
              <w:t>Í § 26, stk. 1 verður aftan á “§ 11” sett: “stk. 2,” og “Nr.” verður broytt til: “nr.”.</w:t>
            </w:r>
          </w:p>
          <w:p w14:paraId="48715B30" w14:textId="77777777" w:rsidR="00030F9D" w:rsidRPr="00030F9D" w:rsidRDefault="00030F9D" w:rsidP="00030F9D">
            <w:pPr>
              <w:pStyle w:val="Listeafsnit"/>
              <w:ind w:left="360"/>
              <w:rPr>
                <w:b/>
                <w:bCs/>
                <w:color w:val="000000"/>
                <w:shd w:val="clear" w:color="auto" w:fill="FFFFFF"/>
                <w:lang w:val="nb-NO"/>
              </w:rPr>
            </w:pPr>
          </w:p>
          <w:p w14:paraId="184FE5F4" w14:textId="77777777" w:rsidR="00030F9D" w:rsidRDefault="00030F9D" w:rsidP="00030F9D">
            <w:pPr>
              <w:pStyle w:val="Listeafsnit"/>
              <w:numPr>
                <w:ilvl w:val="0"/>
                <w:numId w:val="3"/>
              </w:numPr>
            </w:pPr>
            <w:r>
              <w:lastRenderedPageBreak/>
              <w:t>Í § 26 verður sum nýtt stk. 2 sett:</w:t>
            </w:r>
          </w:p>
          <w:p w14:paraId="4C3579D6" w14:textId="77777777" w:rsidR="00030F9D" w:rsidRDefault="00030F9D" w:rsidP="00030F9D">
            <w:pPr>
              <w:pStyle w:val="Listeafsnit"/>
            </w:pPr>
          </w:p>
          <w:p w14:paraId="3F1506C8" w14:textId="7A5137C4" w:rsidR="00E701FA" w:rsidRPr="00A2211B" w:rsidRDefault="00030F9D" w:rsidP="00A2211B">
            <w:pPr>
              <w:pStyle w:val="Listeafsnit"/>
              <w:ind w:left="360"/>
            </w:pPr>
            <w:r>
              <w:t>“</w:t>
            </w:r>
            <w:r>
              <w:rPr>
                <w:i/>
                <w:iCs/>
              </w:rPr>
              <w:t>Stk. 2.</w:t>
            </w:r>
            <w:r>
              <w:t xml:space="preserve"> Ásetingarnar í hesum kapitli, tó ikki § 31, </w:t>
            </w:r>
            <w:r w:rsidRPr="003F73C7">
              <w:t>eru samsvarandi galdandi fyri talgild tinglýst vanlig veðbrøv</w:t>
            </w:r>
            <w:r>
              <w:t xml:space="preserve"> sbr. § 27, stk. 2 og </w:t>
            </w:r>
            <w:r w:rsidRPr="00D64379">
              <w:t>§ 42 e, stk. 2.”</w:t>
            </w:r>
          </w:p>
        </w:tc>
      </w:tr>
    </w:tbl>
    <w:p w14:paraId="3094607A" w14:textId="77777777" w:rsidR="007E6DF4" w:rsidRPr="00985567" w:rsidRDefault="007E6DF4" w:rsidP="003A6690">
      <w:pPr>
        <w:spacing w:after="0"/>
      </w:pPr>
    </w:p>
    <w:sectPr w:rsidR="007E6DF4" w:rsidRPr="00985567" w:rsidSect="00296BF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65D4" w14:textId="77777777" w:rsidR="001E64B3" w:rsidRDefault="001E64B3" w:rsidP="003A5FF5">
      <w:pPr>
        <w:spacing w:after="0"/>
      </w:pPr>
      <w:r>
        <w:separator/>
      </w:r>
    </w:p>
  </w:endnote>
  <w:endnote w:type="continuationSeparator" w:id="0">
    <w:p w14:paraId="638F9150" w14:textId="77777777" w:rsidR="001E64B3" w:rsidRDefault="001E64B3" w:rsidP="003A5FF5">
      <w:pPr>
        <w:spacing w:after="0"/>
      </w:pPr>
      <w:r>
        <w:continuationSeparator/>
      </w:r>
    </w:p>
  </w:endnote>
  <w:endnote w:type="continuationNotice" w:id="1">
    <w:p w14:paraId="00F4CA96" w14:textId="77777777" w:rsidR="001E64B3" w:rsidRDefault="001E64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37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A25DD" w14:textId="77777777" w:rsidR="00882164" w:rsidRPr="00882164" w:rsidRDefault="00882164">
            <w:pPr>
              <w:pStyle w:val="Sidefod"/>
              <w:jc w:val="center"/>
            </w:pP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PAGE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  <w:r w:rsidRPr="00882164">
              <w:rPr>
                <w:lang w:val="da-DK"/>
              </w:rPr>
              <w:t xml:space="preserve"> / </w:t>
            </w: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NUMPAGES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</w:p>
        </w:sdtContent>
      </w:sdt>
    </w:sdtContent>
  </w:sdt>
  <w:p w14:paraId="543B3E0A" w14:textId="77777777" w:rsidR="00882164" w:rsidRDefault="00882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9D46" w14:textId="77777777" w:rsidR="001E64B3" w:rsidRDefault="001E64B3" w:rsidP="003A5FF5">
      <w:pPr>
        <w:spacing w:after="0"/>
      </w:pPr>
      <w:r>
        <w:separator/>
      </w:r>
    </w:p>
  </w:footnote>
  <w:footnote w:type="continuationSeparator" w:id="0">
    <w:p w14:paraId="7F0160D9" w14:textId="77777777" w:rsidR="001E64B3" w:rsidRDefault="001E64B3" w:rsidP="003A5FF5">
      <w:pPr>
        <w:spacing w:after="0"/>
      </w:pPr>
      <w:r>
        <w:continuationSeparator/>
      </w:r>
    </w:p>
  </w:footnote>
  <w:footnote w:type="continuationNotice" w:id="1">
    <w:p w14:paraId="150B2178" w14:textId="77777777" w:rsidR="001E64B3" w:rsidRDefault="001E64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A321" w14:textId="77777777" w:rsidR="002B1F15" w:rsidRPr="00DA32B2" w:rsidRDefault="002B1F15">
    <w:pPr>
      <w:pStyle w:val="Sidehoved"/>
    </w:pPr>
  </w:p>
  <w:p w14:paraId="25FAF232" w14:textId="77777777" w:rsidR="002B1F15" w:rsidRPr="00DA32B2" w:rsidRDefault="002B1F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759A" w14:textId="77777777" w:rsidR="00DA32B2" w:rsidRPr="00DA32B2" w:rsidRDefault="00DA32B2" w:rsidP="00035C9D">
    <w:pPr>
      <w:pStyle w:val="Sidehoved"/>
      <w:tabs>
        <w:tab w:val="left" w:pos="3690"/>
      </w:tabs>
      <w:spacing w:before="2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DFDE" w14:textId="77777777" w:rsidR="00035C9D" w:rsidRDefault="00035C9D">
    <w:pPr>
      <w:pStyle w:val="Sidehoved"/>
    </w:pPr>
  </w:p>
  <w:p w14:paraId="226F24A3" w14:textId="77777777" w:rsidR="00C507D7" w:rsidRDefault="00C507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62168"/>
    <w:multiLevelType w:val="hybridMultilevel"/>
    <w:tmpl w:val="E41E08F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56C11"/>
    <w:multiLevelType w:val="hybridMultilevel"/>
    <w:tmpl w:val="1FD6C6BA"/>
    <w:lvl w:ilvl="0" w:tplc="0438000F">
      <w:start w:val="1"/>
      <w:numFmt w:val="decimal"/>
      <w:lvlText w:val="%1."/>
      <w:lvlJc w:val="left"/>
      <w:pPr>
        <w:ind w:left="360" w:hanging="360"/>
      </w:p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F4E68"/>
    <w:multiLevelType w:val="hybridMultilevel"/>
    <w:tmpl w:val="F532190C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5581F"/>
    <w:multiLevelType w:val="hybridMultilevel"/>
    <w:tmpl w:val="EEA4A7E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88351">
    <w:abstractNumId w:val="3"/>
  </w:num>
  <w:num w:numId="2" w16cid:durableId="1137531332">
    <w:abstractNumId w:val="2"/>
  </w:num>
  <w:num w:numId="3" w16cid:durableId="1224683418">
    <w:abstractNumId w:val="0"/>
  </w:num>
  <w:num w:numId="4" w16cid:durableId="15781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A"/>
    <w:rsid w:val="00000BEA"/>
    <w:rsid w:val="00010CB1"/>
    <w:rsid w:val="00015E7F"/>
    <w:rsid w:val="00022DCD"/>
    <w:rsid w:val="00023E5F"/>
    <w:rsid w:val="000274D4"/>
    <w:rsid w:val="00030F9D"/>
    <w:rsid w:val="00035C9D"/>
    <w:rsid w:val="00041E53"/>
    <w:rsid w:val="0004472A"/>
    <w:rsid w:val="000447FF"/>
    <w:rsid w:val="00044B9C"/>
    <w:rsid w:val="00046F0D"/>
    <w:rsid w:val="00050EE9"/>
    <w:rsid w:val="00053D77"/>
    <w:rsid w:val="000638FA"/>
    <w:rsid w:val="00086403"/>
    <w:rsid w:val="00092757"/>
    <w:rsid w:val="000934CA"/>
    <w:rsid w:val="000948B4"/>
    <w:rsid w:val="000A3A49"/>
    <w:rsid w:val="000A4072"/>
    <w:rsid w:val="000B30F7"/>
    <w:rsid w:val="000B681F"/>
    <w:rsid w:val="000C13C9"/>
    <w:rsid w:val="000C26A3"/>
    <w:rsid w:val="000C33C9"/>
    <w:rsid w:val="000D2DDB"/>
    <w:rsid w:val="000E3179"/>
    <w:rsid w:val="000F5064"/>
    <w:rsid w:val="000F68B4"/>
    <w:rsid w:val="00100769"/>
    <w:rsid w:val="0010185F"/>
    <w:rsid w:val="00112EDB"/>
    <w:rsid w:val="001142A1"/>
    <w:rsid w:val="0011679C"/>
    <w:rsid w:val="001330EA"/>
    <w:rsid w:val="00135121"/>
    <w:rsid w:val="001540F5"/>
    <w:rsid w:val="00184827"/>
    <w:rsid w:val="00184D6D"/>
    <w:rsid w:val="001A54FD"/>
    <w:rsid w:val="001B5E54"/>
    <w:rsid w:val="001C2F55"/>
    <w:rsid w:val="001C56D0"/>
    <w:rsid w:val="001D115C"/>
    <w:rsid w:val="001D2CB1"/>
    <w:rsid w:val="001E64B3"/>
    <w:rsid w:val="001F6EAF"/>
    <w:rsid w:val="001F739F"/>
    <w:rsid w:val="0022227E"/>
    <w:rsid w:val="00227916"/>
    <w:rsid w:val="002324D6"/>
    <w:rsid w:val="002514DB"/>
    <w:rsid w:val="0025385F"/>
    <w:rsid w:val="00255773"/>
    <w:rsid w:val="00264D63"/>
    <w:rsid w:val="00274832"/>
    <w:rsid w:val="00291377"/>
    <w:rsid w:val="00296BFA"/>
    <w:rsid w:val="002B1F15"/>
    <w:rsid w:val="002C2A21"/>
    <w:rsid w:val="002C49A1"/>
    <w:rsid w:val="002C7E06"/>
    <w:rsid w:val="002D3E40"/>
    <w:rsid w:val="002F6E05"/>
    <w:rsid w:val="00304EDA"/>
    <w:rsid w:val="00305ED2"/>
    <w:rsid w:val="0031539E"/>
    <w:rsid w:val="00320C77"/>
    <w:rsid w:val="00342367"/>
    <w:rsid w:val="003452F1"/>
    <w:rsid w:val="00352970"/>
    <w:rsid w:val="003532E7"/>
    <w:rsid w:val="00356BCF"/>
    <w:rsid w:val="00370861"/>
    <w:rsid w:val="00380999"/>
    <w:rsid w:val="003812FF"/>
    <w:rsid w:val="003A312A"/>
    <w:rsid w:val="003A43FF"/>
    <w:rsid w:val="003A5FF5"/>
    <w:rsid w:val="003A6690"/>
    <w:rsid w:val="003A716C"/>
    <w:rsid w:val="003B44DD"/>
    <w:rsid w:val="003D385E"/>
    <w:rsid w:val="003E0D87"/>
    <w:rsid w:val="003E3FB2"/>
    <w:rsid w:val="003F21D5"/>
    <w:rsid w:val="004039D6"/>
    <w:rsid w:val="0040470F"/>
    <w:rsid w:val="00422D16"/>
    <w:rsid w:val="00425520"/>
    <w:rsid w:val="0043362C"/>
    <w:rsid w:val="00436C74"/>
    <w:rsid w:val="0045456D"/>
    <w:rsid w:val="00457696"/>
    <w:rsid w:val="00460D90"/>
    <w:rsid w:val="00462AC1"/>
    <w:rsid w:val="00464E42"/>
    <w:rsid w:val="0047608D"/>
    <w:rsid w:val="00484438"/>
    <w:rsid w:val="0048541A"/>
    <w:rsid w:val="00492EB4"/>
    <w:rsid w:val="004A178F"/>
    <w:rsid w:val="004A2D09"/>
    <w:rsid w:val="004A5BC3"/>
    <w:rsid w:val="004B2B69"/>
    <w:rsid w:val="004C1845"/>
    <w:rsid w:val="0050180E"/>
    <w:rsid w:val="00503275"/>
    <w:rsid w:val="005061E4"/>
    <w:rsid w:val="00506874"/>
    <w:rsid w:val="005068D8"/>
    <w:rsid w:val="00511554"/>
    <w:rsid w:val="00517216"/>
    <w:rsid w:val="00520208"/>
    <w:rsid w:val="00520C59"/>
    <w:rsid w:val="005231B9"/>
    <w:rsid w:val="005308D3"/>
    <w:rsid w:val="005347EC"/>
    <w:rsid w:val="00551F59"/>
    <w:rsid w:val="005636BE"/>
    <w:rsid w:val="00566880"/>
    <w:rsid w:val="005808CC"/>
    <w:rsid w:val="00582BE9"/>
    <w:rsid w:val="005A34E4"/>
    <w:rsid w:val="005A4328"/>
    <w:rsid w:val="005B3879"/>
    <w:rsid w:val="005C26C3"/>
    <w:rsid w:val="005C2D1A"/>
    <w:rsid w:val="005C2E93"/>
    <w:rsid w:val="005C39A9"/>
    <w:rsid w:val="005C5CE3"/>
    <w:rsid w:val="005C7ECC"/>
    <w:rsid w:val="005D6AB2"/>
    <w:rsid w:val="00602AEF"/>
    <w:rsid w:val="006166C1"/>
    <w:rsid w:val="00624E75"/>
    <w:rsid w:val="0062609A"/>
    <w:rsid w:val="00632CB3"/>
    <w:rsid w:val="00654F05"/>
    <w:rsid w:val="00656DB8"/>
    <w:rsid w:val="006642ED"/>
    <w:rsid w:val="00671ABB"/>
    <w:rsid w:val="006738FD"/>
    <w:rsid w:val="006754FD"/>
    <w:rsid w:val="006855F3"/>
    <w:rsid w:val="00692307"/>
    <w:rsid w:val="00693EF2"/>
    <w:rsid w:val="006944BF"/>
    <w:rsid w:val="006A052D"/>
    <w:rsid w:val="006A4126"/>
    <w:rsid w:val="006A758C"/>
    <w:rsid w:val="006D3E3B"/>
    <w:rsid w:val="006E2D6E"/>
    <w:rsid w:val="007038B8"/>
    <w:rsid w:val="007315C0"/>
    <w:rsid w:val="00745D4A"/>
    <w:rsid w:val="00746B18"/>
    <w:rsid w:val="0076665D"/>
    <w:rsid w:val="00770A17"/>
    <w:rsid w:val="00771B25"/>
    <w:rsid w:val="0077428F"/>
    <w:rsid w:val="0079199C"/>
    <w:rsid w:val="00794E1A"/>
    <w:rsid w:val="007B1DEC"/>
    <w:rsid w:val="007B2A2C"/>
    <w:rsid w:val="007B4D2E"/>
    <w:rsid w:val="007B6E71"/>
    <w:rsid w:val="007C21E3"/>
    <w:rsid w:val="007D5B26"/>
    <w:rsid w:val="007E0848"/>
    <w:rsid w:val="007E6DF4"/>
    <w:rsid w:val="00806D41"/>
    <w:rsid w:val="0080742C"/>
    <w:rsid w:val="00814678"/>
    <w:rsid w:val="00823533"/>
    <w:rsid w:val="00823566"/>
    <w:rsid w:val="008303CF"/>
    <w:rsid w:val="00834A49"/>
    <w:rsid w:val="00835E59"/>
    <w:rsid w:val="00841D5A"/>
    <w:rsid w:val="008457DE"/>
    <w:rsid w:val="008470A3"/>
    <w:rsid w:val="008538D7"/>
    <w:rsid w:val="00853B60"/>
    <w:rsid w:val="008659D6"/>
    <w:rsid w:val="00871900"/>
    <w:rsid w:val="00876D2D"/>
    <w:rsid w:val="00882164"/>
    <w:rsid w:val="008901BB"/>
    <w:rsid w:val="008A0855"/>
    <w:rsid w:val="008B219C"/>
    <w:rsid w:val="008B21B2"/>
    <w:rsid w:val="008B6B55"/>
    <w:rsid w:val="008C1080"/>
    <w:rsid w:val="008C5493"/>
    <w:rsid w:val="008D5CAC"/>
    <w:rsid w:val="008D67A2"/>
    <w:rsid w:val="008E1718"/>
    <w:rsid w:val="008E4219"/>
    <w:rsid w:val="008F74CF"/>
    <w:rsid w:val="00914A2A"/>
    <w:rsid w:val="00917EA9"/>
    <w:rsid w:val="0092039A"/>
    <w:rsid w:val="00930912"/>
    <w:rsid w:val="0093386F"/>
    <w:rsid w:val="00934D57"/>
    <w:rsid w:val="00935C49"/>
    <w:rsid w:val="009406F8"/>
    <w:rsid w:val="00973742"/>
    <w:rsid w:val="00983448"/>
    <w:rsid w:val="00985567"/>
    <w:rsid w:val="00985A5D"/>
    <w:rsid w:val="00985FA5"/>
    <w:rsid w:val="00986B87"/>
    <w:rsid w:val="0099053D"/>
    <w:rsid w:val="009949D3"/>
    <w:rsid w:val="009A2669"/>
    <w:rsid w:val="009A624C"/>
    <w:rsid w:val="009B0FB9"/>
    <w:rsid w:val="009B1416"/>
    <w:rsid w:val="009B3BDD"/>
    <w:rsid w:val="009B6E5A"/>
    <w:rsid w:val="009B79D3"/>
    <w:rsid w:val="009C0ABB"/>
    <w:rsid w:val="009C3E65"/>
    <w:rsid w:val="009C5EFA"/>
    <w:rsid w:val="009C729B"/>
    <w:rsid w:val="009D4DA1"/>
    <w:rsid w:val="009D6A6C"/>
    <w:rsid w:val="009D7C4E"/>
    <w:rsid w:val="009E1FE3"/>
    <w:rsid w:val="009F14D3"/>
    <w:rsid w:val="00A16870"/>
    <w:rsid w:val="00A17140"/>
    <w:rsid w:val="00A2211B"/>
    <w:rsid w:val="00A34211"/>
    <w:rsid w:val="00A50498"/>
    <w:rsid w:val="00A53AF7"/>
    <w:rsid w:val="00A54D65"/>
    <w:rsid w:val="00A576ED"/>
    <w:rsid w:val="00A577CF"/>
    <w:rsid w:val="00A65B90"/>
    <w:rsid w:val="00A73EA1"/>
    <w:rsid w:val="00A82321"/>
    <w:rsid w:val="00A9350B"/>
    <w:rsid w:val="00AA09DA"/>
    <w:rsid w:val="00AA1EF6"/>
    <w:rsid w:val="00AA4164"/>
    <w:rsid w:val="00AA77E9"/>
    <w:rsid w:val="00AC07AB"/>
    <w:rsid w:val="00AD04B2"/>
    <w:rsid w:val="00AE05B4"/>
    <w:rsid w:val="00AE48A0"/>
    <w:rsid w:val="00AE73BD"/>
    <w:rsid w:val="00AF0DF5"/>
    <w:rsid w:val="00AF7B57"/>
    <w:rsid w:val="00B1343C"/>
    <w:rsid w:val="00B21AD0"/>
    <w:rsid w:val="00B313F2"/>
    <w:rsid w:val="00B40416"/>
    <w:rsid w:val="00B42722"/>
    <w:rsid w:val="00B514FB"/>
    <w:rsid w:val="00B5206A"/>
    <w:rsid w:val="00B56126"/>
    <w:rsid w:val="00B62CFD"/>
    <w:rsid w:val="00B67F7B"/>
    <w:rsid w:val="00B87D42"/>
    <w:rsid w:val="00B90291"/>
    <w:rsid w:val="00B933A3"/>
    <w:rsid w:val="00BB6385"/>
    <w:rsid w:val="00BC43C2"/>
    <w:rsid w:val="00BD2CAA"/>
    <w:rsid w:val="00BE22CB"/>
    <w:rsid w:val="00BE2E33"/>
    <w:rsid w:val="00BE5D35"/>
    <w:rsid w:val="00BF333D"/>
    <w:rsid w:val="00BF69A4"/>
    <w:rsid w:val="00C02A7D"/>
    <w:rsid w:val="00C07723"/>
    <w:rsid w:val="00C10B7B"/>
    <w:rsid w:val="00C15BAD"/>
    <w:rsid w:val="00C16F07"/>
    <w:rsid w:val="00C31DD2"/>
    <w:rsid w:val="00C33DD2"/>
    <w:rsid w:val="00C4281B"/>
    <w:rsid w:val="00C507D7"/>
    <w:rsid w:val="00C60A1D"/>
    <w:rsid w:val="00C64A9B"/>
    <w:rsid w:val="00C65B06"/>
    <w:rsid w:val="00C84DD8"/>
    <w:rsid w:val="00C85148"/>
    <w:rsid w:val="00C91D61"/>
    <w:rsid w:val="00C94B40"/>
    <w:rsid w:val="00C95A4E"/>
    <w:rsid w:val="00CA26B8"/>
    <w:rsid w:val="00CA3550"/>
    <w:rsid w:val="00CA7D8B"/>
    <w:rsid w:val="00D04E40"/>
    <w:rsid w:val="00D10CE4"/>
    <w:rsid w:val="00D11735"/>
    <w:rsid w:val="00D20BB7"/>
    <w:rsid w:val="00D20DEA"/>
    <w:rsid w:val="00D22728"/>
    <w:rsid w:val="00D229E8"/>
    <w:rsid w:val="00D354E5"/>
    <w:rsid w:val="00D44515"/>
    <w:rsid w:val="00D45046"/>
    <w:rsid w:val="00D53C04"/>
    <w:rsid w:val="00D54D84"/>
    <w:rsid w:val="00D56F25"/>
    <w:rsid w:val="00D601A5"/>
    <w:rsid w:val="00D60496"/>
    <w:rsid w:val="00D725B9"/>
    <w:rsid w:val="00D77BA6"/>
    <w:rsid w:val="00D857F0"/>
    <w:rsid w:val="00D90B3C"/>
    <w:rsid w:val="00D90E8D"/>
    <w:rsid w:val="00D9285B"/>
    <w:rsid w:val="00D96E70"/>
    <w:rsid w:val="00D97232"/>
    <w:rsid w:val="00DA32B2"/>
    <w:rsid w:val="00DB5CCE"/>
    <w:rsid w:val="00DB6BE9"/>
    <w:rsid w:val="00DF446B"/>
    <w:rsid w:val="00E065A0"/>
    <w:rsid w:val="00E13791"/>
    <w:rsid w:val="00E20280"/>
    <w:rsid w:val="00E435CB"/>
    <w:rsid w:val="00E46B64"/>
    <w:rsid w:val="00E50744"/>
    <w:rsid w:val="00E531C5"/>
    <w:rsid w:val="00E701FA"/>
    <w:rsid w:val="00E7761E"/>
    <w:rsid w:val="00E91105"/>
    <w:rsid w:val="00E91F9E"/>
    <w:rsid w:val="00E97352"/>
    <w:rsid w:val="00EA1B3E"/>
    <w:rsid w:val="00EA5003"/>
    <w:rsid w:val="00EB2650"/>
    <w:rsid w:val="00EC2245"/>
    <w:rsid w:val="00ED7A20"/>
    <w:rsid w:val="00F110D7"/>
    <w:rsid w:val="00F1615D"/>
    <w:rsid w:val="00F2565F"/>
    <w:rsid w:val="00F36633"/>
    <w:rsid w:val="00F478DE"/>
    <w:rsid w:val="00F538C3"/>
    <w:rsid w:val="00F82BF5"/>
    <w:rsid w:val="00F905C6"/>
    <w:rsid w:val="00F95341"/>
    <w:rsid w:val="00F96473"/>
    <w:rsid w:val="00FA2AA0"/>
    <w:rsid w:val="00FB26B2"/>
    <w:rsid w:val="00FB643C"/>
    <w:rsid w:val="00FD2BE2"/>
    <w:rsid w:val="00FD64F6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B463F"/>
  <w15:chartTrackingRefBased/>
  <w15:docId w15:val="{B342293B-AFF5-EB49-9AEF-3711EF09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o-F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D"/>
  </w:style>
  <w:style w:type="paragraph" w:styleId="Overskrift1">
    <w:name w:val="heading 1"/>
    <w:basedOn w:val="Normal"/>
    <w:next w:val="Normal"/>
    <w:link w:val="Overskrift1Tegn"/>
    <w:uiPriority w:val="9"/>
    <w:rsid w:val="001C2F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F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F5"/>
  </w:style>
  <w:style w:type="paragraph" w:styleId="Sidefod">
    <w:name w:val="footer"/>
    <w:basedOn w:val="Normal"/>
    <w:link w:val="Sidefo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A5FF5"/>
  </w:style>
  <w:style w:type="table" w:styleId="Tabel-Gitter">
    <w:name w:val="Table Grid"/>
    <w:basedOn w:val="Tabel-Normal"/>
    <w:uiPriority w:val="59"/>
    <w:rsid w:val="0046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locked/>
    <w:rsid w:val="00FD2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AE73BD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2F55"/>
    <w:rPr>
      <w:rFonts w:ascii="Times New Roman" w:eastAsiaTheme="majorEastAsia" w:hAnsi="Times New Roman" w:cstheme="majorBidi"/>
      <w:sz w:val="24"/>
      <w:szCs w:val="32"/>
    </w:rPr>
  </w:style>
  <w:style w:type="paragraph" w:styleId="Titel">
    <w:name w:val="Title"/>
    <w:aliases w:val="Heiti"/>
    <w:basedOn w:val="Normal"/>
    <w:next w:val="Normal"/>
    <w:link w:val="TitelTegn"/>
    <w:uiPriority w:val="10"/>
    <w:qFormat/>
    <w:rsid w:val="00BF333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Tegn">
    <w:name w:val="Titel Tegn"/>
    <w:aliases w:val="Heiti Tegn"/>
    <w:basedOn w:val="Standardskrifttypeiafsnit"/>
    <w:link w:val="Titel"/>
    <w:uiPriority w:val="10"/>
    <w:rsid w:val="00BF333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65B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B0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customStyle="1" w:styleId="Skkskrift">
    <w:name w:val="Skákskrift"/>
    <w:basedOn w:val="Normal"/>
    <w:link w:val="SkkskriftTegn"/>
    <w:qFormat/>
    <w:rsid w:val="000A3A49"/>
    <w:pPr>
      <w:spacing w:after="0"/>
    </w:pPr>
    <w:rPr>
      <w:i/>
    </w:rPr>
  </w:style>
  <w:style w:type="character" w:customStyle="1" w:styleId="SkkskriftTegn">
    <w:name w:val="Skákskrift Tegn"/>
    <w:basedOn w:val="Standardskrifttypeiafsnit"/>
    <w:link w:val="Skkskrift"/>
    <w:rsid w:val="000A3A49"/>
    <w:rPr>
      <w:rFonts w:ascii="Times New Roman" w:hAnsi="Times New Roman" w:cs="Times New Roman"/>
      <w:i/>
      <w:sz w:val="24"/>
      <w:szCs w:val="24"/>
    </w:rPr>
  </w:style>
  <w:style w:type="character" w:styleId="Strk">
    <w:name w:val="Strong"/>
    <w:aliases w:val="Feit skrift"/>
    <w:basedOn w:val="Standardskrifttypeiafsnit"/>
    <w:uiPriority w:val="22"/>
    <w:qFormat/>
    <w:rsid w:val="00E435CB"/>
    <w:rPr>
      <w:rFonts w:ascii="Times New Roman" w:hAnsi="Times New Roman"/>
      <w:b/>
      <w:bCs/>
      <w:sz w:val="24"/>
    </w:rPr>
  </w:style>
  <w:style w:type="character" w:styleId="Fremhv">
    <w:name w:val="Emphasis"/>
    <w:basedOn w:val="Standardskrifttypeiafsnit"/>
    <w:uiPriority w:val="20"/>
    <w:rsid w:val="000A3A49"/>
    <w:rPr>
      <w:rFonts w:ascii="Times New Roman" w:hAnsi="Times New Roman"/>
      <w:i w:val="0"/>
      <w:iCs/>
      <w:sz w:val="24"/>
    </w:rPr>
  </w:style>
  <w:style w:type="character" w:styleId="Svagfremhvning">
    <w:name w:val="Subtle Emphasis"/>
    <w:basedOn w:val="Standardskrifttypeiafsnit"/>
    <w:uiPriority w:val="19"/>
    <w:rsid w:val="009A2669"/>
    <w:rPr>
      <w:rFonts w:ascii="Times New Roman" w:hAnsi="Times New Roman"/>
      <w:i/>
      <w:iCs/>
      <w:color w:val="404040" w:themeColor="text1" w:themeTint="BF"/>
      <w:sz w:val="24"/>
    </w:rPr>
  </w:style>
  <w:style w:type="character" w:styleId="Bogenstitel">
    <w:name w:val="Book Title"/>
    <w:basedOn w:val="Standardskrifttypeiafsnit"/>
    <w:uiPriority w:val="33"/>
    <w:rsid w:val="0080742C"/>
    <w:rPr>
      <w:rFonts w:ascii="Times New Roman" w:hAnsi="Times New Roman"/>
      <w:b/>
      <w:bCs/>
      <w:i w:val="0"/>
      <w:iCs/>
      <w:spacing w:val="5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8514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31DD2"/>
    <w:pPr>
      <w:ind w:left="720"/>
      <w:contextualSpacing/>
    </w:pPr>
  </w:style>
  <w:style w:type="character" w:customStyle="1" w:styleId="Typografi10pkt">
    <w:name w:val="Typografi 10 pkt"/>
    <w:basedOn w:val="Standardskrifttypeiafsnit"/>
    <w:rsid w:val="001C2F55"/>
    <w:rPr>
      <w:rFonts w:ascii="Times New Roman" w:hAnsi="Times New Roman"/>
      <w:sz w:val="20"/>
    </w:rPr>
  </w:style>
  <w:style w:type="character" w:customStyle="1" w:styleId="TypografiFed">
    <w:name w:val="Typografi Fed"/>
    <w:basedOn w:val="Standardskrifttypeiafsnit"/>
    <w:rsid w:val="001C2F55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1C2F55"/>
    <w:rPr>
      <w:rFonts w:ascii="Times New Roman" w:hAnsi="Times New Roman"/>
      <w:i/>
      <w:iCs/>
      <w:sz w:val="24"/>
    </w:rPr>
  </w:style>
  <w:style w:type="character" w:customStyle="1" w:styleId="TypografiUnderstregning">
    <w:name w:val="Typografi Understregning"/>
    <w:basedOn w:val="Standardskrifttypeiafsnit"/>
    <w:rsid w:val="001C2F55"/>
    <w:rPr>
      <w:rFonts w:ascii="Times New Roman" w:hAnsi="Times New Roman"/>
      <w:sz w:val="24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F55"/>
    <w:rPr>
      <w:rFonts w:ascii="Times New Roman" w:eastAsiaTheme="majorEastAsia" w:hAnsi="Times New Roman" w:cstheme="majorBidi"/>
      <w:sz w:val="24"/>
      <w:szCs w:val="26"/>
    </w:rPr>
  </w:style>
  <w:style w:type="character" w:styleId="Kraftigfremhvning">
    <w:name w:val="Intense Emphasis"/>
    <w:basedOn w:val="Standardskrifttypeiafsnit"/>
    <w:uiPriority w:val="21"/>
    <w:rsid w:val="000A3A49"/>
    <w:rPr>
      <w:rFonts w:ascii="Times New Roman" w:hAnsi="Times New Roman"/>
      <w:i w:val="0"/>
      <w:iCs/>
      <w:color w:val="auto"/>
      <w:sz w:val="24"/>
    </w:rPr>
  </w:style>
  <w:style w:type="paragraph" w:styleId="Citat">
    <w:name w:val="Quote"/>
    <w:basedOn w:val="Normal"/>
    <w:next w:val="Normal"/>
    <w:link w:val="CitatTegn"/>
    <w:uiPriority w:val="29"/>
    <w:rsid w:val="000A3A49"/>
    <w:pPr>
      <w:spacing w:before="200"/>
      <w:ind w:right="864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A49"/>
    <w:rPr>
      <w:rFonts w:ascii="Times New Roman" w:hAnsi="Times New Roman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0A3A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A49"/>
    <w:rPr>
      <w:rFonts w:ascii="Times New Roman" w:hAnsi="Times New Roman"/>
      <w:i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D"/>
    <w:rPr>
      <w:rFonts w:ascii="Segoe UI" w:hAnsi="Segoe UI" w:cs="Segoe UI"/>
      <w:sz w:val="18"/>
      <w:szCs w:val="18"/>
    </w:rPr>
  </w:style>
  <w:style w:type="paragraph" w:customStyle="1" w:styleId="kapitelnummer">
    <w:name w:val="kapitelnummer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paragraftekst">
    <w:name w:val="paragraftekst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stk">
    <w:name w:val="stk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701FA"/>
  </w:style>
  <w:style w:type="paragraph" w:customStyle="1" w:styleId="nummer">
    <w:name w:val="nummer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normalind">
    <w:name w:val="normalind"/>
    <w:basedOn w:val="Normal"/>
    <w:rsid w:val="00E701FA"/>
    <w:pPr>
      <w:spacing w:before="100" w:beforeAutospacing="1" w:after="100" w:afterAutospacing="1"/>
    </w:pPr>
    <w:rPr>
      <w:rFonts w:eastAsia="Times New Roman"/>
      <w:lang w:eastAsia="da-DK"/>
    </w:rPr>
  </w:style>
  <w:style w:type="character" w:customStyle="1" w:styleId="normaltextrun">
    <w:name w:val="normaltextrun"/>
    <w:basedOn w:val="Standardskrifttypeiafsnit"/>
    <w:rsid w:val="00B5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3F6-4AD1-470F-ADE4-882586D40D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Javntekstur</vt:lpstr>
    </vt:vector>
  </TitlesOfParts>
  <Company>Lógatænastan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Javntekstur</dc:title>
  <dc:subject>Javntekstur</dc:subject>
  <dc:creator>Bjørk Clementsen</dc:creator>
  <cp:keywords>5. útgáva - desember 2020</cp:keywords>
  <dc:description>Javntekstur 5. útgáva - desember 2020</dc:description>
  <cp:lastModifiedBy>Malene Egeberg Jacobsen</cp:lastModifiedBy>
  <cp:revision>2</cp:revision>
  <cp:lastPrinted>2016-03-15T10:55:00Z</cp:lastPrinted>
  <dcterms:created xsi:type="dcterms:W3CDTF">2024-07-23T10:21:00Z</dcterms:created>
  <dcterms:modified xsi:type="dcterms:W3CDTF">2024-07-23T10:21:00Z</dcterms:modified>
  <cp:contentStatus>5. útgáva - desember 2020</cp:contentStatus>
</cp:coreProperties>
</file>