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507D" w14:textId="01E24B67" w:rsidR="004874A6" w:rsidRPr="00EC3A87" w:rsidRDefault="004874A6" w:rsidP="00EC3A87">
      <w:pPr>
        <w:jc w:val="center"/>
        <w:rPr>
          <w:sz w:val="24"/>
          <w:szCs w:val="24"/>
        </w:rPr>
      </w:pPr>
    </w:p>
    <w:p w14:paraId="2D5DF585" w14:textId="77777777" w:rsidR="006108C2" w:rsidRPr="007244D5" w:rsidRDefault="006108C2" w:rsidP="00444A1B">
      <w:pPr>
        <w:jc w:val="center"/>
        <w:rPr>
          <w:rFonts w:eastAsia="Calibri" w:cs="Times New Roman"/>
          <w:b/>
          <w:sz w:val="24"/>
          <w:szCs w:val="24"/>
        </w:rPr>
      </w:pPr>
      <w:bookmarkStart w:id="0" w:name="bmkStart"/>
      <w:bookmarkEnd w:id="0"/>
      <w:r w:rsidRPr="007244D5">
        <w:rPr>
          <w:rFonts w:eastAsia="Calibri" w:cs="Times New Roman"/>
          <w:b/>
          <w:sz w:val="24"/>
          <w:szCs w:val="24"/>
        </w:rPr>
        <w:t>Forslag</w:t>
      </w:r>
    </w:p>
    <w:p w14:paraId="08A0C629" w14:textId="77777777" w:rsidR="006108C2" w:rsidRPr="007244D5" w:rsidRDefault="006108C2" w:rsidP="00444A1B">
      <w:pPr>
        <w:jc w:val="center"/>
        <w:rPr>
          <w:rFonts w:eastAsia="Calibri" w:cs="Times New Roman"/>
          <w:sz w:val="24"/>
          <w:szCs w:val="24"/>
        </w:rPr>
      </w:pPr>
      <w:r w:rsidRPr="007244D5">
        <w:rPr>
          <w:rFonts w:eastAsia="Calibri" w:cs="Times New Roman"/>
          <w:sz w:val="24"/>
          <w:szCs w:val="24"/>
        </w:rPr>
        <w:t>til</w:t>
      </w:r>
    </w:p>
    <w:p w14:paraId="1ADEDA61" w14:textId="69409E2C" w:rsidR="006108C2" w:rsidRPr="007244D5" w:rsidRDefault="006108C2" w:rsidP="00444A1B">
      <w:pPr>
        <w:jc w:val="center"/>
        <w:rPr>
          <w:rFonts w:eastAsia="Calibri" w:cs="Times New Roman"/>
          <w:sz w:val="24"/>
          <w:szCs w:val="24"/>
        </w:rPr>
      </w:pPr>
      <w:r w:rsidRPr="007244D5">
        <w:rPr>
          <w:rFonts w:eastAsia="Calibri" w:cs="Times New Roman"/>
          <w:sz w:val="24"/>
          <w:szCs w:val="24"/>
        </w:rPr>
        <w:t xml:space="preserve">Lov om ændring af </w:t>
      </w:r>
      <w:r w:rsidR="00315988">
        <w:rPr>
          <w:rFonts w:eastAsia="Calibri" w:cs="Times New Roman"/>
          <w:sz w:val="24"/>
          <w:szCs w:val="24"/>
        </w:rPr>
        <w:t>udlændinge</w:t>
      </w:r>
      <w:r w:rsidRPr="007244D5">
        <w:rPr>
          <w:rFonts w:eastAsia="Calibri" w:cs="Times New Roman"/>
          <w:sz w:val="24"/>
          <w:szCs w:val="24"/>
        </w:rPr>
        <w:t>lov</w:t>
      </w:r>
      <w:r w:rsidR="00315988">
        <w:rPr>
          <w:rFonts w:eastAsia="Calibri" w:cs="Times New Roman"/>
          <w:sz w:val="24"/>
          <w:szCs w:val="24"/>
        </w:rPr>
        <w:t>en</w:t>
      </w:r>
    </w:p>
    <w:p w14:paraId="726C79A7" w14:textId="525806B6" w:rsidR="006108C2" w:rsidRPr="007244D5" w:rsidRDefault="006108C2" w:rsidP="00F23809">
      <w:pPr>
        <w:rPr>
          <w:rFonts w:eastAsia="Calibri" w:cs="Times New Roman"/>
          <w:sz w:val="24"/>
          <w:szCs w:val="24"/>
        </w:rPr>
      </w:pPr>
      <w:r w:rsidRPr="007244D5">
        <w:rPr>
          <w:rFonts w:eastAsia="Calibri" w:cs="Times New Roman"/>
          <w:sz w:val="24"/>
          <w:szCs w:val="24"/>
        </w:rPr>
        <w:t>(</w:t>
      </w:r>
      <w:r w:rsidR="00876952">
        <w:t xml:space="preserve">Mulighed for med henblik på behandlingen af opholdstilladelser på Færøerne og i Grønland at sætte regler om gebyr og registersamkøring </w:t>
      </w:r>
      <w:r w:rsidR="00697B9A">
        <w:t>i</w:t>
      </w:r>
      <w:r w:rsidR="00244733">
        <w:t xml:space="preserve"> </w:t>
      </w:r>
      <w:r w:rsidR="00876952">
        <w:t>kraft samt for at delegere kompetencen til at udstede langtidsvisum til en færøsk myndighed m.v.</w:t>
      </w:r>
      <w:r w:rsidRPr="007244D5">
        <w:rPr>
          <w:rFonts w:eastAsia="Calibri" w:cs="Times New Roman"/>
          <w:sz w:val="24"/>
          <w:szCs w:val="24"/>
        </w:rPr>
        <w:t>)</w:t>
      </w:r>
    </w:p>
    <w:p w14:paraId="4683E145" w14:textId="77777777" w:rsidR="006108C2" w:rsidRPr="007244D5" w:rsidRDefault="006108C2" w:rsidP="00F23809">
      <w:pPr>
        <w:rPr>
          <w:rFonts w:eastAsia="Calibri" w:cs="Times New Roman"/>
          <w:sz w:val="24"/>
          <w:szCs w:val="24"/>
        </w:rPr>
      </w:pPr>
    </w:p>
    <w:p w14:paraId="4C65F998" w14:textId="77777777" w:rsidR="006108C2" w:rsidRPr="007244D5" w:rsidRDefault="006108C2" w:rsidP="00444A1B">
      <w:pPr>
        <w:jc w:val="center"/>
        <w:rPr>
          <w:rFonts w:eastAsia="Calibri" w:cs="Times New Roman"/>
          <w:b/>
          <w:sz w:val="24"/>
          <w:szCs w:val="24"/>
        </w:rPr>
      </w:pPr>
      <w:r w:rsidRPr="007244D5">
        <w:rPr>
          <w:rFonts w:eastAsia="Calibri" w:cs="Times New Roman"/>
          <w:b/>
          <w:sz w:val="24"/>
          <w:szCs w:val="24"/>
        </w:rPr>
        <w:t>§ 1</w:t>
      </w:r>
    </w:p>
    <w:p w14:paraId="7F251AC6" w14:textId="77777777" w:rsidR="006108C2" w:rsidRPr="007244D5" w:rsidRDefault="006108C2" w:rsidP="00F23809">
      <w:pPr>
        <w:rPr>
          <w:rFonts w:eastAsia="Calibri" w:cs="Times New Roman"/>
          <w:sz w:val="24"/>
          <w:szCs w:val="24"/>
        </w:rPr>
      </w:pPr>
    </w:p>
    <w:p w14:paraId="793F0C24" w14:textId="143FE791" w:rsidR="00CF7F28" w:rsidRPr="007244D5" w:rsidRDefault="00CF7F28" w:rsidP="00CF7F28">
      <w:pPr>
        <w:rPr>
          <w:rFonts w:eastAsia="Calibri" w:cs="Times New Roman"/>
          <w:sz w:val="24"/>
          <w:szCs w:val="24"/>
        </w:rPr>
      </w:pPr>
      <w:r w:rsidRPr="00315988">
        <w:rPr>
          <w:rFonts w:eastAsia="Calibri" w:cs="Times New Roman"/>
          <w:sz w:val="24"/>
          <w:szCs w:val="24"/>
        </w:rPr>
        <w:t xml:space="preserve">I udlændingeloven, jf. lovbekendtgørelse nr. 1079 af 10. august 2023, som </w:t>
      </w:r>
      <w:r>
        <w:rPr>
          <w:rFonts w:eastAsia="Calibri" w:cs="Times New Roman"/>
          <w:sz w:val="24"/>
          <w:szCs w:val="24"/>
        </w:rPr>
        <w:t xml:space="preserve">senest </w:t>
      </w:r>
      <w:r w:rsidRPr="00315988">
        <w:rPr>
          <w:rFonts w:eastAsia="Calibri" w:cs="Times New Roman"/>
          <w:sz w:val="24"/>
          <w:szCs w:val="24"/>
        </w:rPr>
        <w:t xml:space="preserve">ændret ved § 1 i lov nr. </w:t>
      </w:r>
      <w:r>
        <w:rPr>
          <w:rFonts w:eastAsia="Calibri" w:cs="Times New Roman"/>
          <w:sz w:val="24"/>
          <w:szCs w:val="24"/>
        </w:rPr>
        <w:t>688</w:t>
      </w:r>
      <w:r w:rsidRPr="00315988">
        <w:rPr>
          <w:rFonts w:eastAsia="Calibri" w:cs="Times New Roman"/>
          <w:sz w:val="24"/>
          <w:szCs w:val="24"/>
        </w:rPr>
        <w:t xml:space="preserve"> af </w:t>
      </w:r>
      <w:r>
        <w:rPr>
          <w:rFonts w:eastAsia="Calibri" w:cs="Times New Roman"/>
          <w:sz w:val="24"/>
          <w:szCs w:val="24"/>
        </w:rPr>
        <w:t>11</w:t>
      </w:r>
      <w:r w:rsidRPr="00315988">
        <w:rPr>
          <w:rFonts w:eastAsia="Calibri" w:cs="Times New Roman"/>
          <w:sz w:val="24"/>
          <w:szCs w:val="24"/>
        </w:rPr>
        <w:t xml:space="preserve">. </w:t>
      </w:r>
      <w:r>
        <w:rPr>
          <w:rFonts w:eastAsia="Calibri" w:cs="Times New Roman"/>
          <w:sz w:val="24"/>
          <w:szCs w:val="24"/>
        </w:rPr>
        <w:t>juni 2024</w:t>
      </w:r>
      <w:r w:rsidR="00381112">
        <w:rPr>
          <w:rFonts w:eastAsia="Calibri" w:cs="Times New Roman"/>
          <w:sz w:val="24"/>
          <w:szCs w:val="24"/>
        </w:rPr>
        <w:t xml:space="preserve">, </w:t>
      </w:r>
      <w:r w:rsidR="00381112" w:rsidRPr="007244D5">
        <w:rPr>
          <w:rFonts w:eastAsia="Calibri" w:cs="Times New Roman"/>
          <w:sz w:val="24"/>
          <w:szCs w:val="24"/>
        </w:rPr>
        <w:t>foretages følgende ændringer</w:t>
      </w:r>
      <w:r w:rsidRPr="007244D5">
        <w:rPr>
          <w:rFonts w:eastAsia="Calibri" w:cs="Times New Roman"/>
          <w:sz w:val="24"/>
          <w:szCs w:val="24"/>
        </w:rPr>
        <w:t>:</w:t>
      </w:r>
    </w:p>
    <w:p w14:paraId="6EC100D6" w14:textId="77777777" w:rsidR="006108C2" w:rsidRPr="007244D5" w:rsidRDefault="006108C2" w:rsidP="00F23809">
      <w:pPr>
        <w:rPr>
          <w:rFonts w:eastAsia="Calibri" w:cs="Times New Roman"/>
          <w:sz w:val="24"/>
          <w:szCs w:val="24"/>
        </w:rPr>
      </w:pPr>
    </w:p>
    <w:p w14:paraId="7D49FE89" w14:textId="48963FD2" w:rsidR="006108C2" w:rsidRPr="00F93397" w:rsidRDefault="00F93397" w:rsidP="00F93397">
      <w:pPr>
        <w:rPr>
          <w:rFonts w:eastAsia="Calibri" w:cs="Times New Roman"/>
          <w:sz w:val="24"/>
          <w:szCs w:val="24"/>
        </w:rPr>
      </w:pPr>
      <w:r w:rsidRPr="00F93397">
        <w:rPr>
          <w:rFonts w:eastAsia="Calibri" w:cs="Times New Roman"/>
          <w:b/>
          <w:sz w:val="24"/>
          <w:szCs w:val="24"/>
        </w:rPr>
        <w:t>1.</w:t>
      </w:r>
      <w:r>
        <w:rPr>
          <w:rFonts w:eastAsia="Calibri" w:cs="Times New Roman"/>
          <w:sz w:val="24"/>
          <w:szCs w:val="24"/>
        </w:rPr>
        <w:t xml:space="preserve"> </w:t>
      </w:r>
      <w:r w:rsidR="003D328A" w:rsidRPr="00F93397">
        <w:rPr>
          <w:rFonts w:eastAsia="Calibri" w:cs="Times New Roman"/>
          <w:sz w:val="24"/>
          <w:szCs w:val="24"/>
        </w:rPr>
        <w:t xml:space="preserve">I </w:t>
      </w:r>
      <w:r w:rsidR="003D328A" w:rsidRPr="00F93397">
        <w:rPr>
          <w:rFonts w:eastAsia="Calibri" w:cs="Times New Roman"/>
          <w:i/>
          <w:sz w:val="24"/>
          <w:szCs w:val="24"/>
        </w:rPr>
        <w:t>§ 46 i</w:t>
      </w:r>
      <w:r w:rsidR="000647D0" w:rsidRPr="00F93397">
        <w:rPr>
          <w:rFonts w:eastAsia="Calibri" w:cs="Times New Roman"/>
          <w:i/>
          <w:sz w:val="24"/>
          <w:szCs w:val="24"/>
        </w:rPr>
        <w:t>, stk. 1, nr. 4</w:t>
      </w:r>
      <w:r w:rsidR="000647D0" w:rsidRPr="00F93397">
        <w:rPr>
          <w:rFonts w:eastAsia="Calibri" w:cs="Times New Roman"/>
          <w:sz w:val="24"/>
          <w:szCs w:val="24"/>
        </w:rPr>
        <w:t>, indsættes efter »religiøs forkynder«: »m</w:t>
      </w:r>
      <w:r w:rsidR="00876952" w:rsidRPr="00F93397">
        <w:rPr>
          <w:rFonts w:eastAsia="Calibri" w:cs="Times New Roman"/>
          <w:sz w:val="24"/>
          <w:szCs w:val="24"/>
        </w:rPr>
        <w:t>.</w:t>
      </w:r>
      <w:r w:rsidR="000647D0" w:rsidRPr="00F93397">
        <w:rPr>
          <w:rFonts w:eastAsia="Calibri" w:cs="Times New Roman"/>
          <w:sz w:val="24"/>
          <w:szCs w:val="24"/>
        </w:rPr>
        <w:t>v.«.</w:t>
      </w:r>
    </w:p>
    <w:p w14:paraId="46A576A5" w14:textId="77777777" w:rsidR="00F93397" w:rsidRDefault="00F93397" w:rsidP="00F23809">
      <w:pPr>
        <w:rPr>
          <w:rFonts w:eastAsia="Calibri" w:cs="Times New Roman"/>
          <w:sz w:val="24"/>
          <w:szCs w:val="24"/>
        </w:rPr>
      </w:pPr>
    </w:p>
    <w:p w14:paraId="322DB665" w14:textId="63F29F9E" w:rsidR="00C60B50" w:rsidRDefault="00941E39" w:rsidP="00C60B50">
      <w:pPr>
        <w:rPr>
          <w:rFonts w:cs="Times New Roman"/>
          <w:sz w:val="24"/>
          <w:szCs w:val="24"/>
        </w:rPr>
      </w:pPr>
      <w:r>
        <w:rPr>
          <w:rFonts w:cs="Times New Roman"/>
          <w:b/>
          <w:sz w:val="24"/>
          <w:szCs w:val="24"/>
        </w:rPr>
        <w:t xml:space="preserve">2. </w:t>
      </w:r>
      <w:r w:rsidR="00C60B50" w:rsidRPr="00C00B48">
        <w:rPr>
          <w:rFonts w:cs="Times New Roman"/>
          <w:sz w:val="24"/>
          <w:szCs w:val="24"/>
        </w:rPr>
        <w:t>I</w:t>
      </w:r>
      <w:r w:rsidR="00C60B50" w:rsidRPr="00C00B48">
        <w:rPr>
          <w:rFonts w:cs="Times New Roman"/>
          <w:b/>
          <w:sz w:val="24"/>
          <w:szCs w:val="24"/>
        </w:rPr>
        <w:t xml:space="preserve"> </w:t>
      </w:r>
      <w:r w:rsidR="00C60B50" w:rsidRPr="00C00B48">
        <w:rPr>
          <w:rFonts w:cs="Times New Roman"/>
          <w:i/>
          <w:sz w:val="24"/>
          <w:szCs w:val="24"/>
        </w:rPr>
        <w:t xml:space="preserve">§ 46 i, stk. 2, nr. 6, </w:t>
      </w:r>
      <w:r w:rsidR="00C60B50" w:rsidRPr="00C00B48">
        <w:rPr>
          <w:rFonts w:cs="Times New Roman"/>
          <w:sz w:val="24"/>
          <w:szCs w:val="24"/>
        </w:rPr>
        <w:t>ændres »virkning og« til: »virkning,«</w:t>
      </w:r>
      <w:r w:rsidR="00C60B50">
        <w:rPr>
          <w:rFonts w:cs="Times New Roman"/>
          <w:sz w:val="24"/>
          <w:szCs w:val="24"/>
        </w:rPr>
        <w:t>, i</w:t>
      </w:r>
      <w:r w:rsidR="00C60B50" w:rsidRPr="00C00B48">
        <w:rPr>
          <w:rFonts w:cs="Times New Roman"/>
          <w:sz w:val="24"/>
          <w:szCs w:val="24"/>
        </w:rPr>
        <w:t xml:space="preserve"> </w:t>
      </w:r>
      <w:r w:rsidR="00C60B50" w:rsidRPr="00C00B48">
        <w:rPr>
          <w:rFonts w:cs="Times New Roman"/>
          <w:i/>
          <w:sz w:val="24"/>
          <w:szCs w:val="24"/>
        </w:rPr>
        <w:t>nr. 7,</w:t>
      </w:r>
      <w:r w:rsidR="00C60B50" w:rsidRPr="00C00B48">
        <w:rPr>
          <w:rFonts w:cs="Times New Roman"/>
          <w:sz w:val="24"/>
          <w:szCs w:val="24"/>
        </w:rPr>
        <w:t xml:space="preserve"> ændres »laissez-passer.« til: »laissez-passer, og«</w:t>
      </w:r>
      <w:r w:rsidR="00C60B50">
        <w:rPr>
          <w:rFonts w:cs="Times New Roman"/>
          <w:sz w:val="24"/>
          <w:szCs w:val="24"/>
        </w:rPr>
        <w:t>, og efter nr. 7</w:t>
      </w:r>
      <w:r w:rsidR="00C60B50" w:rsidRPr="00C00B48">
        <w:rPr>
          <w:rFonts w:cs="Times New Roman"/>
          <w:sz w:val="24"/>
          <w:szCs w:val="24"/>
        </w:rPr>
        <w:t xml:space="preserve"> indsættes som </w:t>
      </w:r>
      <w:r w:rsidR="00C60B50" w:rsidRPr="00C00B48">
        <w:rPr>
          <w:rFonts w:cs="Times New Roman"/>
          <w:i/>
          <w:sz w:val="24"/>
          <w:szCs w:val="24"/>
        </w:rPr>
        <w:t>nr. 8:</w:t>
      </w:r>
      <w:r w:rsidR="00C60B50" w:rsidRPr="00C00B48">
        <w:rPr>
          <w:rFonts w:cs="Times New Roman"/>
          <w:sz w:val="24"/>
          <w:szCs w:val="24"/>
        </w:rPr>
        <w:t xml:space="preserve"> </w:t>
      </w:r>
    </w:p>
    <w:p w14:paraId="6DE25925" w14:textId="77777777" w:rsidR="00C60B50" w:rsidRPr="00C00B48" w:rsidRDefault="00C60B50" w:rsidP="00C60B50">
      <w:pPr>
        <w:rPr>
          <w:rFonts w:cs="Times New Roman"/>
          <w:sz w:val="24"/>
          <w:szCs w:val="24"/>
        </w:rPr>
      </w:pPr>
    </w:p>
    <w:p w14:paraId="1EBB1BCE" w14:textId="77777777" w:rsidR="00C60B50" w:rsidRPr="00C00B48" w:rsidRDefault="00C60B50" w:rsidP="00C60B50">
      <w:pPr>
        <w:ind w:firstLine="238"/>
        <w:rPr>
          <w:rFonts w:cs="Times New Roman"/>
          <w:b/>
          <w:sz w:val="24"/>
          <w:szCs w:val="24"/>
        </w:rPr>
      </w:pPr>
      <w:r w:rsidRPr="00C00B48">
        <w:rPr>
          <w:rFonts w:cs="Times New Roman"/>
          <w:sz w:val="24"/>
          <w:szCs w:val="24"/>
        </w:rPr>
        <w:t>»8) afgørelser om udstedelse af visum til længerevarende ophold med gyldighed begrænset til Færøerne (langtidsvisum) til en udlænding i forlængelse af, at udlændingen er meddelt opholdstilladelse i en sagstype omfattet af stk. 1.«</w:t>
      </w:r>
    </w:p>
    <w:p w14:paraId="62E4DFE3" w14:textId="324C3F86" w:rsidR="006108C2" w:rsidRPr="007244D5" w:rsidRDefault="006108C2" w:rsidP="00C60B50">
      <w:pPr>
        <w:rPr>
          <w:rFonts w:eastAsia="Calibri" w:cs="Times New Roman"/>
          <w:sz w:val="24"/>
          <w:szCs w:val="24"/>
        </w:rPr>
      </w:pPr>
    </w:p>
    <w:p w14:paraId="016DF025" w14:textId="77777777" w:rsidR="006108C2" w:rsidRPr="007244D5" w:rsidRDefault="006108C2" w:rsidP="00444A1B">
      <w:pPr>
        <w:ind w:firstLine="238"/>
        <w:jc w:val="center"/>
        <w:rPr>
          <w:rFonts w:eastAsia="Calibri" w:cs="Times New Roman"/>
          <w:b/>
          <w:sz w:val="24"/>
          <w:szCs w:val="24"/>
        </w:rPr>
      </w:pPr>
      <w:r w:rsidRPr="007244D5">
        <w:rPr>
          <w:rFonts w:eastAsia="Calibri" w:cs="Times New Roman"/>
          <w:b/>
          <w:sz w:val="24"/>
          <w:szCs w:val="24"/>
        </w:rPr>
        <w:t>§ 2</w:t>
      </w:r>
    </w:p>
    <w:p w14:paraId="71A26566" w14:textId="77777777" w:rsidR="006108C2" w:rsidRPr="007244D5" w:rsidRDefault="006108C2" w:rsidP="00F23809">
      <w:pPr>
        <w:ind w:firstLine="238"/>
        <w:rPr>
          <w:rFonts w:eastAsia="Calibri" w:cs="Times New Roman"/>
          <w:sz w:val="24"/>
          <w:szCs w:val="24"/>
        </w:rPr>
      </w:pPr>
    </w:p>
    <w:p w14:paraId="7E18EF77" w14:textId="0DA1C72A" w:rsidR="006108C2" w:rsidRPr="007244D5" w:rsidRDefault="00BF5DAD" w:rsidP="00F23809">
      <w:pPr>
        <w:rPr>
          <w:rFonts w:eastAsia="Calibri" w:cs="Times New Roman"/>
          <w:sz w:val="24"/>
          <w:szCs w:val="24"/>
        </w:rPr>
      </w:pPr>
      <w:r>
        <w:rPr>
          <w:rFonts w:eastAsia="Calibri" w:cs="Times New Roman"/>
          <w:sz w:val="24"/>
          <w:szCs w:val="24"/>
        </w:rPr>
        <w:t xml:space="preserve">I </w:t>
      </w:r>
      <w:r w:rsidRPr="00BF5DAD">
        <w:rPr>
          <w:rFonts w:eastAsia="Calibri" w:cs="Times New Roman"/>
          <w:sz w:val="24"/>
          <w:szCs w:val="24"/>
        </w:rPr>
        <w:t>lov nr. 365 af 6. juni 2002 om ændring af udlændingeloven og ægteskabsloven med flere love</w:t>
      </w:r>
      <w:r>
        <w:rPr>
          <w:rFonts w:eastAsia="Calibri" w:cs="Times New Roman"/>
          <w:sz w:val="24"/>
          <w:szCs w:val="24"/>
        </w:rPr>
        <w:t xml:space="preserve"> </w:t>
      </w:r>
      <w:r w:rsidRPr="00BF5DAD">
        <w:rPr>
          <w:rFonts w:eastAsia="Calibri" w:cs="Times New Roman"/>
          <w:sz w:val="24"/>
          <w:szCs w:val="24"/>
        </w:rPr>
        <w:t>(Afskaffelse af de facto-flygtningebegrebet, effektivisering af asylsagsbehandlingen, skærpede betingelser for meddelelse af tidsubegrænset opholdstilladelse og stramning af betingelserne for familiesammenføring m.v.)</w:t>
      </w:r>
      <w:r w:rsidR="006108C2" w:rsidRPr="007244D5">
        <w:rPr>
          <w:rFonts w:eastAsia="Calibri" w:cs="Times New Roman"/>
          <w:sz w:val="24"/>
          <w:szCs w:val="24"/>
        </w:rPr>
        <w:t xml:space="preserve"> foretages følgende ændringer:</w:t>
      </w:r>
    </w:p>
    <w:p w14:paraId="1DA7A5E3" w14:textId="37FB4DDF" w:rsidR="006108C2" w:rsidRDefault="006108C2" w:rsidP="00F23809">
      <w:pPr>
        <w:rPr>
          <w:rFonts w:eastAsia="Calibri" w:cs="Times New Roman"/>
          <w:sz w:val="24"/>
          <w:szCs w:val="24"/>
        </w:rPr>
      </w:pPr>
    </w:p>
    <w:p w14:paraId="3EE733F6" w14:textId="7368D056" w:rsidR="00BF5DAD" w:rsidRPr="0059754A" w:rsidRDefault="00BF5DAD" w:rsidP="00F23809">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9</w:t>
      </w:r>
      <w:r>
        <w:rPr>
          <w:rFonts w:eastAsia="Calibri" w:cs="Times New Roman"/>
          <w:sz w:val="24"/>
          <w:szCs w:val="24"/>
        </w:rPr>
        <w:t xml:space="preserve"> indsættes</w:t>
      </w:r>
      <w:r w:rsidR="0059754A">
        <w:rPr>
          <w:rFonts w:eastAsia="Calibri" w:cs="Times New Roman"/>
          <w:sz w:val="24"/>
          <w:szCs w:val="24"/>
        </w:rPr>
        <w:t xml:space="preserve"> </w:t>
      </w:r>
      <w:r w:rsidR="0059754A" w:rsidRPr="0059754A">
        <w:rPr>
          <w:rFonts w:eastAsia="Calibri" w:cs="Times New Roman"/>
          <w:sz w:val="24"/>
          <w:szCs w:val="24"/>
        </w:rPr>
        <w:t>som</w:t>
      </w:r>
      <w:r w:rsidR="0059754A">
        <w:rPr>
          <w:rFonts w:eastAsia="Calibri" w:cs="Times New Roman"/>
          <w:i/>
          <w:sz w:val="24"/>
          <w:szCs w:val="24"/>
        </w:rPr>
        <w:t xml:space="preserve"> stk. 2</w:t>
      </w:r>
      <w:r w:rsidR="00CF45E8">
        <w:rPr>
          <w:rFonts w:eastAsia="Calibri" w:cs="Times New Roman"/>
          <w:i/>
          <w:sz w:val="24"/>
          <w:szCs w:val="24"/>
        </w:rPr>
        <w:t>:</w:t>
      </w:r>
    </w:p>
    <w:p w14:paraId="4393C078" w14:textId="6A6A6478" w:rsidR="006108C2" w:rsidRPr="007244D5" w:rsidRDefault="008902A9" w:rsidP="00F23809">
      <w:pPr>
        <w:rPr>
          <w:rFonts w:eastAsia="Calibri" w:cs="Times New Roman"/>
          <w:sz w:val="24"/>
          <w:szCs w:val="24"/>
        </w:rPr>
      </w:pPr>
      <w:r>
        <w:rPr>
          <w:rFonts w:eastAsia="Calibri" w:cs="Times New Roman"/>
          <w:sz w:val="24"/>
          <w:szCs w:val="24"/>
        </w:rPr>
        <w:t>»</w:t>
      </w:r>
      <w:r w:rsidR="0059754A">
        <w:rPr>
          <w:rFonts w:eastAsia="Calibri" w:cs="Times New Roman"/>
          <w:i/>
          <w:sz w:val="24"/>
          <w:szCs w:val="24"/>
        </w:rPr>
        <w:t>Stk. 2</w:t>
      </w:r>
      <w:r w:rsidR="005C3069">
        <w:rPr>
          <w:rFonts w:eastAsia="Calibri" w:cs="Times New Roman"/>
          <w:i/>
          <w:sz w:val="24"/>
          <w:szCs w:val="24"/>
        </w:rPr>
        <w:t>.</w:t>
      </w:r>
      <w:r w:rsidR="0059754A">
        <w:rPr>
          <w:rFonts w:eastAsia="Calibri" w:cs="Times New Roman"/>
          <w:i/>
          <w:sz w:val="24"/>
          <w:szCs w:val="24"/>
        </w:rPr>
        <w:t xml:space="preserve"> </w:t>
      </w:r>
      <w:r>
        <w:rPr>
          <w:rFonts w:eastAsia="Calibri" w:cs="Times New Roman"/>
          <w:sz w:val="24"/>
          <w:szCs w:val="24"/>
        </w:rPr>
        <w:t xml:space="preserve">De dele af </w:t>
      </w:r>
      <w:r w:rsidR="00D82DBA">
        <w:rPr>
          <w:rFonts w:eastAsia="Calibri" w:cs="Times New Roman"/>
          <w:sz w:val="24"/>
          <w:szCs w:val="24"/>
        </w:rPr>
        <w:t>§ 1</w:t>
      </w:r>
      <w:r w:rsidRPr="008902A9">
        <w:rPr>
          <w:rFonts w:eastAsia="Calibri" w:cs="Times New Roman"/>
          <w:sz w:val="24"/>
          <w:szCs w:val="24"/>
        </w:rPr>
        <w:t>, som ikke i medfør af stk</w:t>
      </w:r>
      <w:r w:rsidR="00BF5DAD">
        <w:rPr>
          <w:rFonts w:eastAsia="Calibri" w:cs="Times New Roman"/>
          <w:sz w:val="24"/>
          <w:szCs w:val="24"/>
        </w:rPr>
        <w:t xml:space="preserve">. </w:t>
      </w:r>
      <w:r w:rsidR="0059754A">
        <w:rPr>
          <w:rFonts w:eastAsia="Calibri" w:cs="Times New Roman"/>
          <w:sz w:val="24"/>
          <w:szCs w:val="24"/>
        </w:rPr>
        <w:t>1</w:t>
      </w:r>
      <w:r w:rsidR="00BF5DAD">
        <w:rPr>
          <w:rFonts w:eastAsia="Calibri" w:cs="Times New Roman"/>
          <w:sz w:val="24"/>
          <w:szCs w:val="24"/>
        </w:rPr>
        <w:t xml:space="preserve"> er sat i kraft for </w:t>
      </w:r>
      <w:r w:rsidRPr="008902A9">
        <w:rPr>
          <w:rFonts w:eastAsia="Calibri" w:cs="Times New Roman"/>
          <w:sz w:val="24"/>
          <w:szCs w:val="24"/>
        </w:rPr>
        <w:t>Færøerne</w:t>
      </w:r>
      <w:r w:rsidR="00BF5DAD">
        <w:rPr>
          <w:rFonts w:eastAsia="Calibri" w:cs="Times New Roman"/>
          <w:sz w:val="24"/>
          <w:szCs w:val="24"/>
        </w:rPr>
        <w:t xml:space="preserve"> og Grønland</w:t>
      </w:r>
      <w:r w:rsidRPr="008902A9">
        <w:rPr>
          <w:rFonts w:eastAsia="Calibri" w:cs="Times New Roman"/>
          <w:sz w:val="24"/>
          <w:szCs w:val="24"/>
        </w:rPr>
        <w:t>, kan ved kongelig anordning sættes helt eller delvis i kraft for Færøerne</w:t>
      </w:r>
      <w:r w:rsidR="00BF5DAD">
        <w:rPr>
          <w:rFonts w:eastAsia="Calibri" w:cs="Times New Roman"/>
          <w:sz w:val="24"/>
          <w:szCs w:val="24"/>
        </w:rPr>
        <w:t xml:space="preserve"> og </w:t>
      </w:r>
      <w:r w:rsidRPr="008902A9">
        <w:rPr>
          <w:rFonts w:eastAsia="Calibri" w:cs="Times New Roman"/>
          <w:sz w:val="24"/>
          <w:szCs w:val="24"/>
        </w:rPr>
        <w:t xml:space="preserve">Grønland med de ændringer, </w:t>
      </w:r>
      <w:r w:rsidR="00BF5DAD">
        <w:rPr>
          <w:rFonts w:eastAsia="Calibri" w:cs="Times New Roman"/>
          <w:sz w:val="24"/>
          <w:szCs w:val="24"/>
        </w:rPr>
        <w:t xml:space="preserve">som de </w:t>
      </w:r>
      <w:r w:rsidR="0059754A">
        <w:rPr>
          <w:rFonts w:eastAsia="Calibri" w:cs="Times New Roman"/>
          <w:sz w:val="24"/>
          <w:szCs w:val="24"/>
        </w:rPr>
        <w:t xml:space="preserve">særlige </w:t>
      </w:r>
      <w:r w:rsidRPr="008902A9">
        <w:rPr>
          <w:rFonts w:eastAsia="Calibri" w:cs="Times New Roman"/>
          <w:sz w:val="24"/>
          <w:szCs w:val="24"/>
        </w:rPr>
        <w:t>færøske</w:t>
      </w:r>
      <w:r w:rsidR="00BF5DAD">
        <w:rPr>
          <w:rFonts w:eastAsia="Calibri" w:cs="Times New Roman"/>
          <w:sz w:val="24"/>
          <w:szCs w:val="24"/>
        </w:rPr>
        <w:t xml:space="preserve"> </w:t>
      </w:r>
      <w:r w:rsidR="0059754A">
        <w:rPr>
          <w:rFonts w:eastAsia="Calibri" w:cs="Times New Roman"/>
          <w:sz w:val="24"/>
          <w:szCs w:val="24"/>
        </w:rPr>
        <w:t>eller</w:t>
      </w:r>
      <w:r w:rsidR="00BF5DAD">
        <w:rPr>
          <w:rFonts w:eastAsia="Calibri" w:cs="Times New Roman"/>
          <w:sz w:val="24"/>
          <w:szCs w:val="24"/>
        </w:rPr>
        <w:t xml:space="preserve"> </w:t>
      </w:r>
      <w:r w:rsidRPr="008902A9">
        <w:rPr>
          <w:rFonts w:eastAsia="Calibri" w:cs="Times New Roman"/>
          <w:sz w:val="24"/>
          <w:szCs w:val="24"/>
        </w:rPr>
        <w:t>grønlandske forhold tilsiger.</w:t>
      </w:r>
      <w:r w:rsidR="0059754A" w:rsidRPr="0059754A">
        <w:t xml:space="preserve"> </w:t>
      </w:r>
      <w:r w:rsidR="0059754A" w:rsidRPr="0059754A">
        <w:rPr>
          <w:rFonts w:eastAsia="Calibri" w:cs="Times New Roman"/>
          <w:sz w:val="24"/>
          <w:szCs w:val="24"/>
        </w:rPr>
        <w:t>Bestemmelserne kan sættes i kraft på forskellige tidspunkter.</w:t>
      </w:r>
      <w:r w:rsidRPr="008902A9">
        <w:rPr>
          <w:rFonts w:eastAsia="Calibri" w:cs="Times New Roman"/>
          <w:sz w:val="24"/>
          <w:szCs w:val="24"/>
        </w:rPr>
        <w:t>«</w:t>
      </w:r>
    </w:p>
    <w:p w14:paraId="164B8E9E" w14:textId="77777777" w:rsidR="006108C2" w:rsidRPr="007244D5" w:rsidRDefault="006108C2" w:rsidP="00F23809">
      <w:pPr>
        <w:rPr>
          <w:rFonts w:eastAsia="Calibri" w:cs="Times New Roman"/>
          <w:b/>
          <w:sz w:val="24"/>
          <w:szCs w:val="24"/>
        </w:rPr>
      </w:pPr>
    </w:p>
    <w:p w14:paraId="6BAB00C3" w14:textId="77777777" w:rsidR="006108C2" w:rsidRPr="007244D5" w:rsidRDefault="006108C2" w:rsidP="00444A1B">
      <w:pPr>
        <w:ind w:firstLine="238"/>
        <w:jc w:val="center"/>
        <w:rPr>
          <w:rFonts w:eastAsia="Calibri" w:cs="Times New Roman"/>
          <w:b/>
          <w:sz w:val="24"/>
          <w:szCs w:val="24"/>
        </w:rPr>
      </w:pPr>
      <w:r w:rsidRPr="007244D5">
        <w:rPr>
          <w:rFonts w:eastAsia="Calibri" w:cs="Times New Roman"/>
          <w:b/>
          <w:sz w:val="24"/>
          <w:szCs w:val="24"/>
        </w:rPr>
        <w:t>§ 3</w:t>
      </w:r>
    </w:p>
    <w:p w14:paraId="1A492FFA" w14:textId="77777777" w:rsidR="006108C2" w:rsidRPr="007244D5" w:rsidRDefault="006108C2" w:rsidP="00F23809">
      <w:pPr>
        <w:rPr>
          <w:rFonts w:eastAsia="Calibri" w:cs="Times New Roman"/>
          <w:b/>
          <w:sz w:val="24"/>
          <w:szCs w:val="24"/>
        </w:rPr>
      </w:pPr>
    </w:p>
    <w:p w14:paraId="04C25C78" w14:textId="12625A4C" w:rsidR="006108C2" w:rsidRPr="007244D5" w:rsidRDefault="006108C2" w:rsidP="00F23809">
      <w:pPr>
        <w:rPr>
          <w:rFonts w:eastAsia="Calibri" w:cs="Times New Roman"/>
          <w:sz w:val="24"/>
          <w:szCs w:val="24"/>
        </w:rPr>
      </w:pPr>
      <w:r w:rsidRPr="007244D5">
        <w:rPr>
          <w:rFonts w:eastAsia="Calibri" w:cs="Times New Roman"/>
          <w:sz w:val="24"/>
          <w:szCs w:val="24"/>
        </w:rPr>
        <w:t>I lov</w:t>
      </w:r>
      <w:r w:rsidR="00AB1C8C">
        <w:rPr>
          <w:rFonts w:eastAsia="Calibri" w:cs="Times New Roman"/>
          <w:sz w:val="24"/>
          <w:szCs w:val="24"/>
        </w:rPr>
        <w:t xml:space="preserve"> nr. 301 af 19. april 2006</w:t>
      </w:r>
      <w:r w:rsidR="00AB1C8C" w:rsidRPr="00AB1C8C">
        <w:t xml:space="preserve"> </w:t>
      </w:r>
      <w:r w:rsidR="00AB1C8C" w:rsidRPr="00AB1C8C">
        <w:rPr>
          <w:rFonts w:eastAsia="Calibri" w:cs="Times New Roman"/>
          <w:sz w:val="24"/>
          <w:szCs w:val="24"/>
        </w:rPr>
        <w:t>om ændring af udlændingeloven og lov om ægteskabs</w:t>
      </w:r>
      <w:r w:rsidR="00AB1C8C">
        <w:rPr>
          <w:rFonts w:eastAsia="Calibri" w:cs="Times New Roman"/>
          <w:sz w:val="24"/>
          <w:szCs w:val="24"/>
        </w:rPr>
        <w:t xml:space="preserve"> </w:t>
      </w:r>
      <w:r w:rsidR="00AB1C8C" w:rsidRPr="00AB1C8C">
        <w:rPr>
          <w:rFonts w:eastAsia="Calibri" w:cs="Times New Roman"/>
          <w:sz w:val="24"/>
          <w:szCs w:val="24"/>
        </w:rPr>
        <w:t>indgåelse og opløsning</w:t>
      </w:r>
      <w:r w:rsidR="00AB1C8C">
        <w:rPr>
          <w:rFonts w:eastAsia="Calibri" w:cs="Times New Roman"/>
          <w:sz w:val="24"/>
          <w:szCs w:val="24"/>
        </w:rPr>
        <w:t xml:space="preserve"> </w:t>
      </w:r>
      <w:r w:rsidR="00AB1C8C" w:rsidRPr="00AB1C8C">
        <w:rPr>
          <w:rFonts w:eastAsia="Calibri" w:cs="Times New Roman"/>
          <w:sz w:val="24"/>
          <w:szCs w:val="24"/>
        </w:rPr>
        <w:t>(Fremrykket ansøgningstidspunkt i sager om humanitær opholdstilladelse, indberetningspligt ved mistanke om genopdragelsesrejser, begrænsning af adgangen til familiesammenføring for personer, der er dømt for børnebortførelse, ændrede regler om undervisning og aktivering af voksne asylansøgere m.v.)</w:t>
      </w:r>
      <w:r w:rsidRPr="007244D5">
        <w:rPr>
          <w:rFonts w:eastAsia="Calibri" w:cs="Times New Roman"/>
          <w:sz w:val="24"/>
          <w:szCs w:val="24"/>
        </w:rPr>
        <w:t xml:space="preserve"> foretages følgende ændringer:</w:t>
      </w:r>
    </w:p>
    <w:p w14:paraId="2F62287C" w14:textId="77777777" w:rsidR="006108C2" w:rsidRPr="007244D5" w:rsidRDefault="006108C2" w:rsidP="00F23809">
      <w:pPr>
        <w:rPr>
          <w:rFonts w:eastAsia="Calibri" w:cs="Times New Roman"/>
          <w:sz w:val="24"/>
          <w:szCs w:val="24"/>
        </w:rPr>
      </w:pPr>
    </w:p>
    <w:p w14:paraId="4FD13A09" w14:textId="3A790883" w:rsidR="00BC0DC9" w:rsidRPr="0059754A" w:rsidRDefault="00BC0DC9" w:rsidP="00F23809">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Pr>
          <w:rFonts w:eastAsia="Calibri" w:cs="Times New Roman"/>
          <w:i/>
          <w:sz w:val="24"/>
          <w:szCs w:val="24"/>
        </w:rPr>
        <w:t>4</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2:</w:t>
      </w:r>
    </w:p>
    <w:p w14:paraId="28AC4376" w14:textId="65139016" w:rsidR="00BC0DC9" w:rsidRPr="007244D5" w:rsidRDefault="00BC0DC9" w:rsidP="00F23809">
      <w:pPr>
        <w:rPr>
          <w:rFonts w:eastAsia="Calibri" w:cs="Times New Roman"/>
          <w:sz w:val="24"/>
          <w:szCs w:val="24"/>
        </w:rPr>
      </w:pPr>
      <w:r>
        <w:rPr>
          <w:rFonts w:eastAsia="Calibri" w:cs="Times New Roman"/>
          <w:sz w:val="24"/>
          <w:szCs w:val="24"/>
        </w:rPr>
        <w:t>»</w:t>
      </w:r>
      <w:r>
        <w:rPr>
          <w:rFonts w:eastAsia="Calibri" w:cs="Times New Roman"/>
          <w:i/>
          <w:sz w:val="24"/>
          <w:szCs w:val="24"/>
        </w:rPr>
        <w:t>Stk. 2</w:t>
      </w:r>
      <w:r w:rsidR="005C3069">
        <w:rPr>
          <w:rFonts w:eastAsia="Calibri" w:cs="Times New Roman"/>
          <w:i/>
          <w:sz w:val="24"/>
          <w:szCs w:val="24"/>
        </w:rPr>
        <w:t>.</w:t>
      </w:r>
      <w:r>
        <w:rPr>
          <w:rFonts w:eastAsia="Calibri" w:cs="Times New Roman"/>
          <w:i/>
          <w:sz w:val="24"/>
          <w:szCs w:val="24"/>
        </w:rPr>
        <w:t xml:space="preserve"> </w:t>
      </w:r>
      <w:r>
        <w:rPr>
          <w:rFonts w:eastAsia="Calibri" w:cs="Times New Roman"/>
          <w:sz w:val="24"/>
          <w:szCs w:val="24"/>
        </w:rPr>
        <w:t>De dele af § 1</w:t>
      </w:r>
      <w:r w:rsidRPr="008902A9">
        <w:rPr>
          <w:rFonts w:eastAsia="Calibri" w:cs="Times New Roman"/>
          <w:sz w:val="24"/>
          <w:szCs w:val="24"/>
        </w:rPr>
        <w:t>, som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kan ved kongelig anordning sættes helt eller delvis i kraft for Færøerne</w:t>
      </w:r>
      <w:r>
        <w:rPr>
          <w:rFonts w:eastAsia="Calibri" w:cs="Times New Roman"/>
          <w:sz w:val="24"/>
          <w:szCs w:val="24"/>
        </w:rPr>
        <w:t xml:space="preserve"> og </w:t>
      </w:r>
      <w:r w:rsidRPr="008902A9">
        <w:rPr>
          <w:rFonts w:eastAsia="Calibri" w:cs="Times New Roman"/>
          <w:sz w:val="24"/>
          <w:szCs w:val="24"/>
        </w:rPr>
        <w:t xml:space="preserve">Grønland med de ændringer, </w:t>
      </w:r>
      <w:r>
        <w:rPr>
          <w:rFonts w:eastAsia="Calibri" w:cs="Times New Roman"/>
          <w:sz w:val="24"/>
          <w:szCs w:val="24"/>
        </w:rPr>
        <w:t xml:space="preserve">som de særlige </w:t>
      </w:r>
      <w:r w:rsidRPr="008902A9">
        <w:rPr>
          <w:rFonts w:eastAsia="Calibri" w:cs="Times New Roman"/>
          <w:sz w:val="24"/>
          <w:szCs w:val="24"/>
        </w:rPr>
        <w:t>færøske</w:t>
      </w:r>
      <w:r>
        <w:rPr>
          <w:rFonts w:eastAsia="Calibri" w:cs="Times New Roman"/>
          <w:sz w:val="24"/>
          <w:szCs w:val="24"/>
        </w:rPr>
        <w:t xml:space="preserve"> eller </w:t>
      </w:r>
      <w:r w:rsidRPr="008902A9">
        <w:rPr>
          <w:rFonts w:eastAsia="Calibri" w:cs="Times New Roman"/>
          <w:sz w:val="24"/>
          <w:szCs w:val="24"/>
        </w:rPr>
        <w:t>grønlandske forhold tilsiger.</w:t>
      </w:r>
      <w:r w:rsidRPr="0059754A">
        <w:t xml:space="preserve"> </w:t>
      </w:r>
      <w:r w:rsidRPr="0059754A">
        <w:rPr>
          <w:rFonts w:eastAsia="Calibri" w:cs="Times New Roman"/>
          <w:sz w:val="24"/>
          <w:szCs w:val="24"/>
        </w:rPr>
        <w:t>Bestemmelserne kan sættes i kraft på forskellige tidspunkter.</w:t>
      </w:r>
      <w:r w:rsidRPr="008902A9">
        <w:rPr>
          <w:rFonts w:eastAsia="Calibri" w:cs="Times New Roman"/>
          <w:sz w:val="24"/>
          <w:szCs w:val="24"/>
        </w:rPr>
        <w:t>«</w:t>
      </w:r>
    </w:p>
    <w:p w14:paraId="63B7DC0F" w14:textId="253626DA" w:rsidR="006108C2" w:rsidRPr="007244D5" w:rsidRDefault="006108C2" w:rsidP="00F23809">
      <w:pPr>
        <w:rPr>
          <w:rFonts w:eastAsia="Calibri" w:cs="Times New Roman"/>
          <w:sz w:val="24"/>
          <w:szCs w:val="24"/>
        </w:rPr>
      </w:pPr>
    </w:p>
    <w:p w14:paraId="5E6FE73F" w14:textId="4E1058F1" w:rsidR="006108C2" w:rsidRDefault="006108C2" w:rsidP="00444A1B">
      <w:pPr>
        <w:ind w:firstLine="238"/>
        <w:jc w:val="center"/>
        <w:rPr>
          <w:rFonts w:eastAsia="Calibri" w:cs="Times New Roman"/>
          <w:b/>
          <w:sz w:val="24"/>
          <w:szCs w:val="24"/>
        </w:rPr>
      </w:pPr>
      <w:r w:rsidRPr="007244D5">
        <w:rPr>
          <w:rFonts w:eastAsia="Calibri" w:cs="Times New Roman"/>
          <w:b/>
          <w:sz w:val="24"/>
          <w:szCs w:val="24"/>
        </w:rPr>
        <w:t>§ 4</w:t>
      </w:r>
    </w:p>
    <w:p w14:paraId="643101E5" w14:textId="10F3BECE" w:rsidR="0070613E" w:rsidRDefault="0070613E" w:rsidP="00F23809">
      <w:pPr>
        <w:ind w:firstLine="238"/>
        <w:rPr>
          <w:rFonts w:eastAsia="Calibri" w:cs="Times New Roman"/>
          <w:b/>
          <w:sz w:val="24"/>
          <w:szCs w:val="24"/>
        </w:rPr>
      </w:pPr>
    </w:p>
    <w:p w14:paraId="2A2A2E5C" w14:textId="622EC663" w:rsidR="0070613E" w:rsidRPr="007244D5" w:rsidRDefault="0070613E" w:rsidP="00F23809">
      <w:pPr>
        <w:rPr>
          <w:rFonts w:eastAsia="Calibri" w:cs="Times New Roman"/>
          <w:sz w:val="24"/>
          <w:szCs w:val="24"/>
        </w:rPr>
      </w:pPr>
      <w:r w:rsidRPr="007244D5">
        <w:rPr>
          <w:rFonts w:eastAsia="Calibri" w:cs="Times New Roman"/>
          <w:sz w:val="24"/>
          <w:szCs w:val="24"/>
        </w:rPr>
        <w:t>I lov</w:t>
      </w:r>
      <w:r>
        <w:rPr>
          <w:rFonts w:eastAsia="Calibri" w:cs="Times New Roman"/>
          <w:sz w:val="24"/>
          <w:szCs w:val="24"/>
        </w:rPr>
        <w:t xml:space="preserve"> nr. </w:t>
      </w:r>
      <w:r w:rsidR="005C3069">
        <w:rPr>
          <w:rFonts w:eastAsia="Calibri" w:cs="Times New Roman"/>
          <w:sz w:val="24"/>
          <w:szCs w:val="24"/>
        </w:rPr>
        <w:t xml:space="preserve">463 af 18. maj 2011 </w:t>
      </w:r>
      <w:r w:rsidRPr="00AB1C8C">
        <w:rPr>
          <w:rFonts w:eastAsia="Calibri" w:cs="Times New Roman"/>
          <w:sz w:val="24"/>
          <w:szCs w:val="24"/>
        </w:rPr>
        <w:t xml:space="preserve">om </w:t>
      </w:r>
      <w:r w:rsidR="005C3069" w:rsidRPr="00AB1C8C">
        <w:rPr>
          <w:rFonts w:eastAsia="Calibri" w:cs="Times New Roman"/>
          <w:sz w:val="24"/>
          <w:szCs w:val="24"/>
        </w:rPr>
        <w:t>ændring af udlændingeloven</w:t>
      </w:r>
      <w:r>
        <w:rPr>
          <w:rFonts w:eastAsia="Calibri" w:cs="Times New Roman"/>
          <w:sz w:val="24"/>
          <w:szCs w:val="24"/>
        </w:rPr>
        <w:t xml:space="preserve"> </w:t>
      </w:r>
      <w:r w:rsidRPr="00AB1C8C">
        <w:rPr>
          <w:rFonts w:eastAsia="Calibri" w:cs="Times New Roman"/>
          <w:sz w:val="24"/>
          <w:szCs w:val="24"/>
        </w:rPr>
        <w:t>(</w:t>
      </w:r>
      <w:r w:rsidR="005C3069" w:rsidRPr="005C3069">
        <w:rPr>
          <w:rFonts w:eastAsia="Calibri" w:cs="Times New Roman"/>
          <w:sz w:val="24"/>
          <w:szCs w:val="24"/>
        </w:rPr>
        <w:t>Gennemførelse af forordning om ændring af forordning om ensartet udformning af opholdstilladelser til tredjelandsstatsborgere, præcisering af gennemførelsen af opholdsdirektivet m.v.</w:t>
      </w:r>
      <w:r w:rsidRPr="00AB1C8C">
        <w:rPr>
          <w:rFonts w:eastAsia="Calibri" w:cs="Times New Roman"/>
          <w:sz w:val="24"/>
          <w:szCs w:val="24"/>
        </w:rPr>
        <w:t>)</w:t>
      </w:r>
      <w:r w:rsidRPr="007244D5">
        <w:rPr>
          <w:rFonts w:eastAsia="Calibri" w:cs="Times New Roman"/>
          <w:sz w:val="24"/>
          <w:szCs w:val="24"/>
        </w:rPr>
        <w:t xml:space="preserve"> foretages følgende ændringer:</w:t>
      </w:r>
    </w:p>
    <w:p w14:paraId="2F415478" w14:textId="77777777" w:rsidR="0070613E" w:rsidRPr="007244D5" w:rsidRDefault="0070613E" w:rsidP="00F23809">
      <w:pPr>
        <w:rPr>
          <w:rFonts w:eastAsia="Calibri" w:cs="Times New Roman"/>
          <w:sz w:val="24"/>
          <w:szCs w:val="24"/>
        </w:rPr>
      </w:pPr>
    </w:p>
    <w:p w14:paraId="78523949" w14:textId="211B1364" w:rsidR="0070613E" w:rsidRPr="0059754A" w:rsidRDefault="0070613E" w:rsidP="00F23809">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w:t>
      </w:r>
      <w:r w:rsidR="005C3069">
        <w:rPr>
          <w:rFonts w:eastAsia="Calibri" w:cs="Times New Roman"/>
          <w:i/>
          <w:sz w:val="24"/>
          <w:szCs w:val="24"/>
        </w:rPr>
        <w:t xml:space="preserve"> 3</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w:t>
      </w:r>
      <w:r w:rsidR="005C3069">
        <w:rPr>
          <w:rFonts w:eastAsia="Calibri" w:cs="Times New Roman"/>
          <w:i/>
          <w:sz w:val="24"/>
          <w:szCs w:val="24"/>
        </w:rPr>
        <w:t>2</w:t>
      </w:r>
      <w:r>
        <w:rPr>
          <w:rFonts w:eastAsia="Calibri" w:cs="Times New Roman"/>
          <w:i/>
          <w:sz w:val="24"/>
          <w:szCs w:val="24"/>
        </w:rPr>
        <w:t>:</w:t>
      </w:r>
    </w:p>
    <w:p w14:paraId="71EBA32C" w14:textId="4A57854D" w:rsidR="0070613E" w:rsidRDefault="0070613E" w:rsidP="00F23809">
      <w:pPr>
        <w:ind w:firstLine="238"/>
        <w:rPr>
          <w:rFonts w:eastAsia="Calibri" w:cs="Times New Roman"/>
          <w:sz w:val="24"/>
          <w:szCs w:val="24"/>
        </w:rPr>
      </w:pPr>
      <w:r>
        <w:rPr>
          <w:rFonts w:eastAsia="Calibri" w:cs="Times New Roman"/>
          <w:sz w:val="24"/>
          <w:szCs w:val="24"/>
        </w:rPr>
        <w:t>»</w:t>
      </w:r>
      <w:r w:rsidRPr="005C3069">
        <w:rPr>
          <w:rFonts w:eastAsia="Calibri" w:cs="Times New Roman"/>
          <w:i/>
          <w:sz w:val="24"/>
          <w:szCs w:val="24"/>
        </w:rPr>
        <w:t xml:space="preserve">Stk. </w:t>
      </w:r>
      <w:r w:rsidR="005C3069" w:rsidRPr="005C3069">
        <w:rPr>
          <w:rFonts w:eastAsia="Calibri" w:cs="Times New Roman"/>
          <w:i/>
          <w:sz w:val="24"/>
          <w:szCs w:val="24"/>
        </w:rPr>
        <w:t>2.</w:t>
      </w:r>
      <w:r w:rsidRPr="005C3069">
        <w:rPr>
          <w:rFonts w:eastAsia="Calibri" w:cs="Times New Roman"/>
          <w:i/>
          <w:sz w:val="24"/>
          <w:szCs w:val="24"/>
        </w:rPr>
        <w:t xml:space="preserve"> </w:t>
      </w:r>
      <w:r w:rsidRPr="005C3069">
        <w:rPr>
          <w:rFonts w:eastAsia="Calibri" w:cs="Times New Roman"/>
          <w:sz w:val="24"/>
          <w:szCs w:val="24"/>
        </w:rPr>
        <w:t>De dele af § 1,</w:t>
      </w:r>
      <w:r w:rsidRPr="008902A9">
        <w:rPr>
          <w:rFonts w:eastAsia="Calibri" w:cs="Times New Roman"/>
          <w:sz w:val="24"/>
          <w:szCs w:val="24"/>
        </w:rPr>
        <w:t xml:space="preserve"> som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delvis i kraft </w:t>
      </w:r>
      <w:r w:rsidRPr="00774371">
        <w:rPr>
          <w:rFonts w:eastAsia="Calibri" w:cs="Times New Roman"/>
          <w:sz w:val="24"/>
          <w:szCs w:val="24"/>
        </w:rPr>
        <w:t>for Færøerne og Grønland med de ændringer, som de særlige færøske</w:t>
      </w:r>
      <w:r w:rsidRPr="00F26628">
        <w:rPr>
          <w:rFonts w:eastAsia="Calibri" w:cs="Times New Roman"/>
          <w:sz w:val="24"/>
          <w:szCs w:val="24"/>
        </w:rPr>
        <w:t xml:space="preserve"> eller grønlandske forhold tilsiger.</w:t>
      </w:r>
      <w:r w:rsidRPr="00F26628">
        <w:t xml:space="preserve"> </w:t>
      </w:r>
      <w:r w:rsidRPr="00F26628">
        <w:rPr>
          <w:rFonts w:eastAsia="Calibri" w:cs="Times New Roman"/>
          <w:sz w:val="24"/>
          <w:szCs w:val="24"/>
        </w:rPr>
        <w:t xml:space="preserve">Bestemmelserne kan sættes i kraft </w:t>
      </w:r>
      <w:r w:rsidRPr="0059754A">
        <w:rPr>
          <w:rFonts w:eastAsia="Calibri" w:cs="Times New Roman"/>
          <w:sz w:val="24"/>
          <w:szCs w:val="24"/>
        </w:rPr>
        <w:t>på forskellige tidspunkter.</w:t>
      </w:r>
      <w:r w:rsidRPr="008902A9">
        <w:rPr>
          <w:rFonts w:eastAsia="Calibri" w:cs="Times New Roman"/>
          <w:sz w:val="24"/>
          <w:szCs w:val="24"/>
        </w:rPr>
        <w:t>«</w:t>
      </w:r>
    </w:p>
    <w:p w14:paraId="60632871" w14:textId="77777777" w:rsidR="0070613E" w:rsidRDefault="0070613E" w:rsidP="00F23809">
      <w:pPr>
        <w:rPr>
          <w:rFonts w:eastAsia="Calibri" w:cs="Times New Roman"/>
          <w:b/>
          <w:sz w:val="24"/>
          <w:szCs w:val="24"/>
        </w:rPr>
      </w:pPr>
    </w:p>
    <w:p w14:paraId="45A9312C" w14:textId="03B8F316" w:rsidR="00E62643" w:rsidRDefault="00E62643" w:rsidP="00444A1B">
      <w:pPr>
        <w:ind w:firstLine="238"/>
        <w:jc w:val="center"/>
        <w:rPr>
          <w:rFonts w:eastAsia="Calibri" w:cs="Times New Roman"/>
          <w:b/>
          <w:sz w:val="24"/>
          <w:szCs w:val="24"/>
        </w:rPr>
      </w:pPr>
      <w:r>
        <w:rPr>
          <w:rFonts w:eastAsia="Calibri" w:cs="Times New Roman"/>
          <w:b/>
          <w:sz w:val="24"/>
          <w:szCs w:val="24"/>
        </w:rPr>
        <w:t>§ 5</w:t>
      </w:r>
    </w:p>
    <w:p w14:paraId="7C1E4589" w14:textId="377DA752" w:rsidR="0070613E" w:rsidRPr="007244D5" w:rsidRDefault="0070613E" w:rsidP="00F23809">
      <w:pPr>
        <w:rPr>
          <w:rFonts w:eastAsia="Calibri" w:cs="Times New Roman"/>
          <w:sz w:val="24"/>
          <w:szCs w:val="24"/>
        </w:rPr>
      </w:pPr>
      <w:r w:rsidRPr="007244D5">
        <w:rPr>
          <w:rFonts w:eastAsia="Calibri" w:cs="Times New Roman"/>
          <w:sz w:val="24"/>
          <w:szCs w:val="24"/>
        </w:rPr>
        <w:t>I lov</w:t>
      </w:r>
      <w:r>
        <w:rPr>
          <w:rFonts w:eastAsia="Calibri" w:cs="Times New Roman"/>
          <w:sz w:val="24"/>
          <w:szCs w:val="24"/>
        </w:rPr>
        <w:t xml:space="preserve"> nr. </w:t>
      </w:r>
      <w:r w:rsidR="00CB6F1E">
        <w:rPr>
          <w:rFonts w:eastAsia="Calibri" w:cs="Times New Roman"/>
          <w:sz w:val="24"/>
          <w:szCs w:val="24"/>
        </w:rPr>
        <w:t xml:space="preserve">418 </w:t>
      </w:r>
      <w:r>
        <w:rPr>
          <w:rFonts w:eastAsia="Calibri" w:cs="Times New Roman"/>
          <w:sz w:val="24"/>
          <w:szCs w:val="24"/>
        </w:rPr>
        <w:t xml:space="preserve">af </w:t>
      </w:r>
      <w:r w:rsidR="00CB6F1E">
        <w:rPr>
          <w:rFonts w:eastAsia="Calibri" w:cs="Times New Roman"/>
          <w:sz w:val="24"/>
          <w:szCs w:val="24"/>
        </w:rPr>
        <w:t xml:space="preserve">12. maj 2012 </w:t>
      </w:r>
      <w:r w:rsidRPr="00AB1C8C">
        <w:rPr>
          <w:rFonts w:eastAsia="Calibri" w:cs="Times New Roman"/>
          <w:sz w:val="24"/>
          <w:szCs w:val="24"/>
        </w:rPr>
        <w:t xml:space="preserve">om </w:t>
      </w:r>
      <w:r w:rsidR="00CB6F1E" w:rsidRPr="00CB6F1E">
        <w:rPr>
          <w:rFonts w:eastAsia="Calibri" w:cs="Times New Roman"/>
          <w:sz w:val="24"/>
          <w:szCs w:val="24"/>
        </w:rPr>
        <w:t>ændring af udlændingeloven og forskellige andre love</w:t>
      </w:r>
      <w:r>
        <w:rPr>
          <w:rFonts w:eastAsia="Calibri" w:cs="Times New Roman"/>
          <w:sz w:val="24"/>
          <w:szCs w:val="24"/>
        </w:rPr>
        <w:t xml:space="preserve"> </w:t>
      </w:r>
      <w:r w:rsidRPr="00AB1C8C">
        <w:rPr>
          <w:rFonts w:eastAsia="Calibri" w:cs="Times New Roman"/>
          <w:sz w:val="24"/>
          <w:szCs w:val="24"/>
        </w:rPr>
        <w:t>(</w:t>
      </w:r>
      <w:r w:rsidR="00CB6F1E" w:rsidRPr="00CB6F1E">
        <w:rPr>
          <w:rFonts w:eastAsia="Calibri" w:cs="Times New Roman"/>
          <w:sz w:val="24"/>
          <w:szCs w:val="24"/>
        </w:rPr>
        <w:t>Ny balance i reglerne om ægtefællesammenføring, gebyr, fravigelse af persondatalovens § 7, stk. 8, i visse sager i forbindelse med overgang til elektronisk sagsbehandling, repræsentationsaftaler</w:t>
      </w:r>
      <w:r w:rsidR="00CB6F1E">
        <w:rPr>
          <w:rFonts w:eastAsia="Calibri" w:cs="Times New Roman"/>
          <w:sz w:val="24"/>
          <w:szCs w:val="24"/>
        </w:rPr>
        <w:t xml:space="preserve"> i medfør af visumkodeksen m.v.</w:t>
      </w:r>
      <w:r w:rsidRPr="00AB1C8C">
        <w:rPr>
          <w:rFonts w:eastAsia="Calibri" w:cs="Times New Roman"/>
          <w:sz w:val="24"/>
          <w:szCs w:val="24"/>
        </w:rPr>
        <w:t>)</w:t>
      </w:r>
      <w:r w:rsidRPr="007244D5">
        <w:rPr>
          <w:rFonts w:eastAsia="Calibri" w:cs="Times New Roman"/>
          <w:sz w:val="24"/>
          <w:szCs w:val="24"/>
        </w:rPr>
        <w:t xml:space="preserve"> foretages følgende ændringer:</w:t>
      </w:r>
    </w:p>
    <w:p w14:paraId="305E8D36" w14:textId="77777777" w:rsidR="0070613E" w:rsidRPr="007244D5" w:rsidRDefault="0070613E" w:rsidP="00F23809">
      <w:pPr>
        <w:rPr>
          <w:rFonts w:eastAsia="Calibri" w:cs="Times New Roman"/>
          <w:sz w:val="24"/>
          <w:szCs w:val="24"/>
        </w:rPr>
      </w:pPr>
    </w:p>
    <w:p w14:paraId="365C0E95" w14:textId="3A786ADB" w:rsidR="0070613E" w:rsidRPr="0059754A" w:rsidRDefault="0070613E" w:rsidP="00F23809">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sidR="00CB6F1E">
        <w:rPr>
          <w:rFonts w:eastAsia="Calibri" w:cs="Times New Roman"/>
          <w:i/>
          <w:sz w:val="24"/>
          <w:szCs w:val="24"/>
        </w:rPr>
        <w:t>10</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w:t>
      </w:r>
      <w:r w:rsidR="00CB6F1E">
        <w:rPr>
          <w:rFonts w:eastAsia="Calibri" w:cs="Times New Roman"/>
          <w:i/>
          <w:sz w:val="24"/>
          <w:szCs w:val="24"/>
        </w:rPr>
        <w:t>2</w:t>
      </w:r>
      <w:r>
        <w:rPr>
          <w:rFonts w:eastAsia="Calibri" w:cs="Times New Roman"/>
          <w:i/>
          <w:sz w:val="24"/>
          <w:szCs w:val="24"/>
        </w:rPr>
        <w:t>:</w:t>
      </w:r>
    </w:p>
    <w:p w14:paraId="04A84C4A" w14:textId="1859F715" w:rsidR="0070613E" w:rsidRDefault="0070613E" w:rsidP="00F23809">
      <w:pPr>
        <w:ind w:firstLine="238"/>
        <w:rPr>
          <w:rFonts w:eastAsia="Calibri" w:cs="Times New Roman"/>
          <w:sz w:val="24"/>
          <w:szCs w:val="24"/>
        </w:rPr>
      </w:pPr>
      <w:r>
        <w:rPr>
          <w:rFonts w:eastAsia="Calibri" w:cs="Times New Roman"/>
          <w:sz w:val="24"/>
          <w:szCs w:val="24"/>
        </w:rPr>
        <w:t>»</w:t>
      </w:r>
      <w:r w:rsidRPr="00CB6F1E">
        <w:rPr>
          <w:rFonts w:eastAsia="Calibri" w:cs="Times New Roman"/>
          <w:i/>
          <w:sz w:val="24"/>
          <w:szCs w:val="24"/>
        </w:rPr>
        <w:t xml:space="preserve">Stk. </w:t>
      </w:r>
      <w:r w:rsidR="00CB6F1E" w:rsidRPr="00CB6F1E">
        <w:rPr>
          <w:rFonts w:eastAsia="Calibri" w:cs="Times New Roman"/>
          <w:i/>
          <w:sz w:val="24"/>
          <w:szCs w:val="24"/>
        </w:rPr>
        <w:t>2.</w:t>
      </w:r>
      <w:r w:rsidRPr="00CB6F1E">
        <w:rPr>
          <w:rFonts w:eastAsia="Calibri" w:cs="Times New Roman"/>
          <w:i/>
          <w:sz w:val="24"/>
          <w:szCs w:val="24"/>
        </w:rPr>
        <w:t xml:space="preserve"> </w:t>
      </w:r>
      <w:r w:rsidRPr="00CB6F1E">
        <w:rPr>
          <w:rFonts w:eastAsia="Calibri" w:cs="Times New Roman"/>
          <w:sz w:val="24"/>
          <w:szCs w:val="24"/>
        </w:rPr>
        <w:t>De dele af § 1,</w:t>
      </w:r>
      <w:r w:rsidRPr="008902A9">
        <w:rPr>
          <w:rFonts w:eastAsia="Calibri" w:cs="Times New Roman"/>
          <w:sz w:val="24"/>
          <w:szCs w:val="24"/>
        </w:rPr>
        <w:t xml:space="preserve"> som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delvis i </w:t>
      </w:r>
      <w:r w:rsidRPr="00774371">
        <w:rPr>
          <w:rFonts w:eastAsia="Calibri" w:cs="Times New Roman"/>
          <w:sz w:val="24"/>
          <w:szCs w:val="24"/>
        </w:rPr>
        <w:t xml:space="preserve">kraft </w:t>
      </w:r>
      <w:r w:rsidRPr="00F26628">
        <w:rPr>
          <w:rFonts w:eastAsia="Calibri" w:cs="Times New Roman"/>
          <w:sz w:val="24"/>
          <w:szCs w:val="24"/>
        </w:rPr>
        <w:t xml:space="preserve">for Færøerne og Grønland med de ændringer, som de særlige færøske eller </w:t>
      </w:r>
      <w:r w:rsidRPr="00F26628">
        <w:rPr>
          <w:rFonts w:eastAsia="Calibri" w:cs="Times New Roman"/>
          <w:sz w:val="24"/>
          <w:szCs w:val="24"/>
        </w:rPr>
        <w:lastRenderedPageBreak/>
        <w:t>grønlandske forhold tilsiger.</w:t>
      </w:r>
      <w:r w:rsidRPr="00F26628">
        <w:t xml:space="preserve"> </w:t>
      </w:r>
      <w:r w:rsidRPr="00F26628">
        <w:rPr>
          <w:rFonts w:eastAsia="Calibri" w:cs="Times New Roman"/>
          <w:sz w:val="24"/>
          <w:szCs w:val="24"/>
        </w:rPr>
        <w:t xml:space="preserve">Bestemmelserne kan sættes i kraft </w:t>
      </w:r>
      <w:r w:rsidRPr="0059754A">
        <w:rPr>
          <w:rFonts w:eastAsia="Calibri" w:cs="Times New Roman"/>
          <w:sz w:val="24"/>
          <w:szCs w:val="24"/>
        </w:rPr>
        <w:t>på forskellige tidspunkter.</w:t>
      </w:r>
      <w:r w:rsidRPr="008902A9">
        <w:rPr>
          <w:rFonts w:eastAsia="Calibri" w:cs="Times New Roman"/>
          <w:sz w:val="24"/>
          <w:szCs w:val="24"/>
        </w:rPr>
        <w:t>«</w:t>
      </w:r>
    </w:p>
    <w:p w14:paraId="03FC046C" w14:textId="77777777" w:rsidR="0070613E" w:rsidRDefault="0070613E" w:rsidP="00F23809">
      <w:pPr>
        <w:ind w:firstLine="238"/>
        <w:rPr>
          <w:rFonts w:eastAsia="Calibri" w:cs="Times New Roman"/>
          <w:b/>
          <w:sz w:val="24"/>
          <w:szCs w:val="24"/>
        </w:rPr>
      </w:pPr>
    </w:p>
    <w:p w14:paraId="67F8E715" w14:textId="77777777" w:rsidR="0070613E" w:rsidRDefault="00E62643" w:rsidP="00444A1B">
      <w:pPr>
        <w:ind w:firstLine="238"/>
        <w:jc w:val="center"/>
        <w:rPr>
          <w:rFonts w:eastAsia="Calibri" w:cs="Times New Roman"/>
          <w:b/>
          <w:sz w:val="24"/>
          <w:szCs w:val="24"/>
        </w:rPr>
      </w:pPr>
      <w:r>
        <w:rPr>
          <w:rFonts w:eastAsia="Calibri" w:cs="Times New Roman"/>
          <w:b/>
          <w:sz w:val="24"/>
          <w:szCs w:val="24"/>
        </w:rPr>
        <w:t>§ 6</w:t>
      </w:r>
    </w:p>
    <w:p w14:paraId="57D87A44" w14:textId="788BCB4F" w:rsidR="0070613E" w:rsidRDefault="0070613E" w:rsidP="00F23809">
      <w:pPr>
        <w:ind w:firstLine="238"/>
        <w:rPr>
          <w:rFonts w:eastAsia="Calibri" w:cs="Times New Roman"/>
          <w:b/>
          <w:sz w:val="24"/>
          <w:szCs w:val="24"/>
        </w:rPr>
      </w:pPr>
    </w:p>
    <w:p w14:paraId="0048CF83" w14:textId="6A88C915" w:rsidR="0070613E" w:rsidRPr="007244D5" w:rsidRDefault="0070613E" w:rsidP="00F23809">
      <w:pPr>
        <w:rPr>
          <w:rFonts w:eastAsia="Calibri" w:cs="Times New Roman"/>
          <w:sz w:val="24"/>
          <w:szCs w:val="24"/>
        </w:rPr>
      </w:pPr>
      <w:r w:rsidRPr="007244D5">
        <w:rPr>
          <w:rFonts w:eastAsia="Calibri" w:cs="Times New Roman"/>
          <w:sz w:val="24"/>
          <w:szCs w:val="24"/>
        </w:rPr>
        <w:t>I lov</w:t>
      </w:r>
      <w:r>
        <w:rPr>
          <w:rFonts w:eastAsia="Calibri" w:cs="Times New Roman"/>
          <w:sz w:val="24"/>
          <w:szCs w:val="24"/>
        </w:rPr>
        <w:t xml:space="preserve"> nr. </w:t>
      </w:r>
      <w:r w:rsidR="00D20CE8">
        <w:rPr>
          <w:rFonts w:eastAsia="Calibri" w:cs="Times New Roman"/>
          <w:sz w:val="24"/>
          <w:szCs w:val="24"/>
        </w:rPr>
        <w:t xml:space="preserve">1618 </w:t>
      </w:r>
      <w:r>
        <w:rPr>
          <w:rFonts w:eastAsia="Calibri" w:cs="Times New Roman"/>
          <w:sz w:val="24"/>
          <w:szCs w:val="24"/>
        </w:rPr>
        <w:t xml:space="preserve">af </w:t>
      </w:r>
      <w:r w:rsidR="00D20CE8">
        <w:rPr>
          <w:rFonts w:eastAsia="Calibri" w:cs="Times New Roman"/>
          <w:sz w:val="24"/>
          <w:szCs w:val="24"/>
        </w:rPr>
        <w:t>26. december 2013</w:t>
      </w:r>
      <w:r w:rsidRPr="00AB1C8C">
        <w:t xml:space="preserve"> </w:t>
      </w:r>
      <w:r w:rsidRPr="00AB1C8C">
        <w:rPr>
          <w:rFonts w:eastAsia="Calibri" w:cs="Times New Roman"/>
          <w:sz w:val="24"/>
          <w:szCs w:val="24"/>
        </w:rPr>
        <w:t xml:space="preserve">om </w:t>
      </w:r>
      <w:r w:rsidR="00D20CE8" w:rsidRPr="00D20CE8">
        <w:rPr>
          <w:rFonts w:eastAsia="Calibri" w:cs="Times New Roman"/>
          <w:sz w:val="24"/>
          <w:szCs w:val="24"/>
        </w:rPr>
        <w:t xml:space="preserve">ændring af udlændingeloven og kildeskatteloven </w:t>
      </w:r>
      <w:r w:rsidRPr="00AB1C8C">
        <w:rPr>
          <w:rFonts w:eastAsia="Calibri" w:cs="Times New Roman"/>
          <w:sz w:val="24"/>
          <w:szCs w:val="24"/>
        </w:rPr>
        <w:t>(</w:t>
      </w:r>
      <w:r w:rsidR="00D20CE8" w:rsidRPr="00D20CE8">
        <w:rPr>
          <w:rFonts w:eastAsia="Calibri" w:cs="Times New Roman"/>
          <w:sz w:val="24"/>
          <w:szCs w:val="24"/>
        </w:rPr>
        <w:t>Udvidet adgang til registersamkøring, bemyndigelse til at fastsætte regler om anvendelse af ansøgningsskema eller en digital ansøgningsløsning, ændring af reglerne om opsættende virkning i sager om humanitært ophold, eftersøgning af familiemæssigt netværk m.v.</w:t>
      </w:r>
      <w:r w:rsidRPr="00AB1C8C">
        <w:rPr>
          <w:rFonts w:eastAsia="Calibri" w:cs="Times New Roman"/>
          <w:sz w:val="24"/>
          <w:szCs w:val="24"/>
        </w:rPr>
        <w:t>)</w:t>
      </w:r>
      <w:r w:rsidRPr="007244D5">
        <w:rPr>
          <w:rFonts w:eastAsia="Calibri" w:cs="Times New Roman"/>
          <w:sz w:val="24"/>
          <w:szCs w:val="24"/>
        </w:rPr>
        <w:t xml:space="preserve"> foretages følgende ændringer:</w:t>
      </w:r>
    </w:p>
    <w:p w14:paraId="044D78A2" w14:textId="77777777" w:rsidR="0070613E" w:rsidRPr="007244D5" w:rsidRDefault="0070613E" w:rsidP="00F23809">
      <w:pPr>
        <w:rPr>
          <w:rFonts w:eastAsia="Calibri" w:cs="Times New Roman"/>
          <w:sz w:val="24"/>
          <w:szCs w:val="24"/>
        </w:rPr>
      </w:pPr>
    </w:p>
    <w:p w14:paraId="2B19A07E" w14:textId="498D5D7B" w:rsidR="0070613E" w:rsidRPr="0059754A" w:rsidRDefault="0070613E" w:rsidP="00F23809">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sidR="00D20CE8">
        <w:rPr>
          <w:rFonts w:eastAsia="Calibri" w:cs="Times New Roman"/>
          <w:i/>
          <w:sz w:val="24"/>
          <w:szCs w:val="24"/>
        </w:rPr>
        <w:t>5</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w:t>
      </w:r>
      <w:r w:rsidR="00D20CE8">
        <w:rPr>
          <w:rFonts w:eastAsia="Calibri" w:cs="Times New Roman"/>
          <w:i/>
          <w:sz w:val="24"/>
          <w:szCs w:val="24"/>
        </w:rPr>
        <w:t>2</w:t>
      </w:r>
      <w:r>
        <w:rPr>
          <w:rFonts w:eastAsia="Calibri" w:cs="Times New Roman"/>
          <w:i/>
          <w:sz w:val="24"/>
          <w:szCs w:val="24"/>
        </w:rPr>
        <w:t>:</w:t>
      </w:r>
    </w:p>
    <w:p w14:paraId="112EC81F" w14:textId="5D30167C" w:rsidR="0070613E" w:rsidRDefault="0070613E" w:rsidP="00F23809">
      <w:pPr>
        <w:ind w:firstLine="238"/>
        <w:rPr>
          <w:rFonts w:eastAsia="Calibri" w:cs="Times New Roman"/>
          <w:sz w:val="24"/>
          <w:szCs w:val="24"/>
        </w:rPr>
      </w:pPr>
      <w:r w:rsidRPr="00D20CE8">
        <w:rPr>
          <w:rFonts w:eastAsia="Calibri" w:cs="Times New Roman"/>
          <w:sz w:val="24"/>
          <w:szCs w:val="24"/>
        </w:rPr>
        <w:t>»</w:t>
      </w:r>
      <w:r w:rsidRPr="00D20CE8">
        <w:rPr>
          <w:rFonts w:eastAsia="Calibri" w:cs="Times New Roman"/>
          <w:i/>
          <w:sz w:val="24"/>
          <w:szCs w:val="24"/>
        </w:rPr>
        <w:t xml:space="preserve">Stk. </w:t>
      </w:r>
      <w:r w:rsidR="00D20CE8" w:rsidRPr="00D20CE8">
        <w:rPr>
          <w:rFonts w:eastAsia="Calibri" w:cs="Times New Roman"/>
          <w:i/>
          <w:sz w:val="24"/>
          <w:szCs w:val="24"/>
        </w:rPr>
        <w:t>2.</w:t>
      </w:r>
      <w:r w:rsidRPr="00D20CE8">
        <w:rPr>
          <w:rFonts w:eastAsia="Calibri" w:cs="Times New Roman"/>
          <w:i/>
          <w:sz w:val="24"/>
          <w:szCs w:val="24"/>
        </w:rPr>
        <w:t xml:space="preserve"> </w:t>
      </w:r>
      <w:r w:rsidRPr="00D20CE8">
        <w:rPr>
          <w:rFonts w:eastAsia="Calibri" w:cs="Times New Roman"/>
          <w:sz w:val="24"/>
          <w:szCs w:val="24"/>
        </w:rPr>
        <w:t>De dele af § 1, som</w:t>
      </w:r>
      <w:r w:rsidRPr="008902A9">
        <w:rPr>
          <w:rFonts w:eastAsia="Calibri" w:cs="Times New Roman"/>
          <w:sz w:val="24"/>
          <w:szCs w:val="24"/>
        </w:rPr>
        <w:t xml:space="preserve">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delvis i kraft </w:t>
      </w:r>
      <w:r w:rsidRPr="00774371">
        <w:rPr>
          <w:rFonts w:eastAsia="Calibri" w:cs="Times New Roman"/>
          <w:sz w:val="24"/>
          <w:szCs w:val="24"/>
        </w:rPr>
        <w:t>for Færøerne og Grønland med de ændringer, som de særlige færøske eller grønlandske forhold tilsiger.</w:t>
      </w:r>
      <w:r w:rsidRPr="00774371">
        <w:t xml:space="preserve"> </w:t>
      </w:r>
      <w:r w:rsidRPr="00F26628">
        <w:rPr>
          <w:rFonts w:eastAsia="Calibri" w:cs="Times New Roman"/>
          <w:sz w:val="24"/>
          <w:szCs w:val="24"/>
        </w:rPr>
        <w:t xml:space="preserve">Bestemmelserne kan sættes i kraft </w:t>
      </w:r>
      <w:r w:rsidRPr="0059754A">
        <w:rPr>
          <w:rFonts w:eastAsia="Calibri" w:cs="Times New Roman"/>
          <w:sz w:val="24"/>
          <w:szCs w:val="24"/>
        </w:rPr>
        <w:t>på forskellige tidspunkter.</w:t>
      </w:r>
      <w:r w:rsidRPr="008902A9">
        <w:rPr>
          <w:rFonts w:eastAsia="Calibri" w:cs="Times New Roman"/>
          <w:sz w:val="24"/>
          <w:szCs w:val="24"/>
        </w:rPr>
        <w:t>«</w:t>
      </w:r>
    </w:p>
    <w:p w14:paraId="26037FF3" w14:textId="77777777" w:rsidR="0070613E" w:rsidRDefault="0070613E" w:rsidP="00F23809">
      <w:pPr>
        <w:ind w:firstLine="238"/>
        <w:rPr>
          <w:rFonts w:eastAsia="Calibri" w:cs="Times New Roman"/>
          <w:b/>
          <w:sz w:val="24"/>
          <w:szCs w:val="24"/>
        </w:rPr>
      </w:pPr>
    </w:p>
    <w:p w14:paraId="5BAC082E" w14:textId="3D4DBCC9" w:rsidR="00E62643" w:rsidRDefault="00E62643" w:rsidP="00444A1B">
      <w:pPr>
        <w:ind w:firstLine="238"/>
        <w:jc w:val="center"/>
        <w:rPr>
          <w:rFonts w:eastAsia="Calibri" w:cs="Times New Roman"/>
          <w:b/>
          <w:sz w:val="24"/>
          <w:szCs w:val="24"/>
        </w:rPr>
      </w:pPr>
      <w:r>
        <w:rPr>
          <w:rFonts w:eastAsia="Calibri" w:cs="Times New Roman"/>
          <w:b/>
          <w:sz w:val="24"/>
          <w:szCs w:val="24"/>
        </w:rPr>
        <w:t>§ 7</w:t>
      </w:r>
    </w:p>
    <w:p w14:paraId="6A5044DB" w14:textId="77777777" w:rsidR="0070613E" w:rsidRDefault="0070613E" w:rsidP="00F23809">
      <w:pPr>
        <w:ind w:firstLine="238"/>
        <w:rPr>
          <w:rFonts w:eastAsia="Calibri" w:cs="Times New Roman"/>
          <w:b/>
          <w:sz w:val="24"/>
          <w:szCs w:val="24"/>
        </w:rPr>
      </w:pPr>
    </w:p>
    <w:p w14:paraId="0FD0F07D" w14:textId="1C9711BC" w:rsidR="0070613E" w:rsidRPr="007244D5" w:rsidRDefault="0070613E" w:rsidP="00F23809">
      <w:pPr>
        <w:rPr>
          <w:rFonts w:eastAsia="Calibri" w:cs="Times New Roman"/>
          <w:sz w:val="24"/>
          <w:szCs w:val="24"/>
        </w:rPr>
      </w:pPr>
      <w:r w:rsidRPr="007244D5">
        <w:rPr>
          <w:rFonts w:eastAsia="Calibri" w:cs="Times New Roman"/>
          <w:sz w:val="24"/>
          <w:szCs w:val="24"/>
        </w:rPr>
        <w:t>I lov</w:t>
      </w:r>
      <w:r>
        <w:rPr>
          <w:rFonts w:eastAsia="Calibri" w:cs="Times New Roman"/>
          <w:sz w:val="24"/>
          <w:szCs w:val="24"/>
        </w:rPr>
        <w:t xml:space="preserve"> nr. </w:t>
      </w:r>
      <w:r w:rsidR="008A2E8D">
        <w:rPr>
          <w:rFonts w:eastAsia="Calibri" w:cs="Times New Roman"/>
          <w:sz w:val="24"/>
          <w:szCs w:val="24"/>
        </w:rPr>
        <w:t>102</w:t>
      </w:r>
      <w:r>
        <w:rPr>
          <w:rFonts w:eastAsia="Calibri" w:cs="Times New Roman"/>
          <w:sz w:val="24"/>
          <w:szCs w:val="24"/>
        </w:rPr>
        <w:t xml:space="preserve"> af </w:t>
      </w:r>
      <w:r w:rsidR="008A2E8D">
        <w:rPr>
          <w:rFonts w:eastAsia="Calibri" w:cs="Times New Roman"/>
          <w:sz w:val="24"/>
          <w:szCs w:val="24"/>
        </w:rPr>
        <w:t>3. februar 2016</w:t>
      </w:r>
      <w:r w:rsidRPr="00AB1C8C">
        <w:t xml:space="preserve"> </w:t>
      </w:r>
      <w:r w:rsidRPr="00AB1C8C">
        <w:rPr>
          <w:rFonts w:eastAsia="Calibri" w:cs="Times New Roman"/>
          <w:sz w:val="24"/>
          <w:szCs w:val="24"/>
        </w:rPr>
        <w:t xml:space="preserve">om </w:t>
      </w:r>
      <w:r w:rsidR="008A2E8D" w:rsidRPr="008A2E8D">
        <w:rPr>
          <w:rFonts w:eastAsia="Calibri" w:cs="Times New Roman"/>
          <w:sz w:val="24"/>
          <w:szCs w:val="24"/>
        </w:rPr>
        <w:t>ændring af udlændingeloven</w:t>
      </w:r>
      <w:r>
        <w:rPr>
          <w:rFonts w:eastAsia="Calibri" w:cs="Times New Roman"/>
          <w:sz w:val="24"/>
          <w:szCs w:val="24"/>
        </w:rPr>
        <w:t xml:space="preserve"> </w:t>
      </w:r>
      <w:r w:rsidRPr="00AB1C8C">
        <w:rPr>
          <w:rFonts w:eastAsia="Calibri" w:cs="Times New Roman"/>
          <w:sz w:val="24"/>
          <w:szCs w:val="24"/>
        </w:rPr>
        <w:t>(</w:t>
      </w:r>
      <w:r w:rsidR="008A2E8D" w:rsidRPr="008A2E8D">
        <w:rPr>
          <w:rFonts w:eastAsia="Calibri" w:cs="Times New Roman"/>
          <w:sz w:val="24"/>
          <w:szCs w:val="24"/>
        </w:rPr>
        <w:t>Udskydelse af retten til familiesammenføring for personer med midlertidig beskyttelsesstatus, skærpelse af reglerne om tidsubegrænset opholdstilladelse, skærpelse af reglerne om inddragelse af flygtninges opholdstilladelse m.v.</w:t>
      </w:r>
      <w:r w:rsidRPr="00AB1C8C">
        <w:rPr>
          <w:rFonts w:eastAsia="Calibri" w:cs="Times New Roman"/>
          <w:sz w:val="24"/>
          <w:szCs w:val="24"/>
        </w:rPr>
        <w:t>)</w:t>
      </w:r>
      <w:r w:rsidRPr="007244D5">
        <w:rPr>
          <w:rFonts w:eastAsia="Calibri" w:cs="Times New Roman"/>
          <w:sz w:val="24"/>
          <w:szCs w:val="24"/>
        </w:rPr>
        <w:t xml:space="preserve"> foretages følgende ændringer:</w:t>
      </w:r>
    </w:p>
    <w:p w14:paraId="5DA6AD32" w14:textId="77777777" w:rsidR="0070613E" w:rsidRPr="007244D5" w:rsidRDefault="0070613E" w:rsidP="00F23809">
      <w:pPr>
        <w:rPr>
          <w:rFonts w:eastAsia="Calibri" w:cs="Times New Roman"/>
          <w:sz w:val="24"/>
          <w:szCs w:val="24"/>
        </w:rPr>
      </w:pPr>
    </w:p>
    <w:p w14:paraId="5E4F436F" w14:textId="2CB97FD2" w:rsidR="0070613E" w:rsidRPr="0059754A" w:rsidRDefault="0070613E" w:rsidP="00F23809">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sidR="0086098F">
        <w:rPr>
          <w:rFonts w:eastAsia="Calibri" w:cs="Times New Roman"/>
          <w:i/>
          <w:sz w:val="24"/>
          <w:szCs w:val="24"/>
        </w:rPr>
        <w:t>3</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w:t>
      </w:r>
      <w:r w:rsidR="0086098F">
        <w:rPr>
          <w:rFonts w:eastAsia="Calibri" w:cs="Times New Roman"/>
          <w:i/>
          <w:sz w:val="24"/>
          <w:szCs w:val="24"/>
        </w:rPr>
        <w:t>2</w:t>
      </w:r>
      <w:r>
        <w:rPr>
          <w:rFonts w:eastAsia="Calibri" w:cs="Times New Roman"/>
          <w:i/>
          <w:sz w:val="24"/>
          <w:szCs w:val="24"/>
        </w:rPr>
        <w:t>:</w:t>
      </w:r>
    </w:p>
    <w:p w14:paraId="21DAE539" w14:textId="36FB1A79" w:rsidR="0070613E" w:rsidRDefault="0070613E" w:rsidP="00F23809">
      <w:pPr>
        <w:ind w:firstLine="238"/>
        <w:rPr>
          <w:rFonts w:eastAsia="Calibri" w:cs="Times New Roman"/>
          <w:sz w:val="24"/>
          <w:szCs w:val="24"/>
        </w:rPr>
      </w:pPr>
      <w:r>
        <w:rPr>
          <w:rFonts w:eastAsia="Calibri" w:cs="Times New Roman"/>
          <w:sz w:val="24"/>
          <w:szCs w:val="24"/>
        </w:rPr>
        <w:t>»</w:t>
      </w:r>
      <w:r>
        <w:rPr>
          <w:rFonts w:eastAsia="Calibri" w:cs="Times New Roman"/>
          <w:i/>
          <w:sz w:val="24"/>
          <w:szCs w:val="24"/>
        </w:rPr>
        <w:t>Stk</w:t>
      </w:r>
      <w:r w:rsidRPr="0086098F">
        <w:rPr>
          <w:rFonts w:eastAsia="Calibri" w:cs="Times New Roman"/>
          <w:i/>
          <w:sz w:val="24"/>
          <w:szCs w:val="24"/>
        </w:rPr>
        <w:t xml:space="preserve">. </w:t>
      </w:r>
      <w:r w:rsidR="0086098F" w:rsidRPr="0086098F">
        <w:rPr>
          <w:rFonts w:eastAsia="Calibri" w:cs="Times New Roman"/>
          <w:i/>
          <w:sz w:val="24"/>
          <w:szCs w:val="24"/>
        </w:rPr>
        <w:t>2.</w:t>
      </w:r>
      <w:r w:rsidRPr="0086098F">
        <w:rPr>
          <w:rFonts w:eastAsia="Calibri" w:cs="Times New Roman"/>
          <w:i/>
          <w:sz w:val="24"/>
          <w:szCs w:val="24"/>
        </w:rPr>
        <w:t xml:space="preserve"> </w:t>
      </w:r>
      <w:r w:rsidRPr="0086098F">
        <w:rPr>
          <w:rFonts w:eastAsia="Calibri" w:cs="Times New Roman"/>
          <w:sz w:val="24"/>
          <w:szCs w:val="24"/>
        </w:rPr>
        <w:t>De dele af § 1,</w:t>
      </w:r>
      <w:r w:rsidRPr="008902A9">
        <w:rPr>
          <w:rFonts w:eastAsia="Calibri" w:cs="Times New Roman"/>
          <w:sz w:val="24"/>
          <w:szCs w:val="24"/>
        </w:rPr>
        <w:t xml:space="preserve"> som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delvis i kraft </w:t>
      </w:r>
      <w:r w:rsidRPr="00774371">
        <w:rPr>
          <w:rFonts w:eastAsia="Calibri" w:cs="Times New Roman"/>
          <w:sz w:val="24"/>
          <w:szCs w:val="24"/>
        </w:rPr>
        <w:t>for Færøerne og Grønland med de ændringer, som de særlige færøske eller grønlandske forhold tilsiger.</w:t>
      </w:r>
      <w:r w:rsidRPr="00774371">
        <w:t xml:space="preserve"> </w:t>
      </w:r>
      <w:r w:rsidRPr="00774371">
        <w:rPr>
          <w:rFonts w:eastAsia="Calibri" w:cs="Times New Roman"/>
          <w:sz w:val="24"/>
          <w:szCs w:val="24"/>
        </w:rPr>
        <w:t>Bestemmelserne kan sættes i kraft på</w:t>
      </w:r>
      <w:r w:rsidRPr="0059754A">
        <w:rPr>
          <w:rFonts w:eastAsia="Calibri" w:cs="Times New Roman"/>
          <w:sz w:val="24"/>
          <w:szCs w:val="24"/>
        </w:rPr>
        <w:t xml:space="preserve"> forskellige tidspunkter.</w:t>
      </w:r>
      <w:r w:rsidRPr="008902A9">
        <w:rPr>
          <w:rFonts w:eastAsia="Calibri" w:cs="Times New Roman"/>
          <w:sz w:val="24"/>
          <w:szCs w:val="24"/>
        </w:rPr>
        <w:t>«</w:t>
      </w:r>
    </w:p>
    <w:p w14:paraId="421F05DF" w14:textId="77777777" w:rsidR="0070613E" w:rsidRDefault="0070613E" w:rsidP="00F23809">
      <w:pPr>
        <w:rPr>
          <w:rFonts w:eastAsia="Calibri" w:cs="Times New Roman"/>
          <w:b/>
          <w:sz w:val="24"/>
          <w:szCs w:val="24"/>
        </w:rPr>
      </w:pPr>
    </w:p>
    <w:p w14:paraId="095702A2" w14:textId="3752F377" w:rsidR="00E62643" w:rsidRDefault="00E62643" w:rsidP="00444A1B">
      <w:pPr>
        <w:ind w:firstLine="238"/>
        <w:jc w:val="center"/>
        <w:rPr>
          <w:rFonts w:eastAsia="Calibri" w:cs="Times New Roman"/>
          <w:b/>
          <w:sz w:val="24"/>
          <w:szCs w:val="24"/>
        </w:rPr>
      </w:pPr>
      <w:r>
        <w:rPr>
          <w:rFonts w:eastAsia="Calibri" w:cs="Times New Roman"/>
          <w:b/>
          <w:sz w:val="24"/>
          <w:szCs w:val="24"/>
        </w:rPr>
        <w:t>§ 8</w:t>
      </w:r>
    </w:p>
    <w:p w14:paraId="0452E25E" w14:textId="02C01EED" w:rsidR="0070613E" w:rsidRDefault="0070613E" w:rsidP="00F23809">
      <w:pPr>
        <w:rPr>
          <w:rFonts w:eastAsia="Calibri" w:cs="Times New Roman"/>
          <w:b/>
          <w:sz w:val="24"/>
          <w:szCs w:val="24"/>
        </w:rPr>
      </w:pPr>
    </w:p>
    <w:p w14:paraId="22C5DE93" w14:textId="6A900A5F" w:rsidR="0070613E" w:rsidRPr="007244D5" w:rsidRDefault="008C63CF" w:rsidP="00F23809">
      <w:pPr>
        <w:rPr>
          <w:rFonts w:eastAsia="Calibri" w:cs="Times New Roman"/>
          <w:sz w:val="24"/>
          <w:szCs w:val="24"/>
        </w:rPr>
      </w:pPr>
      <w:r w:rsidRPr="007244D5">
        <w:rPr>
          <w:rFonts w:eastAsia="Calibri" w:cs="Times New Roman"/>
          <w:sz w:val="24"/>
          <w:szCs w:val="24"/>
        </w:rPr>
        <w:t>I lov</w:t>
      </w:r>
      <w:r>
        <w:rPr>
          <w:rFonts w:eastAsia="Calibri" w:cs="Times New Roman"/>
          <w:sz w:val="24"/>
          <w:szCs w:val="24"/>
        </w:rPr>
        <w:t xml:space="preserve"> nr. 173 af 27. f</w:t>
      </w:r>
      <w:r w:rsidR="00AC2540">
        <w:rPr>
          <w:rFonts w:eastAsia="Calibri" w:cs="Times New Roman"/>
          <w:sz w:val="24"/>
          <w:szCs w:val="24"/>
        </w:rPr>
        <w:t>ebruar 2019</w:t>
      </w:r>
      <w:r w:rsidRPr="00AB1C8C">
        <w:t xml:space="preserve"> </w:t>
      </w:r>
      <w:r w:rsidRPr="00AB1C8C">
        <w:rPr>
          <w:rFonts w:eastAsia="Calibri" w:cs="Times New Roman"/>
          <w:sz w:val="24"/>
          <w:szCs w:val="24"/>
        </w:rPr>
        <w:t>om</w:t>
      </w:r>
      <w:r w:rsidR="00AC2540">
        <w:rPr>
          <w:rFonts w:eastAsia="Calibri" w:cs="Times New Roman"/>
          <w:sz w:val="24"/>
          <w:szCs w:val="24"/>
        </w:rPr>
        <w:t xml:space="preserve"> </w:t>
      </w:r>
      <w:r w:rsidR="00AC2540" w:rsidRPr="00AC2540">
        <w:rPr>
          <w:rFonts w:eastAsia="Calibri" w:cs="Times New Roman"/>
          <w:sz w:val="24"/>
          <w:szCs w:val="24"/>
        </w:rPr>
        <w:t>ændring af udlændingeloven og lov om dansk indfødsret</w:t>
      </w:r>
      <w:r w:rsidR="00AC2540">
        <w:rPr>
          <w:rFonts w:eastAsia="Calibri" w:cs="Times New Roman"/>
          <w:sz w:val="24"/>
          <w:szCs w:val="24"/>
        </w:rPr>
        <w:t xml:space="preserve"> </w:t>
      </w:r>
      <w:r w:rsidR="00AC2540" w:rsidRPr="00AC2540">
        <w:rPr>
          <w:rFonts w:eastAsia="Calibri" w:cs="Times New Roman"/>
          <w:sz w:val="24"/>
          <w:szCs w:val="24"/>
        </w:rPr>
        <w:t xml:space="preserve">(Ændring af reglerne om anbringelse af uledsagede mindreårige udlændinge, justering af klageadgang i sager om frihedsberøvelse, præcisering af reglerne vedrørende politiets visitation af udlændinge ved </w:t>
      </w:r>
      <w:r w:rsidR="00AC2540" w:rsidRPr="00AC2540">
        <w:rPr>
          <w:rFonts w:eastAsia="Calibri" w:cs="Times New Roman"/>
          <w:sz w:val="24"/>
          <w:szCs w:val="24"/>
        </w:rPr>
        <w:lastRenderedPageBreak/>
        <w:t>udsendelse, kompetenceændringer som følge af nedlæggelse af Statsforvaltningen m.v.)</w:t>
      </w:r>
      <w:r w:rsidRPr="007244D5">
        <w:rPr>
          <w:rFonts w:eastAsia="Calibri" w:cs="Times New Roman"/>
          <w:sz w:val="24"/>
          <w:szCs w:val="24"/>
        </w:rPr>
        <w:t xml:space="preserve"> foretages følgende ændringer:</w:t>
      </w:r>
    </w:p>
    <w:p w14:paraId="1BF88572" w14:textId="77777777" w:rsidR="0070613E" w:rsidRPr="007244D5" w:rsidRDefault="0070613E" w:rsidP="00F23809">
      <w:pPr>
        <w:rPr>
          <w:rFonts w:eastAsia="Calibri" w:cs="Times New Roman"/>
          <w:sz w:val="24"/>
          <w:szCs w:val="24"/>
        </w:rPr>
      </w:pPr>
    </w:p>
    <w:p w14:paraId="28242A4D" w14:textId="38C07FB4" w:rsidR="0070613E" w:rsidRPr="0059754A" w:rsidRDefault="0070613E" w:rsidP="00F23809">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sidR="008C63CF">
        <w:rPr>
          <w:rFonts w:eastAsia="Calibri" w:cs="Times New Roman"/>
          <w:i/>
          <w:sz w:val="24"/>
          <w:szCs w:val="24"/>
        </w:rPr>
        <w:t>5</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w:t>
      </w:r>
      <w:r w:rsidR="00AC2540">
        <w:rPr>
          <w:rFonts w:eastAsia="Calibri" w:cs="Times New Roman"/>
          <w:i/>
          <w:sz w:val="24"/>
          <w:szCs w:val="24"/>
        </w:rPr>
        <w:t>2</w:t>
      </w:r>
      <w:r>
        <w:rPr>
          <w:rFonts w:eastAsia="Calibri" w:cs="Times New Roman"/>
          <w:i/>
          <w:sz w:val="24"/>
          <w:szCs w:val="24"/>
        </w:rPr>
        <w:t>:</w:t>
      </w:r>
    </w:p>
    <w:p w14:paraId="0E77952E" w14:textId="47217D8C" w:rsidR="0070613E" w:rsidRDefault="0070613E" w:rsidP="00F23809">
      <w:pPr>
        <w:ind w:firstLine="238"/>
        <w:rPr>
          <w:rFonts w:eastAsia="Calibri" w:cs="Times New Roman"/>
          <w:sz w:val="24"/>
          <w:szCs w:val="24"/>
        </w:rPr>
      </w:pPr>
      <w:r>
        <w:rPr>
          <w:rFonts w:eastAsia="Calibri" w:cs="Times New Roman"/>
          <w:sz w:val="24"/>
          <w:szCs w:val="24"/>
        </w:rPr>
        <w:t>»</w:t>
      </w:r>
      <w:r w:rsidRPr="00AC2540">
        <w:rPr>
          <w:rFonts w:eastAsia="Calibri" w:cs="Times New Roman"/>
          <w:i/>
          <w:sz w:val="24"/>
          <w:szCs w:val="24"/>
        </w:rPr>
        <w:t xml:space="preserve">Stk. </w:t>
      </w:r>
      <w:r w:rsidR="00AC2540" w:rsidRPr="00AC2540">
        <w:rPr>
          <w:rFonts w:eastAsia="Calibri" w:cs="Times New Roman"/>
          <w:i/>
          <w:sz w:val="24"/>
          <w:szCs w:val="24"/>
        </w:rPr>
        <w:t>2.</w:t>
      </w:r>
      <w:r w:rsidRPr="00AC2540">
        <w:rPr>
          <w:rFonts w:eastAsia="Calibri" w:cs="Times New Roman"/>
          <w:i/>
          <w:sz w:val="24"/>
          <w:szCs w:val="24"/>
        </w:rPr>
        <w:t xml:space="preserve"> </w:t>
      </w:r>
      <w:r w:rsidRPr="00AC2540">
        <w:rPr>
          <w:rFonts w:eastAsia="Calibri" w:cs="Times New Roman"/>
          <w:sz w:val="24"/>
          <w:szCs w:val="24"/>
        </w:rPr>
        <w:t>De dele af § 1,</w:t>
      </w:r>
      <w:r w:rsidRPr="008902A9">
        <w:rPr>
          <w:rFonts w:eastAsia="Calibri" w:cs="Times New Roman"/>
          <w:sz w:val="24"/>
          <w:szCs w:val="24"/>
        </w:rPr>
        <w:t xml:space="preserve"> som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delvis i kraft </w:t>
      </w:r>
      <w:r w:rsidRPr="00774371">
        <w:rPr>
          <w:rFonts w:eastAsia="Calibri" w:cs="Times New Roman"/>
          <w:sz w:val="24"/>
          <w:szCs w:val="24"/>
        </w:rPr>
        <w:t xml:space="preserve">for Færøerne og Grønland med de ændringer, som de særlige </w:t>
      </w:r>
      <w:r w:rsidRPr="00F26628">
        <w:rPr>
          <w:rFonts w:eastAsia="Calibri" w:cs="Times New Roman"/>
          <w:sz w:val="24"/>
          <w:szCs w:val="24"/>
        </w:rPr>
        <w:t>færøske eller grønlandske forhold tilsiger.</w:t>
      </w:r>
      <w:r w:rsidRPr="00F26628">
        <w:t xml:space="preserve"> </w:t>
      </w:r>
      <w:r w:rsidRPr="00F26628">
        <w:rPr>
          <w:rFonts w:eastAsia="Calibri" w:cs="Times New Roman"/>
          <w:sz w:val="24"/>
          <w:szCs w:val="24"/>
        </w:rPr>
        <w:t xml:space="preserve">Bestemmelserne kan sættes i kraft </w:t>
      </w:r>
      <w:r w:rsidRPr="0059754A">
        <w:rPr>
          <w:rFonts w:eastAsia="Calibri" w:cs="Times New Roman"/>
          <w:sz w:val="24"/>
          <w:szCs w:val="24"/>
        </w:rPr>
        <w:t>på forskellige tidspunkter.</w:t>
      </w:r>
      <w:r w:rsidRPr="008902A9">
        <w:rPr>
          <w:rFonts w:eastAsia="Calibri" w:cs="Times New Roman"/>
          <w:sz w:val="24"/>
          <w:szCs w:val="24"/>
        </w:rPr>
        <w:t>«</w:t>
      </w:r>
    </w:p>
    <w:p w14:paraId="1F6F1CFA" w14:textId="77777777" w:rsidR="0070613E" w:rsidRDefault="0070613E" w:rsidP="00F23809">
      <w:pPr>
        <w:rPr>
          <w:rFonts w:eastAsia="Calibri" w:cs="Times New Roman"/>
          <w:b/>
          <w:sz w:val="24"/>
          <w:szCs w:val="24"/>
        </w:rPr>
      </w:pPr>
    </w:p>
    <w:p w14:paraId="65A15FC5" w14:textId="779EDB06" w:rsidR="00E62643" w:rsidRDefault="00E62643" w:rsidP="00444A1B">
      <w:pPr>
        <w:ind w:firstLine="238"/>
        <w:jc w:val="center"/>
        <w:rPr>
          <w:rFonts w:eastAsia="Calibri" w:cs="Times New Roman"/>
          <w:b/>
          <w:sz w:val="24"/>
          <w:szCs w:val="24"/>
        </w:rPr>
      </w:pPr>
      <w:r>
        <w:rPr>
          <w:rFonts w:eastAsia="Calibri" w:cs="Times New Roman"/>
          <w:b/>
          <w:sz w:val="24"/>
          <w:szCs w:val="24"/>
        </w:rPr>
        <w:t>§ 9</w:t>
      </w:r>
    </w:p>
    <w:p w14:paraId="5E7E36CE" w14:textId="12712FB4" w:rsidR="0070613E" w:rsidRDefault="0070613E" w:rsidP="00F23809">
      <w:pPr>
        <w:rPr>
          <w:rFonts w:eastAsia="Calibri" w:cs="Times New Roman"/>
          <w:b/>
          <w:sz w:val="24"/>
          <w:szCs w:val="24"/>
        </w:rPr>
      </w:pPr>
    </w:p>
    <w:p w14:paraId="7BC1ABB4" w14:textId="32EADDBE" w:rsidR="0070613E" w:rsidRPr="007244D5" w:rsidRDefault="008C63CF" w:rsidP="00F23809">
      <w:pPr>
        <w:rPr>
          <w:rFonts w:eastAsia="Calibri" w:cs="Times New Roman"/>
          <w:sz w:val="24"/>
          <w:szCs w:val="24"/>
        </w:rPr>
      </w:pPr>
      <w:r w:rsidRPr="007244D5">
        <w:rPr>
          <w:rFonts w:eastAsia="Calibri" w:cs="Times New Roman"/>
          <w:sz w:val="24"/>
          <w:szCs w:val="24"/>
        </w:rPr>
        <w:t>I lov</w:t>
      </w:r>
      <w:r>
        <w:rPr>
          <w:rFonts w:eastAsia="Calibri" w:cs="Times New Roman"/>
          <w:sz w:val="24"/>
          <w:szCs w:val="24"/>
        </w:rPr>
        <w:t xml:space="preserve"> nr. 560 af 7. maj 2019</w:t>
      </w:r>
      <w:r w:rsidRPr="00AB1C8C">
        <w:t xml:space="preserve"> </w:t>
      </w:r>
      <w:r w:rsidRPr="00AB1C8C">
        <w:rPr>
          <w:rFonts w:eastAsia="Calibri" w:cs="Times New Roman"/>
          <w:sz w:val="24"/>
          <w:szCs w:val="24"/>
        </w:rPr>
        <w:t xml:space="preserve">om </w:t>
      </w:r>
      <w:r w:rsidRPr="008C63CF">
        <w:rPr>
          <w:rFonts w:eastAsia="Calibri" w:cs="Times New Roman"/>
          <w:sz w:val="24"/>
          <w:szCs w:val="24"/>
        </w:rPr>
        <w:t>ændring af udlændingeloven</w:t>
      </w:r>
      <w:r>
        <w:rPr>
          <w:rFonts w:eastAsia="Calibri" w:cs="Times New Roman"/>
          <w:sz w:val="24"/>
          <w:szCs w:val="24"/>
        </w:rPr>
        <w:t xml:space="preserve"> </w:t>
      </w:r>
      <w:r w:rsidRPr="00AB1C8C">
        <w:rPr>
          <w:rFonts w:eastAsia="Calibri" w:cs="Times New Roman"/>
          <w:sz w:val="24"/>
          <w:szCs w:val="24"/>
        </w:rPr>
        <w:t>(</w:t>
      </w:r>
      <w:r w:rsidRPr="008C63CF">
        <w:rPr>
          <w:rFonts w:eastAsia="Calibri" w:cs="Times New Roman"/>
          <w:sz w:val="24"/>
          <w:szCs w:val="24"/>
        </w:rPr>
        <w:t>Ændring af fast track-ordningen og certificeringsbetingelserne, ændring af reglerne om indgivelse af ansøgning om opholdstilladelse, forenkling af reglerne for forskere, ph.d.-studerende og etableringskortet, mere enkel ordning for autorisationsophold for læger og tandlæger, ny ordning for autorisationsophold for sygeplejersker og hjælp til arbejdsgivere m.v.</w:t>
      </w:r>
      <w:r w:rsidRPr="00AB1C8C">
        <w:rPr>
          <w:rFonts w:eastAsia="Calibri" w:cs="Times New Roman"/>
          <w:sz w:val="24"/>
          <w:szCs w:val="24"/>
        </w:rPr>
        <w:t>)</w:t>
      </w:r>
      <w:r w:rsidRPr="007244D5">
        <w:rPr>
          <w:rFonts w:eastAsia="Calibri" w:cs="Times New Roman"/>
          <w:sz w:val="24"/>
          <w:szCs w:val="24"/>
        </w:rPr>
        <w:t xml:space="preserve"> foretages følgende ændringer:</w:t>
      </w:r>
    </w:p>
    <w:p w14:paraId="4FE50842" w14:textId="77777777" w:rsidR="0070613E" w:rsidRPr="007244D5" w:rsidRDefault="0070613E" w:rsidP="00F23809">
      <w:pPr>
        <w:rPr>
          <w:rFonts w:eastAsia="Calibri" w:cs="Times New Roman"/>
          <w:sz w:val="24"/>
          <w:szCs w:val="24"/>
        </w:rPr>
      </w:pPr>
    </w:p>
    <w:p w14:paraId="207AAD29" w14:textId="2F4F8B50" w:rsidR="0070613E" w:rsidRPr="0059754A" w:rsidRDefault="0070613E" w:rsidP="00F23809">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sidR="00E55C28">
        <w:rPr>
          <w:rFonts w:eastAsia="Calibri" w:cs="Times New Roman"/>
          <w:i/>
          <w:sz w:val="24"/>
          <w:szCs w:val="24"/>
        </w:rPr>
        <w:t>3</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w:t>
      </w:r>
      <w:r w:rsidR="00E55C28">
        <w:rPr>
          <w:rFonts w:eastAsia="Calibri" w:cs="Times New Roman"/>
          <w:i/>
          <w:sz w:val="24"/>
          <w:szCs w:val="24"/>
        </w:rPr>
        <w:t>2</w:t>
      </w:r>
      <w:r>
        <w:rPr>
          <w:rFonts w:eastAsia="Calibri" w:cs="Times New Roman"/>
          <w:i/>
          <w:sz w:val="24"/>
          <w:szCs w:val="24"/>
        </w:rPr>
        <w:t>:</w:t>
      </w:r>
    </w:p>
    <w:p w14:paraId="1D51C7ED" w14:textId="6BCB99E2" w:rsidR="0070613E" w:rsidRDefault="0070613E" w:rsidP="00F23809">
      <w:pPr>
        <w:ind w:firstLine="238"/>
        <w:rPr>
          <w:rFonts w:eastAsia="Calibri" w:cs="Times New Roman"/>
          <w:sz w:val="24"/>
          <w:szCs w:val="24"/>
        </w:rPr>
      </w:pPr>
      <w:r w:rsidRPr="00E55C28">
        <w:rPr>
          <w:rFonts w:eastAsia="Calibri" w:cs="Times New Roman"/>
          <w:sz w:val="24"/>
          <w:szCs w:val="24"/>
        </w:rPr>
        <w:t>»</w:t>
      </w:r>
      <w:r w:rsidRPr="00E55C28">
        <w:rPr>
          <w:rFonts w:eastAsia="Calibri" w:cs="Times New Roman"/>
          <w:i/>
          <w:sz w:val="24"/>
          <w:szCs w:val="24"/>
        </w:rPr>
        <w:t xml:space="preserve">Stk. </w:t>
      </w:r>
      <w:r w:rsidR="00E55C28" w:rsidRPr="00E55C28">
        <w:rPr>
          <w:rFonts w:eastAsia="Calibri" w:cs="Times New Roman"/>
          <w:i/>
          <w:sz w:val="24"/>
          <w:szCs w:val="24"/>
        </w:rPr>
        <w:t>2.</w:t>
      </w:r>
      <w:r w:rsidRPr="00E55C28">
        <w:rPr>
          <w:rFonts w:eastAsia="Calibri" w:cs="Times New Roman"/>
          <w:i/>
          <w:sz w:val="24"/>
          <w:szCs w:val="24"/>
        </w:rPr>
        <w:t xml:space="preserve"> </w:t>
      </w:r>
      <w:r w:rsidRPr="00E55C28">
        <w:rPr>
          <w:rFonts w:eastAsia="Calibri" w:cs="Times New Roman"/>
          <w:sz w:val="24"/>
          <w:szCs w:val="24"/>
        </w:rPr>
        <w:t>De dele af § 1, som</w:t>
      </w:r>
      <w:r w:rsidRPr="008902A9">
        <w:rPr>
          <w:rFonts w:eastAsia="Calibri" w:cs="Times New Roman"/>
          <w:sz w:val="24"/>
          <w:szCs w:val="24"/>
        </w:rPr>
        <w:t xml:space="preserve">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delvis i kraft </w:t>
      </w:r>
      <w:r w:rsidRPr="00774371">
        <w:rPr>
          <w:rFonts w:eastAsia="Calibri" w:cs="Times New Roman"/>
          <w:sz w:val="24"/>
          <w:szCs w:val="24"/>
        </w:rPr>
        <w:t xml:space="preserve">for Færøerne og Grønland med de ændringer, som de særlige </w:t>
      </w:r>
      <w:r w:rsidRPr="00F26628">
        <w:rPr>
          <w:rFonts w:eastAsia="Calibri" w:cs="Times New Roman"/>
          <w:sz w:val="24"/>
          <w:szCs w:val="24"/>
        </w:rPr>
        <w:t>færøske eller grønlandske forhold tilsiger.</w:t>
      </w:r>
      <w:r w:rsidRPr="00F26628">
        <w:t xml:space="preserve"> </w:t>
      </w:r>
      <w:r w:rsidRPr="00F26628">
        <w:rPr>
          <w:rFonts w:eastAsia="Calibri" w:cs="Times New Roman"/>
          <w:sz w:val="24"/>
          <w:szCs w:val="24"/>
        </w:rPr>
        <w:t xml:space="preserve">Bestemmelserne kan sættes i kraft </w:t>
      </w:r>
      <w:r w:rsidRPr="0059754A">
        <w:rPr>
          <w:rFonts w:eastAsia="Calibri" w:cs="Times New Roman"/>
          <w:sz w:val="24"/>
          <w:szCs w:val="24"/>
        </w:rPr>
        <w:t>på forskellige tidspunkter.</w:t>
      </w:r>
      <w:r w:rsidRPr="008902A9">
        <w:rPr>
          <w:rFonts w:eastAsia="Calibri" w:cs="Times New Roman"/>
          <w:sz w:val="24"/>
          <w:szCs w:val="24"/>
        </w:rPr>
        <w:t>«</w:t>
      </w:r>
    </w:p>
    <w:p w14:paraId="1B3FB95A" w14:textId="77777777" w:rsidR="0070613E" w:rsidRDefault="0070613E" w:rsidP="00F23809">
      <w:pPr>
        <w:rPr>
          <w:rFonts w:eastAsia="Calibri" w:cs="Times New Roman"/>
          <w:b/>
          <w:sz w:val="24"/>
          <w:szCs w:val="24"/>
        </w:rPr>
      </w:pPr>
    </w:p>
    <w:p w14:paraId="6E20BCA3" w14:textId="63BD7A86" w:rsidR="00E62643" w:rsidRDefault="00E62643" w:rsidP="00444A1B">
      <w:pPr>
        <w:ind w:firstLine="238"/>
        <w:jc w:val="center"/>
        <w:rPr>
          <w:rFonts w:eastAsia="Calibri" w:cs="Times New Roman"/>
          <w:b/>
          <w:sz w:val="24"/>
          <w:szCs w:val="24"/>
        </w:rPr>
      </w:pPr>
      <w:r>
        <w:rPr>
          <w:rFonts w:eastAsia="Calibri" w:cs="Times New Roman"/>
          <w:b/>
          <w:sz w:val="24"/>
          <w:szCs w:val="24"/>
        </w:rPr>
        <w:t>§ 10</w:t>
      </w:r>
    </w:p>
    <w:p w14:paraId="771246E2" w14:textId="002E9CC8" w:rsidR="00E62643" w:rsidRDefault="00E62643" w:rsidP="00F23809">
      <w:pPr>
        <w:ind w:firstLine="238"/>
        <w:rPr>
          <w:rFonts w:eastAsia="Calibri" w:cs="Times New Roman"/>
          <w:b/>
          <w:sz w:val="24"/>
          <w:szCs w:val="24"/>
        </w:rPr>
      </w:pPr>
    </w:p>
    <w:p w14:paraId="118E2D91" w14:textId="774985D5" w:rsidR="0070613E" w:rsidRPr="007244D5" w:rsidRDefault="0070613E" w:rsidP="00F23809">
      <w:pPr>
        <w:rPr>
          <w:rFonts w:eastAsia="Calibri" w:cs="Times New Roman"/>
          <w:sz w:val="24"/>
          <w:szCs w:val="24"/>
        </w:rPr>
      </w:pPr>
      <w:r w:rsidRPr="007244D5">
        <w:rPr>
          <w:rFonts w:eastAsia="Calibri" w:cs="Times New Roman"/>
          <w:sz w:val="24"/>
          <w:szCs w:val="24"/>
        </w:rPr>
        <w:t>I lov</w:t>
      </w:r>
      <w:r>
        <w:rPr>
          <w:rFonts w:eastAsia="Calibri" w:cs="Times New Roman"/>
          <w:sz w:val="24"/>
          <w:szCs w:val="24"/>
        </w:rPr>
        <w:t xml:space="preserve"> nr. </w:t>
      </w:r>
      <w:r w:rsidR="008700DD">
        <w:rPr>
          <w:rFonts w:eastAsia="Calibri" w:cs="Times New Roman"/>
          <w:sz w:val="24"/>
          <w:szCs w:val="24"/>
        </w:rPr>
        <w:t>821</w:t>
      </w:r>
      <w:r>
        <w:rPr>
          <w:rFonts w:eastAsia="Calibri" w:cs="Times New Roman"/>
          <w:sz w:val="24"/>
          <w:szCs w:val="24"/>
        </w:rPr>
        <w:t xml:space="preserve"> af </w:t>
      </w:r>
      <w:r w:rsidR="008700DD">
        <w:rPr>
          <w:rFonts w:eastAsia="Calibri" w:cs="Times New Roman"/>
          <w:sz w:val="24"/>
          <w:szCs w:val="24"/>
        </w:rPr>
        <w:t>9. juni 2020</w:t>
      </w:r>
      <w:r w:rsidRPr="00AB1C8C">
        <w:t xml:space="preserve"> </w:t>
      </w:r>
      <w:r w:rsidRPr="00AB1C8C">
        <w:rPr>
          <w:rFonts w:eastAsia="Calibri" w:cs="Times New Roman"/>
          <w:sz w:val="24"/>
          <w:szCs w:val="24"/>
        </w:rPr>
        <w:t>om</w:t>
      </w:r>
      <w:r w:rsidR="008700DD" w:rsidRPr="008700DD">
        <w:t xml:space="preserve"> </w:t>
      </w:r>
      <w:r w:rsidR="008700DD">
        <w:rPr>
          <w:rFonts w:eastAsia="Calibri" w:cs="Times New Roman"/>
          <w:sz w:val="24"/>
          <w:szCs w:val="24"/>
        </w:rPr>
        <w:t>æ</w:t>
      </w:r>
      <w:r w:rsidR="008700DD" w:rsidRPr="008700DD">
        <w:rPr>
          <w:rFonts w:eastAsia="Calibri" w:cs="Times New Roman"/>
          <w:sz w:val="24"/>
          <w:szCs w:val="24"/>
        </w:rPr>
        <w:t xml:space="preserve">ndring af udlændingeloven, integrationsloven og forskellige andre love (Forenkling af regler, herunder om </w:t>
      </w:r>
      <w:r w:rsidR="008700DD">
        <w:rPr>
          <w:rFonts w:eastAsia="Calibri" w:cs="Times New Roman"/>
          <w:sz w:val="24"/>
          <w:szCs w:val="24"/>
        </w:rPr>
        <w:t>klageadgangen til Udlændingenæv</w:t>
      </w:r>
      <w:r w:rsidR="008700DD" w:rsidRPr="008700DD">
        <w:rPr>
          <w:rFonts w:eastAsia="Calibri" w:cs="Times New Roman"/>
          <w:sz w:val="24"/>
          <w:szCs w:val="24"/>
        </w:rPr>
        <w:t>net og indrejseforbud, indførelse af e</w:t>
      </w:r>
      <w:r w:rsidR="008700DD">
        <w:rPr>
          <w:rFonts w:eastAsia="Calibri" w:cs="Times New Roman"/>
          <w:sz w:val="24"/>
          <w:szCs w:val="24"/>
        </w:rPr>
        <w:t>n bagatelgrænse for tilbagebeta</w:t>
      </w:r>
      <w:r w:rsidR="008700DD" w:rsidRPr="008700DD">
        <w:rPr>
          <w:rFonts w:eastAsia="Calibri" w:cs="Times New Roman"/>
          <w:sz w:val="24"/>
          <w:szCs w:val="24"/>
        </w:rPr>
        <w:t xml:space="preserve">ling af gebyr, præcisering af adgangen og ændring af kompetencen til at forlænge en udrejsefrist, opfølgning </w:t>
      </w:r>
      <w:r w:rsidR="008700DD">
        <w:rPr>
          <w:rFonts w:eastAsia="Calibri" w:cs="Times New Roman"/>
          <w:sz w:val="24"/>
          <w:szCs w:val="24"/>
        </w:rPr>
        <w:t>på evaluering af Danmarks anven</w:t>
      </w:r>
      <w:r w:rsidR="008700DD" w:rsidRPr="008700DD">
        <w:rPr>
          <w:rFonts w:eastAsia="Calibri" w:cs="Times New Roman"/>
          <w:sz w:val="24"/>
          <w:szCs w:val="24"/>
        </w:rPr>
        <w:t>delse af Schengenreglerne om bl.a. tilbagesendelse og præcisering af rækkevidden af indrejseforbud omfattet af udsendelsesdirektivet m.v.)</w:t>
      </w:r>
      <w:r w:rsidRPr="007244D5">
        <w:rPr>
          <w:rFonts w:eastAsia="Calibri" w:cs="Times New Roman"/>
          <w:sz w:val="24"/>
          <w:szCs w:val="24"/>
        </w:rPr>
        <w:t xml:space="preserve"> foretages følgende ændringer:</w:t>
      </w:r>
    </w:p>
    <w:p w14:paraId="1676CE93" w14:textId="77777777" w:rsidR="0070613E" w:rsidRPr="007244D5" w:rsidRDefault="0070613E" w:rsidP="00F23809">
      <w:pPr>
        <w:rPr>
          <w:rFonts w:eastAsia="Calibri" w:cs="Times New Roman"/>
          <w:sz w:val="24"/>
          <w:szCs w:val="24"/>
        </w:rPr>
      </w:pPr>
    </w:p>
    <w:p w14:paraId="66DF8809" w14:textId="451C3383" w:rsidR="0070613E" w:rsidRPr="0059754A" w:rsidRDefault="0070613E" w:rsidP="00F23809">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sidR="008700DD">
        <w:rPr>
          <w:rFonts w:eastAsia="Calibri" w:cs="Times New Roman"/>
          <w:i/>
          <w:sz w:val="24"/>
          <w:szCs w:val="24"/>
        </w:rPr>
        <w:t>12</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w:t>
      </w:r>
      <w:r w:rsidR="008700DD">
        <w:rPr>
          <w:rFonts w:eastAsia="Calibri" w:cs="Times New Roman"/>
          <w:i/>
          <w:sz w:val="24"/>
          <w:szCs w:val="24"/>
        </w:rPr>
        <w:t>2</w:t>
      </w:r>
      <w:r>
        <w:rPr>
          <w:rFonts w:eastAsia="Calibri" w:cs="Times New Roman"/>
          <w:i/>
          <w:sz w:val="24"/>
          <w:szCs w:val="24"/>
        </w:rPr>
        <w:t>:</w:t>
      </w:r>
    </w:p>
    <w:p w14:paraId="2872A8AC" w14:textId="5FE5F319" w:rsidR="0070613E" w:rsidRDefault="0070613E" w:rsidP="00F23809">
      <w:pPr>
        <w:ind w:firstLine="238"/>
        <w:rPr>
          <w:rFonts w:eastAsia="Calibri" w:cs="Times New Roman"/>
          <w:sz w:val="24"/>
          <w:szCs w:val="24"/>
        </w:rPr>
      </w:pPr>
      <w:r w:rsidRPr="008700DD">
        <w:rPr>
          <w:rFonts w:eastAsia="Calibri" w:cs="Times New Roman"/>
          <w:sz w:val="24"/>
          <w:szCs w:val="24"/>
        </w:rPr>
        <w:t>»</w:t>
      </w:r>
      <w:r w:rsidRPr="008700DD">
        <w:rPr>
          <w:rFonts w:eastAsia="Calibri" w:cs="Times New Roman"/>
          <w:i/>
          <w:sz w:val="24"/>
          <w:szCs w:val="24"/>
        </w:rPr>
        <w:t xml:space="preserve">Stk. </w:t>
      </w:r>
      <w:r w:rsidR="008700DD" w:rsidRPr="008700DD">
        <w:rPr>
          <w:rFonts w:eastAsia="Calibri" w:cs="Times New Roman"/>
          <w:i/>
          <w:sz w:val="24"/>
          <w:szCs w:val="24"/>
        </w:rPr>
        <w:t>2.</w:t>
      </w:r>
      <w:r w:rsidRPr="008700DD">
        <w:rPr>
          <w:rFonts w:eastAsia="Calibri" w:cs="Times New Roman"/>
          <w:i/>
          <w:sz w:val="24"/>
          <w:szCs w:val="24"/>
        </w:rPr>
        <w:t xml:space="preserve"> </w:t>
      </w:r>
      <w:r w:rsidRPr="008700DD">
        <w:rPr>
          <w:rFonts w:eastAsia="Calibri" w:cs="Times New Roman"/>
          <w:sz w:val="24"/>
          <w:szCs w:val="24"/>
        </w:rPr>
        <w:t>De dele af § 1, som</w:t>
      </w:r>
      <w:r w:rsidRPr="008902A9">
        <w:rPr>
          <w:rFonts w:eastAsia="Calibri" w:cs="Times New Roman"/>
          <w:sz w:val="24"/>
          <w:szCs w:val="24"/>
        </w:rPr>
        <w:t xml:space="preserve"> ikke i medfør af stk</w:t>
      </w:r>
      <w:r>
        <w:rPr>
          <w:rFonts w:eastAsia="Calibri" w:cs="Times New Roman"/>
          <w:sz w:val="24"/>
          <w:szCs w:val="24"/>
        </w:rPr>
        <w:t xml:space="preserve">. 1 er sat i kraft for </w:t>
      </w:r>
      <w:r w:rsidRPr="00774371">
        <w:rPr>
          <w:rFonts w:eastAsia="Calibri" w:cs="Times New Roman"/>
          <w:sz w:val="24"/>
          <w:szCs w:val="24"/>
        </w:rPr>
        <w:t>Færøerne og Grønland</w:t>
      </w:r>
      <w:r w:rsidRPr="00F26628">
        <w:rPr>
          <w:rFonts w:eastAsia="Calibri" w:cs="Times New Roman"/>
          <w:sz w:val="24"/>
          <w:szCs w:val="24"/>
        </w:rPr>
        <w:t xml:space="preserve">, kan ved kongelig anordning sættes helt eller delvis i kraft </w:t>
      </w:r>
      <w:r w:rsidRPr="00F26628">
        <w:rPr>
          <w:rFonts w:eastAsia="Calibri" w:cs="Times New Roman"/>
          <w:sz w:val="24"/>
          <w:szCs w:val="24"/>
        </w:rPr>
        <w:lastRenderedPageBreak/>
        <w:t xml:space="preserve">for Færøerne og Grønland med de ændringer, som de særlige </w:t>
      </w:r>
      <w:r w:rsidRPr="00941E39">
        <w:rPr>
          <w:rFonts w:eastAsia="Calibri" w:cs="Times New Roman"/>
          <w:sz w:val="24"/>
          <w:szCs w:val="24"/>
        </w:rPr>
        <w:t>færøske eller grønlandske forhold tilsiger.</w:t>
      </w:r>
      <w:r w:rsidRPr="00941E39">
        <w:t xml:space="preserve"> </w:t>
      </w:r>
      <w:r w:rsidRPr="00941E39">
        <w:rPr>
          <w:rFonts w:eastAsia="Calibri" w:cs="Times New Roman"/>
          <w:sz w:val="24"/>
          <w:szCs w:val="24"/>
        </w:rPr>
        <w:t xml:space="preserve">Bestemmelserne kan sættes i kraft </w:t>
      </w:r>
      <w:r w:rsidRPr="0059754A">
        <w:rPr>
          <w:rFonts w:eastAsia="Calibri" w:cs="Times New Roman"/>
          <w:sz w:val="24"/>
          <w:szCs w:val="24"/>
        </w:rPr>
        <w:t>på forskellige tidspunkter.</w:t>
      </w:r>
      <w:r w:rsidRPr="008902A9">
        <w:rPr>
          <w:rFonts w:eastAsia="Calibri" w:cs="Times New Roman"/>
          <w:sz w:val="24"/>
          <w:szCs w:val="24"/>
        </w:rPr>
        <w:t>«</w:t>
      </w:r>
    </w:p>
    <w:p w14:paraId="17415A3C" w14:textId="77777777" w:rsidR="0070613E" w:rsidRDefault="0070613E" w:rsidP="00F23809">
      <w:pPr>
        <w:rPr>
          <w:rFonts w:eastAsia="Calibri" w:cs="Times New Roman"/>
          <w:b/>
          <w:sz w:val="24"/>
          <w:szCs w:val="24"/>
        </w:rPr>
      </w:pPr>
    </w:p>
    <w:p w14:paraId="27A96E2D" w14:textId="74C2E54B" w:rsidR="00E62643" w:rsidRPr="007244D5" w:rsidRDefault="00E62643" w:rsidP="00444A1B">
      <w:pPr>
        <w:ind w:firstLine="238"/>
        <w:jc w:val="center"/>
        <w:rPr>
          <w:rFonts w:eastAsia="Calibri" w:cs="Times New Roman"/>
          <w:b/>
          <w:sz w:val="24"/>
          <w:szCs w:val="24"/>
        </w:rPr>
      </w:pPr>
      <w:r>
        <w:rPr>
          <w:rFonts w:eastAsia="Calibri" w:cs="Times New Roman"/>
          <w:b/>
          <w:sz w:val="24"/>
          <w:szCs w:val="24"/>
        </w:rPr>
        <w:t>§ 11</w:t>
      </w:r>
    </w:p>
    <w:p w14:paraId="06073D72" w14:textId="77777777" w:rsidR="006108C2" w:rsidRPr="007244D5" w:rsidRDefault="006108C2" w:rsidP="00F23809">
      <w:pPr>
        <w:rPr>
          <w:rFonts w:eastAsia="Calibri" w:cs="Times New Roman"/>
          <w:b/>
          <w:sz w:val="24"/>
          <w:szCs w:val="24"/>
        </w:rPr>
      </w:pPr>
    </w:p>
    <w:p w14:paraId="5ECD04EC" w14:textId="1465DB4C" w:rsidR="006108C2" w:rsidRPr="007244D5" w:rsidRDefault="006108C2" w:rsidP="00F23809">
      <w:pPr>
        <w:ind w:firstLine="284"/>
        <w:rPr>
          <w:rFonts w:eastAsia="Calibri" w:cs="Times New Roman"/>
          <w:sz w:val="24"/>
          <w:szCs w:val="24"/>
        </w:rPr>
      </w:pPr>
      <w:r w:rsidRPr="007244D5">
        <w:rPr>
          <w:rFonts w:eastAsia="Calibri" w:cs="Times New Roman"/>
          <w:sz w:val="24"/>
          <w:szCs w:val="24"/>
        </w:rPr>
        <w:t xml:space="preserve">Loven træder i kraft den </w:t>
      </w:r>
      <w:r w:rsidR="00E62643">
        <w:rPr>
          <w:rFonts w:eastAsia="Calibri" w:cs="Times New Roman"/>
          <w:sz w:val="24"/>
          <w:szCs w:val="24"/>
        </w:rPr>
        <w:t>1. januar 2025</w:t>
      </w:r>
      <w:r w:rsidRPr="007244D5">
        <w:rPr>
          <w:rFonts w:eastAsia="Calibri" w:cs="Times New Roman"/>
          <w:sz w:val="24"/>
          <w:szCs w:val="24"/>
        </w:rPr>
        <w:t>.</w:t>
      </w:r>
    </w:p>
    <w:p w14:paraId="1D111570" w14:textId="77777777" w:rsidR="006108C2" w:rsidRPr="007244D5" w:rsidRDefault="006108C2" w:rsidP="00F23809">
      <w:pPr>
        <w:rPr>
          <w:rFonts w:eastAsia="Calibri" w:cs="Times New Roman"/>
          <w:sz w:val="24"/>
          <w:szCs w:val="24"/>
        </w:rPr>
      </w:pPr>
    </w:p>
    <w:p w14:paraId="33702136" w14:textId="52F83BDA" w:rsidR="006108C2" w:rsidRPr="007244D5" w:rsidRDefault="00E62643" w:rsidP="00444A1B">
      <w:pPr>
        <w:ind w:firstLine="238"/>
        <w:jc w:val="center"/>
        <w:rPr>
          <w:rFonts w:eastAsia="Calibri" w:cs="Times New Roman"/>
          <w:b/>
          <w:sz w:val="24"/>
          <w:szCs w:val="24"/>
        </w:rPr>
      </w:pPr>
      <w:r>
        <w:rPr>
          <w:rFonts w:eastAsia="Calibri" w:cs="Times New Roman"/>
          <w:b/>
          <w:sz w:val="24"/>
          <w:szCs w:val="24"/>
        </w:rPr>
        <w:t>§ 12</w:t>
      </w:r>
    </w:p>
    <w:p w14:paraId="6FB6DEF2" w14:textId="77777777" w:rsidR="006108C2" w:rsidRPr="007244D5" w:rsidRDefault="006108C2" w:rsidP="00F23809">
      <w:pPr>
        <w:rPr>
          <w:rFonts w:eastAsia="Calibri" w:cs="Times New Roman"/>
          <w:sz w:val="24"/>
          <w:szCs w:val="24"/>
        </w:rPr>
      </w:pPr>
    </w:p>
    <w:p w14:paraId="5593CAF2" w14:textId="77777777" w:rsidR="006108C2" w:rsidRPr="007244D5" w:rsidRDefault="006108C2" w:rsidP="00F23809">
      <w:pPr>
        <w:ind w:firstLine="284"/>
        <w:rPr>
          <w:rFonts w:eastAsia="Calibri" w:cs="Times New Roman"/>
          <w:sz w:val="24"/>
          <w:szCs w:val="24"/>
        </w:rPr>
      </w:pPr>
      <w:r w:rsidRPr="007244D5">
        <w:rPr>
          <w:rFonts w:eastAsia="Calibri" w:cs="Times New Roman"/>
          <w:i/>
          <w:sz w:val="24"/>
          <w:szCs w:val="24"/>
        </w:rPr>
        <w:t xml:space="preserve">Stk. 1. </w:t>
      </w:r>
      <w:r w:rsidRPr="007244D5">
        <w:rPr>
          <w:rFonts w:eastAsia="Calibri" w:cs="Times New Roman"/>
          <w:sz w:val="24"/>
          <w:szCs w:val="24"/>
        </w:rPr>
        <w:t>Loven gælder ikke for Færøerne og Grønland.</w:t>
      </w:r>
    </w:p>
    <w:p w14:paraId="21DD8872" w14:textId="4812A05B" w:rsidR="006108C2" w:rsidRPr="007244D5" w:rsidRDefault="006108C2" w:rsidP="00F23809">
      <w:pPr>
        <w:ind w:firstLine="284"/>
        <w:rPr>
          <w:rFonts w:eastAsia="Calibri" w:cs="Times New Roman"/>
          <w:sz w:val="24"/>
          <w:szCs w:val="24"/>
        </w:rPr>
      </w:pPr>
      <w:r w:rsidRPr="007244D5">
        <w:rPr>
          <w:rFonts w:eastAsia="Calibri" w:cs="Times New Roman"/>
          <w:i/>
          <w:sz w:val="24"/>
          <w:szCs w:val="24"/>
        </w:rPr>
        <w:t>Stk. 2.</w:t>
      </w:r>
      <w:r w:rsidRPr="007244D5">
        <w:rPr>
          <w:rFonts w:eastAsia="Calibri" w:cs="Times New Roman"/>
          <w:sz w:val="24"/>
          <w:szCs w:val="24"/>
        </w:rPr>
        <w:t xml:space="preserve"> </w:t>
      </w:r>
      <w:r w:rsidR="00F26628">
        <w:rPr>
          <w:rFonts w:eastAsia="Calibri" w:cs="Times New Roman"/>
          <w:sz w:val="24"/>
          <w:szCs w:val="24"/>
        </w:rPr>
        <w:t xml:space="preserve">§ 1 </w:t>
      </w:r>
      <w:r w:rsidR="00F26628" w:rsidRPr="007244D5">
        <w:rPr>
          <w:rFonts w:eastAsia="Calibri" w:cs="Times New Roman"/>
          <w:sz w:val="24"/>
          <w:szCs w:val="24"/>
        </w:rPr>
        <w:t xml:space="preserve">kan ved kongelig anordning helt eller delvis sættes i kraft for Færøerne </w:t>
      </w:r>
      <w:r w:rsidR="00F26628">
        <w:rPr>
          <w:rFonts w:eastAsia="Calibri" w:cs="Times New Roman"/>
          <w:sz w:val="24"/>
          <w:szCs w:val="24"/>
        </w:rPr>
        <w:t>m</w:t>
      </w:r>
      <w:r w:rsidR="00F26628" w:rsidRPr="007244D5">
        <w:rPr>
          <w:rFonts w:eastAsia="Calibri" w:cs="Times New Roman"/>
          <w:sz w:val="24"/>
          <w:szCs w:val="24"/>
        </w:rPr>
        <w:t>ed de ændringer, som de færøske forhold tilsiger</w:t>
      </w:r>
      <w:r w:rsidR="00F26628">
        <w:rPr>
          <w:rFonts w:eastAsia="Calibri" w:cs="Times New Roman"/>
          <w:sz w:val="24"/>
          <w:szCs w:val="24"/>
        </w:rPr>
        <w:t xml:space="preserve">. </w:t>
      </w:r>
      <w:r w:rsidR="00F26628" w:rsidRPr="007244D5">
        <w:rPr>
          <w:rFonts w:eastAsia="Calibri" w:cs="Times New Roman"/>
          <w:sz w:val="24"/>
          <w:szCs w:val="24"/>
        </w:rPr>
        <w:t>§</w:t>
      </w:r>
      <w:r w:rsidR="008902A9">
        <w:rPr>
          <w:rFonts w:eastAsia="Calibri" w:cs="Times New Roman"/>
          <w:sz w:val="24"/>
          <w:szCs w:val="24"/>
        </w:rPr>
        <w:t xml:space="preserve">§ </w:t>
      </w:r>
      <w:r w:rsidR="00F26628">
        <w:rPr>
          <w:rFonts w:eastAsia="Calibri" w:cs="Times New Roman"/>
          <w:sz w:val="24"/>
          <w:szCs w:val="24"/>
        </w:rPr>
        <w:t>2</w:t>
      </w:r>
      <w:r w:rsidR="008902A9">
        <w:rPr>
          <w:rFonts w:eastAsia="Calibri" w:cs="Times New Roman"/>
          <w:sz w:val="24"/>
          <w:szCs w:val="24"/>
        </w:rPr>
        <w:t>-</w:t>
      </w:r>
      <w:r w:rsidR="00E62643">
        <w:rPr>
          <w:rFonts w:eastAsia="Calibri" w:cs="Times New Roman"/>
          <w:sz w:val="24"/>
          <w:szCs w:val="24"/>
        </w:rPr>
        <w:t>10</w:t>
      </w:r>
      <w:r w:rsidRPr="007244D5">
        <w:rPr>
          <w:rFonts w:eastAsia="Calibri" w:cs="Times New Roman"/>
          <w:sz w:val="24"/>
          <w:szCs w:val="24"/>
        </w:rPr>
        <w:t xml:space="preserve"> kan ved kongelig anordning helt eller delvis sættes i kraft for Færøerne og Grønland med de ændringer, som henholdsvis de færøske og de grønlandske forhold tilsiger.</w:t>
      </w:r>
      <w:r w:rsidR="004C61DF">
        <w:rPr>
          <w:rFonts w:eastAsia="Calibri" w:cs="Times New Roman"/>
          <w:sz w:val="24"/>
          <w:szCs w:val="24"/>
        </w:rPr>
        <w:t xml:space="preserve"> </w:t>
      </w:r>
      <w:r w:rsidR="00FA6C3E">
        <w:rPr>
          <w:rFonts w:eastAsia="Calibri" w:cs="Times New Roman"/>
          <w:sz w:val="24"/>
          <w:szCs w:val="24"/>
        </w:rPr>
        <w:t>B</w:t>
      </w:r>
      <w:r w:rsidR="002A100C" w:rsidRPr="007244D5">
        <w:rPr>
          <w:rFonts w:eastAsia="Calibri" w:cs="Times New Roman"/>
          <w:sz w:val="24"/>
          <w:szCs w:val="24"/>
        </w:rPr>
        <w:t>estemmelser</w:t>
      </w:r>
      <w:r w:rsidR="00FA6C3E">
        <w:rPr>
          <w:rFonts w:eastAsia="Calibri" w:cs="Times New Roman"/>
          <w:sz w:val="24"/>
          <w:szCs w:val="24"/>
        </w:rPr>
        <w:t>ne</w:t>
      </w:r>
      <w:r w:rsidR="002A100C" w:rsidRPr="007244D5">
        <w:rPr>
          <w:rFonts w:eastAsia="Calibri" w:cs="Times New Roman"/>
          <w:sz w:val="24"/>
          <w:szCs w:val="24"/>
        </w:rPr>
        <w:t xml:space="preserve"> </w:t>
      </w:r>
      <w:r w:rsidR="00783DDD">
        <w:rPr>
          <w:rFonts w:eastAsia="Calibri" w:cs="Times New Roman"/>
          <w:sz w:val="24"/>
          <w:szCs w:val="24"/>
        </w:rPr>
        <w:t xml:space="preserve">i §§ 1-10 </w:t>
      </w:r>
      <w:r w:rsidR="002A100C" w:rsidRPr="007244D5">
        <w:rPr>
          <w:rFonts w:eastAsia="Calibri" w:cs="Times New Roman"/>
          <w:sz w:val="24"/>
          <w:szCs w:val="24"/>
        </w:rPr>
        <w:t>kan sættes i kraft på forskellige tidspunkter.</w:t>
      </w:r>
    </w:p>
    <w:p w14:paraId="4AC851C8" w14:textId="77777777" w:rsidR="006108C2" w:rsidRDefault="006108C2" w:rsidP="00F23809">
      <w:pPr>
        <w:spacing w:after="200" w:line="276" w:lineRule="auto"/>
        <w:rPr>
          <w:rFonts w:eastAsia="Calibri" w:cs="Times New Roman"/>
          <w:szCs w:val="24"/>
        </w:rPr>
      </w:pPr>
      <w:r>
        <w:rPr>
          <w:rFonts w:eastAsia="Calibri" w:cs="Times New Roman"/>
          <w:szCs w:val="24"/>
        </w:rPr>
        <w:br w:type="page"/>
      </w:r>
    </w:p>
    <w:p w14:paraId="05C15ED6" w14:textId="77777777" w:rsidR="006108C2" w:rsidRPr="007244D5" w:rsidRDefault="006108C2" w:rsidP="00F23809">
      <w:pPr>
        <w:ind w:firstLine="238"/>
        <w:rPr>
          <w:rFonts w:eastAsia="Calibri" w:cs="Times New Roman"/>
          <w:sz w:val="24"/>
          <w:szCs w:val="24"/>
        </w:rPr>
        <w:sectPr w:rsidR="006108C2" w:rsidRPr="007244D5" w:rsidSect="00DF743A">
          <w:headerReference w:type="default" r:id="rId10"/>
          <w:footerReference w:type="default" r:id="rId11"/>
          <w:headerReference w:type="first" r:id="rId12"/>
          <w:pgSz w:w="11906" w:h="16838" w:code="9"/>
          <w:pgMar w:top="1418" w:right="3260" w:bottom="1134" w:left="1418" w:header="0" w:footer="709" w:gutter="0"/>
          <w:paperSrc w:first="15" w:other="15"/>
          <w:cols w:space="708"/>
          <w:titlePg/>
          <w:docGrid w:linePitch="360"/>
        </w:sectPr>
      </w:pPr>
    </w:p>
    <w:p w14:paraId="665FDC4E" w14:textId="77777777" w:rsidR="006108C2" w:rsidRPr="007244D5" w:rsidRDefault="006108C2" w:rsidP="00444A1B">
      <w:pPr>
        <w:spacing w:after="240"/>
        <w:jc w:val="center"/>
        <w:rPr>
          <w:rFonts w:eastAsia="Calibri" w:cs="Times New Roman"/>
          <w:i/>
          <w:sz w:val="24"/>
          <w:szCs w:val="24"/>
        </w:rPr>
      </w:pPr>
      <w:r w:rsidRPr="007244D5">
        <w:rPr>
          <w:rFonts w:eastAsia="Calibri" w:cs="Times New Roman"/>
          <w:i/>
          <w:sz w:val="24"/>
          <w:szCs w:val="24"/>
        </w:rPr>
        <w:lastRenderedPageBreak/>
        <w:t>Bemærkninger til lovforslaget</w:t>
      </w:r>
    </w:p>
    <w:p w14:paraId="06938EC1" w14:textId="77777777" w:rsidR="006108C2" w:rsidRPr="007244D5" w:rsidRDefault="006108C2" w:rsidP="00444A1B">
      <w:pPr>
        <w:spacing w:after="240"/>
        <w:jc w:val="center"/>
        <w:rPr>
          <w:rFonts w:eastAsia="Calibri" w:cs="Times New Roman"/>
          <w:i/>
          <w:sz w:val="24"/>
          <w:szCs w:val="24"/>
        </w:rPr>
      </w:pPr>
      <w:r w:rsidRPr="007244D5">
        <w:rPr>
          <w:rFonts w:eastAsia="Calibri" w:cs="Times New Roman"/>
          <w:i/>
          <w:sz w:val="24"/>
          <w:szCs w:val="24"/>
        </w:rPr>
        <w:t>Almindelige bemærkninger</w:t>
      </w:r>
    </w:p>
    <w:tbl>
      <w:tblPr>
        <w:tblStyle w:val="Tabel-Git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01"/>
        <w:gridCol w:w="6417"/>
      </w:tblGrid>
      <w:tr w:rsidR="00434FBA" w14:paraId="5D39C799" w14:textId="77777777" w:rsidTr="00D07139">
        <w:trPr>
          <w:trHeight w:val="363"/>
        </w:trPr>
        <w:tc>
          <w:tcPr>
            <w:tcW w:w="7218" w:type="dxa"/>
            <w:gridSpan w:val="2"/>
          </w:tcPr>
          <w:p w14:paraId="3DBED68E" w14:textId="77777777" w:rsidR="00434FBA" w:rsidRPr="003F6AFC" w:rsidRDefault="00434FBA" w:rsidP="003F6AFC">
            <w:pPr>
              <w:spacing w:after="240"/>
              <w:rPr>
                <w:rFonts w:eastAsia="Calibri" w:cs="Times New Roman"/>
                <w:szCs w:val="24"/>
              </w:rPr>
            </w:pPr>
            <w:r w:rsidRPr="003F6AFC">
              <w:rPr>
                <w:rFonts w:eastAsia="Calibri" w:cs="Times New Roman"/>
                <w:szCs w:val="24"/>
              </w:rPr>
              <w:t>Indholdsfortegnelse</w:t>
            </w:r>
          </w:p>
        </w:tc>
      </w:tr>
      <w:tr w:rsidR="00434FBA" w14:paraId="08E72041" w14:textId="77777777" w:rsidTr="00D07139">
        <w:tc>
          <w:tcPr>
            <w:tcW w:w="801" w:type="dxa"/>
          </w:tcPr>
          <w:p w14:paraId="0CAB1366" w14:textId="77777777" w:rsidR="00434FBA" w:rsidRPr="003F6AFC" w:rsidRDefault="00434FBA" w:rsidP="00F23809">
            <w:pPr>
              <w:spacing w:after="240"/>
              <w:rPr>
                <w:rFonts w:eastAsia="Calibri" w:cs="Times New Roman"/>
                <w:szCs w:val="24"/>
              </w:rPr>
            </w:pPr>
            <w:r w:rsidRPr="003F6AFC">
              <w:rPr>
                <w:rFonts w:eastAsia="Calibri" w:cs="Times New Roman"/>
                <w:szCs w:val="24"/>
              </w:rPr>
              <w:t>1.</w:t>
            </w:r>
          </w:p>
        </w:tc>
        <w:tc>
          <w:tcPr>
            <w:tcW w:w="6417" w:type="dxa"/>
          </w:tcPr>
          <w:p w14:paraId="1A13E93A" w14:textId="77777777" w:rsidR="00434FBA" w:rsidRPr="003F6AFC" w:rsidRDefault="00434FBA" w:rsidP="00F23809">
            <w:pPr>
              <w:spacing w:after="240"/>
              <w:rPr>
                <w:rFonts w:eastAsia="Calibri" w:cs="Times New Roman"/>
                <w:szCs w:val="24"/>
              </w:rPr>
            </w:pPr>
            <w:r w:rsidRPr="003F6AFC">
              <w:rPr>
                <w:rFonts w:eastAsia="Calibri" w:cs="Times New Roman"/>
                <w:szCs w:val="24"/>
              </w:rPr>
              <w:t>Indledning</w:t>
            </w:r>
          </w:p>
        </w:tc>
      </w:tr>
      <w:tr w:rsidR="00434FBA" w14:paraId="757025B7" w14:textId="77777777" w:rsidTr="00D07139">
        <w:tc>
          <w:tcPr>
            <w:tcW w:w="801" w:type="dxa"/>
          </w:tcPr>
          <w:p w14:paraId="49A956CD" w14:textId="4C68249D" w:rsidR="00434FBA" w:rsidRPr="003F6AFC" w:rsidRDefault="00652EC0" w:rsidP="00F23809">
            <w:pPr>
              <w:spacing w:after="240"/>
              <w:rPr>
                <w:rFonts w:eastAsia="Calibri" w:cs="Times New Roman"/>
                <w:szCs w:val="24"/>
              </w:rPr>
            </w:pPr>
            <w:r>
              <w:rPr>
                <w:rFonts w:eastAsia="Calibri" w:cs="Times New Roman"/>
                <w:szCs w:val="24"/>
              </w:rPr>
              <w:t>2</w:t>
            </w:r>
            <w:r w:rsidR="00434FBA" w:rsidRPr="003F6AFC">
              <w:rPr>
                <w:rFonts w:eastAsia="Calibri" w:cs="Times New Roman"/>
                <w:szCs w:val="24"/>
              </w:rPr>
              <w:t>.</w:t>
            </w:r>
          </w:p>
        </w:tc>
        <w:tc>
          <w:tcPr>
            <w:tcW w:w="6417" w:type="dxa"/>
          </w:tcPr>
          <w:p w14:paraId="0073CC45" w14:textId="77777777" w:rsidR="00434FBA" w:rsidRPr="003F6AFC" w:rsidRDefault="00434FBA" w:rsidP="00F23809">
            <w:pPr>
              <w:spacing w:after="240"/>
              <w:rPr>
                <w:rFonts w:eastAsia="Calibri" w:cs="Times New Roman"/>
                <w:szCs w:val="24"/>
              </w:rPr>
            </w:pPr>
            <w:r w:rsidRPr="003F6AFC">
              <w:rPr>
                <w:rFonts w:eastAsia="Calibri" w:cs="Times New Roman"/>
                <w:szCs w:val="24"/>
              </w:rPr>
              <w:t>Lovforslagets hovedpunkter</w:t>
            </w:r>
          </w:p>
        </w:tc>
      </w:tr>
      <w:tr w:rsidR="00434FBA" w14:paraId="6581AE09" w14:textId="77777777" w:rsidTr="00D07139">
        <w:tc>
          <w:tcPr>
            <w:tcW w:w="801" w:type="dxa"/>
          </w:tcPr>
          <w:p w14:paraId="6A63D597" w14:textId="7ABBEDA1" w:rsidR="00434FBA" w:rsidRPr="003F6AFC" w:rsidRDefault="00652EC0" w:rsidP="00F23809">
            <w:pPr>
              <w:spacing w:after="240"/>
              <w:rPr>
                <w:rFonts w:eastAsia="Calibri" w:cs="Times New Roman"/>
                <w:szCs w:val="24"/>
              </w:rPr>
            </w:pPr>
            <w:r>
              <w:rPr>
                <w:rFonts w:eastAsia="Calibri" w:cs="Times New Roman"/>
                <w:szCs w:val="24"/>
              </w:rPr>
              <w:t>2</w:t>
            </w:r>
            <w:r w:rsidR="00434FBA" w:rsidRPr="003F6AFC">
              <w:rPr>
                <w:rFonts w:eastAsia="Calibri" w:cs="Times New Roman"/>
                <w:szCs w:val="24"/>
              </w:rPr>
              <w:t>.1.</w:t>
            </w:r>
          </w:p>
        </w:tc>
        <w:tc>
          <w:tcPr>
            <w:tcW w:w="6417" w:type="dxa"/>
          </w:tcPr>
          <w:p w14:paraId="429852C0" w14:textId="3FC2423A" w:rsidR="00434FBA" w:rsidRDefault="00652EC0" w:rsidP="00652EC0">
            <w:pPr>
              <w:pStyle w:val="Overskrift2"/>
              <w:rPr>
                <w:rFonts w:eastAsia="Calibri" w:cs="Times New Roman"/>
                <w:b w:val="0"/>
                <w:bCs w:val="0"/>
                <w:szCs w:val="24"/>
              </w:rPr>
            </w:pPr>
            <w:r>
              <w:rPr>
                <w:rFonts w:eastAsia="Calibri" w:cs="Times New Roman"/>
                <w:b w:val="0"/>
                <w:bCs w:val="0"/>
                <w:szCs w:val="24"/>
              </w:rPr>
              <w:t>Mulighed for</w:t>
            </w:r>
            <w:r w:rsidRPr="003F6AFC">
              <w:rPr>
                <w:rFonts w:eastAsia="Calibri" w:cs="Times New Roman"/>
                <w:b w:val="0"/>
                <w:bCs w:val="0"/>
                <w:szCs w:val="24"/>
              </w:rPr>
              <w:t xml:space="preserve"> at sætte bestemmelser om gebyropkrævning i</w:t>
            </w:r>
            <w:r w:rsidR="00EF7264">
              <w:rPr>
                <w:rFonts w:eastAsia="Calibri" w:cs="Times New Roman"/>
                <w:b w:val="0"/>
                <w:bCs w:val="0"/>
                <w:szCs w:val="24"/>
              </w:rPr>
              <w:t xml:space="preserve"> </w:t>
            </w:r>
            <w:r w:rsidRPr="003F6AFC">
              <w:rPr>
                <w:rFonts w:eastAsia="Calibri" w:cs="Times New Roman"/>
                <w:b w:val="0"/>
                <w:bCs w:val="0"/>
                <w:szCs w:val="24"/>
              </w:rPr>
              <w:t>f</w:t>
            </w:r>
            <w:r w:rsidR="00EF7264">
              <w:rPr>
                <w:rFonts w:eastAsia="Calibri" w:cs="Times New Roman"/>
                <w:b w:val="0"/>
                <w:bCs w:val="0"/>
                <w:szCs w:val="24"/>
              </w:rPr>
              <w:t xml:space="preserve">orbindelse </w:t>
            </w:r>
            <w:r w:rsidRPr="003F6AFC">
              <w:rPr>
                <w:rFonts w:eastAsia="Calibri" w:cs="Times New Roman"/>
                <w:b w:val="0"/>
                <w:bCs w:val="0"/>
                <w:szCs w:val="24"/>
              </w:rPr>
              <w:t>m</w:t>
            </w:r>
            <w:r w:rsidR="00EF7264">
              <w:rPr>
                <w:rFonts w:eastAsia="Calibri" w:cs="Times New Roman"/>
                <w:b w:val="0"/>
                <w:bCs w:val="0"/>
                <w:szCs w:val="24"/>
              </w:rPr>
              <w:t>ed</w:t>
            </w:r>
            <w:r w:rsidRPr="003F6AFC">
              <w:rPr>
                <w:rFonts w:eastAsia="Calibri" w:cs="Times New Roman"/>
                <w:b w:val="0"/>
                <w:bCs w:val="0"/>
                <w:szCs w:val="24"/>
              </w:rPr>
              <w:t xml:space="preserve"> behandlingen af ansøgningssager i kraft for Færøerne og Grønla</w:t>
            </w:r>
            <w:r>
              <w:rPr>
                <w:rFonts w:eastAsia="Calibri" w:cs="Times New Roman"/>
                <w:b w:val="0"/>
                <w:bCs w:val="0"/>
                <w:szCs w:val="24"/>
              </w:rPr>
              <w:t>nd</w:t>
            </w:r>
          </w:p>
          <w:p w14:paraId="1305EDD5" w14:textId="614581FB" w:rsidR="00652EC0" w:rsidRPr="00652EC0" w:rsidRDefault="00652EC0" w:rsidP="00652EC0"/>
        </w:tc>
      </w:tr>
      <w:tr w:rsidR="00434FBA" w14:paraId="46CCE051" w14:textId="77777777" w:rsidTr="00D07139">
        <w:tc>
          <w:tcPr>
            <w:tcW w:w="801" w:type="dxa"/>
          </w:tcPr>
          <w:p w14:paraId="3AFE8F2C" w14:textId="3643716B" w:rsidR="00434FBA" w:rsidRPr="003F6AFC" w:rsidRDefault="00652EC0" w:rsidP="00F23809">
            <w:pPr>
              <w:spacing w:after="240"/>
              <w:rPr>
                <w:rFonts w:eastAsia="Calibri" w:cs="Times New Roman"/>
                <w:szCs w:val="24"/>
              </w:rPr>
            </w:pPr>
            <w:r>
              <w:rPr>
                <w:rFonts w:eastAsia="Calibri" w:cs="Times New Roman"/>
                <w:szCs w:val="24"/>
              </w:rPr>
              <w:t>2</w:t>
            </w:r>
            <w:r w:rsidR="00434FBA" w:rsidRPr="003F6AFC">
              <w:rPr>
                <w:rFonts w:eastAsia="Calibri" w:cs="Times New Roman"/>
                <w:szCs w:val="24"/>
              </w:rPr>
              <w:t>.1.1.</w:t>
            </w:r>
          </w:p>
        </w:tc>
        <w:tc>
          <w:tcPr>
            <w:tcW w:w="6417" w:type="dxa"/>
          </w:tcPr>
          <w:p w14:paraId="52C76725" w14:textId="77777777" w:rsidR="00434FBA" w:rsidRPr="003F6AFC" w:rsidRDefault="00434FBA" w:rsidP="00F23809">
            <w:pPr>
              <w:spacing w:after="240"/>
              <w:rPr>
                <w:rFonts w:eastAsia="Calibri" w:cs="Times New Roman"/>
                <w:szCs w:val="24"/>
              </w:rPr>
            </w:pPr>
            <w:r w:rsidRPr="003F6AFC">
              <w:rPr>
                <w:rFonts w:eastAsia="Calibri" w:cs="Times New Roman"/>
                <w:szCs w:val="24"/>
              </w:rPr>
              <w:t>Gældende ret</w:t>
            </w:r>
          </w:p>
        </w:tc>
      </w:tr>
      <w:tr w:rsidR="00434FBA" w14:paraId="08089867" w14:textId="77777777" w:rsidTr="00D07139">
        <w:tc>
          <w:tcPr>
            <w:tcW w:w="801" w:type="dxa"/>
          </w:tcPr>
          <w:p w14:paraId="3CC65027" w14:textId="713B0FAA" w:rsidR="00434FBA" w:rsidRPr="003F6AFC" w:rsidRDefault="00652EC0" w:rsidP="00F23809">
            <w:pPr>
              <w:spacing w:after="240"/>
              <w:rPr>
                <w:rFonts w:eastAsia="Calibri" w:cs="Times New Roman"/>
                <w:szCs w:val="24"/>
              </w:rPr>
            </w:pPr>
            <w:r>
              <w:rPr>
                <w:rFonts w:eastAsia="Calibri" w:cs="Times New Roman"/>
                <w:szCs w:val="24"/>
              </w:rPr>
              <w:t>2</w:t>
            </w:r>
            <w:r w:rsidR="00434FBA" w:rsidRPr="003F6AFC">
              <w:rPr>
                <w:rFonts w:eastAsia="Calibri" w:cs="Times New Roman"/>
                <w:szCs w:val="24"/>
              </w:rPr>
              <w:t>.1.2.</w:t>
            </w:r>
          </w:p>
        </w:tc>
        <w:tc>
          <w:tcPr>
            <w:tcW w:w="6417" w:type="dxa"/>
          </w:tcPr>
          <w:p w14:paraId="1EFDC202" w14:textId="0F5D1881" w:rsidR="00434FBA" w:rsidRPr="003F6AFC" w:rsidRDefault="00C14F54" w:rsidP="00AA0AC3">
            <w:pPr>
              <w:spacing w:after="240"/>
              <w:rPr>
                <w:rFonts w:eastAsia="Calibri" w:cs="Times New Roman"/>
                <w:szCs w:val="24"/>
              </w:rPr>
            </w:pPr>
            <w:r w:rsidRPr="003F6AFC">
              <w:rPr>
                <w:rFonts w:eastAsia="Calibri" w:cs="Times New Roman"/>
                <w:szCs w:val="24"/>
              </w:rPr>
              <w:t xml:space="preserve">Udlændinge- og Integrationsministeriets overvejelser og den foreslåede </w:t>
            </w:r>
            <w:r w:rsidR="00AA0AC3">
              <w:rPr>
                <w:rFonts w:eastAsia="Calibri" w:cs="Times New Roman"/>
                <w:szCs w:val="24"/>
              </w:rPr>
              <w:t>ordning</w:t>
            </w:r>
          </w:p>
        </w:tc>
      </w:tr>
      <w:tr w:rsidR="00434FBA" w14:paraId="06A57551" w14:textId="77777777" w:rsidTr="00D07139">
        <w:tc>
          <w:tcPr>
            <w:tcW w:w="801" w:type="dxa"/>
          </w:tcPr>
          <w:p w14:paraId="481E08DB" w14:textId="78D92A82" w:rsidR="00434FBA" w:rsidRPr="003F6AFC" w:rsidRDefault="00652EC0" w:rsidP="00F23809">
            <w:pPr>
              <w:spacing w:after="240"/>
              <w:rPr>
                <w:rFonts w:eastAsia="Calibri" w:cs="Times New Roman"/>
                <w:szCs w:val="24"/>
              </w:rPr>
            </w:pPr>
            <w:r>
              <w:rPr>
                <w:rFonts w:eastAsia="Calibri" w:cs="Times New Roman"/>
                <w:szCs w:val="24"/>
              </w:rPr>
              <w:t>2</w:t>
            </w:r>
            <w:r w:rsidR="00434FBA" w:rsidRPr="003F6AFC">
              <w:rPr>
                <w:rFonts w:eastAsia="Calibri" w:cs="Times New Roman"/>
                <w:szCs w:val="24"/>
              </w:rPr>
              <w:t>.2.</w:t>
            </w:r>
          </w:p>
        </w:tc>
        <w:tc>
          <w:tcPr>
            <w:tcW w:w="6417" w:type="dxa"/>
          </w:tcPr>
          <w:p w14:paraId="43469A97" w14:textId="36C96C3E" w:rsidR="00434FBA" w:rsidRPr="003F6AFC" w:rsidRDefault="00652EC0" w:rsidP="00EF7264">
            <w:pPr>
              <w:spacing w:after="240"/>
              <w:rPr>
                <w:rFonts w:eastAsia="Calibri" w:cs="Times New Roman"/>
                <w:szCs w:val="24"/>
              </w:rPr>
            </w:pPr>
            <w:r>
              <w:rPr>
                <w:rFonts w:eastAsia="Calibri" w:cs="Times New Roman"/>
                <w:szCs w:val="24"/>
              </w:rPr>
              <w:t>Mulighed for</w:t>
            </w:r>
            <w:r w:rsidRPr="003F6AFC">
              <w:rPr>
                <w:rFonts w:eastAsia="Calibri" w:cs="Times New Roman"/>
                <w:szCs w:val="24"/>
              </w:rPr>
              <w:t xml:space="preserve"> at sætte regler om registeradgang i</w:t>
            </w:r>
            <w:r w:rsidR="00EF7264">
              <w:rPr>
                <w:rFonts w:eastAsia="Calibri" w:cs="Times New Roman"/>
                <w:szCs w:val="24"/>
              </w:rPr>
              <w:t xml:space="preserve"> </w:t>
            </w:r>
            <w:r w:rsidRPr="003F6AFC">
              <w:rPr>
                <w:rFonts w:eastAsia="Calibri" w:cs="Times New Roman"/>
                <w:szCs w:val="24"/>
              </w:rPr>
              <w:t>f</w:t>
            </w:r>
            <w:r w:rsidR="00EF7264">
              <w:rPr>
                <w:rFonts w:eastAsia="Calibri" w:cs="Times New Roman"/>
                <w:szCs w:val="24"/>
              </w:rPr>
              <w:t xml:space="preserve">orbindelse </w:t>
            </w:r>
            <w:r w:rsidRPr="003F6AFC">
              <w:rPr>
                <w:rFonts w:eastAsia="Calibri" w:cs="Times New Roman"/>
                <w:szCs w:val="24"/>
              </w:rPr>
              <w:t>m</w:t>
            </w:r>
            <w:r w:rsidR="00EF7264">
              <w:rPr>
                <w:rFonts w:eastAsia="Calibri" w:cs="Times New Roman"/>
                <w:szCs w:val="24"/>
              </w:rPr>
              <w:t>ed</w:t>
            </w:r>
            <w:r w:rsidRPr="003F6AFC">
              <w:rPr>
                <w:rFonts w:eastAsia="Calibri" w:cs="Times New Roman"/>
                <w:szCs w:val="24"/>
              </w:rPr>
              <w:t xml:space="preserve"> en udlændingemyndigheds sagsbehandling i kraft for Færøerne og Grønland </w:t>
            </w:r>
          </w:p>
        </w:tc>
      </w:tr>
      <w:tr w:rsidR="00434FBA" w14:paraId="1E517266" w14:textId="77777777" w:rsidTr="00D07139">
        <w:tc>
          <w:tcPr>
            <w:tcW w:w="801" w:type="dxa"/>
          </w:tcPr>
          <w:p w14:paraId="14924B77" w14:textId="705CA8C7" w:rsidR="00434FBA" w:rsidRPr="003F6AFC" w:rsidRDefault="00652EC0" w:rsidP="00F23809">
            <w:pPr>
              <w:spacing w:after="240"/>
              <w:rPr>
                <w:rFonts w:eastAsia="Calibri" w:cs="Times New Roman"/>
                <w:szCs w:val="24"/>
              </w:rPr>
            </w:pPr>
            <w:r>
              <w:rPr>
                <w:rFonts w:eastAsia="Calibri" w:cs="Times New Roman"/>
                <w:szCs w:val="24"/>
              </w:rPr>
              <w:t>2</w:t>
            </w:r>
            <w:r w:rsidR="00434FBA" w:rsidRPr="003F6AFC">
              <w:rPr>
                <w:rFonts w:eastAsia="Calibri" w:cs="Times New Roman"/>
                <w:szCs w:val="24"/>
              </w:rPr>
              <w:t>.2.1.</w:t>
            </w:r>
          </w:p>
        </w:tc>
        <w:tc>
          <w:tcPr>
            <w:tcW w:w="6417" w:type="dxa"/>
          </w:tcPr>
          <w:p w14:paraId="4B65E00F" w14:textId="77777777" w:rsidR="00434FBA" w:rsidRPr="003F6AFC" w:rsidRDefault="00434FBA" w:rsidP="00F23809">
            <w:pPr>
              <w:spacing w:after="240"/>
              <w:rPr>
                <w:rFonts w:eastAsia="Calibri" w:cs="Times New Roman"/>
                <w:szCs w:val="24"/>
              </w:rPr>
            </w:pPr>
            <w:r w:rsidRPr="003F6AFC">
              <w:rPr>
                <w:rFonts w:eastAsia="Calibri" w:cs="Times New Roman"/>
                <w:szCs w:val="24"/>
              </w:rPr>
              <w:t>Gældende ret</w:t>
            </w:r>
          </w:p>
        </w:tc>
      </w:tr>
      <w:tr w:rsidR="00434FBA" w14:paraId="55179764" w14:textId="77777777" w:rsidTr="00D07139">
        <w:tc>
          <w:tcPr>
            <w:tcW w:w="801" w:type="dxa"/>
          </w:tcPr>
          <w:p w14:paraId="359E6974" w14:textId="2D42FD16" w:rsidR="00434FBA" w:rsidRPr="003F6AFC" w:rsidRDefault="00652EC0" w:rsidP="00F23809">
            <w:pPr>
              <w:spacing w:after="240"/>
              <w:rPr>
                <w:rFonts w:eastAsia="Calibri" w:cs="Times New Roman"/>
                <w:szCs w:val="24"/>
              </w:rPr>
            </w:pPr>
            <w:r>
              <w:rPr>
                <w:rFonts w:eastAsia="Calibri" w:cs="Times New Roman"/>
                <w:szCs w:val="24"/>
              </w:rPr>
              <w:t>2</w:t>
            </w:r>
            <w:r w:rsidR="00434FBA" w:rsidRPr="003F6AFC">
              <w:rPr>
                <w:rFonts w:eastAsia="Calibri" w:cs="Times New Roman"/>
                <w:szCs w:val="24"/>
              </w:rPr>
              <w:t>.2.2.</w:t>
            </w:r>
          </w:p>
        </w:tc>
        <w:tc>
          <w:tcPr>
            <w:tcW w:w="6417" w:type="dxa"/>
          </w:tcPr>
          <w:p w14:paraId="19405C09" w14:textId="24D28D81" w:rsidR="00434FBA" w:rsidRPr="003F6AFC" w:rsidRDefault="00C14F54" w:rsidP="00AA0AC3">
            <w:pPr>
              <w:spacing w:after="240"/>
              <w:rPr>
                <w:rFonts w:eastAsia="Calibri" w:cs="Times New Roman"/>
                <w:szCs w:val="24"/>
              </w:rPr>
            </w:pPr>
            <w:r w:rsidRPr="003F6AFC">
              <w:rPr>
                <w:rFonts w:eastAsia="Calibri" w:cs="Times New Roman"/>
                <w:szCs w:val="24"/>
              </w:rPr>
              <w:t>Udlændinge- og Integrationsministeriets overvejelser</w:t>
            </w:r>
            <w:r w:rsidR="00E72474" w:rsidRPr="003F6AFC">
              <w:rPr>
                <w:rFonts w:eastAsia="Calibri" w:cs="Times New Roman"/>
                <w:szCs w:val="24"/>
              </w:rPr>
              <w:t xml:space="preserve"> og den foreslåede </w:t>
            </w:r>
            <w:r w:rsidR="00AA0AC3">
              <w:rPr>
                <w:rFonts w:eastAsia="Calibri" w:cs="Times New Roman"/>
                <w:szCs w:val="24"/>
              </w:rPr>
              <w:t>ordning</w:t>
            </w:r>
          </w:p>
        </w:tc>
      </w:tr>
      <w:tr w:rsidR="00C14F54" w14:paraId="4D151C43" w14:textId="77777777" w:rsidTr="00D07139">
        <w:tc>
          <w:tcPr>
            <w:tcW w:w="801" w:type="dxa"/>
          </w:tcPr>
          <w:p w14:paraId="41EBCD8D" w14:textId="08B4B4B2" w:rsidR="00C14F54" w:rsidRPr="003F6AFC" w:rsidRDefault="00652EC0" w:rsidP="00F23809">
            <w:pPr>
              <w:spacing w:after="240"/>
              <w:rPr>
                <w:rFonts w:eastAsia="Calibri" w:cs="Times New Roman"/>
                <w:szCs w:val="24"/>
              </w:rPr>
            </w:pPr>
            <w:r>
              <w:rPr>
                <w:rFonts w:eastAsia="Calibri" w:cs="Times New Roman"/>
                <w:szCs w:val="24"/>
              </w:rPr>
              <w:t>2</w:t>
            </w:r>
            <w:r w:rsidR="00C14F54" w:rsidRPr="003F6AFC">
              <w:rPr>
                <w:rFonts w:eastAsia="Calibri" w:cs="Times New Roman"/>
                <w:szCs w:val="24"/>
              </w:rPr>
              <w:t>.3.</w:t>
            </w:r>
          </w:p>
        </w:tc>
        <w:tc>
          <w:tcPr>
            <w:tcW w:w="6417" w:type="dxa"/>
          </w:tcPr>
          <w:p w14:paraId="0E39739E" w14:textId="25929026" w:rsidR="00C14F54" w:rsidRPr="003F6AFC" w:rsidRDefault="00652EC0" w:rsidP="00652EC0">
            <w:pPr>
              <w:spacing w:after="240"/>
              <w:rPr>
                <w:rFonts w:eastAsia="Calibri" w:cs="Times New Roman"/>
                <w:szCs w:val="24"/>
              </w:rPr>
            </w:pPr>
            <w:r w:rsidRPr="003F6AFC">
              <w:rPr>
                <w:rFonts w:eastAsia="Calibri" w:cs="Times New Roman"/>
                <w:szCs w:val="24"/>
              </w:rPr>
              <w:t>Præcisering af personkredsen omfattet af delegation af afgørelseskompetence til en færøsk myndighed</w:t>
            </w:r>
            <w:r w:rsidRPr="00652EC0">
              <w:rPr>
                <w:rFonts w:eastAsia="Calibri" w:cs="Times New Roman"/>
                <w:szCs w:val="24"/>
              </w:rPr>
              <w:t xml:space="preserve"> </w:t>
            </w:r>
          </w:p>
        </w:tc>
      </w:tr>
      <w:tr w:rsidR="00C14F54" w14:paraId="7487EA5E" w14:textId="77777777" w:rsidTr="00D07139">
        <w:tc>
          <w:tcPr>
            <w:tcW w:w="801" w:type="dxa"/>
          </w:tcPr>
          <w:p w14:paraId="72356481" w14:textId="00057D6D" w:rsidR="00C14F54" w:rsidRPr="003F6AFC" w:rsidRDefault="00652EC0" w:rsidP="00F23809">
            <w:pPr>
              <w:spacing w:after="240"/>
              <w:rPr>
                <w:rFonts w:eastAsia="Calibri" w:cs="Times New Roman"/>
                <w:szCs w:val="24"/>
              </w:rPr>
            </w:pPr>
            <w:r>
              <w:rPr>
                <w:rFonts w:eastAsia="Calibri" w:cs="Times New Roman"/>
                <w:szCs w:val="24"/>
              </w:rPr>
              <w:t>2</w:t>
            </w:r>
            <w:r w:rsidR="00E72474" w:rsidRPr="003F6AFC">
              <w:rPr>
                <w:rFonts w:eastAsia="Calibri" w:cs="Times New Roman"/>
                <w:szCs w:val="24"/>
              </w:rPr>
              <w:t>.3</w:t>
            </w:r>
            <w:r w:rsidR="00C14F54" w:rsidRPr="003F6AFC">
              <w:rPr>
                <w:rFonts w:eastAsia="Calibri" w:cs="Times New Roman"/>
                <w:szCs w:val="24"/>
              </w:rPr>
              <w:t>.1.</w:t>
            </w:r>
          </w:p>
        </w:tc>
        <w:tc>
          <w:tcPr>
            <w:tcW w:w="6417" w:type="dxa"/>
          </w:tcPr>
          <w:p w14:paraId="055DA4CC" w14:textId="568C32B5" w:rsidR="00C14F54" w:rsidRPr="003F6AFC" w:rsidRDefault="00C14F54" w:rsidP="00C14F54">
            <w:pPr>
              <w:pStyle w:val="Undertitel"/>
              <w:spacing w:after="0"/>
              <w:rPr>
                <w:rFonts w:eastAsia="Calibri" w:cs="Times New Roman"/>
                <w:iCs w:val="0"/>
                <w:spacing w:val="0"/>
              </w:rPr>
            </w:pPr>
            <w:r w:rsidRPr="003F6AFC">
              <w:rPr>
                <w:rFonts w:eastAsia="Calibri" w:cs="Times New Roman"/>
                <w:iCs w:val="0"/>
                <w:spacing w:val="0"/>
              </w:rPr>
              <w:t>Gældende ret</w:t>
            </w:r>
          </w:p>
        </w:tc>
      </w:tr>
      <w:tr w:rsidR="00C14F54" w14:paraId="1CB83466" w14:textId="77777777" w:rsidTr="00D07139">
        <w:tc>
          <w:tcPr>
            <w:tcW w:w="801" w:type="dxa"/>
          </w:tcPr>
          <w:p w14:paraId="2F7C11FF" w14:textId="6606B41A" w:rsidR="00C14F54" w:rsidRPr="003F6AFC" w:rsidRDefault="00652EC0" w:rsidP="00F23809">
            <w:pPr>
              <w:spacing w:after="240"/>
              <w:rPr>
                <w:rFonts w:eastAsia="Calibri" w:cs="Times New Roman"/>
                <w:szCs w:val="24"/>
              </w:rPr>
            </w:pPr>
            <w:r>
              <w:rPr>
                <w:rFonts w:eastAsia="Calibri" w:cs="Times New Roman"/>
                <w:szCs w:val="24"/>
              </w:rPr>
              <w:t>2</w:t>
            </w:r>
            <w:r w:rsidR="00E72474" w:rsidRPr="003F6AFC">
              <w:rPr>
                <w:rFonts w:eastAsia="Calibri" w:cs="Times New Roman"/>
                <w:szCs w:val="24"/>
              </w:rPr>
              <w:t>.3</w:t>
            </w:r>
            <w:r w:rsidR="00C14F54" w:rsidRPr="003F6AFC">
              <w:rPr>
                <w:rFonts w:eastAsia="Calibri" w:cs="Times New Roman"/>
                <w:szCs w:val="24"/>
              </w:rPr>
              <w:t>.2.</w:t>
            </w:r>
          </w:p>
        </w:tc>
        <w:tc>
          <w:tcPr>
            <w:tcW w:w="6417" w:type="dxa"/>
          </w:tcPr>
          <w:p w14:paraId="5C40FC13" w14:textId="1435F1FC" w:rsidR="00C14F54" w:rsidRPr="003F6AFC" w:rsidRDefault="00C14F54" w:rsidP="00C14F54">
            <w:pPr>
              <w:pStyle w:val="Undertitel"/>
              <w:spacing w:after="0"/>
              <w:rPr>
                <w:rFonts w:eastAsia="Calibri" w:cs="Times New Roman"/>
                <w:iCs w:val="0"/>
                <w:spacing w:val="0"/>
              </w:rPr>
            </w:pPr>
            <w:r w:rsidRPr="003F6AFC">
              <w:rPr>
                <w:rFonts w:eastAsia="Calibri" w:cs="Times New Roman"/>
                <w:iCs w:val="0"/>
                <w:spacing w:val="0"/>
              </w:rPr>
              <w:t>Udlændinge- og integrationsministeriets overvejelser</w:t>
            </w:r>
            <w:r w:rsidR="00E72474" w:rsidRPr="003F6AFC">
              <w:rPr>
                <w:rFonts w:eastAsia="Calibri" w:cs="Times New Roman"/>
                <w:iCs w:val="0"/>
                <w:spacing w:val="0"/>
              </w:rPr>
              <w:t xml:space="preserve"> </w:t>
            </w:r>
            <w:r w:rsidR="00AA0AC3">
              <w:rPr>
                <w:rFonts w:eastAsia="Calibri" w:cs="Times New Roman"/>
                <w:iCs w:val="0"/>
                <w:spacing w:val="0"/>
              </w:rPr>
              <w:t>og den foreslåede ordning</w:t>
            </w:r>
          </w:p>
          <w:p w14:paraId="45CB20DA" w14:textId="77777777" w:rsidR="00C14F54" w:rsidRPr="003F6AFC" w:rsidRDefault="00C14F54" w:rsidP="00C14F54">
            <w:pPr>
              <w:pStyle w:val="Undertitel"/>
              <w:spacing w:after="0"/>
              <w:rPr>
                <w:rFonts w:eastAsia="Calibri" w:cs="Times New Roman"/>
                <w:iCs w:val="0"/>
                <w:spacing w:val="0"/>
              </w:rPr>
            </w:pPr>
          </w:p>
        </w:tc>
      </w:tr>
      <w:tr w:rsidR="004F0B47" w14:paraId="730A114B" w14:textId="77777777" w:rsidTr="00D07139">
        <w:tc>
          <w:tcPr>
            <w:tcW w:w="801" w:type="dxa"/>
          </w:tcPr>
          <w:p w14:paraId="0982815C" w14:textId="5751100B" w:rsidR="004F0B47" w:rsidRPr="003F6AFC" w:rsidRDefault="00652EC0" w:rsidP="00F23809">
            <w:pPr>
              <w:spacing w:after="240"/>
              <w:rPr>
                <w:rFonts w:eastAsia="Calibri" w:cs="Times New Roman"/>
                <w:szCs w:val="24"/>
              </w:rPr>
            </w:pPr>
            <w:r>
              <w:rPr>
                <w:rFonts w:eastAsia="Calibri" w:cs="Times New Roman"/>
                <w:szCs w:val="24"/>
              </w:rPr>
              <w:t>2</w:t>
            </w:r>
            <w:r w:rsidR="004F0B47" w:rsidRPr="003F6AFC">
              <w:rPr>
                <w:rFonts w:eastAsia="Calibri" w:cs="Times New Roman"/>
                <w:szCs w:val="24"/>
              </w:rPr>
              <w:t>.4.</w:t>
            </w:r>
          </w:p>
        </w:tc>
        <w:tc>
          <w:tcPr>
            <w:tcW w:w="6417" w:type="dxa"/>
          </w:tcPr>
          <w:p w14:paraId="6EA96163" w14:textId="0AC59859" w:rsidR="00652EC0" w:rsidRPr="00652EC0" w:rsidRDefault="00652EC0" w:rsidP="00652EC0">
            <w:pPr>
              <w:spacing w:after="240"/>
            </w:pPr>
            <w:r w:rsidRPr="003F6AFC">
              <w:rPr>
                <w:rFonts w:eastAsia="Calibri" w:cs="Times New Roman"/>
                <w:szCs w:val="24"/>
              </w:rPr>
              <w:t xml:space="preserve">Mulighed for at delegere kompetencen til at træffe afgørelse om udstedelse af langtidsvisum til en færøsk myndighed </w:t>
            </w:r>
          </w:p>
        </w:tc>
      </w:tr>
      <w:tr w:rsidR="004F0B47" w14:paraId="366DD6BD" w14:textId="77777777" w:rsidTr="00D07139">
        <w:tc>
          <w:tcPr>
            <w:tcW w:w="801" w:type="dxa"/>
          </w:tcPr>
          <w:p w14:paraId="189A5C6E" w14:textId="6ECCE888" w:rsidR="004F0B47" w:rsidRPr="003F6AFC" w:rsidRDefault="00EF7264" w:rsidP="00F23809">
            <w:pPr>
              <w:spacing w:after="240"/>
              <w:rPr>
                <w:rFonts w:eastAsia="Calibri" w:cs="Times New Roman"/>
                <w:szCs w:val="24"/>
              </w:rPr>
            </w:pPr>
            <w:r>
              <w:rPr>
                <w:rFonts w:eastAsia="Calibri" w:cs="Times New Roman"/>
                <w:szCs w:val="24"/>
              </w:rPr>
              <w:t>2</w:t>
            </w:r>
            <w:r w:rsidR="004F0B47" w:rsidRPr="003F6AFC">
              <w:rPr>
                <w:rFonts w:eastAsia="Calibri" w:cs="Times New Roman"/>
                <w:szCs w:val="24"/>
              </w:rPr>
              <w:t>.4.1.</w:t>
            </w:r>
          </w:p>
        </w:tc>
        <w:tc>
          <w:tcPr>
            <w:tcW w:w="6417" w:type="dxa"/>
          </w:tcPr>
          <w:p w14:paraId="74D8A639" w14:textId="4DAAAEA7" w:rsidR="004F0B47" w:rsidRPr="003F6AFC" w:rsidRDefault="00E14E5D" w:rsidP="00C14F54">
            <w:pPr>
              <w:pStyle w:val="Undertitel"/>
              <w:spacing w:after="0"/>
              <w:rPr>
                <w:rFonts w:eastAsia="Calibri" w:cs="Times New Roman"/>
                <w:iCs w:val="0"/>
                <w:spacing w:val="0"/>
              </w:rPr>
            </w:pPr>
            <w:r w:rsidRPr="003F6AFC">
              <w:rPr>
                <w:rFonts w:eastAsia="Calibri" w:cs="Times New Roman"/>
                <w:iCs w:val="0"/>
                <w:spacing w:val="0"/>
              </w:rPr>
              <w:t>Gældende ret</w:t>
            </w:r>
          </w:p>
        </w:tc>
      </w:tr>
      <w:tr w:rsidR="004F0B47" w14:paraId="0FE11848" w14:textId="77777777" w:rsidTr="00D07139">
        <w:tc>
          <w:tcPr>
            <w:tcW w:w="801" w:type="dxa"/>
          </w:tcPr>
          <w:p w14:paraId="0AC9C7C1" w14:textId="51564376" w:rsidR="004F0B47" w:rsidRPr="003F6AFC" w:rsidRDefault="00EF7264" w:rsidP="00F23809">
            <w:pPr>
              <w:spacing w:after="240"/>
              <w:rPr>
                <w:rFonts w:eastAsia="Calibri" w:cs="Times New Roman"/>
                <w:szCs w:val="24"/>
              </w:rPr>
            </w:pPr>
            <w:r>
              <w:rPr>
                <w:rFonts w:eastAsia="Calibri" w:cs="Times New Roman"/>
                <w:szCs w:val="24"/>
              </w:rPr>
              <w:lastRenderedPageBreak/>
              <w:t>2</w:t>
            </w:r>
            <w:r w:rsidR="004F0B47" w:rsidRPr="003F6AFC">
              <w:rPr>
                <w:rFonts w:eastAsia="Calibri" w:cs="Times New Roman"/>
                <w:szCs w:val="24"/>
              </w:rPr>
              <w:t>.4.2.</w:t>
            </w:r>
          </w:p>
        </w:tc>
        <w:tc>
          <w:tcPr>
            <w:tcW w:w="6417" w:type="dxa"/>
          </w:tcPr>
          <w:p w14:paraId="7A00E86A" w14:textId="68816D07" w:rsidR="004F0B47" w:rsidRPr="003F6AFC" w:rsidRDefault="00E14E5D" w:rsidP="00E14E5D">
            <w:pPr>
              <w:pStyle w:val="Undertitel"/>
              <w:spacing w:after="0"/>
              <w:rPr>
                <w:rFonts w:eastAsia="Calibri" w:cs="Times New Roman"/>
                <w:iCs w:val="0"/>
                <w:spacing w:val="0"/>
              </w:rPr>
            </w:pPr>
            <w:r w:rsidRPr="003F6AFC">
              <w:rPr>
                <w:rFonts w:eastAsia="Calibri" w:cs="Times New Roman"/>
                <w:iCs w:val="0"/>
                <w:spacing w:val="0"/>
              </w:rPr>
              <w:t>Udlændinge- og integrationsministeriets overve</w:t>
            </w:r>
            <w:r w:rsidR="00AA0AC3">
              <w:rPr>
                <w:rFonts w:eastAsia="Calibri" w:cs="Times New Roman"/>
                <w:iCs w:val="0"/>
                <w:spacing w:val="0"/>
              </w:rPr>
              <w:t>jelser og den foreslåede ordning</w:t>
            </w:r>
          </w:p>
        </w:tc>
      </w:tr>
      <w:tr w:rsidR="00434FBA" w14:paraId="0EE16BF7" w14:textId="77777777" w:rsidTr="00D07139">
        <w:tc>
          <w:tcPr>
            <w:tcW w:w="801" w:type="dxa"/>
          </w:tcPr>
          <w:p w14:paraId="006AD1A1" w14:textId="0A9406B7" w:rsidR="00434FBA" w:rsidRPr="003F6AFC" w:rsidRDefault="00652EC0" w:rsidP="00F23809">
            <w:pPr>
              <w:spacing w:after="240"/>
              <w:rPr>
                <w:rFonts w:eastAsia="Calibri" w:cs="Times New Roman"/>
                <w:szCs w:val="24"/>
              </w:rPr>
            </w:pPr>
            <w:r>
              <w:rPr>
                <w:rFonts w:eastAsia="Calibri" w:cs="Times New Roman"/>
                <w:szCs w:val="24"/>
              </w:rPr>
              <w:t>3</w:t>
            </w:r>
            <w:r w:rsidR="00434FBA" w:rsidRPr="003F6AFC">
              <w:rPr>
                <w:rFonts w:eastAsia="Calibri" w:cs="Times New Roman"/>
                <w:szCs w:val="24"/>
              </w:rPr>
              <w:t>.</w:t>
            </w:r>
          </w:p>
        </w:tc>
        <w:tc>
          <w:tcPr>
            <w:tcW w:w="6417" w:type="dxa"/>
          </w:tcPr>
          <w:p w14:paraId="1CF8C670" w14:textId="0897EC02" w:rsidR="00434FBA" w:rsidRPr="003F6AFC" w:rsidRDefault="003839C6" w:rsidP="00F23809">
            <w:pPr>
              <w:spacing w:after="240"/>
              <w:rPr>
                <w:rFonts w:eastAsia="Calibri" w:cs="Times New Roman"/>
                <w:szCs w:val="24"/>
              </w:rPr>
            </w:pPr>
            <w:r w:rsidRPr="003F6AFC">
              <w:rPr>
                <w:rFonts w:eastAsia="Calibri" w:cs="Times New Roman"/>
                <w:szCs w:val="24"/>
              </w:rPr>
              <w:t>Forholdet til databeskyttelsesforordningen og databeskyttelsesloven</w:t>
            </w:r>
          </w:p>
        </w:tc>
      </w:tr>
      <w:tr w:rsidR="00434FBA" w14:paraId="2283219E" w14:textId="77777777" w:rsidTr="00D07139">
        <w:tc>
          <w:tcPr>
            <w:tcW w:w="801" w:type="dxa"/>
          </w:tcPr>
          <w:p w14:paraId="78F7A753" w14:textId="4D331FFA" w:rsidR="00434FBA" w:rsidRPr="003F6AFC" w:rsidRDefault="00EF7264" w:rsidP="00F23809">
            <w:pPr>
              <w:spacing w:after="240"/>
              <w:rPr>
                <w:rFonts w:eastAsia="Calibri" w:cs="Times New Roman"/>
                <w:szCs w:val="24"/>
              </w:rPr>
            </w:pPr>
            <w:r>
              <w:rPr>
                <w:rFonts w:eastAsia="Calibri" w:cs="Times New Roman"/>
                <w:szCs w:val="24"/>
              </w:rPr>
              <w:t>4</w:t>
            </w:r>
            <w:r w:rsidR="00434FBA" w:rsidRPr="003F6AFC">
              <w:rPr>
                <w:rFonts w:eastAsia="Calibri" w:cs="Times New Roman"/>
                <w:szCs w:val="24"/>
              </w:rPr>
              <w:t>.</w:t>
            </w:r>
          </w:p>
        </w:tc>
        <w:tc>
          <w:tcPr>
            <w:tcW w:w="6417" w:type="dxa"/>
          </w:tcPr>
          <w:p w14:paraId="4FDB1360" w14:textId="77777777" w:rsidR="00434FBA" w:rsidRPr="003F6AFC" w:rsidRDefault="00434FBA" w:rsidP="00F23809">
            <w:pPr>
              <w:spacing w:after="240"/>
              <w:rPr>
                <w:rFonts w:eastAsia="Calibri" w:cs="Times New Roman"/>
                <w:szCs w:val="24"/>
              </w:rPr>
            </w:pPr>
            <w:r w:rsidRPr="003F6AFC">
              <w:rPr>
                <w:rFonts w:eastAsia="Calibri" w:cs="Times New Roman"/>
                <w:szCs w:val="24"/>
              </w:rPr>
              <w:t>Økonomiske konsekvenser og implementeringskonsekvenser for det offentlige</w:t>
            </w:r>
          </w:p>
        </w:tc>
      </w:tr>
      <w:tr w:rsidR="00434FBA" w14:paraId="1E202080" w14:textId="77777777" w:rsidTr="00D07139">
        <w:tc>
          <w:tcPr>
            <w:tcW w:w="801" w:type="dxa"/>
          </w:tcPr>
          <w:p w14:paraId="1BAD78C7" w14:textId="7728F964" w:rsidR="00434FBA" w:rsidRPr="003F6AFC" w:rsidRDefault="00EF7264" w:rsidP="00F23809">
            <w:pPr>
              <w:spacing w:after="240"/>
              <w:rPr>
                <w:rFonts w:eastAsia="Calibri" w:cs="Times New Roman"/>
                <w:szCs w:val="24"/>
              </w:rPr>
            </w:pPr>
            <w:r>
              <w:rPr>
                <w:rFonts w:eastAsia="Calibri" w:cs="Times New Roman"/>
                <w:szCs w:val="24"/>
              </w:rPr>
              <w:t>5</w:t>
            </w:r>
            <w:r w:rsidR="00434FBA" w:rsidRPr="003F6AFC">
              <w:rPr>
                <w:rFonts w:eastAsia="Calibri" w:cs="Times New Roman"/>
                <w:szCs w:val="24"/>
              </w:rPr>
              <w:t>.</w:t>
            </w:r>
          </w:p>
        </w:tc>
        <w:tc>
          <w:tcPr>
            <w:tcW w:w="6417" w:type="dxa"/>
          </w:tcPr>
          <w:p w14:paraId="68FF1D9E" w14:textId="77777777" w:rsidR="00434FBA" w:rsidRPr="003F6AFC" w:rsidRDefault="00434FBA" w:rsidP="00F23809">
            <w:pPr>
              <w:spacing w:after="240"/>
              <w:rPr>
                <w:rFonts w:eastAsia="Calibri" w:cs="Times New Roman"/>
                <w:szCs w:val="24"/>
              </w:rPr>
            </w:pPr>
            <w:r w:rsidRPr="003F6AFC">
              <w:rPr>
                <w:rFonts w:eastAsia="Calibri" w:cs="Times New Roman"/>
                <w:szCs w:val="24"/>
              </w:rPr>
              <w:t>Økonomiske og administrative konsekvenser for erhvervslivet m.v.</w:t>
            </w:r>
          </w:p>
        </w:tc>
      </w:tr>
      <w:tr w:rsidR="00434FBA" w14:paraId="037430CC" w14:textId="77777777" w:rsidTr="00D07139">
        <w:tc>
          <w:tcPr>
            <w:tcW w:w="801" w:type="dxa"/>
          </w:tcPr>
          <w:p w14:paraId="518B89C4" w14:textId="0C41908B" w:rsidR="00434FBA" w:rsidRPr="003F6AFC" w:rsidRDefault="00EF7264" w:rsidP="00F23809">
            <w:pPr>
              <w:spacing w:after="240"/>
              <w:rPr>
                <w:rFonts w:eastAsia="Calibri" w:cs="Times New Roman"/>
                <w:szCs w:val="24"/>
              </w:rPr>
            </w:pPr>
            <w:r>
              <w:rPr>
                <w:rFonts w:eastAsia="Calibri" w:cs="Times New Roman"/>
                <w:szCs w:val="24"/>
              </w:rPr>
              <w:t>6</w:t>
            </w:r>
            <w:r w:rsidR="00434FBA" w:rsidRPr="003F6AFC">
              <w:rPr>
                <w:rFonts w:eastAsia="Calibri" w:cs="Times New Roman"/>
                <w:szCs w:val="24"/>
              </w:rPr>
              <w:t>.</w:t>
            </w:r>
          </w:p>
        </w:tc>
        <w:tc>
          <w:tcPr>
            <w:tcW w:w="6417" w:type="dxa"/>
          </w:tcPr>
          <w:p w14:paraId="7131180A" w14:textId="77777777" w:rsidR="00434FBA" w:rsidRPr="003F6AFC" w:rsidRDefault="00434FBA" w:rsidP="00F23809">
            <w:pPr>
              <w:spacing w:after="240"/>
              <w:rPr>
                <w:rFonts w:eastAsia="Calibri" w:cs="Times New Roman"/>
                <w:szCs w:val="24"/>
              </w:rPr>
            </w:pPr>
            <w:r w:rsidRPr="003F6AFC">
              <w:rPr>
                <w:rFonts w:eastAsia="Calibri" w:cs="Times New Roman"/>
                <w:szCs w:val="24"/>
              </w:rPr>
              <w:t>Administrative konsekvenser for borgerne</w:t>
            </w:r>
          </w:p>
        </w:tc>
      </w:tr>
      <w:tr w:rsidR="00434FBA" w14:paraId="78B4799B" w14:textId="77777777" w:rsidTr="00D07139">
        <w:tc>
          <w:tcPr>
            <w:tcW w:w="801" w:type="dxa"/>
          </w:tcPr>
          <w:p w14:paraId="1B80AAA6" w14:textId="4BB342D7" w:rsidR="00434FBA" w:rsidRPr="003F6AFC" w:rsidRDefault="00EF7264" w:rsidP="00F23809">
            <w:pPr>
              <w:spacing w:after="240"/>
              <w:rPr>
                <w:rFonts w:eastAsia="Calibri" w:cs="Times New Roman"/>
                <w:szCs w:val="24"/>
              </w:rPr>
            </w:pPr>
            <w:r>
              <w:rPr>
                <w:rFonts w:eastAsia="Calibri" w:cs="Times New Roman"/>
                <w:szCs w:val="24"/>
              </w:rPr>
              <w:t>7</w:t>
            </w:r>
            <w:r w:rsidR="00434FBA" w:rsidRPr="003F6AFC">
              <w:rPr>
                <w:rFonts w:eastAsia="Calibri" w:cs="Times New Roman"/>
                <w:szCs w:val="24"/>
              </w:rPr>
              <w:t>.</w:t>
            </w:r>
          </w:p>
        </w:tc>
        <w:tc>
          <w:tcPr>
            <w:tcW w:w="6417" w:type="dxa"/>
          </w:tcPr>
          <w:p w14:paraId="321F600C" w14:textId="77777777" w:rsidR="00434FBA" w:rsidRPr="003F6AFC" w:rsidRDefault="00434FBA" w:rsidP="00F23809">
            <w:pPr>
              <w:spacing w:after="240"/>
              <w:rPr>
                <w:rFonts w:eastAsia="Calibri" w:cs="Times New Roman"/>
                <w:szCs w:val="24"/>
              </w:rPr>
            </w:pPr>
            <w:r w:rsidRPr="003F6AFC">
              <w:rPr>
                <w:rFonts w:eastAsia="Calibri" w:cs="Times New Roman"/>
                <w:szCs w:val="24"/>
              </w:rPr>
              <w:t>Klimamæssige konsekvenser</w:t>
            </w:r>
          </w:p>
        </w:tc>
      </w:tr>
      <w:tr w:rsidR="00434FBA" w14:paraId="1085D047" w14:textId="77777777" w:rsidTr="00D07139">
        <w:tc>
          <w:tcPr>
            <w:tcW w:w="801" w:type="dxa"/>
          </w:tcPr>
          <w:p w14:paraId="3EAA39ED" w14:textId="68E8010B" w:rsidR="00434FBA" w:rsidRPr="003F6AFC" w:rsidRDefault="00EF7264" w:rsidP="00F23809">
            <w:pPr>
              <w:spacing w:after="240"/>
              <w:rPr>
                <w:rFonts w:eastAsia="Calibri" w:cs="Times New Roman"/>
                <w:szCs w:val="24"/>
              </w:rPr>
            </w:pPr>
            <w:r>
              <w:rPr>
                <w:rFonts w:eastAsia="Calibri" w:cs="Times New Roman"/>
                <w:szCs w:val="24"/>
              </w:rPr>
              <w:t>8</w:t>
            </w:r>
            <w:r w:rsidR="00434FBA" w:rsidRPr="003F6AFC">
              <w:rPr>
                <w:rFonts w:eastAsia="Calibri" w:cs="Times New Roman"/>
                <w:szCs w:val="24"/>
              </w:rPr>
              <w:t>.</w:t>
            </w:r>
          </w:p>
        </w:tc>
        <w:tc>
          <w:tcPr>
            <w:tcW w:w="6417" w:type="dxa"/>
          </w:tcPr>
          <w:p w14:paraId="237D1470" w14:textId="77777777" w:rsidR="00434FBA" w:rsidRPr="003F6AFC" w:rsidRDefault="00434FBA" w:rsidP="00F23809">
            <w:pPr>
              <w:spacing w:after="240"/>
              <w:rPr>
                <w:rFonts w:eastAsia="Calibri" w:cs="Times New Roman"/>
                <w:szCs w:val="24"/>
              </w:rPr>
            </w:pPr>
            <w:r w:rsidRPr="003F6AFC">
              <w:rPr>
                <w:rFonts w:eastAsia="Calibri" w:cs="Times New Roman"/>
                <w:szCs w:val="24"/>
              </w:rPr>
              <w:t>Miljø- og naturmæssige konsekvenser</w:t>
            </w:r>
          </w:p>
        </w:tc>
      </w:tr>
      <w:tr w:rsidR="00434FBA" w14:paraId="46A02804" w14:textId="77777777" w:rsidTr="00D07139">
        <w:tc>
          <w:tcPr>
            <w:tcW w:w="801" w:type="dxa"/>
          </w:tcPr>
          <w:p w14:paraId="7893E11F" w14:textId="012D1B2A" w:rsidR="00434FBA" w:rsidRPr="003F6AFC" w:rsidRDefault="00EF7264" w:rsidP="00F23809">
            <w:pPr>
              <w:spacing w:after="240"/>
              <w:rPr>
                <w:rFonts w:eastAsia="Calibri" w:cs="Times New Roman"/>
                <w:szCs w:val="24"/>
              </w:rPr>
            </w:pPr>
            <w:r>
              <w:rPr>
                <w:rFonts w:eastAsia="Calibri" w:cs="Times New Roman"/>
                <w:szCs w:val="24"/>
              </w:rPr>
              <w:t>9</w:t>
            </w:r>
            <w:r w:rsidR="00434FBA" w:rsidRPr="003F6AFC">
              <w:rPr>
                <w:rFonts w:eastAsia="Calibri" w:cs="Times New Roman"/>
                <w:szCs w:val="24"/>
              </w:rPr>
              <w:t>.</w:t>
            </w:r>
          </w:p>
        </w:tc>
        <w:tc>
          <w:tcPr>
            <w:tcW w:w="6417" w:type="dxa"/>
          </w:tcPr>
          <w:p w14:paraId="5C305E57" w14:textId="77777777" w:rsidR="00434FBA" w:rsidRPr="003F6AFC" w:rsidRDefault="00434FBA" w:rsidP="00F23809">
            <w:pPr>
              <w:spacing w:after="240"/>
              <w:rPr>
                <w:rFonts w:eastAsia="Calibri" w:cs="Times New Roman"/>
                <w:szCs w:val="24"/>
              </w:rPr>
            </w:pPr>
            <w:r w:rsidRPr="003F6AFC">
              <w:rPr>
                <w:rFonts w:eastAsia="Calibri" w:cs="Times New Roman"/>
                <w:szCs w:val="24"/>
              </w:rPr>
              <w:t>Forholdet til EU-retten</w:t>
            </w:r>
          </w:p>
        </w:tc>
      </w:tr>
      <w:tr w:rsidR="00434FBA" w14:paraId="21444D8F" w14:textId="77777777" w:rsidTr="00D07139">
        <w:tc>
          <w:tcPr>
            <w:tcW w:w="801" w:type="dxa"/>
          </w:tcPr>
          <w:p w14:paraId="092BF753" w14:textId="14E8E544" w:rsidR="00434FBA" w:rsidRPr="003F6AFC" w:rsidRDefault="003839C6" w:rsidP="00EF7264">
            <w:pPr>
              <w:spacing w:after="240"/>
              <w:rPr>
                <w:rFonts w:eastAsia="Calibri" w:cs="Times New Roman"/>
                <w:szCs w:val="24"/>
              </w:rPr>
            </w:pPr>
            <w:r w:rsidRPr="003F6AFC">
              <w:rPr>
                <w:rFonts w:eastAsia="Calibri" w:cs="Times New Roman"/>
                <w:szCs w:val="24"/>
              </w:rPr>
              <w:t>1</w:t>
            </w:r>
            <w:r w:rsidR="00EF7264">
              <w:rPr>
                <w:rFonts w:eastAsia="Calibri" w:cs="Times New Roman"/>
                <w:szCs w:val="24"/>
              </w:rPr>
              <w:t>0</w:t>
            </w:r>
            <w:r w:rsidR="00434FBA" w:rsidRPr="003F6AFC">
              <w:rPr>
                <w:rFonts w:eastAsia="Calibri" w:cs="Times New Roman"/>
                <w:szCs w:val="24"/>
              </w:rPr>
              <w:t>.</w:t>
            </w:r>
          </w:p>
        </w:tc>
        <w:tc>
          <w:tcPr>
            <w:tcW w:w="6417" w:type="dxa"/>
          </w:tcPr>
          <w:p w14:paraId="76BBE4C5" w14:textId="77777777" w:rsidR="00434FBA" w:rsidRPr="003F6AFC" w:rsidRDefault="00434FBA" w:rsidP="00F23809">
            <w:pPr>
              <w:spacing w:after="240"/>
              <w:rPr>
                <w:rFonts w:eastAsia="Calibri" w:cs="Times New Roman"/>
                <w:szCs w:val="24"/>
              </w:rPr>
            </w:pPr>
            <w:r w:rsidRPr="003F6AFC">
              <w:rPr>
                <w:rFonts w:eastAsia="Calibri" w:cs="Times New Roman"/>
                <w:szCs w:val="24"/>
              </w:rPr>
              <w:t>Hørte myndigheder og organisationer m.v.</w:t>
            </w:r>
          </w:p>
        </w:tc>
      </w:tr>
      <w:tr w:rsidR="00434FBA" w14:paraId="026CD367" w14:textId="77777777" w:rsidTr="00D07139">
        <w:tc>
          <w:tcPr>
            <w:tcW w:w="801" w:type="dxa"/>
          </w:tcPr>
          <w:p w14:paraId="54602151" w14:textId="03F351A6" w:rsidR="00434FBA" w:rsidRPr="00E72474" w:rsidRDefault="003839C6" w:rsidP="00EF7264">
            <w:pPr>
              <w:spacing w:after="240"/>
              <w:rPr>
                <w:rFonts w:eastAsia="Calibri" w:cs="Times New Roman"/>
                <w:sz w:val="24"/>
                <w:szCs w:val="24"/>
              </w:rPr>
            </w:pPr>
            <w:r w:rsidRPr="00E72474">
              <w:rPr>
                <w:rFonts w:eastAsia="Calibri" w:cs="Times New Roman"/>
                <w:sz w:val="24"/>
                <w:szCs w:val="24"/>
              </w:rPr>
              <w:t>1</w:t>
            </w:r>
            <w:r w:rsidR="00EF7264">
              <w:rPr>
                <w:rFonts w:eastAsia="Calibri" w:cs="Times New Roman"/>
                <w:sz w:val="24"/>
                <w:szCs w:val="24"/>
              </w:rPr>
              <w:t>1</w:t>
            </w:r>
            <w:r w:rsidR="00434FBA" w:rsidRPr="00E72474">
              <w:rPr>
                <w:rFonts w:eastAsia="Calibri" w:cs="Times New Roman"/>
                <w:sz w:val="24"/>
                <w:szCs w:val="24"/>
              </w:rPr>
              <w:t>.</w:t>
            </w:r>
          </w:p>
        </w:tc>
        <w:tc>
          <w:tcPr>
            <w:tcW w:w="6417" w:type="dxa"/>
          </w:tcPr>
          <w:p w14:paraId="06EB0D60" w14:textId="0B1FE389" w:rsidR="00434FBA" w:rsidRPr="00E72474" w:rsidRDefault="00EC3A87" w:rsidP="00F23809">
            <w:pPr>
              <w:spacing w:after="240"/>
              <w:rPr>
                <w:rFonts w:eastAsia="Calibri" w:cs="Times New Roman"/>
                <w:sz w:val="24"/>
                <w:szCs w:val="24"/>
              </w:rPr>
            </w:pPr>
            <w:r>
              <w:rPr>
                <w:rFonts w:eastAsia="Calibri" w:cs="Times New Roman"/>
                <w:szCs w:val="24"/>
              </w:rPr>
              <w:t>Sammenfattende skema</w:t>
            </w:r>
          </w:p>
        </w:tc>
      </w:tr>
    </w:tbl>
    <w:p w14:paraId="205E2166" w14:textId="77777777" w:rsidR="006108C2" w:rsidRPr="007244D5" w:rsidRDefault="006108C2" w:rsidP="00F23809">
      <w:pPr>
        <w:spacing w:after="160"/>
        <w:ind w:firstLine="238"/>
        <w:rPr>
          <w:rFonts w:cs="Times New Roman"/>
          <w:sz w:val="24"/>
          <w:szCs w:val="24"/>
        </w:rPr>
      </w:pPr>
    </w:p>
    <w:p w14:paraId="563405E4" w14:textId="77777777" w:rsidR="006108C2" w:rsidRPr="007244D5" w:rsidRDefault="006108C2" w:rsidP="00F23809">
      <w:pPr>
        <w:pStyle w:val="Overskrift1"/>
        <w:rPr>
          <w:rFonts w:ascii="Times New Roman" w:hAnsi="Times New Roman" w:cs="Times New Roman"/>
          <w:bCs w:val="0"/>
          <w:iCs/>
          <w:sz w:val="24"/>
          <w:szCs w:val="24"/>
        </w:rPr>
      </w:pPr>
      <w:bookmarkStart w:id="1" w:name="_Toc442277386"/>
      <w:bookmarkStart w:id="2" w:name="_Toc442281298"/>
      <w:bookmarkStart w:id="3" w:name="_Toc442281328"/>
      <w:bookmarkStart w:id="4" w:name="_Toc442777834"/>
      <w:bookmarkStart w:id="5" w:name="_Toc442787232"/>
      <w:bookmarkStart w:id="6" w:name="_Toc442787524"/>
      <w:bookmarkStart w:id="7" w:name="_Toc442953229"/>
      <w:bookmarkStart w:id="8" w:name="_Toc443047614"/>
      <w:bookmarkStart w:id="9" w:name="_Toc444095974"/>
      <w:bookmarkStart w:id="10" w:name="_Toc444244500"/>
      <w:bookmarkStart w:id="11" w:name="_Toc498557071"/>
      <w:bookmarkStart w:id="12" w:name="_Toc498557151"/>
      <w:bookmarkStart w:id="13" w:name="_Toc498557218"/>
      <w:bookmarkStart w:id="14" w:name="_Toc498557282"/>
      <w:bookmarkStart w:id="15" w:name="_Toc498590016"/>
      <w:bookmarkStart w:id="16" w:name="_Toc498681499"/>
      <w:bookmarkStart w:id="17" w:name="_Toc499152771"/>
      <w:bookmarkStart w:id="18" w:name="_Toc499158730"/>
      <w:bookmarkStart w:id="19" w:name="_Toc499648599"/>
      <w:bookmarkStart w:id="20" w:name="_Toc499728092"/>
      <w:bookmarkStart w:id="21" w:name="_Toc499732940"/>
      <w:bookmarkStart w:id="22" w:name="_Toc499736971"/>
      <w:bookmarkStart w:id="23" w:name="_Toc499812911"/>
      <w:bookmarkStart w:id="24" w:name="_Toc499813714"/>
      <w:bookmarkStart w:id="25" w:name="_Toc500921460"/>
      <w:bookmarkStart w:id="26" w:name="_Toc500921486"/>
      <w:bookmarkStart w:id="27" w:name="_Toc500921594"/>
      <w:bookmarkStart w:id="28" w:name="_Toc501019204"/>
      <w:bookmarkStart w:id="29" w:name="_Toc504483849"/>
      <w:bookmarkStart w:id="30" w:name="_Toc505180547"/>
      <w:bookmarkStart w:id="31" w:name="_Toc505690192"/>
      <w:bookmarkStart w:id="32" w:name="_Toc505701745"/>
      <w:bookmarkStart w:id="33" w:name="_Toc505759537"/>
      <w:bookmarkStart w:id="34" w:name="_Toc505759554"/>
      <w:bookmarkStart w:id="35" w:name="_Toc505762647"/>
      <w:bookmarkStart w:id="36" w:name="_Toc505785987"/>
      <w:bookmarkStart w:id="37" w:name="_Toc506799572"/>
      <w:bookmarkStart w:id="38" w:name="_Toc506799589"/>
      <w:bookmarkStart w:id="39" w:name="_Toc506894548"/>
      <w:bookmarkStart w:id="40" w:name="_Toc507486285"/>
      <w:bookmarkStart w:id="41" w:name="_Toc515271224"/>
      <w:bookmarkStart w:id="42" w:name="_Toc515271547"/>
      <w:bookmarkStart w:id="43" w:name="_Toc515271575"/>
      <w:bookmarkStart w:id="44" w:name="_Toc515280471"/>
      <w:bookmarkStart w:id="45" w:name="_Toc515280622"/>
      <w:bookmarkStart w:id="46" w:name="_Toc515352774"/>
      <w:bookmarkStart w:id="47" w:name="_Toc515540847"/>
      <w:bookmarkStart w:id="48" w:name="_Toc515543683"/>
      <w:bookmarkStart w:id="49" w:name="_Toc515543868"/>
      <w:bookmarkStart w:id="50" w:name="_Toc515551669"/>
      <w:bookmarkStart w:id="51" w:name="_Toc515627611"/>
      <w:bookmarkStart w:id="52" w:name="_Toc516039921"/>
      <w:bookmarkStart w:id="53" w:name="_Toc516155344"/>
      <w:bookmarkStart w:id="54" w:name="_Toc516490245"/>
      <w:bookmarkStart w:id="55" w:name="_Toc518037927"/>
      <w:bookmarkStart w:id="56" w:name="_Toc524599575"/>
      <w:bookmarkStart w:id="57" w:name="_Toc526154928"/>
      <w:bookmarkStart w:id="58" w:name="_Toc526155474"/>
      <w:bookmarkStart w:id="59" w:name="_Toc526155547"/>
      <w:bookmarkStart w:id="60" w:name="_Toc526253984"/>
      <w:bookmarkStart w:id="61" w:name="_Toc526348408"/>
      <w:bookmarkStart w:id="62" w:name="_Toc526374599"/>
      <w:bookmarkStart w:id="63" w:name="_Toc526374615"/>
      <w:bookmarkStart w:id="64" w:name="_Toc526406478"/>
      <w:bookmarkStart w:id="65" w:name="_Toc526409498"/>
      <w:bookmarkStart w:id="66" w:name="_Toc526491397"/>
      <w:bookmarkStart w:id="67" w:name="_Toc526505509"/>
      <w:bookmarkStart w:id="68" w:name="_Toc526756601"/>
      <w:r w:rsidRPr="007244D5">
        <w:rPr>
          <w:rFonts w:ascii="Times New Roman" w:hAnsi="Times New Roman" w:cs="Times New Roman"/>
          <w:bCs w:val="0"/>
          <w:iCs/>
          <w:sz w:val="24"/>
          <w:szCs w:val="24"/>
        </w:rPr>
        <w:t>1. Indledning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C439544" w14:textId="77777777" w:rsidR="00523D2F" w:rsidRDefault="00523D2F" w:rsidP="00523D2F">
      <w:pPr>
        <w:spacing w:after="240"/>
        <w:rPr>
          <w:rFonts w:eastAsia="Calibri" w:cs="Times New Roman"/>
          <w:sz w:val="24"/>
          <w:szCs w:val="24"/>
        </w:rPr>
      </w:pPr>
      <w:r w:rsidRPr="00FA6C3E">
        <w:rPr>
          <w:rFonts w:eastAsia="Calibri" w:cs="Times New Roman"/>
          <w:sz w:val="24"/>
          <w:szCs w:val="24"/>
        </w:rPr>
        <w:t>Det fremgår af regeringsgrundlaget "Ansvar for Danmark" fra decembe</w:t>
      </w:r>
      <w:r>
        <w:rPr>
          <w:rFonts w:eastAsia="Calibri" w:cs="Times New Roman"/>
          <w:sz w:val="24"/>
          <w:szCs w:val="24"/>
        </w:rPr>
        <w:t>r 2022, at regeringen (Socialde</w:t>
      </w:r>
      <w:r w:rsidRPr="00FA6C3E">
        <w:rPr>
          <w:rFonts w:eastAsia="Calibri" w:cs="Times New Roman"/>
          <w:sz w:val="24"/>
          <w:szCs w:val="24"/>
        </w:rPr>
        <w:t>mokratiet, Venstre og Moderaterne</w:t>
      </w:r>
      <w:r>
        <w:rPr>
          <w:rFonts w:eastAsia="Calibri" w:cs="Times New Roman"/>
          <w:sz w:val="24"/>
          <w:szCs w:val="24"/>
        </w:rPr>
        <w:t xml:space="preserve">) blandt andet ønsker et tæt og løsningsorienteret samarbejde med Færøerne og Grønland. </w:t>
      </w:r>
      <w:r w:rsidRPr="00F0569B">
        <w:rPr>
          <w:rFonts w:eastAsia="Calibri" w:cs="Times New Roman"/>
          <w:sz w:val="24"/>
          <w:szCs w:val="24"/>
        </w:rPr>
        <w:t xml:space="preserve">Det fremgår ligeledes, at regeringen </w:t>
      </w:r>
      <w:r>
        <w:rPr>
          <w:rFonts w:eastAsia="Calibri" w:cs="Times New Roman"/>
          <w:sz w:val="24"/>
          <w:szCs w:val="24"/>
        </w:rPr>
        <w:t xml:space="preserve">løbende vil prioritere, at lovgivning på danske ansvarsområder opdateres i forhold til resten af rigsfællesskabet. </w:t>
      </w:r>
      <w:r w:rsidRPr="00F0569B">
        <w:rPr>
          <w:rFonts w:eastAsia="Calibri" w:cs="Times New Roman"/>
          <w:sz w:val="24"/>
          <w:szCs w:val="24"/>
        </w:rPr>
        <w:t>I forlængelse heraf fremgår det af regeringsgrundlaget, at</w:t>
      </w:r>
      <w:r>
        <w:rPr>
          <w:rFonts w:eastAsia="Calibri" w:cs="Times New Roman"/>
          <w:sz w:val="24"/>
          <w:szCs w:val="24"/>
        </w:rPr>
        <w:t xml:space="preserve"> regeringen vil sikre, at udeståender i f.eks. lovgivningsarbejde og lignende i relation til Færøerne og Grønland håndteres.</w:t>
      </w:r>
    </w:p>
    <w:p w14:paraId="77C24E9B" w14:textId="77777777" w:rsidR="00523D2F" w:rsidRDefault="00523D2F" w:rsidP="00523D2F">
      <w:pPr>
        <w:spacing w:after="240"/>
        <w:rPr>
          <w:rFonts w:eastAsia="Calibri" w:cs="Times New Roman"/>
          <w:sz w:val="24"/>
          <w:szCs w:val="24"/>
        </w:rPr>
      </w:pPr>
      <w:r w:rsidRPr="008C1D67">
        <w:rPr>
          <w:rFonts w:eastAsia="Calibri" w:cs="Times New Roman"/>
          <w:sz w:val="24"/>
          <w:szCs w:val="24"/>
        </w:rPr>
        <w:t xml:space="preserve">Udlændingeområdet </w:t>
      </w:r>
      <w:r>
        <w:rPr>
          <w:rFonts w:eastAsia="Calibri" w:cs="Times New Roman"/>
          <w:sz w:val="24"/>
          <w:szCs w:val="24"/>
        </w:rPr>
        <w:t>hen</w:t>
      </w:r>
      <w:r w:rsidRPr="008C1D67">
        <w:rPr>
          <w:rFonts w:eastAsia="Calibri" w:cs="Times New Roman"/>
          <w:sz w:val="24"/>
          <w:szCs w:val="24"/>
        </w:rPr>
        <w:t>hører fortsat under rigsm</w:t>
      </w:r>
      <w:r>
        <w:rPr>
          <w:rFonts w:eastAsia="Calibri" w:cs="Times New Roman"/>
          <w:sz w:val="24"/>
          <w:szCs w:val="24"/>
        </w:rPr>
        <w:t>yndighederne (regering og Folke</w:t>
      </w:r>
      <w:r w:rsidRPr="008C1D67">
        <w:rPr>
          <w:rFonts w:eastAsia="Calibri" w:cs="Times New Roman"/>
          <w:sz w:val="24"/>
          <w:szCs w:val="24"/>
        </w:rPr>
        <w:t>ting)</w:t>
      </w:r>
      <w:r>
        <w:rPr>
          <w:rFonts w:eastAsia="Calibri" w:cs="Times New Roman"/>
          <w:sz w:val="24"/>
          <w:szCs w:val="24"/>
        </w:rPr>
        <w:t xml:space="preserve"> og er dermed et af de danske ansvarsområder, som regeringen bl.a. med dette lovforslag prioriterer opdatering af</w:t>
      </w:r>
      <w:r w:rsidRPr="008C1D67">
        <w:rPr>
          <w:rFonts w:eastAsia="Calibri" w:cs="Times New Roman"/>
          <w:sz w:val="24"/>
          <w:szCs w:val="24"/>
        </w:rPr>
        <w:t>.</w:t>
      </w:r>
      <w:r>
        <w:rPr>
          <w:rFonts w:eastAsia="Calibri" w:cs="Times New Roman"/>
          <w:sz w:val="24"/>
          <w:szCs w:val="24"/>
        </w:rPr>
        <w:t xml:space="preserve"> </w:t>
      </w:r>
    </w:p>
    <w:p w14:paraId="744E88B7" w14:textId="30377390" w:rsidR="00523D2F" w:rsidRDefault="00523D2F" w:rsidP="00523D2F">
      <w:pPr>
        <w:spacing w:after="240"/>
        <w:rPr>
          <w:rFonts w:eastAsia="Calibri" w:cs="Times New Roman"/>
          <w:sz w:val="24"/>
          <w:szCs w:val="24"/>
        </w:rPr>
      </w:pPr>
      <w:r>
        <w:rPr>
          <w:rFonts w:eastAsia="Calibri" w:cs="Times New Roman"/>
          <w:sz w:val="24"/>
          <w:szCs w:val="24"/>
        </w:rPr>
        <w:t xml:space="preserve">Lovforslaget er </w:t>
      </w:r>
      <w:r w:rsidR="00EF7264">
        <w:rPr>
          <w:rFonts w:eastAsia="Calibri" w:cs="Times New Roman"/>
          <w:sz w:val="24"/>
          <w:szCs w:val="24"/>
        </w:rPr>
        <w:t xml:space="preserve">således </w:t>
      </w:r>
      <w:r>
        <w:rPr>
          <w:rFonts w:eastAsia="Calibri" w:cs="Times New Roman"/>
          <w:sz w:val="24"/>
          <w:szCs w:val="24"/>
        </w:rPr>
        <w:t>et led i opfølgningen på denne del af regeringsgrundlaget.</w:t>
      </w:r>
    </w:p>
    <w:p w14:paraId="7148A98F" w14:textId="4CB77A8A" w:rsidR="00C537B1" w:rsidRDefault="00E136D5" w:rsidP="00F23809">
      <w:pPr>
        <w:spacing w:after="240"/>
        <w:rPr>
          <w:rFonts w:eastAsia="Calibri" w:cs="Times New Roman"/>
          <w:sz w:val="24"/>
          <w:szCs w:val="24"/>
        </w:rPr>
      </w:pPr>
      <w:r>
        <w:rPr>
          <w:rFonts w:eastAsia="Calibri" w:cs="Times New Roman"/>
          <w:sz w:val="24"/>
          <w:szCs w:val="24"/>
        </w:rPr>
        <w:t xml:space="preserve">Lovforslaget </w:t>
      </w:r>
      <w:r w:rsidR="004F18DA">
        <w:rPr>
          <w:rFonts w:eastAsia="Calibri" w:cs="Times New Roman"/>
          <w:sz w:val="24"/>
          <w:szCs w:val="24"/>
        </w:rPr>
        <w:t>indeholder</w:t>
      </w:r>
      <w:r w:rsidR="00EB0AD9">
        <w:rPr>
          <w:rFonts w:eastAsia="Calibri" w:cs="Times New Roman"/>
          <w:sz w:val="24"/>
          <w:szCs w:val="24"/>
        </w:rPr>
        <w:t xml:space="preserve"> </w:t>
      </w:r>
      <w:r w:rsidR="004F18DA">
        <w:rPr>
          <w:rFonts w:eastAsia="Calibri" w:cs="Times New Roman"/>
          <w:sz w:val="24"/>
          <w:szCs w:val="24"/>
        </w:rPr>
        <w:t xml:space="preserve">et forslag om, at udlændinge- og integrationsministeren </w:t>
      </w:r>
      <w:r w:rsidR="00C10806">
        <w:rPr>
          <w:rFonts w:eastAsia="Calibri" w:cs="Times New Roman"/>
          <w:sz w:val="24"/>
          <w:szCs w:val="24"/>
        </w:rPr>
        <w:t>få</w:t>
      </w:r>
      <w:r w:rsidR="00AA7987">
        <w:rPr>
          <w:rFonts w:eastAsia="Calibri" w:cs="Times New Roman"/>
          <w:sz w:val="24"/>
          <w:szCs w:val="24"/>
        </w:rPr>
        <w:t>r</w:t>
      </w:r>
      <w:r w:rsidR="00A71ADC">
        <w:rPr>
          <w:rFonts w:eastAsia="Calibri" w:cs="Times New Roman"/>
          <w:sz w:val="24"/>
          <w:szCs w:val="24"/>
        </w:rPr>
        <w:t xml:space="preserve"> ny</w:t>
      </w:r>
      <w:r w:rsidR="00FF0B65">
        <w:rPr>
          <w:rFonts w:eastAsia="Calibri" w:cs="Times New Roman"/>
          <w:sz w:val="24"/>
          <w:szCs w:val="24"/>
        </w:rPr>
        <w:t>e</w:t>
      </w:r>
      <w:r w:rsidR="00A71ADC">
        <w:rPr>
          <w:rFonts w:eastAsia="Calibri" w:cs="Times New Roman"/>
          <w:sz w:val="24"/>
          <w:szCs w:val="24"/>
        </w:rPr>
        <w:t xml:space="preserve"> hjeml</w:t>
      </w:r>
      <w:r w:rsidR="00FF0B65">
        <w:rPr>
          <w:rFonts w:eastAsia="Calibri" w:cs="Times New Roman"/>
          <w:sz w:val="24"/>
          <w:szCs w:val="24"/>
        </w:rPr>
        <w:t>er</w:t>
      </w:r>
      <w:r w:rsidR="00A71ADC">
        <w:rPr>
          <w:rFonts w:eastAsia="Calibri" w:cs="Times New Roman"/>
          <w:sz w:val="24"/>
          <w:szCs w:val="24"/>
        </w:rPr>
        <w:t xml:space="preserve"> </w:t>
      </w:r>
      <w:r w:rsidR="004F18DA">
        <w:rPr>
          <w:rFonts w:eastAsia="Calibri" w:cs="Times New Roman"/>
          <w:sz w:val="24"/>
          <w:szCs w:val="24"/>
        </w:rPr>
        <w:t xml:space="preserve">til </w:t>
      </w:r>
      <w:r w:rsidR="00FF3266">
        <w:rPr>
          <w:rFonts w:eastAsia="Calibri" w:cs="Times New Roman"/>
          <w:sz w:val="24"/>
          <w:szCs w:val="24"/>
        </w:rPr>
        <w:t xml:space="preserve">efterfølgende </w:t>
      </w:r>
      <w:r w:rsidR="004F18DA">
        <w:rPr>
          <w:rFonts w:eastAsia="Calibri" w:cs="Times New Roman"/>
          <w:sz w:val="24"/>
          <w:szCs w:val="24"/>
        </w:rPr>
        <w:t xml:space="preserve">ved kongelig anordning at kunne </w:t>
      </w:r>
      <w:r w:rsidR="004F18DA">
        <w:rPr>
          <w:rFonts w:eastAsia="Calibri" w:cs="Times New Roman"/>
          <w:sz w:val="24"/>
          <w:szCs w:val="24"/>
        </w:rPr>
        <w:lastRenderedPageBreak/>
        <w:t xml:space="preserve">sætte udlændingelovens regler </w:t>
      </w:r>
      <w:r w:rsidR="009909A6">
        <w:rPr>
          <w:rFonts w:eastAsia="Calibri" w:cs="Times New Roman"/>
          <w:sz w:val="24"/>
          <w:szCs w:val="24"/>
        </w:rPr>
        <w:t>o</w:t>
      </w:r>
      <w:r w:rsidR="004F18DA">
        <w:rPr>
          <w:rFonts w:eastAsia="Calibri" w:cs="Times New Roman"/>
          <w:sz w:val="24"/>
          <w:szCs w:val="24"/>
        </w:rPr>
        <w:t>m</w:t>
      </w:r>
      <w:r w:rsidR="009909A6">
        <w:rPr>
          <w:rFonts w:eastAsia="Calibri" w:cs="Times New Roman"/>
          <w:sz w:val="24"/>
          <w:szCs w:val="24"/>
        </w:rPr>
        <w:t xml:space="preserve"> </w:t>
      </w:r>
      <w:r w:rsidR="004F18DA">
        <w:rPr>
          <w:rFonts w:eastAsia="Calibri" w:cs="Times New Roman"/>
          <w:sz w:val="24"/>
          <w:szCs w:val="24"/>
        </w:rPr>
        <w:t>g</w:t>
      </w:r>
      <w:r w:rsidR="009909A6">
        <w:rPr>
          <w:rFonts w:eastAsia="Calibri" w:cs="Times New Roman"/>
          <w:sz w:val="24"/>
          <w:szCs w:val="24"/>
        </w:rPr>
        <w:t xml:space="preserve">ebyrfinansieret behandling af ansøgninger om </w:t>
      </w:r>
      <w:r w:rsidR="009909A6" w:rsidRPr="008C1D67">
        <w:rPr>
          <w:rFonts w:eastAsia="Calibri" w:cs="Times New Roman"/>
          <w:sz w:val="24"/>
          <w:szCs w:val="24"/>
        </w:rPr>
        <w:t>opholds</w:t>
      </w:r>
      <w:r w:rsidR="009909A6">
        <w:rPr>
          <w:rFonts w:eastAsia="Calibri" w:cs="Times New Roman"/>
          <w:sz w:val="24"/>
          <w:szCs w:val="24"/>
        </w:rPr>
        <w:t xml:space="preserve">tilladelse </w:t>
      </w:r>
      <w:r w:rsidR="00EB0AD9">
        <w:rPr>
          <w:rFonts w:eastAsia="Calibri" w:cs="Times New Roman"/>
          <w:sz w:val="24"/>
          <w:szCs w:val="24"/>
        </w:rPr>
        <w:t>(§ 9</w:t>
      </w:r>
      <w:r w:rsidR="002F1C9F">
        <w:rPr>
          <w:rFonts w:eastAsia="Calibri" w:cs="Times New Roman"/>
          <w:sz w:val="24"/>
          <w:szCs w:val="24"/>
        </w:rPr>
        <w:t xml:space="preserve"> </w:t>
      </w:r>
      <w:r w:rsidR="00EB0AD9">
        <w:rPr>
          <w:rFonts w:eastAsia="Calibri" w:cs="Times New Roman"/>
          <w:sz w:val="24"/>
          <w:szCs w:val="24"/>
        </w:rPr>
        <w:t xml:space="preserve">h) </w:t>
      </w:r>
      <w:r w:rsidR="009909A6">
        <w:rPr>
          <w:rFonts w:eastAsia="Calibri" w:cs="Times New Roman"/>
          <w:sz w:val="24"/>
          <w:szCs w:val="24"/>
        </w:rPr>
        <w:t xml:space="preserve">i </w:t>
      </w:r>
      <w:r w:rsidR="004F18DA">
        <w:rPr>
          <w:rFonts w:eastAsia="Calibri" w:cs="Times New Roman"/>
          <w:sz w:val="24"/>
          <w:szCs w:val="24"/>
        </w:rPr>
        <w:t>kraft for Færøerne og Grønland</w:t>
      </w:r>
      <w:r w:rsidR="00B16C14">
        <w:rPr>
          <w:rFonts w:eastAsia="Calibri" w:cs="Times New Roman"/>
          <w:sz w:val="24"/>
          <w:szCs w:val="24"/>
        </w:rPr>
        <w:t xml:space="preserve">. </w:t>
      </w:r>
    </w:p>
    <w:p w14:paraId="05B313DB" w14:textId="4F6D77E8" w:rsidR="00550478" w:rsidRDefault="00550478" w:rsidP="00F23809">
      <w:pPr>
        <w:spacing w:after="240"/>
        <w:rPr>
          <w:rFonts w:ascii="Aptos" w:hAnsi="Aptos"/>
          <w:sz w:val="24"/>
          <w:szCs w:val="24"/>
        </w:rPr>
      </w:pPr>
      <w:r>
        <w:rPr>
          <w:rFonts w:eastAsia="Calibri" w:cs="Times New Roman"/>
          <w:sz w:val="24"/>
          <w:szCs w:val="24"/>
        </w:rPr>
        <w:t xml:space="preserve">Lovforslaget indeholder </w:t>
      </w:r>
      <w:proofErr w:type="gramStart"/>
      <w:r w:rsidR="00C10806">
        <w:rPr>
          <w:rFonts w:eastAsia="Calibri" w:cs="Times New Roman"/>
          <w:sz w:val="24"/>
          <w:szCs w:val="24"/>
        </w:rPr>
        <w:t>endvidere</w:t>
      </w:r>
      <w:proofErr w:type="gramEnd"/>
      <w:r>
        <w:rPr>
          <w:rFonts w:eastAsia="Calibri" w:cs="Times New Roman"/>
          <w:sz w:val="24"/>
          <w:szCs w:val="24"/>
        </w:rPr>
        <w:t xml:space="preserve"> et tilsvarende forslag om, at udlændinge- og integrationsministeren </w:t>
      </w:r>
      <w:r w:rsidR="00A71ADC">
        <w:rPr>
          <w:rFonts w:eastAsia="Calibri" w:cs="Times New Roman"/>
          <w:sz w:val="24"/>
          <w:szCs w:val="24"/>
        </w:rPr>
        <w:t>få</w:t>
      </w:r>
      <w:r w:rsidR="00AA7987">
        <w:rPr>
          <w:rFonts w:eastAsia="Calibri" w:cs="Times New Roman"/>
          <w:sz w:val="24"/>
          <w:szCs w:val="24"/>
        </w:rPr>
        <w:t>r</w:t>
      </w:r>
      <w:r w:rsidR="00A71ADC">
        <w:rPr>
          <w:rFonts w:eastAsia="Calibri" w:cs="Times New Roman"/>
          <w:sz w:val="24"/>
          <w:szCs w:val="24"/>
        </w:rPr>
        <w:t xml:space="preserve"> ny</w:t>
      </w:r>
      <w:r w:rsidR="00FF0B65">
        <w:rPr>
          <w:rFonts w:eastAsia="Calibri" w:cs="Times New Roman"/>
          <w:sz w:val="24"/>
          <w:szCs w:val="24"/>
        </w:rPr>
        <w:t>e</w:t>
      </w:r>
      <w:r w:rsidR="00A71ADC">
        <w:rPr>
          <w:rFonts w:eastAsia="Calibri" w:cs="Times New Roman"/>
          <w:sz w:val="24"/>
          <w:szCs w:val="24"/>
        </w:rPr>
        <w:t xml:space="preserve"> hjeml</w:t>
      </w:r>
      <w:r w:rsidR="00FF0B65">
        <w:rPr>
          <w:rFonts w:eastAsia="Calibri" w:cs="Times New Roman"/>
          <w:sz w:val="24"/>
          <w:szCs w:val="24"/>
        </w:rPr>
        <w:t>er</w:t>
      </w:r>
      <w:r w:rsidR="00A71ADC">
        <w:rPr>
          <w:rFonts w:eastAsia="Calibri" w:cs="Times New Roman"/>
          <w:sz w:val="24"/>
          <w:szCs w:val="24"/>
        </w:rPr>
        <w:t xml:space="preserve"> til </w:t>
      </w:r>
      <w:r>
        <w:rPr>
          <w:rFonts w:eastAsia="Calibri" w:cs="Times New Roman"/>
          <w:sz w:val="24"/>
          <w:szCs w:val="24"/>
        </w:rPr>
        <w:t xml:space="preserve">ved kongelig anordning og efter ønske fra Færøernes </w:t>
      </w:r>
      <w:r w:rsidR="00C55DD4">
        <w:rPr>
          <w:rFonts w:eastAsia="Calibri" w:cs="Times New Roman"/>
          <w:sz w:val="24"/>
          <w:szCs w:val="24"/>
        </w:rPr>
        <w:t>l</w:t>
      </w:r>
      <w:r>
        <w:rPr>
          <w:rFonts w:eastAsia="Calibri" w:cs="Times New Roman"/>
          <w:sz w:val="24"/>
          <w:szCs w:val="24"/>
        </w:rPr>
        <w:t xml:space="preserve">andsstyre </w:t>
      </w:r>
      <w:r w:rsidR="001E7265">
        <w:rPr>
          <w:rFonts w:eastAsia="Calibri" w:cs="Times New Roman"/>
          <w:sz w:val="24"/>
          <w:szCs w:val="24"/>
        </w:rPr>
        <w:t xml:space="preserve">og </w:t>
      </w:r>
      <w:r w:rsidR="001E7265" w:rsidRPr="007E5733">
        <w:rPr>
          <w:rFonts w:eastAsia="Calibri" w:cs="Times New Roman"/>
          <w:sz w:val="24"/>
          <w:szCs w:val="24"/>
        </w:rPr>
        <w:t>Naalakkersuisut</w:t>
      </w:r>
      <w:r w:rsidR="001E7265">
        <w:rPr>
          <w:rFonts w:eastAsia="Calibri" w:cs="Times New Roman"/>
          <w:sz w:val="24"/>
          <w:szCs w:val="24"/>
        </w:rPr>
        <w:t xml:space="preserve"> </w:t>
      </w:r>
      <w:r>
        <w:rPr>
          <w:rFonts w:eastAsia="Calibri" w:cs="Times New Roman"/>
          <w:sz w:val="24"/>
          <w:szCs w:val="24"/>
        </w:rPr>
        <w:t xml:space="preserve">at kunne sætte nogle specifikke regler i udlændingeloven vedrørende behandling af ansøgninger om </w:t>
      </w:r>
      <w:r w:rsidRPr="008C1D67">
        <w:rPr>
          <w:rFonts w:eastAsia="Calibri" w:cs="Times New Roman"/>
          <w:sz w:val="24"/>
          <w:szCs w:val="24"/>
        </w:rPr>
        <w:t>opholds</w:t>
      </w:r>
      <w:r>
        <w:rPr>
          <w:rFonts w:eastAsia="Calibri" w:cs="Times New Roman"/>
          <w:sz w:val="24"/>
          <w:szCs w:val="24"/>
        </w:rPr>
        <w:t>tilladelse</w:t>
      </w:r>
      <w:r w:rsidR="00A71ADC">
        <w:rPr>
          <w:rFonts w:eastAsia="Calibri" w:cs="Times New Roman"/>
          <w:sz w:val="24"/>
          <w:szCs w:val="24"/>
        </w:rPr>
        <w:t>r</w:t>
      </w:r>
      <w:r>
        <w:rPr>
          <w:rFonts w:eastAsia="Calibri" w:cs="Times New Roman"/>
          <w:sz w:val="24"/>
          <w:szCs w:val="24"/>
        </w:rPr>
        <w:t xml:space="preserve"> i kraft for Færøerne</w:t>
      </w:r>
      <w:r w:rsidR="001E7265">
        <w:rPr>
          <w:rFonts w:eastAsia="Calibri" w:cs="Times New Roman"/>
          <w:sz w:val="24"/>
          <w:szCs w:val="24"/>
        </w:rPr>
        <w:t xml:space="preserve"> og Grønland</w:t>
      </w:r>
      <w:r>
        <w:rPr>
          <w:rFonts w:eastAsia="Calibri" w:cs="Times New Roman"/>
          <w:sz w:val="24"/>
          <w:szCs w:val="24"/>
        </w:rPr>
        <w:t xml:space="preserve">. Det drejer sig </w:t>
      </w:r>
      <w:r w:rsidR="001E7265">
        <w:rPr>
          <w:rFonts w:eastAsia="Calibri" w:cs="Times New Roman"/>
          <w:sz w:val="24"/>
          <w:szCs w:val="24"/>
        </w:rPr>
        <w:t xml:space="preserve">navnlig </w:t>
      </w:r>
      <w:r>
        <w:rPr>
          <w:rFonts w:eastAsia="Calibri" w:cs="Times New Roman"/>
          <w:sz w:val="24"/>
          <w:szCs w:val="24"/>
        </w:rPr>
        <w:t xml:space="preserve">om </w:t>
      </w:r>
      <w:r w:rsidR="00A71ADC">
        <w:rPr>
          <w:rFonts w:eastAsia="Calibri" w:cs="Times New Roman"/>
          <w:sz w:val="24"/>
          <w:szCs w:val="24"/>
        </w:rPr>
        <w:t>regler</w:t>
      </w:r>
      <w:r w:rsidR="00EE58CA">
        <w:rPr>
          <w:rFonts w:eastAsia="Calibri" w:cs="Times New Roman"/>
          <w:sz w:val="24"/>
          <w:szCs w:val="24"/>
        </w:rPr>
        <w:t xml:space="preserve"> (§ 44</w:t>
      </w:r>
      <w:r w:rsidR="002F1C9F">
        <w:rPr>
          <w:rFonts w:eastAsia="Calibri" w:cs="Times New Roman"/>
          <w:sz w:val="24"/>
          <w:szCs w:val="24"/>
        </w:rPr>
        <w:t xml:space="preserve"> </w:t>
      </w:r>
      <w:r w:rsidR="00EE58CA">
        <w:rPr>
          <w:rFonts w:eastAsia="Calibri" w:cs="Times New Roman"/>
          <w:sz w:val="24"/>
          <w:szCs w:val="24"/>
        </w:rPr>
        <w:t>a, stk. 5, 7 og 10)</w:t>
      </w:r>
      <w:r w:rsidR="00A71ADC">
        <w:rPr>
          <w:rFonts w:eastAsia="Calibri" w:cs="Times New Roman"/>
          <w:sz w:val="24"/>
          <w:szCs w:val="24"/>
        </w:rPr>
        <w:t>, der giver</w:t>
      </w:r>
      <w:r>
        <w:rPr>
          <w:rFonts w:eastAsia="Calibri" w:cs="Times New Roman"/>
          <w:sz w:val="24"/>
          <w:szCs w:val="24"/>
        </w:rPr>
        <w:t xml:space="preserve"> udlændingemyndighederne</w:t>
      </w:r>
      <w:r w:rsidR="001A5DCA">
        <w:rPr>
          <w:rFonts w:eastAsia="Calibri" w:cs="Times New Roman"/>
          <w:sz w:val="24"/>
          <w:szCs w:val="24"/>
        </w:rPr>
        <w:t xml:space="preserve"> </w:t>
      </w:r>
      <w:r>
        <w:rPr>
          <w:rFonts w:eastAsia="Calibri" w:cs="Times New Roman"/>
          <w:sz w:val="24"/>
          <w:szCs w:val="24"/>
        </w:rPr>
        <w:t xml:space="preserve">adgang til </w:t>
      </w:r>
      <w:r w:rsidR="00EE58CA">
        <w:rPr>
          <w:rFonts w:eastAsia="Calibri" w:cs="Times New Roman"/>
          <w:sz w:val="24"/>
          <w:szCs w:val="24"/>
        </w:rPr>
        <w:t xml:space="preserve">at indhente oplysninger fra indkomstregisteret og </w:t>
      </w:r>
      <w:r w:rsidR="00AC59FC">
        <w:rPr>
          <w:rFonts w:eastAsia="Calibri" w:cs="Times New Roman"/>
          <w:sz w:val="24"/>
          <w:szCs w:val="24"/>
        </w:rPr>
        <w:t xml:space="preserve">til </w:t>
      </w:r>
      <w:r w:rsidR="00EE58CA">
        <w:rPr>
          <w:rFonts w:eastAsia="Calibri" w:cs="Times New Roman"/>
          <w:sz w:val="24"/>
          <w:szCs w:val="24"/>
        </w:rPr>
        <w:t xml:space="preserve">at samkøre oplysninger fra egne registre med oplysninger fra </w:t>
      </w:r>
      <w:r w:rsidR="00AC59FC">
        <w:rPr>
          <w:rFonts w:eastAsia="Calibri" w:cs="Times New Roman"/>
          <w:sz w:val="24"/>
          <w:szCs w:val="24"/>
        </w:rPr>
        <w:t xml:space="preserve">bl.a. </w:t>
      </w:r>
      <w:r w:rsidR="00EE58CA">
        <w:rPr>
          <w:rFonts w:eastAsia="Calibri" w:cs="Times New Roman"/>
          <w:sz w:val="24"/>
          <w:szCs w:val="24"/>
        </w:rPr>
        <w:t xml:space="preserve">indkomstregisteret og </w:t>
      </w:r>
      <w:r w:rsidR="00AC59FC" w:rsidRPr="000E2F3D">
        <w:rPr>
          <w:sz w:val="24"/>
          <w:szCs w:val="24"/>
        </w:rPr>
        <w:t>Det Centrale Personregister (CPR)</w:t>
      </w:r>
      <w:r w:rsidR="00EE58CA">
        <w:rPr>
          <w:rFonts w:eastAsia="Calibri" w:cs="Times New Roman"/>
          <w:sz w:val="24"/>
          <w:szCs w:val="24"/>
        </w:rPr>
        <w:t xml:space="preserve">. </w:t>
      </w:r>
      <w:r w:rsidR="00C10806">
        <w:rPr>
          <w:rFonts w:eastAsia="Calibri" w:cs="Times New Roman"/>
          <w:sz w:val="24"/>
          <w:szCs w:val="24"/>
        </w:rPr>
        <w:t xml:space="preserve">Formålet hermed er </w:t>
      </w:r>
      <w:r w:rsidR="001E7265">
        <w:rPr>
          <w:rFonts w:eastAsia="Calibri" w:cs="Times New Roman"/>
          <w:sz w:val="24"/>
          <w:szCs w:val="24"/>
        </w:rPr>
        <w:t xml:space="preserve">navnlig </w:t>
      </w:r>
      <w:r w:rsidR="00C10806">
        <w:rPr>
          <w:rFonts w:eastAsia="Calibri" w:cs="Times New Roman"/>
          <w:sz w:val="24"/>
          <w:szCs w:val="24"/>
        </w:rPr>
        <w:t xml:space="preserve">at imødekomme et ønske fra </w:t>
      </w:r>
      <w:r w:rsidR="00AA7987">
        <w:rPr>
          <w:rFonts w:eastAsia="Calibri" w:cs="Times New Roman"/>
          <w:sz w:val="24"/>
          <w:szCs w:val="24"/>
        </w:rPr>
        <w:t xml:space="preserve">Færøernes </w:t>
      </w:r>
      <w:r w:rsidR="00EE58CA">
        <w:rPr>
          <w:rFonts w:eastAsia="Calibri" w:cs="Times New Roman"/>
          <w:sz w:val="24"/>
          <w:szCs w:val="24"/>
        </w:rPr>
        <w:t xml:space="preserve">landsstyre </w:t>
      </w:r>
      <w:r w:rsidR="00C10806">
        <w:rPr>
          <w:rFonts w:eastAsia="Calibri" w:cs="Times New Roman"/>
          <w:sz w:val="24"/>
          <w:szCs w:val="24"/>
        </w:rPr>
        <w:t xml:space="preserve">om at sætte disse regler i kraft </w:t>
      </w:r>
      <w:r w:rsidR="00EE58CA">
        <w:rPr>
          <w:rFonts w:eastAsia="Calibri" w:cs="Times New Roman"/>
          <w:sz w:val="24"/>
          <w:szCs w:val="24"/>
        </w:rPr>
        <w:t xml:space="preserve">med </w:t>
      </w:r>
      <w:r w:rsidR="00EE58CA" w:rsidRPr="008902A9">
        <w:rPr>
          <w:rFonts w:eastAsia="Calibri" w:cs="Times New Roman"/>
          <w:sz w:val="24"/>
          <w:szCs w:val="24"/>
        </w:rPr>
        <w:t xml:space="preserve">de ændringer, </w:t>
      </w:r>
      <w:r w:rsidR="00EE58CA">
        <w:rPr>
          <w:rFonts w:eastAsia="Calibri" w:cs="Times New Roman"/>
          <w:sz w:val="24"/>
          <w:szCs w:val="24"/>
        </w:rPr>
        <w:t xml:space="preserve">som de særlige </w:t>
      </w:r>
      <w:r w:rsidR="00EE58CA" w:rsidRPr="008902A9">
        <w:rPr>
          <w:rFonts w:eastAsia="Calibri" w:cs="Times New Roman"/>
          <w:sz w:val="24"/>
          <w:szCs w:val="24"/>
        </w:rPr>
        <w:t>færøske</w:t>
      </w:r>
      <w:r w:rsidR="00EE58CA">
        <w:rPr>
          <w:rFonts w:eastAsia="Calibri" w:cs="Times New Roman"/>
          <w:sz w:val="24"/>
          <w:szCs w:val="24"/>
        </w:rPr>
        <w:t xml:space="preserve"> </w:t>
      </w:r>
      <w:r w:rsidR="00EE58CA" w:rsidRPr="008902A9">
        <w:rPr>
          <w:rFonts w:eastAsia="Calibri" w:cs="Times New Roman"/>
          <w:sz w:val="24"/>
          <w:szCs w:val="24"/>
        </w:rPr>
        <w:t>forhold tilsiger</w:t>
      </w:r>
      <w:r w:rsidR="00EE58CA">
        <w:rPr>
          <w:rFonts w:eastAsia="Calibri" w:cs="Times New Roman"/>
          <w:sz w:val="24"/>
          <w:szCs w:val="24"/>
        </w:rPr>
        <w:t xml:space="preserve">, </w:t>
      </w:r>
      <w:r w:rsidR="00504853">
        <w:rPr>
          <w:rFonts w:eastAsia="Calibri" w:cs="Times New Roman"/>
          <w:sz w:val="24"/>
          <w:szCs w:val="24"/>
        </w:rPr>
        <w:t>med henblik på</w:t>
      </w:r>
      <w:r w:rsidR="00DF02F6">
        <w:rPr>
          <w:rFonts w:eastAsia="Calibri" w:cs="Times New Roman"/>
          <w:sz w:val="24"/>
          <w:szCs w:val="24"/>
        </w:rPr>
        <w:t>,</w:t>
      </w:r>
      <w:r w:rsidR="00EE58CA">
        <w:rPr>
          <w:rFonts w:eastAsia="Calibri" w:cs="Times New Roman"/>
          <w:sz w:val="24"/>
          <w:szCs w:val="24"/>
        </w:rPr>
        <w:t xml:space="preserve"> at den færøske udlændinge</w:t>
      </w:r>
      <w:r w:rsidR="00BB1F5F">
        <w:rPr>
          <w:rFonts w:eastAsia="Calibri" w:cs="Times New Roman"/>
          <w:sz w:val="24"/>
          <w:szCs w:val="24"/>
        </w:rPr>
        <w:t>myndighed</w:t>
      </w:r>
      <w:r w:rsidR="00EE58CA">
        <w:rPr>
          <w:rFonts w:eastAsia="Calibri" w:cs="Times New Roman"/>
          <w:sz w:val="24"/>
          <w:szCs w:val="24"/>
        </w:rPr>
        <w:t xml:space="preserve">, </w:t>
      </w:r>
      <w:r w:rsidR="00EE58CA">
        <w:rPr>
          <w:sz w:val="24"/>
          <w:szCs w:val="24"/>
        </w:rPr>
        <w:t>Útlendingastovan</w:t>
      </w:r>
      <w:r w:rsidR="001A5DCA">
        <w:rPr>
          <w:sz w:val="24"/>
          <w:szCs w:val="24"/>
        </w:rPr>
        <w:t>,</w:t>
      </w:r>
      <w:r w:rsidR="00504853">
        <w:rPr>
          <w:sz w:val="24"/>
          <w:szCs w:val="24"/>
        </w:rPr>
        <w:t xml:space="preserve"> tilsvarende </w:t>
      </w:r>
      <w:r w:rsidR="001A5DCA">
        <w:rPr>
          <w:sz w:val="24"/>
          <w:szCs w:val="24"/>
        </w:rPr>
        <w:t xml:space="preserve">får </w:t>
      </w:r>
      <w:r w:rsidR="003E4373">
        <w:rPr>
          <w:sz w:val="24"/>
          <w:szCs w:val="24"/>
        </w:rPr>
        <w:t>adgang til oplysninger fra</w:t>
      </w:r>
      <w:r w:rsidR="00504853">
        <w:rPr>
          <w:sz w:val="24"/>
          <w:szCs w:val="24"/>
        </w:rPr>
        <w:t xml:space="preserve"> </w:t>
      </w:r>
      <w:r w:rsidR="00504853" w:rsidRPr="00504853">
        <w:rPr>
          <w:sz w:val="24"/>
          <w:szCs w:val="24"/>
        </w:rPr>
        <w:t>det færøske indkomstregister</w:t>
      </w:r>
      <w:r w:rsidR="00504853">
        <w:rPr>
          <w:sz w:val="24"/>
          <w:szCs w:val="24"/>
        </w:rPr>
        <w:t xml:space="preserve"> og </w:t>
      </w:r>
      <w:r w:rsidR="00504853">
        <w:rPr>
          <w:rFonts w:ascii="Aptos" w:hAnsi="Aptos"/>
          <w:sz w:val="24"/>
          <w:szCs w:val="24"/>
        </w:rPr>
        <w:t>folkeregister</w:t>
      </w:r>
      <w:r w:rsidR="006A1189">
        <w:rPr>
          <w:rFonts w:ascii="Aptos" w:hAnsi="Aptos"/>
          <w:sz w:val="24"/>
          <w:szCs w:val="24"/>
        </w:rPr>
        <w:t xml:space="preserve">. </w:t>
      </w:r>
      <w:r w:rsidR="003E4373">
        <w:rPr>
          <w:rFonts w:ascii="Aptos" w:hAnsi="Aptos"/>
          <w:sz w:val="24"/>
          <w:szCs w:val="24"/>
        </w:rPr>
        <w:t xml:space="preserve">Denne </w:t>
      </w:r>
      <w:r w:rsidR="003E4373">
        <w:rPr>
          <w:sz w:val="24"/>
          <w:szCs w:val="24"/>
        </w:rPr>
        <w:t>adgang til oplysninger</w:t>
      </w:r>
      <w:r w:rsidR="006A1189">
        <w:rPr>
          <w:rFonts w:ascii="Aptos" w:hAnsi="Aptos"/>
          <w:sz w:val="24"/>
          <w:szCs w:val="24"/>
        </w:rPr>
        <w:t xml:space="preserve"> </w:t>
      </w:r>
      <w:r w:rsidR="003E4373">
        <w:rPr>
          <w:rFonts w:ascii="Aptos" w:hAnsi="Aptos"/>
          <w:sz w:val="24"/>
          <w:szCs w:val="24"/>
        </w:rPr>
        <w:t xml:space="preserve">vil være </w:t>
      </w:r>
      <w:r w:rsidR="006A1189">
        <w:rPr>
          <w:rFonts w:ascii="Aptos" w:hAnsi="Aptos"/>
          <w:sz w:val="24"/>
          <w:szCs w:val="24"/>
        </w:rPr>
        <w:t xml:space="preserve">til brug for </w:t>
      </w:r>
      <w:r w:rsidR="006A1189">
        <w:rPr>
          <w:sz w:val="24"/>
          <w:szCs w:val="24"/>
        </w:rPr>
        <w:t>Útlendingastovans</w:t>
      </w:r>
      <w:r w:rsidR="006A1189">
        <w:rPr>
          <w:rFonts w:ascii="Aptos" w:hAnsi="Aptos"/>
          <w:sz w:val="24"/>
          <w:szCs w:val="24"/>
        </w:rPr>
        <w:t xml:space="preserve"> sagsbehandling</w:t>
      </w:r>
      <w:r w:rsidR="004E4D25">
        <w:rPr>
          <w:rFonts w:ascii="Aptos" w:hAnsi="Aptos"/>
          <w:sz w:val="24"/>
          <w:szCs w:val="24"/>
        </w:rPr>
        <w:t>, idet</w:t>
      </w:r>
      <w:r w:rsidR="006A1189">
        <w:rPr>
          <w:rFonts w:ascii="Aptos" w:hAnsi="Aptos"/>
          <w:sz w:val="24"/>
          <w:szCs w:val="24"/>
        </w:rPr>
        <w:t xml:space="preserve"> </w:t>
      </w:r>
      <w:r w:rsidR="004E4D25">
        <w:rPr>
          <w:rFonts w:eastAsia="Calibri" w:cs="Times New Roman"/>
          <w:sz w:val="24"/>
          <w:szCs w:val="24"/>
        </w:rPr>
        <w:t xml:space="preserve">kompetencen til at træffe afgørelse i 1. instans i visse sager om ophold på Færøerne </w:t>
      </w:r>
      <w:r w:rsidR="00AA7987">
        <w:rPr>
          <w:rFonts w:eastAsia="Calibri" w:cs="Times New Roman"/>
          <w:sz w:val="24"/>
          <w:szCs w:val="24"/>
        </w:rPr>
        <w:t xml:space="preserve">er </w:t>
      </w:r>
      <w:r w:rsidR="004E4D25">
        <w:rPr>
          <w:rFonts w:eastAsia="Calibri" w:cs="Times New Roman"/>
          <w:sz w:val="24"/>
          <w:szCs w:val="24"/>
        </w:rPr>
        <w:t>delegere</w:t>
      </w:r>
      <w:r w:rsidR="00AA7987">
        <w:rPr>
          <w:rFonts w:eastAsia="Calibri" w:cs="Times New Roman"/>
          <w:sz w:val="24"/>
          <w:szCs w:val="24"/>
        </w:rPr>
        <w:t>t</w:t>
      </w:r>
      <w:r w:rsidR="004E4D25">
        <w:rPr>
          <w:rFonts w:eastAsia="Calibri" w:cs="Times New Roman"/>
          <w:sz w:val="24"/>
          <w:szCs w:val="24"/>
        </w:rPr>
        <w:t xml:space="preserve"> fra de danske udlændingemyndigheder til </w:t>
      </w:r>
      <w:r w:rsidR="004E4D25">
        <w:rPr>
          <w:sz w:val="24"/>
          <w:szCs w:val="24"/>
        </w:rPr>
        <w:t>Útlendingastovan</w:t>
      </w:r>
      <w:r w:rsidR="004E4D25">
        <w:rPr>
          <w:rFonts w:ascii="Aptos" w:hAnsi="Aptos"/>
          <w:sz w:val="24"/>
          <w:szCs w:val="24"/>
        </w:rPr>
        <w:t xml:space="preserve"> pr. 1. september 2024</w:t>
      </w:r>
      <w:r w:rsidR="003E4373">
        <w:rPr>
          <w:rFonts w:ascii="Aptos" w:hAnsi="Aptos"/>
          <w:sz w:val="24"/>
          <w:szCs w:val="24"/>
        </w:rPr>
        <w:t>.</w:t>
      </w:r>
    </w:p>
    <w:p w14:paraId="7D9E07EB" w14:textId="0AAC14FB" w:rsidR="00331706" w:rsidRDefault="001A5DCA" w:rsidP="00F23809">
      <w:pPr>
        <w:spacing w:after="240"/>
        <w:rPr>
          <w:rFonts w:eastAsia="Calibri" w:cs="Times New Roman"/>
          <w:sz w:val="24"/>
          <w:szCs w:val="24"/>
        </w:rPr>
      </w:pPr>
      <w:r>
        <w:rPr>
          <w:rFonts w:ascii="Aptos" w:hAnsi="Aptos"/>
          <w:sz w:val="24"/>
          <w:szCs w:val="24"/>
        </w:rPr>
        <w:t xml:space="preserve">Med </w:t>
      </w:r>
      <w:r w:rsidR="00331706">
        <w:rPr>
          <w:rFonts w:ascii="Aptos" w:hAnsi="Aptos"/>
          <w:sz w:val="24"/>
          <w:szCs w:val="24"/>
        </w:rPr>
        <w:t>disse to dele af lovforslaget</w:t>
      </w:r>
      <w:r>
        <w:rPr>
          <w:rFonts w:ascii="Aptos" w:hAnsi="Aptos"/>
          <w:sz w:val="24"/>
          <w:szCs w:val="24"/>
        </w:rPr>
        <w:t xml:space="preserve"> </w:t>
      </w:r>
      <w:r w:rsidR="00DF02F6">
        <w:rPr>
          <w:rFonts w:ascii="Aptos" w:hAnsi="Aptos"/>
          <w:sz w:val="24"/>
          <w:szCs w:val="24"/>
        </w:rPr>
        <w:t>foreslås det, at</w:t>
      </w:r>
      <w:r w:rsidR="00331706">
        <w:rPr>
          <w:rFonts w:ascii="Aptos" w:hAnsi="Aptos"/>
          <w:sz w:val="24"/>
          <w:szCs w:val="24"/>
        </w:rPr>
        <w:t xml:space="preserve"> Folketinget bemyndige</w:t>
      </w:r>
      <w:r w:rsidR="00DF02F6">
        <w:rPr>
          <w:rFonts w:ascii="Aptos" w:hAnsi="Aptos"/>
          <w:sz w:val="24"/>
          <w:szCs w:val="24"/>
        </w:rPr>
        <w:t>r</w:t>
      </w:r>
      <w:r w:rsidR="00331706">
        <w:rPr>
          <w:rFonts w:ascii="Aptos" w:hAnsi="Aptos"/>
          <w:sz w:val="24"/>
          <w:szCs w:val="24"/>
        </w:rPr>
        <w:t xml:space="preserve"> </w:t>
      </w:r>
      <w:r w:rsidR="00331706">
        <w:rPr>
          <w:rFonts w:eastAsia="Calibri" w:cs="Times New Roman"/>
          <w:sz w:val="24"/>
          <w:szCs w:val="24"/>
        </w:rPr>
        <w:t>udlændinge- og integrationsministeren til ved kongelig anordning</w:t>
      </w:r>
      <w:r w:rsidR="00331706">
        <w:rPr>
          <w:rFonts w:ascii="Aptos" w:hAnsi="Aptos"/>
          <w:sz w:val="24"/>
          <w:szCs w:val="24"/>
        </w:rPr>
        <w:t xml:space="preserve"> at sætte dele af udlændingeloven i kraft</w:t>
      </w:r>
      <w:r>
        <w:rPr>
          <w:rFonts w:ascii="Aptos" w:hAnsi="Aptos"/>
          <w:sz w:val="24"/>
          <w:szCs w:val="24"/>
        </w:rPr>
        <w:t>. E</w:t>
      </w:r>
      <w:r w:rsidR="00331706">
        <w:rPr>
          <w:rFonts w:ascii="Aptos" w:hAnsi="Aptos"/>
          <w:sz w:val="24"/>
          <w:szCs w:val="24"/>
        </w:rPr>
        <w:t xml:space="preserve">n sådan anordningshjemmel </w:t>
      </w:r>
      <w:r w:rsidR="00DF02F6">
        <w:rPr>
          <w:rFonts w:ascii="Aptos" w:hAnsi="Aptos"/>
          <w:sz w:val="24"/>
          <w:szCs w:val="24"/>
        </w:rPr>
        <w:t>var</w:t>
      </w:r>
      <w:r w:rsidR="00331706">
        <w:rPr>
          <w:rFonts w:ascii="Aptos" w:hAnsi="Aptos"/>
          <w:sz w:val="24"/>
          <w:szCs w:val="24"/>
        </w:rPr>
        <w:t xml:space="preserve"> indeholdt i de ændringslove til udlændingeloven, hvorved de pågældende bestemmelser </w:t>
      </w:r>
      <w:r w:rsidR="00DF02F6">
        <w:rPr>
          <w:rFonts w:ascii="Aptos" w:hAnsi="Aptos"/>
          <w:sz w:val="24"/>
          <w:szCs w:val="24"/>
        </w:rPr>
        <w:t xml:space="preserve">oprindeligt </w:t>
      </w:r>
      <w:r w:rsidR="00331706">
        <w:rPr>
          <w:rFonts w:ascii="Aptos" w:hAnsi="Aptos"/>
          <w:sz w:val="24"/>
          <w:szCs w:val="24"/>
        </w:rPr>
        <w:t>blev ind</w:t>
      </w:r>
      <w:r>
        <w:rPr>
          <w:rFonts w:ascii="Aptos" w:hAnsi="Aptos"/>
          <w:sz w:val="24"/>
          <w:szCs w:val="24"/>
        </w:rPr>
        <w:t>sat</w:t>
      </w:r>
      <w:r w:rsidR="00331706">
        <w:rPr>
          <w:rFonts w:ascii="Aptos" w:hAnsi="Aptos"/>
          <w:sz w:val="24"/>
          <w:szCs w:val="24"/>
        </w:rPr>
        <w:t xml:space="preserve"> i udlændingeloven. Disse </w:t>
      </w:r>
      <w:r>
        <w:rPr>
          <w:rFonts w:ascii="Aptos" w:hAnsi="Aptos"/>
          <w:sz w:val="24"/>
          <w:szCs w:val="24"/>
        </w:rPr>
        <w:t>oprindelige anordningshjemler e</w:t>
      </w:r>
      <w:r w:rsidR="00331706">
        <w:rPr>
          <w:rFonts w:ascii="Aptos" w:hAnsi="Aptos"/>
          <w:sz w:val="24"/>
          <w:szCs w:val="24"/>
        </w:rPr>
        <w:t>r imidlertid blevet b</w:t>
      </w:r>
      <w:r>
        <w:rPr>
          <w:rFonts w:ascii="Aptos" w:hAnsi="Aptos"/>
          <w:sz w:val="24"/>
          <w:szCs w:val="24"/>
        </w:rPr>
        <w:t>enyttet</w:t>
      </w:r>
      <w:r w:rsidR="00331706">
        <w:rPr>
          <w:rFonts w:ascii="Aptos" w:hAnsi="Aptos"/>
          <w:sz w:val="24"/>
          <w:szCs w:val="24"/>
        </w:rPr>
        <w:t xml:space="preserve"> til at sætte andre bestemmelser indeholdt i ændringslovene i kraft </w:t>
      </w:r>
      <w:r w:rsidR="00331706" w:rsidRPr="008902A9">
        <w:rPr>
          <w:rFonts w:eastAsia="Calibri" w:cs="Times New Roman"/>
          <w:sz w:val="24"/>
          <w:szCs w:val="24"/>
        </w:rPr>
        <w:t>for Færøerne</w:t>
      </w:r>
      <w:r w:rsidR="00331706">
        <w:rPr>
          <w:rFonts w:eastAsia="Calibri" w:cs="Times New Roman"/>
          <w:sz w:val="24"/>
          <w:szCs w:val="24"/>
        </w:rPr>
        <w:t xml:space="preserve"> og </w:t>
      </w:r>
      <w:r w:rsidR="00331706" w:rsidRPr="008902A9">
        <w:rPr>
          <w:rFonts w:eastAsia="Calibri" w:cs="Times New Roman"/>
          <w:sz w:val="24"/>
          <w:szCs w:val="24"/>
        </w:rPr>
        <w:t>Grønland</w:t>
      </w:r>
      <w:r w:rsidR="00331706">
        <w:rPr>
          <w:rFonts w:eastAsia="Calibri" w:cs="Times New Roman"/>
          <w:sz w:val="24"/>
          <w:szCs w:val="24"/>
        </w:rPr>
        <w:t xml:space="preserve">. Da </w:t>
      </w:r>
      <w:r>
        <w:rPr>
          <w:rFonts w:eastAsia="Calibri" w:cs="Times New Roman"/>
          <w:sz w:val="24"/>
          <w:szCs w:val="24"/>
        </w:rPr>
        <w:t xml:space="preserve">en sådan </w:t>
      </w:r>
      <w:r w:rsidR="00331706">
        <w:rPr>
          <w:rFonts w:eastAsia="Calibri" w:cs="Times New Roman"/>
          <w:sz w:val="24"/>
          <w:szCs w:val="24"/>
        </w:rPr>
        <w:t>anordningshjem</w:t>
      </w:r>
      <w:r>
        <w:rPr>
          <w:rFonts w:eastAsia="Calibri" w:cs="Times New Roman"/>
          <w:sz w:val="24"/>
          <w:szCs w:val="24"/>
        </w:rPr>
        <w:t>mel</w:t>
      </w:r>
      <w:r w:rsidR="00331706">
        <w:rPr>
          <w:rFonts w:eastAsia="Calibri" w:cs="Times New Roman"/>
          <w:sz w:val="24"/>
          <w:szCs w:val="24"/>
        </w:rPr>
        <w:t xml:space="preserve"> kun kan bruges én gang til at sætte loven helt eller delvist i kraft </w:t>
      </w:r>
      <w:r w:rsidR="00331706" w:rsidRPr="008902A9">
        <w:rPr>
          <w:rFonts w:eastAsia="Calibri" w:cs="Times New Roman"/>
          <w:sz w:val="24"/>
          <w:szCs w:val="24"/>
        </w:rPr>
        <w:t>for Færøerne</w:t>
      </w:r>
      <w:r w:rsidR="00604F10">
        <w:rPr>
          <w:rFonts w:eastAsia="Calibri" w:cs="Times New Roman"/>
          <w:sz w:val="24"/>
          <w:szCs w:val="24"/>
        </w:rPr>
        <w:t xml:space="preserve"> og</w:t>
      </w:r>
      <w:r w:rsidR="00331706">
        <w:rPr>
          <w:rFonts w:eastAsia="Calibri" w:cs="Times New Roman"/>
          <w:sz w:val="24"/>
          <w:szCs w:val="24"/>
        </w:rPr>
        <w:t xml:space="preserve"> </w:t>
      </w:r>
      <w:r w:rsidR="00331706" w:rsidRPr="008902A9">
        <w:rPr>
          <w:rFonts w:eastAsia="Calibri" w:cs="Times New Roman"/>
          <w:sz w:val="24"/>
          <w:szCs w:val="24"/>
        </w:rPr>
        <w:t>Grønland</w:t>
      </w:r>
      <w:r w:rsidR="00331706">
        <w:rPr>
          <w:rFonts w:eastAsia="Calibri" w:cs="Times New Roman"/>
          <w:sz w:val="24"/>
          <w:szCs w:val="24"/>
        </w:rPr>
        <w:t xml:space="preserve">, </w:t>
      </w:r>
      <w:r w:rsidR="00604F10">
        <w:rPr>
          <w:rFonts w:eastAsia="Calibri" w:cs="Times New Roman"/>
          <w:sz w:val="24"/>
          <w:szCs w:val="24"/>
        </w:rPr>
        <w:t>er der</w:t>
      </w:r>
      <w:r w:rsidR="00331706">
        <w:rPr>
          <w:rFonts w:eastAsia="Calibri" w:cs="Times New Roman"/>
          <w:sz w:val="24"/>
          <w:szCs w:val="24"/>
        </w:rPr>
        <w:t xml:space="preserve"> behov for ny</w:t>
      </w:r>
      <w:r w:rsidR="00A71ADC">
        <w:rPr>
          <w:rFonts w:eastAsia="Calibri" w:cs="Times New Roman"/>
          <w:sz w:val="24"/>
          <w:szCs w:val="24"/>
        </w:rPr>
        <w:t>e</w:t>
      </w:r>
      <w:r w:rsidR="00331706">
        <w:rPr>
          <w:rFonts w:eastAsia="Calibri" w:cs="Times New Roman"/>
          <w:sz w:val="24"/>
          <w:szCs w:val="24"/>
        </w:rPr>
        <w:t xml:space="preserve"> anordningshjeml</w:t>
      </w:r>
      <w:r w:rsidR="00A71ADC">
        <w:rPr>
          <w:rFonts w:eastAsia="Calibri" w:cs="Times New Roman"/>
          <w:sz w:val="24"/>
          <w:szCs w:val="24"/>
        </w:rPr>
        <w:t>er</w:t>
      </w:r>
      <w:r w:rsidR="00604F10">
        <w:rPr>
          <w:rFonts w:eastAsia="Calibri" w:cs="Times New Roman"/>
          <w:sz w:val="24"/>
          <w:szCs w:val="24"/>
        </w:rPr>
        <w:t xml:space="preserve"> for at kunne genskabe muligheden for</w:t>
      </w:r>
      <w:r w:rsidR="00331706">
        <w:rPr>
          <w:rFonts w:eastAsia="Calibri" w:cs="Times New Roman"/>
          <w:sz w:val="24"/>
          <w:szCs w:val="24"/>
        </w:rPr>
        <w:t xml:space="preserve">, </w:t>
      </w:r>
      <w:r w:rsidR="00604F10">
        <w:rPr>
          <w:rFonts w:eastAsia="Calibri" w:cs="Times New Roman"/>
          <w:sz w:val="24"/>
          <w:szCs w:val="24"/>
        </w:rPr>
        <w:t>at</w:t>
      </w:r>
      <w:r w:rsidR="00331706">
        <w:rPr>
          <w:rFonts w:eastAsia="Calibri" w:cs="Times New Roman"/>
          <w:sz w:val="24"/>
          <w:szCs w:val="24"/>
        </w:rPr>
        <w:t xml:space="preserve"> andre bestemmelser i </w:t>
      </w:r>
      <w:r w:rsidR="00A71ADC">
        <w:rPr>
          <w:rFonts w:eastAsia="Calibri" w:cs="Times New Roman"/>
          <w:sz w:val="24"/>
          <w:szCs w:val="24"/>
        </w:rPr>
        <w:t xml:space="preserve">de </w:t>
      </w:r>
      <w:r w:rsidR="00604F10">
        <w:rPr>
          <w:rFonts w:eastAsia="Calibri" w:cs="Times New Roman"/>
          <w:sz w:val="24"/>
          <w:szCs w:val="24"/>
        </w:rPr>
        <w:t>pågældende</w:t>
      </w:r>
      <w:r w:rsidR="00331706">
        <w:rPr>
          <w:rFonts w:eastAsia="Calibri" w:cs="Times New Roman"/>
          <w:sz w:val="24"/>
          <w:szCs w:val="24"/>
        </w:rPr>
        <w:t xml:space="preserve"> ændrings</w:t>
      </w:r>
      <w:r w:rsidR="00D4343A">
        <w:rPr>
          <w:rFonts w:eastAsia="Calibri" w:cs="Times New Roman"/>
          <w:sz w:val="24"/>
          <w:szCs w:val="24"/>
        </w:rPr>
        <w:t>lov</w:t>
      </w:r>
      <w:r w:rsidR="00604F10">
        <w:rPr>
          <w:rFonts w:eastAsia="Calibri" w:cs="Times New Roman"/>
          <w:sz w:val="24"/>
          <w:szCs w:val="24"/>
        </w:rPr>
        <w:t>e</w:t>
      </w:r>
      <w:r w:rsidR="00D4343A">
        <w:rPr>
          <w:rFonts w:eastAsia="Calibri" w:cs="Times New Roman"/>
          <w:sz w:val="24"/>
          <w:szCs w:val="24"/>
        </w:rPr>
        <w:t xml:space="preserve"> </w:t>
      </w:r>
      <w:r w:rsidR="00604F10">
        <w:rPr>
          <w:rFonts w:eastAsia="Calibri" w:cs="Times New Roman"/>
          <w:sz w:val="24"/>
          <w:szCs w:val="24"/>
        </w:rPr>
        <w:t>kan sæ</w:t>
      </w:r>
      <w:r w:rsidR="00D4343A">
        <w:rPr>
          <w:rFonts w:eastAsia="Calibri" w:cs="Times New Roman"/>
          <w:sz w:val="24"/>
          <w:szCs w:val="24"/>
        </w:rPr>
        <w:t>t</w:t>
      </w:r>
      <w:r w:rsidR="00604F10">
        <w:rPr>
          <w:rFonts w:eastAsia="Calibri" w:cs="Times New Roman"/>
          <w:sz w:val="24"/>
          <w:szCs w:val="24"/>
        </w:rPr>
        <w:t>tes</w:t>
      </w:r>
      <w:r w:rsidR="00D4343A">
        <w:rPr>
          <w:rFonts w:eastAsia="Calibri" w:cs="Times New Roman"/>
          <w:sz w:val="24"/>
          <w:szCs w:val="24"/>
        </w:rPr>
        <w:t xml:space="preserve"> i kraft</w:t>
      </w:r>
      <w:r w:rsidR="00DF02F6">
        <w:rPr>
          <w:rFonts w:eastAsia="Calibri" w:cs="Times New Roman"/>
          <w:sz w:val="24"/>
          <w:szCs w:val="24"/>
        </w:rPr>
        <w:t xml:space="preserve"> for Færøerne og Grønland</w:t>
      </w:r>
      <w:r w:rsidR="00D4343A">
        <w:rPr>
          <w:rFonts w:eastAsia="Calibri" w:cs="Times New Roman"/>
          <w:sz w:val="24"/>
          <w:szCs w:val="24"/>
        </w:rPr>
        <w:t xml:space="preserve">. </w:t>
      </w:r>
      <w:r w:rsidR="00DF02F6">
        <w:rPr>
          <w:rFonts w:eastAsia="Calibri" w:cs="Times New Roman"/>
          <w:sz w:val="24"/>
          <w:szCs w:val="24"/>
        </w:rPr>
        <w:t>Forslaget indebærer, at der vil ske en</w:t>
      </w:r>
      <w:r w:rsidR="00D4343A">
        <w:rPr>
          <w:rFonts w:eastAsia="Calibri" w:cs="Times New Roman"/>
          <w:sz w:val="24"/>
          <w:szCs w:val="24"/>
        </w:rPr>
        <w:t xml:space="preserve"> fornyelse (genoplivning) af nogle anordningshjemler, som er indhentet tidligere i forbindelse med Folketingets vedtagelse af de pågældende ændringslove.</w:t>
      </w:r>
    </w:p>
    <w:p w14:paraId="24D2F2BE" w14:textId="1D45641F" w:rsidR="006108C2" w:rsidRDefault="00DD03A7" w:rsidP="00F23809">
      <w:pPr>
        <w:spacing w:after="240"/>
        <w:rPr>
          <w:rFonts w:eastAsia="Calibri" w:cs="Times New Roman"/>
          <w:sz w:val="24"/>
          <w:szCs w:val="24"/>
        </w:rPr>
      </w:pPr>
      <w:r>
        <w:rPr>
          <w:rFonts w:eastAsia="Calibri" w:cs="Times New Roman"/>
          <w:sz w:val="24"/>
          <w:szCs w:val="24"/>
        </w:rPr>
        <w:t xml:space="preserve">Lovforslaget indeholder </w:t>
      </w:r>
      <w:proofErr w:type="gramStart"/>
      <w:r w:rsidR="00D11A6D">
        <w:rPr>
          <w:rFonts w:eastAsia="Calibri" w:cs="Times New Roman"/>
          <w:sz w:val="24"/>
          <w:szCs w:val="24"/>
        </w:rPr>
        <w:t>endvidere</w:t>
      </w:r>
      <w:proofErr w:type="gramEnd"/>
      <w:r w:rsidR="00D11A6D">
        <w:rPr>
          <w:rFonts w:eastAsia="Calibri" w:cs="Times New Roman"/>
          <w:sz w:val="24"/>
          <w:szCs w:val="24"/>
        </w:rPr>
        <w:t xml:space="preserve"> </w:t>
      </w:r>
      <w:r>
        <w:rPr>
          <w:rFonts w:eastAsia="Calibri" w:cs="Times New Roman"/>
          <w:sz w:val="24"/>
          <w:szCs w:val="24"/>
        </w:rPr>
        <w:t xml:space="preserve">et forslag </w:t>
      </w:r>
      <w:r w:rsidR="009B2C5D">
        <w:rPr>
          <w:rFonts w:eastAsia="Calibri" w:cs="Times New Roman"/>
          <w:sz w:val="24"/>
          <w:szCs w:val="24"/>
        </w:rPr>
        <w:t>om</w:t>
      </w:r>
      <w:r w:rsidRPr="00AA4B46">
        <w:rPr>
          <w:rFonts w:eastAsia="Calibri" w:cs="Times New Roman"/>
          <w:sz w:val="24"/>
          <w:szCs w:val="24"/>
        </w:rPr>
        <w:t xml:space="preserve"> præcisering af </w:t>
      </w:r>
      <w:r>
        <w:rPr>
          <w:rFonts w:eastAsia="Calibri" w:cs="Times New Roman"/>
          <w:sz w:val="24"/>
          <w:szCs w:val="24"/>
        </w:rPr>
        <w:t>personkredsen i de sager</w:t>
      </w:r>
      <w:r w:rsidRPr="00AA4B46">
        <w:rPr>
          <w:rFonts w:eastAsia="Calibri" w:cs="Times New Roman"/>
          <w:sz w:val="24"/>
          <w:szCs w:val="24"/>
        </w:rPr>
        <w:t>, som er omfattet af udlændingelovens § 46 i, stk. 1, nr. 4</w:t>
      </w:r>
      <w:r>
        <w:rPr>
          <w:rFonts w:eastAsia="Calibri" w:cs="Times New Roman"/>
          <w:sz w:val="24"/>
          <w:szCs w:val="24"/>
        </w:rPr>
        <w:t xml:space="preserve">, om muligheden for at delegere kompetencen til at træffe afgørelse i 1. instans i </w:t>
      </w:r>
      <w:r w:rsidR="00C537B1">
        <w:rPr>
          <w:rFonts w:eastAsia="Calibri" w:cs="Times New Roman"/>
          <w:sz w:val="24"/>
          <w:szCs w:val="24"/>
        </w:rPr>
        <w:t xml:space="preserve">visse </w:t>
      </w:r>
      <w:r>
        <w:rPr>
          <w:rFonts w:eastAsia="Calibri" w:cs="Times New Roman"/>
          <w:sz w:val="24"/>
          <w:szCs w:val="24"/>
        </w:rPr>
        <w:t>sager om ophold på Færøerne til en færøsk myndighed</w:t>
      </w:r>
      <w:r w:rsidR="00C824D4">
        <w:rPr>
          <w:rFonts w:eastAsia="Calibri" w:cs="Times New Roman"/>
          <w:sz w:val="24"/>
          <w:szCs w:val="24"/>
        </w:rPr>
        <w:t xml:space="preserve"> (</w:t>
      </w:r>
      <w:r w:rsidR="00C824D4">
        <w:rPr>
          <w:sz w:val="24"/>
          <w:szCs w:val="24"/>
        </w:rPr>
        <w:t>Útlendingastovan)</w:t>
      </w:r>
      <w:r>
        <w:rPr>
          <w:rFonts w:eastAsia="Calibri" w:cs="Times New Roman"/>
          <w:sz w:val="24"/>
          <w:szCs w:val="24"/>
        </w:rPr>
        <w:t>.</w:t>
      </w:r>
    </w:p>
    <w:p w14:paraId="05FC0898" w14:textId="77FCBEE0" w:rsidR="00A97E65" w:rsidRPr="007244D5" w:rsidRDefault="00C824D4" w:rsidP="00F23809">
      <w:pPr>
        <w:spacing w:after="240"/>
        <w:rPr>
          <w:rFonts w:eastAsia="Calibri" w:cs="Times New Roman"/>
          <w:sz w:val="24"/>
          <w:szCs w:val="24"/>
        </w:rPr>
      </w:pPr>
      <w:r>
        <w:rPr>
          <w:rFonts w:eastAsia="Calibri" w:cs="Times New Roman"/>
          <w:sz w:val="24"/>
          <w:szCs w:val="24"/>
        </w:rPr>
        <w:lastRenderedPageBreak/>
        <w:t>Endelig</w:t>
      </w:r>
      <w:r w:rsidR="00A97E65" w:rsidRPr="00A97E65">
        <w:rPr>
          <w:rFonts w:eastAsia="Calibri" w:cs="Times New Roman"/>
          <w:sz w:val="24"/>
          <w:szCs w:val="24"/>
        </w:rPr>
        <w:t xml:space="preserve"> </w:t>
      </w:r>
      <w:r>
        <w:rPr>
          <w:rFonts w:eastAsia="Calibri" w:cs="Times New Roman"/>
          <w:sz w:val="24"/>
          <w:szCs w:val="24"/>
        </w:rPr>
        <w:t xml:space="preserve">indeholder </w:t>
      </w:r>
      <w:r w:rsidR="00A97E65" w:rsidRPr="00A97E65">
        <w:rPr>
          <w:rFonts w:eastAsia="Calibri" w:cs="Times New Roman"/>
          <w:sz w:val="24"/>
          <w:szCs w:val="24"/>
        </w:rPr>
        <w:t xml:space="preserve">lovforslaget </w:t>
      </w:r>
      <w:r>
        <w:rPr>
          <w:rFonts w:eastAsia="Calibri" w:cs="Times New Roman"/>
          <w:sz w:val="24"/>
          <w:szCs w:val="24"/>
        </w:rPr>
        <w:t>et forslag om</w:t>
      </w:r>
      <w:r w:rsidR="00A97E65" w:rsidRPr="00A97E65">
        <w:rPr>
          <w:rFonts w:eastAsia="Calibri" w:cs="Times New Roman"/>
          <w:sz w:val="24"/>
          <w:szCs w:val="24"/>
        </w:rPr>
        <w:t>, a</w:t>
      </w:r>
      <w:r w:rsidR="00A97E65">
        <w:rPr>
          <w:rFonts w:eastAsia="Calibri" w:cs="Times New Roman"/>
          <w:sz w:val="24"/>
          <w:szCs w:val="24"/>
        </w:rPr>
        <w:t>t udlændinge- og integrationsmi</w:t>
      </w:r>
      <w:r w:rsidR="00A97E65" w:rsidRPr="00A97E65">
        <w:rPr>
          <w:rFonts w:eastAsia="Calibri" w:cs="Times New Roman"/>
          <w:sz w:val="24"/>
          <w:szCs w:val="24"/>
        </w:rPr>
        <w:t xml:space="preserve">nisteren </w:t>
      </w:r>
      <w:r w:rsidR="0028556E">
        <w:rPr>
          <w:rFonts w:eastAsia="Calibri" w:cs="Times New Roman"/>
          <w:sz w:val="24"/>
          <w:szCs w:val="24"/>
        </w:rPr>
        <w:t>bemyndiges til at kunne</w:t>
      </w:r>
      <w:r w:rsidR="00A97E65" w:rsidRPr="00A97E65">
        <w:rPr>
          <w:rFonts w:eastAsia="Calibri" w:cs="Times New Roman"/>
          <w:sz w:val="24"/>
          <w:szCs w:val="24"/>
        </w:rPr>
        <w:t xml:space="preserve"> delegere kompetencen til at træffe afgørelse om udstedelse af langtidsvisum til en færøsk myndighed</w:t>
      </w:r>
      <w:r w:rsidR="00D11A6D">
        <w:rPr>
          <w:rFonts w:eastAsia="Calibri" w:cs="Times New Roman"/>
          <w:sz w:val="24"/>
          <w:szCs w:val="24"/>
        </w:rPr>
        <w:t xml:space="preserve"> (</w:t>
      </w:r>
      <w:r w:rsidR="00D11A6D">
        <w:rPr>
          <w:sz w:val="24"/>
          <w:szCs w:val="24"/>
        </w:rPr>
        <w:t>Útlendingastovan)</w:t>
      </w:r>
      <w:r w:rsidR="00A97E65" w:rsidRPr="00A97E65">
        <w:rPr>
          <w:rFonts w:eastAsia="Calibri" w:cs="Times New Roman"/>
          <w:sz w:val="24"/>
          <w:szCs w:val="24"/>
        </w:rPr>
        <w:t>.</w:t>
      </w:r>
    </w:p>
    <w:p w14:paraId="64D38E9D" w14:textId="66639B3C" w:rsidR="006108C2" w:rsidRPr="007244D5" w:rsidRDefault="00523D2F" w:rsidP="00F23809">
      <w:pPr>
        <w:pStyle w:val="Overskrift1"/>
        <w:rPr>
          <w:rFonts w:ascii="Times New Roman" w:hAnsi="Times New Roman" w:cs="Times New Roman"/>
          <w:bCs w:val="0"/>
          <w:iCs/>
          <w:sz w:val="24"/>
          <w:szCs w:val="24"/>
        </w:rPr>
      </w:pPr>
      <w:bookmarkStart w:id="69" w:name="_Toc498557219"/>
      <w:bookmarkStart w:id="70" w:name="_Toc498557283"/>
      <w:bookmarkStart w:id="71" w:name="_Toc498590017"/>
      <w:bookmarkStart w:id="72" w:name="_Toc498681500"/>
      <w:bookmarkStart w:id="73" w:name="_Toc499152772"/>
      <w:bookmarkStart w:id="74" w:name="_Toc499158731"/>
      <w:bookmarkStart w:id="75" w:name="_Toc499648600"/>
      <w:bookmarkStart w:id="76" w:name="_Toc499728093"/>
      <w:bookmarkStart w:id="77" w:name="_Toc499732941"/>
      <w:bookmarkStart w:id="78" w:name="_Toc499736972"/>
      <w:bookmarkStart w:id="79" w:name="_Toc499812912"/>
      <w:bookmarkStart w:id="80" w:name="_Toc499813715"/>
      <w:bookmarkStart w:id="81" w:name="_Toc500921461"/>
      <w:bookmarkStart w:id="82" w:name="_Toc500921487"/>
      <w:bookmarkStart w:id="83" w:name="_Toc500921595"/>
      <w:bookmarkStart w:id="84" w:name="_Toc501019205"/>
      <w:bookmarkStart w:id="85" w:name="_Toc504483850"/>
      <w:bookmarkStart w:id="86" w:name="_Toc505180548"/>
      <w:bookmarkStart w:id="87" w:name="_Toc505690193"/>
      <w:bookmarkStart w:id="88" w:name="_Toc505701746"/>
      <w:bookmarkStart w:id="89" w:name="_Toc505759538"/>
      <w:bookmarkStart w:id="90" w:name="_Toc505759555"/>
      <w:bookmarkStart w:id="91" w:name="_Toc505762648"/>
      <w:bookmarkStart w:id="92" w:name="_Toc505785988"/>
      <w:bookmarkStart w:id="93" w:name="_Toc506799573"/>
      <w:bookmarkStart w:id="94" w:name="_Toc506799590"/>
      <w:bookmarkStart w:id="95" w:name="_Toc506894549"/>
      <w:bookmarkStart w:id="96" w:name="_Toc507486286"/>
      <w:bookmarkStart w:id="97" w:name="_Toc515271225"/>
      <w:bookmarkStart w:id="98" w:name="_Toc515271548"/>
      <w:bookmarkStart w:id="99" w:name="_Toc515271576"/>
      <w:bookmarkStart w:id="100" w:name="_Toc515280472"/>
      <w:bookmarkStart w:id="101" w:name="_Toc515280623"/>
      <w:bookmarkStart w:id="102" w:name="_Toc515352775"/>
      <w:bookmarkStart w:id="103" w:name="_Toc515540848"/>
      <w:bookmarkStart w:id="104" w:name="_Toc515543684"/>
      <w:bookmarkStart w:id="105" w:name="_Toc515543869"/>
      <w:bookmarkStart w:id="106" w:name="_Toc515551670"/>
      <w:bookmarkStart w:id="107" w:name="_Toc515627612"/>
      <w:bookmarkStart w:id="108" w:name="_Toc516039922"/>
      <w:bookmarkStart w:id="109" w:name="_Toc516155345"/>
      <w:bookmarkStart w:id="110" w:name="_Toc516490246"/>
      <w:bookmarkStart w:id="111" w:name="_Toc518037928"/>
      <w:bookmarkStart w:id="112" w:name="_Toc524599576"/>
      <w:bookmarkStart w:id="113" w:name="_Toc526154929"/>
      <w:bookmarkStart w:id="114" w:name="_Toc526155475"/>
      <w:bookmarkStart w:id="115" w:name="_Toc526155548"/>
      <w:bookmarkStart w:id="116" w:name="_Toc526253985"/>
      <w:bookmarkStart w:id="117" w:name="_Toc526348409"/>
      <w:bookmarkStart w:id="118" w:name="_Toc526374600"/>
      <w:bookmarkStart w:id="119" w:name="_Toc526374616"/>
      <w:bookmarkStart w:id="120" w:name="_Toc526406479"/>
      <w:bookmarkStart w:id="121" w:name="_Toc526409499"/>
      <w:bookmarkStart w:id="122" w:name="_Toc526491398"/>
      <w:bookmarkStart w:id="123" w:name="_Toc526505510"/>
      <w:bookmarkStart w:id="124" w:name="_Toc526756602"/>
      <w:r>
        <w:rPr>
          <w:rFonts w:ascii="Times New Roman" w:hAnsi="Times New Roman" w:cs="Times New Roman"/>
          <w:bCs w:val="0"/>
          <w:iCs/>
          <w:sz w:val="24"/>
          <w:szCs w:val="24"/>
        </w:rPr>
        <w:t>2</w:t>
      </w:r>
      <w:r w:rsidR="006108C2" w:rsidRPr="007244D5">
        <w:rPr>
          <w:rFonts w:ascii="Times New Roman" w:hAnsi="Times New Roman" w:cs="Times New Roman"/>
          <w:bCs w:val="0"/>
          <w:iCs/>
          <w:sz w:val="24"/>
          <w:szCs w:val="24"/>
        </w:rPr>
        <w:t>. Lovforslagets hovedpunkter</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5CFB6A2" w14:textId="534D9D6D" w:rsidR="00F50F8F" w:rsidRDefault="00F50F8F" w:rsidP="00F50F8F">
      <w:pPr>
        <w:pStyle w:val="Overskrift2"/>
        <w:rPr>
          <w:rFonts w:eastAsia="Calibri" w:cs="Times New Roman"/>
          <w:sz w:val="24"/>
          <w:szCs w:val="24"/>
        </w:rPr>
      </w:pPr>
      <w:bookmarkStart w:id="125" w:name="_Toc526348410"/>
      <w:bookmarkStart w:id="126" w:name="_Toc526374601"/>
      <w:bookmarkStart w:id="127" w:name="_Toc526374617"/>
      <w:bookmarkStart w:id="128" w:name="_Toc526406480"/>
      <w:bookmarkStart w:id="129" w:name="_Toc526409500"/>
      <w:bookmarkStart w:id="130" w:name="_Toc526491399"/>
      <w:bookmarkStart w:id="131" w:name="_Toc526505511"/>
      <w:bookmarkStart w:id="132" w:name="_Toc526756603"/>
      <w:r>
        <w:t xml:space="preserve">2.1. </w:t>
      </w:r>
      <w:r>
        <w:rPr>
          <w:rFonts w:eastAsia="Calibri" w:cs="Times New Roman"/>
          <w:sz w:val="24"/>
          <w:szCs w:val="24"/>
        </w:rPr>
        <w:t>Mulighed for at sætte bestemmelser om gebyropkrævning i</w:t>
      </w:r>
      <w:r w:rsidR="005A47A5">
        <w:rPr>
          <w:rFonts w:eastAsia="Calibri" w:cs="Times New Roman"/>
          <w:sz w:val="24"/>
          <w:szCs w:val="24"/>
        </w:rPr>
        <w:t xml:space="preserve"> </w:t>
      </w:r>
      <w:r>
        <w:rPr>
          <w:rFonts w:eastAsia="Calibri" w:cs="Times New Roman"/>
          <w:sz w:val="24"/>
          <w:szCs w:val="24"/>
        </w:rPr>
        <w:t>f</w:t>
      </w:r>
      <w:r w:rsidR="005A47A5">
        <w:rPr>
          <w:rFonts w:eastAsia="Calibri" w:cs="Times New Roman"/>
          <w:sz w:val="24"/>
          <w:szCs w:val="24"/>
        </w:rPr>
        <w:t xml:space="preserve">orbindelse </w:t>
      </w:r>
      <w:r>
        <w:rPr>
          <w:rFonts w:eastAsia="Calibri" w:cs="Times New Roman"/>
          <w:sz w:val="24"/>
          <w:szCs w:val="24"/>
        </w:rPr>
        <w:t>m</w:t>
      </w:r>
      <w:r w:rsidR="005A47A5">
        <w:rPr>
          <w:rFonts w:eastAsia="Calibri" w:cs="Times New Roman"/>
          <w:sz w:val="24"/>
          <w:szCs w:val="24"/>
        </w:rPr>
        <w:t>ed</w:t>
      </w:r>
      <w:r>
        <w:rPr>
          <w:rFonts w:eastAsia="Calibri" w:cs="Times New Roman"/>
          <w:sz w:val="24"/>
          <w:szCs w:val="24"/>
        </w:rPr>
        <w:t xml:space="preserve"> behandlingen af ansøgningssager i kraft for Færøerne og Grønland</w:t>
      </w:r>
    </w:p>
    <w:p w14:paraId="0C9E1D20" w14:textId="61843E39" w:rsidR="00F50F8F" w:rsidRDefault="00F50F8F" w:rsidP="00F50F8F">
      <w:pPr>
        <w:pStyle w:val="Undertitel"/>
        <w:spacing w:after="0"/>
        <w:rPr>
          <w:sz w:val="24"/>
        </w:rPr>
      </w:pPr>
      <w:r>
        <w:rPr>
          <w:sz w:val="24"/>
        </w:rPr>
        <w:t>2</w:t>
      </w:r>
      <w:r w:rsidRPr="007244D5">
        <w:rPr>
          <w:sz w:val="24"/>
        </w:rPr>
        <w:t>.</w:t>
      </w:r>
      <w:r>
        <w:rPr>
          <w:sz w:val="24"/>
        </w:rPr>
        <w:t>1</w:t>
      </w:r>
      <w:r w:rsidRPr="007244D5">
        <w:rPr>
          <w:sz w:val="24"/>
        </w:rPr>
        <w:t>.1. Gældende ret</w:t>
      </w:r>
    </w:p>
    <w:p w14:paraId="28D017EA" w14:textId="77777777" w:rsidR="00F50F8F" w:rsidRDefault="00F50F8F" w:rsidP="00F50F8F">
      <w:pPr>
        <w:rPr>
          <w:sz w:val="24"/>
          <w:szCs w:val="24"/>
        </w:rPr>
      </w:pPr>
      <w:r w:rsidRPr="00907F39">
        <w:rPr>
          <w:sz w:val="24"/>
          <w:szCs w:val="24"/>
        </w:rPr>
        <w:t xml:space="preserve">Det er som udgangspunkt de danske </w:t>
      </w:r>
      <w:r>
        <w:rPr>
          <w:sz w:val="24"/>
          <w:szCs w:val="24"/>
        </w:rPr>
        <w:t xml:space="preserve">udlændingemyndigheder, som behandler sager om opholds- og arbejdstilladelse på Færøerne og i Grønland. </w:t>
      </w:r>
    </w:p>
    <w:p w14:paraId="523223D4" w14:textId="77777777" w:rsidR="00F50F8F" w:rsidRDefault="00F50F8F" w:rsidP="00F50F8F">
      <w:pPr>
        <w:rPr>
          <w:sz w:val="24"/>
          <w:szCs w:val="24"/>
        </w:rPr>
      </w:pPr>
    </w:p>
    <w:p w14:paraId="68956237" w14:textId="7D3C7C31" w:rsidR="00F50F8F" w:rsidRDefault="00F50F8F" w:rsidP="00F50F8F">
      <w:pPr>
        <w:spacing w:after="240"/>
        <w:rPr>
          <w:rFonts w:eastAsia="Calibri" w:cs="Times New Roman"/>
          <w:sz w:val="24"/>
          <w:szCs w:val="24"/>
        </w:rPr>
      </w:pPr>
      <w:r>
        <w:rPr>
          <w:rFonts w:eastAsia="Calibri" w:cs="Times New Roman"/>
          <w:sz w:val="24"/>
          <w:szCs w:val="24"/>
        </w:rPr>
        <w:t xml:space="preserve">Ved </w:t>
      </w:r>
      <w:r w:rsidRPr="0077795D">
        <w:rPr>
          <w:rFonts w:eastAsia="Calibri" w:cs="Times New Roman"/>
          <w:sz w:val="24"/>
          <w:szCs w:val="24"/>
        </w:rPr>
        <w:t>lov nr. 1439 af 17. december 2019 om ændring af udlændingeloven</w:t>
      </w:r>
      <w:r>
        <w:rPr>
          <w:rFonts w:eastAsia="Calibri" w:cs="Times New Roman"/>
          <w:sz w:val="24"/>
          <w:szCs w:val="24"/>
        </w:rPr>
        <w:t>, blev</w:t>
      </w:r>
      <w:r w:rsidRPr="0077795D">
        <w:rPr>
          <w:rFonts w:eastAsia="Calibri" w:cs="Times New Roman"/>
          <w:sz w:val="24"/>
          <w:szCs w:val="24"/>
        </w:rPr>
        <w:t xml:space="preserve"> udlændinge- og integrationsministeren bemyndiget til, efter forhandling med Færøernes landsstyre, at delegere kompetencen til at træffe afgørelse i </w:t>
      </w:r>
      <w:r>
        <w:rPr>
          <w:rFonts w:eastAsia="Calibri" w:cs="Times New Roman"/>
          <w:sz w:val="24"/>
          <w:szCs w:val="24"/>
        </w:rPr>
        <w:t>1.</w:t>
      </w:r>
      <w:r w:rsidRPr="0077795D">
        <w:rPr>
          <w:rFonts w:eastAsia="Calibri" w:cs="Times New Roman"/>
          <w:sz w:val="24"/>
          <w:szCs w:val="24"/>
        </w:rPr>
        <w:t xml:space="preserve"> instans i visse sager om ophold på Færøerne til en færøsk myndighed. Formålet med loven var at understøtte det færøske landsstyres ønske om at overtage afgørelseskompetencen i visse sager om udlændinges ophold på Færøerne og dermed overtage den administrative myndighed i disse sager. Hjemlen til delegation af afgørelseskompetencen </w:t>
      </w:r>
      <w:r w:rsidR="00BC45A0">
        <w:rPr>
          <w:rFonts w:eastAsia="Calibri" w:cs="Times New Roman"/>
          <w:sz w:val="24"/>
          <w:szCs w:val="24"/>
        </w:rPr>
        <w:t xml:space="preserve">er </w:t>
      </w:r>
      <w:r w:rsidRPr="0077795D">
        <w:rPr>
          <w:rFonts w:eastAsia="Calibri" w:cs="Times New Roman"/>
          <w:sz w:val="24"/>
          <w:szCs w:val="24"/>
        </w:rPr>
        <w:t>udmønte</w:t>
      </w:r>
      <w:r w:rsidR="00BC45A0">
        <w:rPr>
          <w:rFonts w:eastAsia="Calibri" w:cs="Times New Roman"/>
          <w:sz w:val="24"/>
          <w:szCs w:val="24"/>
        </w:rPr>
        <w:t>t</w:t>
      </w:r>
      <w:r w:rsidRPr="0077795D">
        <w:rPr>
          <w:rFonts w:eastAsia="Calibri" w:cs="Times New Roman"/>
          <w:sz w:val="24"/>
          <w:szCs w:val="24"/>
        </w:rPr>
        <w:t xml:space="preserve"> ved en bekendtgørelse, som </w:t>
      </w:r>
      <w:r w:rsidR="00BC45A0">
        <w:rPr>
          <w:rFonts w:eastAsia="Calibri" w:cs="Times New Roman"/>
          <w:sz w:val="24"/>
          <w:szCs w:val="24"/>
        </w:rPr>
        <w:t>trådte</w:t>
      </w:r>
      <w:r>
        <w:rPr>
          <w:rFonts w:eastAsia="Calibri" w:cs="Times New Roman"/>
          <w:sz w:val="24"/>
          <w:szCs w:val="24"/>
        </w:rPr>
        <w:t xml:space="preserve"> i kraft den 1. september 2024, hvorefter </w:t>
      </w:r>
      <w:r w:rsidRPr="0077795D">
        <w:rPr>
          <w:rFonts w:eastAsia="Calibri" w:cs="Times New Roman"/>
          <w:sz w:val="24"/>
          <w:szCs w:val="24"/>
        </w:rPr>
        <w:t>afgørelseskompetencen</w:t>
      </w:r>
      <w:r>
        <w:rPr>
          <w:rFonts w:eastAsia="Calibri" w:cs="Times New Roman"/>
          <w:sz w:val="24"/>
          <w:szCs w:val="24"/>
        </w:rPr>
        <w:t xml:space="preserve"> tilkommer den </w:t>
      </w:r>
      <w:r w:rsidRPr="00397C96">
        <w:rPr>
          <w:sz w:val="24"/>
          <w:szCs w:val="24"/>
        </w:rPr>
        <w:t>færøske udlændinge</w:t>
      </w:r>
      <w:r>
        <w:rPr>
          <w:sz w:val="24"/>
          <w:szCs w:val="24"/>
        </w:rPr>
        <w:t>myndighed</w:t>
      </w:r>
      <w:r w:rsidRPr="00397C96">
        <w:rPr>
          <w:sz w:val="24"/>
          <w:szCs w:val="24"/>
        </w:rPr>
        <w:t>, Útlendingastovan</w:t>
      </w:r>
      <w:r>
        <w:rPr>
          <w:sz w:val="24"/>
          <w:szCs w:val="24"/>
        </w:rPr>
        <w:t>.</w:t>
      </w:r>
    </w:p>
    <w:p w14:paraId="45E5CEE4" w14:textId="4400FE89" w:rsidR="00F50F8F" w:rsidRDefault="00F50F8F" w:rsidP="00F50F8F">
      <w:pPr>
        <w:rPr>
          <w:sz w:val="24"/>
          <w:szCs w:val="24"/>
        </w:rPr>
      </w:pPr>
      <w:r>
        <w:rPr>
          <w:sz w:val="24"/>
          <w:szCs w:val="24"/>
        </w:rPr>
        <w:t xml:space="preserve">På baggrund af delegationen af </w:t>
      </w:r>
      <w:r>
        <w:rPr>
          <w:rFonts w:eastAsia="Calibri" w:cs="Times New Roman"/>
          <w:sz w:val="24"/>
          <w:szCs w:val="24"/>
        </w:rPr>
        <w:t xml:space="preserve">afgørelseskompetence </w:t>
      </w:r>
      <w:r>
        <w:rPr>
          <w:sz w:val="24"/>
          <w:szCs w:val="24"/>
        </w:rPr>
        <w:t>ønsker</w:t>
      </w:r>
      <w:r w:rsidRPr="009C23B5">
        <w:rPr>
          <w:sz w:val="24"/>
          <w:szCs w:val="24"/>
        </w:rPr>
        <w:t xml:space="preserve"> </w:t>
      </w:r>
      <w:r>
        <w:rPr>
          <w:sz w:val="24"/>
          <w:szCs w:val="24"/>
        </w:rPr>
        <w:t xml:space="preserve">Færøernes landsstyre, at udlændingelovens § 9 h om gebyrbetaling sættes i kraft for Færøerne </w:t>
      </w:r>
      <w:r w:rsidRPr="008902A9">
        <w:rPr>
          <w:rFonts w:eastAsia="Calibri" w:cs="Times New Roman"/>
          <w:sz w:val="24"/>
          <w:szCs w:val="24"/>
        </w:rPr>
        <w:t xml:space="preserve">med de ændringer, </w:t>
      </w:r>
      <w:r>
        <w:rPr>
          <w:rFonts w:eastAsia="Calibri" w:cs="Times New Roman"/>
          <w:sz w:val="24"/>
          <w:szCs w:val="24"/>
        </w:rPr>
        <w:t xml:space="preserve">som de særlige </w:t>
      </w:r>
      <w:r w:rsidRPr="008902A9">
        <w:rPr>
          <w:rFonts w:eastAsia="Calibri" w:cs="Times New Roman"/>
          <w:sz w:val="24"/>
          <w:szCs w:val="24"/>
        </w:rPr>
        <w:t>færøske</w:t>
      </w:r>
      <w:r>
        <w:rPr>
          <w:rFonts w:eastAsia="Calibri" w:cs="Times New Roman"/>
          <w:sz w:val="24"/>
          <w:szCs w:val="24"/>
        </w:rPr>
        <w:t xml:space="preserve"> </w:t>
      </w:r>
      <w:r w:rsidRPr="008902A9">
        <w:rPr>
          <w:rFonts w:eastAsia="Calibri" w:cs="Times New Roman"/>
          <w:sz w:val="24"/>
          <w:szCs w:val="24"/>
        </w:rPr>
        <w:t>forhold tilsiger</w:t>
      </w:r>
      <w:r>
        <w:rPr>
          <w:sz w:val="24"/>
          <w:szCs w:val="24"/>
        </w:rPr>
        <w:t xml:space="preserve">. </w:t>
      </w:r>
    </w:p>
    <w:p w14:paraId="7531B312" w14:textId="77777777" w:rsidR="005A47A5" w:rsidRDefault="005A47A5" w:rsidP="00F50F8F">
      <w:pPr>
        <w:rPr>
          <w:sz w:val="24"/>
          <w:szCs w:val="24"/>
        </w:rPr>
      </w:pPr>
    </w:p>
    <w:p w14:paraId="475A7084" w14:textId="77777777" w:rsidR="005A47A5" w:rsidRPr="00FC5863" w:rsidRDefault="005A47A5" w:rsidP="005A47A5">
      <w:pPr>
        <w:rPr>
          <w:rFonts w:cs="Times New Roman"/>
          <w:sz w:val="24"/>
          <w:szCs w:val="24"/>
        </w:rPr>
      </w:pPr>
      <w:r w:rsidRPr="00FC5863">
        <w:rPr>
          <w:rFonts w:cs="Times New Roman"/>
          <w:sz w:val="24"/>
          <w:szCs w:val="24"/>
        </w:rPr>
        <w:t xml:space="preserve">Ifølge udlændingelovens § 9 h skal udlændingen senest samtidig med indgivelse af ansøgning, medmindre Danmarks internationale forpligtelser eller EU-reglerne kan tilsige andet, betale et gebyr for indgivelse af ansøgning om opholdstilladelse efter en række opregnede bestemmelser i udlændingeloven. Behandlingen af en ansøgning om opholdstilladelse, en klage over eller en anmodning om genoptagelse af en afgørelse vedrørende en opholdstilladelse i Danmark er således underlagt gebyrbetaling, medmindre der efter en konkret vurdering er grundlag for at fravige kravet om gebyrbetaling over for en given udlænding. Det fremgår af § 9 h, stk. 4, at gebyret er omkostningsbaseret. </w:t>
      </w:r>
    </w:p>
    <w:p w14:paraId="739B534A" w14:textId="77777777" w:rsidR="005A47A5" w:rsidRPr="00044408" w:rsidRDefault="005A47A5" w:rsidP="005A47A5"/>
    <w:p w14:paraId="1C3EE4C9" w14:textId="77777777" w:rsidR="00F50F8F" w:rsidRDefault="00F50F8F" w:rsidP="00F50F8F">
      <w:pPr>
        <w:rPr>
          <w:sz w:val="24"/>
          <w:szCs w:val="24"/>
        </w:rPr>
      </w:pPr>
    </w:p>
    <w:p w14:paraId="33DBB256" w14:textId="77777777" w:rsidR="00F50F8F" w:rsidRPr="00DB705F" w:rsidRDefault="00F50F8F" w:rsidP="00F50F8F">
      <w:pPr>
        <w:spacing w:after="240"/>
        <w:rPr>
          <w:rFonts w:cs="Times New Roman"/>
          <w:sz w:val="24"/>
          <w:szCs w:val="24"/>
        </w:rPr>
      </w:pPr>
      <w:r>
        <w:rPr>
          <w:sz w:val="24"/>
          <w:szCs w:val="24"/>
        </w:rPr>
        <w:lastRenderedPageBreak/>
        <w:t>Bestemmelsen i § 9 h blev i</w:t>
      </w:r>
      <w:r w:rsidRPr="004B1870">
        <w:rPr>
          <w:sz w:val="24"/>
          <w:szCs w:val="24"/>
        </w:rPr>
        <w:t xml:space="preserve">ndsat </w:t>
      </w:r>
      <w:r>
        <w:rPr>
          <w:sz w:val="24"/>
          <w:szCs w:val="24"/>
        </w:rPr>
        <w:t xml:space="preserve">i udlændingeloven </w:t>
      </w:r>
      <w:r w:rsidRPr="004B1870">
        <w:rPr>
          <w:sz w:val="24"/>
          <w:szCs w:val="24"/>
        </w:rPr>
        <w:t xml:space="preserve">ved </w:t>
      </w:r>
      <w:r>
        <w:rPr>
          <w:sz w:val="24"/>
          <w:szCs w:val="24"/>
        </w:rPr>
        <w:t xml:space="preserve">lov nr. </w:t>
      </w:r>
      <w:r w:rsidRPr="004B1870">
        <w:rPr>
          <w:sz w:val="24"/>
          <w:szCs w:val="24"/>
        </w:rPr>
        <w:t xml:space="preserve">1604 </w:t>
      </w:r>
      <w:r>
        <w:rPr>
          <w:sz w:val="24"/>
          <w:szCs w:val="24"/>
        </w:rPr>
        <w:t>af 22. december 2010 om</w:t>
      </w:r>
      <w:r w:rsidRPr="004B1870">
        <w:rPr>
          <w:sz w:val="24"/>
          <w:szCs w:val="24"/>
        </w:rPr>
        <w:t xml:space="preserve"> </w:t>
      </w:r>
      <w:r>
        <w:rPr>
          <w:sz w:val="24"/>
          <w:szCs w:val="24"/>
        </w:rPr>
        <w:t>æ</w:t>
      </w:r>
      <w:r w:rsidRPr="004B1870">
        <w:rPr>
          <w:sz w:val="24"/>
          <w:szCs w:val="24"/>
        </w:rPr>
        <w:t>ndring af udlændingeloven (Gebyr for at indgive ansøgninger og klager på familiesammenføring</w:t>
      </w:r>
      <w:r>
        <w:rPr>
          <w:sz w:val="24"/>
          <w:szCs w:val="24"/>
        </w:rPr>
        <w:t xml:space="preserve">s-, studie- og erhvervsområdet) og er omhandlet i 27 efterfølgende ændringslove til udlændingeloven. </w:t>
      </w:r>
    </w:p>
    <w:p w14:paraId="0E555361" w14:textId="106FA898" w:rsidR="00F50F8F" w:rsidRPr="00DB705F" w:rsidRDefault="00F50F8F" w:rsidP="00F50F8F">
      <w:pPr>
        <w:spacing w:after="240"/>
        <w:rPr>
          <w:rFonts w:cs="Times New Roman"/>
          <w:sz w:val="24"/>
          <w:szCs w:val="24"/>
        </w:rPr>
      </w:pPr>
      <w:r>
        <w:rPr>
          <w:rFonts w:cs="Times New Roman"/>
          <w:sz w:val="24"/>
          <w:szCs w:val="24"/>
        </w:rPr>
        <w:t>Anordningshjemlerne i syv af de efterfølgende ændringslove er imidlertid benyttet til at sætte andre dele af de pågældende ændringslove i kraft v</w:t>
      </w:r>
      <w:r w:rsidRPr="00DB705F">
        <w:rPr>
          <w:rFonts w:cs="Times New Roman"/>
          <w:sz w:val="24"/>
          <w:szCs w:val="24"/>
        </w:rPr>
        <w:t xml:space="preserve">ed anordning nr. </w:t>
      </w:r>
      <w:r>
        <w:rPr>
          <w:rFonts w:cs="Times New Roman"/>
          <w:sz w:val="24"/>
          <w:szCs w:val="24"/>
        </w:rPr>
        <w:t>758</w:t>
      </w:r>
      <w:r w:rsidRPr="00DB705F">
        <w:rPr>
          <w:rFonts w:cs="Times New Roman"/>
          <w:sz w:val="24"/>
          <w:szCs w:val="24"/>
        </w:rPr>
        <w:t xml:space="preserve"> </w:t>
      </w:r>
      <w:r>
        <w:rPr>
          <w:rFonts w:cs="Times New Roman"/>
          <w:sz w:val="24"/>
          <w:szCs w:val="24"/>
        </w:rPr>
        <w:t xml:space="preserve">og 759 </w:t>
      </w:r>
      <w:r w:rsidRPr="00DB705F">
        <w:rPr>
          <w:rFonts w:cs="Times New Roman"/>
          <w:sz w:val="24"/>
          <w:szCs w:val="24"/>
        </w:rPr>
        <w:t xml:space="preserve">af </w:t>
      </w:r>
      <w:r>
        <w:rPr>
          <w:rFonts w:cs="Times New Roman"/>
          <w:sz w:val="24"/>
          <w:szCs w:val="24"/>
        </w:rPr>
        <w:t>1</w:t>
      </w:r>
      <w:r w:rsidRPr="00DB705F">
        <w:rPr>
          <w:rFonts w:cs="Times New Roman"/>
          <w:sz w:val="24"/>
          <w:szCs w:val="24"/>
        </w:rPr>
        <w:t xml:space="preserve">2. </w:t>
      </w:r>
      <w:r>
        <w:rPr>
          <w:rFonts w:cs="Times New Roman"/>
          <w:sz w:val="24"/>
          <w:szCs w:val="24"/>
        </w:rPr>
        <w:t>juni</w:t>
      </w:r>
      <w:r w:rsidRPr="00DB705F">
        <w:rPr>
          <w:rFonts w:cs="Times New Roman"/>
          <w:sz w:val="24"/>
          <w:szCs w:val="24"/>
        </w:rPr>
        <w:t xml:space="preserve"> 20</w:t>
      </w:r>
      <w:r>
        <w:rPr>
          <w:rFonts w:cs="Times New Roman"/>
          <w:sz w:val="24"/>
          <w:szCs w:val="24"/>
        </w:rPr>
        <w:t>23</w:t>
      </w:r>
      <w:r w:rsidRPr="00DB705F">
        <w:rPr>
          <w:rFonts w:cs="Times New Roman"/>
          <w:sz w:val="24"/>
          <w:szCs w:val="24"/>
        </w:rPr>
        <w:t xml:space="preserve"> </w:t>
      </w:r>
      <w:r w:rsidRPr="00AF188F">
        <w:rPr>
          <w:rFonts w:cs="Times New Roman"/>
          <w:sz w:val="24"/>
          <w:szCs w:val="24"/>
        </w:rPr>
        <w:t xml:space="preserve">om ikrafttræden for </w:t>
      </w:r>
      <w:r>
        <w:rPr>
          <w:rFonts w:cs="Times New Roman"/>
          <w:sz w:val="24"/>
          <w:szCs w:val="24"/>
        </w:rPr>
        <w:t xml:space="preserve">henholdsvis </w:t>
      </w:r>
      <w:r w:rsidRPr="00AF188F">
        <w:rPr>
          <w:rFonts w:cs="Times New Roman"/>
          <w:sz w:val="24"/>
          <w:szCs w:val="24"/>
        </w:rPr>
        <w:t xml:space="preserve">Færøerne </w:t>
      </w:r>
      <w:r>
        <w:rPr>
          <w:rFonts w:cs="Times New Roman"/>
          <w:sz w:val="24"/>
          <w:szCs w:val="24"/>
        </w:rPr>
        <w:t xml:space="preserve">og Grønland </w:t>
      </w:r>
      <w:r w:rsidRPr="00AF188F">
        <w:rPr>
          <w:rFonts w:cs="Times New Roman"/>
          <w:sz w:val="24"/>
          <w:szCs w:val="24"/>
        </w:rPr>
        <w:t>af forskellige love om ændring af udlændingeloven og af forskellige love om ændring af lov om Danmarks tiltrædelse af Schengenkonventionen</w:t>
      </w:r>
      <w:r>
        <w:rPr>
          <w:rFonts w:cs="Times New Roman"/>
          <w:sz w:val="24"/>
          <w:szCs w:val="24"/>
        </w:rPr>
        <w:t xml:space="preserve">. </w:t>
      </w:r>
      <w:r w:rsidRPr="000E2F3D">
        <w:rPr>
          <w:sz w:val="24"/>
          <w:szCs w:val="24"/>
        </w:rPr>
        <w:t xml:space="preserve">Udlændingelovens </w:t>
      </w:r>
      <w:r>
        <w:rPr>
          <w:rFonts w:cs="Times New Roman"/>
          <w:sz w:val="24"/>
          <w:szCs w:val="24"/>
        </w:rPr>
        <w:t xml:space="preserve">§ 9 h </w:t>
      </w:r>
      <w:r>
        <w:rPr>
          <w:sz w:val="24"/>
          <w:szCs w:val="24"/>
        </w:rPr>
        <w:t>blev ikke sat i kraft for Færøerne og Grønland i forbindelse med, at disse anordningshjemler blev benyttet.</w:t>
      </w:r>
    </w:p>
    <w:p w14:paraId="654941D5" w14:textId="490B4181" w:rsidR="00F50F8F" w:rsidRPr="007244D5" w:rsidRDefault="00F50F8F" w:rsidP="00F50F8F">
      <w:pPr>
        <w:pStyle w:val="Undertitel"/>
        <w:spacing w:after="0"/>
        <w:rPr>
          <w:sz w:val="24"/>
        </w:rPr>
      </w:pPr>
      <w:r>
        <w:rPr>
          <w:sz w:val="24"/>
        </w:rPr>
        <w:t>2.1</w:t>
      </w:r>
      <w:r w:rsidRPr="007244D5">
        <w:rPr>
          <w:sz w:val="24"/>
        </w:rPr>
        <w:t>.</w:t>
      </w:r>
      <w:r w:rsidR="007E4206">
        <w:rPr>
          <w:sz w:val="24"/>
        </w:rPr>
        <w:t>2</w:t>
      </w:r>
      <w:r w:rsidRPr="007244D5">
        <w:rPr>
          <w:sz w:val="24"/>
        </w:rPr>
        <w:t xml:space="preserve">. </w:t>
      </w:r>
      <w:r>
        <w:rPr>
          <w:sz w:val="24"/>
        </w:rPr>
        <w:t>Udlændinge- og integrations</w:t>
      </w:r>
      <w:r w:rsidRPr="007244D5">
        <w:rPr>
          <w:sz w:val="24"/>
        </w:rPr>
        <w:t>ministeriets overvejelser</w:t>
      </w:r>
      <w:r>
        <w:rPr>
          <w:sz w:val="24"/>
        </w:rPr>
        <w:t xml:space="preserve"> og den fo</w:t>
      </w:r>
      <w:r w:rsidRPr="00DD03A7">
        <w:rPr>
          <w:sz w:val="24"/>
        </w:rPr>
        <w:t xml:space="preserve">reslåede </w:t>
      </w:r>
      <w:r w:rsidR="00652EC0">
        <w:rPr>
          <w:sz w:val="24"/>
        </w:rPr>
        <w:t>ordning</w:t>
      </w:r>
    </w:p>
    <w:p w14:paraId="5C299984" w14:textId="2AB809A4" w:rsidR="007337E4" w:rsidRDefault="007337E4" w:rsidP="007337E4">
      <w:pPr>
        <w:rPr>
          <w:rFonts w:eastAsia="Calibri" w:cs="Times New Roman"/>
          <w:sz w:val="24"/>
          <w:szCs w:val="24"/>
        </w:rPr>
      </w:pPr>
      <w:r w:rsidRPr="00660903">
        <w:rPr>
          <w:rFonts w:eastAsia="Calibri" w:cs="Times New Roman"/>
          <w:sz w:val="24"/>
          <w:szCs w:val="24"/>
        </w:rPr>
        <w:t>En anordningshjemmel kan ifølge Vejledning om administrative forskrifter, pkt. 9.1.1, som udgangspunkt kun benyttes én gang for henholdsvis Færøerne og Grønland. Det er som udgangspunkt således ikke muligt at sætte dele af loven i kraft for Færøerne eller Grønland ad flere omgange. Hvis der, efter at en lov er sat i kraft, opstår behov for at ændre den måde, hvorpå loven er sat i kraft, forudsætter ændringen som udgangspunkt, at anordningshjemlen ændres.</w:t>
      </w:r>
    </w:p>
    <w:p w14:paraId="42F35331" w14:textId="77777777" w:rsidR="007337E4" w:rsidRDefault="007337E4" w:rsidP="007337E4">
      <w:pPr>
        <w:rPr>
          <w:sz w:val="24"/>
          <w:szCs w:val="24"/>
        </w:rPr>
      </w:pPr>
    </w:p>
    <w:p w14:paraId="466F678A" w14:textId="14755F23" w:rsidR="00F50F8F" w:rsidRPr="00992DD8" w:rsidRDefault="00F50F8F" w:rsidP="00F50F8F">
      <w:pPr>
        <w:rPr>
          <w:sz w:val="24"/>
          <w:szCs w:val="24"/>
        </w:rPr>
      </w:pPr>
      <w:r w:rsidRPr="0071313C">
        <w:rPr>
          <w:sz w:val="24"/>
          <w:szCs w:val="24"/>
        </w:rPr>
        <w:t xml:space="preserve">Udlændinge- </w:t>
      </w:r>
      <w:r>
        <w:rPr>
          <w:sz w:val="24"/>
          <w:szCs w:val="24"/>
        </w:rPr>
        <w:t xml:space="preserve">og integrationsministeriet finder, </w:t>
      </w:r>
      <w:r w:rsidR="00005D5A">
        <w:rPr>
          <w:sz w:val="24"/>
          <w:szCs w:val="24"/>
        </w:rPr>
        <w:t xml:space="preserve">at udlændingeloven for Færøerne bør opdateres, og </w:t>
      </w:r>
      <w:r>
        <w:rPr>
          <w:sz w:val="24"/>
          <w:szCs w:val="24"/>
        </w:rPr>
        <w:t xml:space="preserve">at anordningshjemlerne i </w:t>
      </w:r>
      <w:r w:rsidR="007337E4">
        <w:rPr>
          <w:sz w:val="24"/>
          <w:szCs w:val="24"/>
        </w:rPr>
        <w:t xml:space="preserve">en række </w:t>
      </w:r>
      <w:r>
        <w:rPr>
          <w:sz w:val="24"/>
          <w:szCs w:val="24"/>
        </w:rPr>
        <w:t>ændringslove bør ændres for at kunne sætte</w:t>
      </w:r>
      <w:r w:rsidRPr="0071313C">
        <w:rPr>
          <w:sz w:val="24"/>
          <w:szCs w:val="24"/>
        </w:rPr>
        <w:t xml:space="preserve"> </w:t>
      </w:r>
      <w:r>
        <w:rPr>
          <w:sz w:val="24"/>
          <w:szCs w:val="24"/>
        </w:rPr>
        <w:t>u</w:t>
      </w:r>
      <w:r w:rsidRPr="000E2F3D">
        <w:rPr>
          <w:sz w:val="24"/>
          <w:szCs w:val="24"/>
        </w:rPr>
        <w:t xml:space="preserve">dlændingelovens § </w:t>
      </w:r>
      <w:r>
        <w:rPr>
          <w:sz w:val="24"/>
          <w:szCs w:val="24"/>
        </w:rPr>
        <w:t xml:space="preserve">9 h i kraft for Færøerne, således som Færøernes landsstyre ønsker, på grundlag af en ubrudt række af anordningshjemler. I den forbindelse finder ministeriet </w:t>
      </w:r>
      <w:proofErr w:type="gramStart"/>
      <w:r>
        <w:rPr>
          <w:sz w:val="24"/>
          <w:szCs w:val="24"/>
        </w:rPr>
        <w:t>endvidere</w:t>
      </w:r>
      <w:proofErr w:type="gramEnd"/>
      <w:r>
        <w:rPr>
          <w:sz w:val="24"/>
          <w:szCs w:val="24"/>
        </w:rPr>
        <w:t>, at muligheden for at kunne sætte</w:t>
      </w:r>
      <w:r w:rsidRPr="0071313C">
        <w:rPr>
          <w:sz w:val="24"/>
          <w:szCs w:val="24"/>
        </w:rPr>
        <w:t xml:space="preserve"> </w:t>
      </w:r>
      <w:r>
        <w:rPr>
          <w:sz w:val="24"/>
          <w:szCs w:val="24"/>
        </w:rPr>
        <w:t>u</w:t>
      </w:r>
      <w:r w:rsidRPr="000E2F3D">
        <w:rPr>
          <w:sz w:val="24"/>
          <w:szCs w:val="24"/>
        </w:rPr>
        <w:t xml:space="preserve">dlændingelovens § </w:t>
      </w:r>
      <w:r>
        <w:rPr>
          <w:sz w:val="24"/>
          <w:szCs w:val="24"/>
        </w:rPr>
        <w:t xml:space="preserve">9 h i kraft for Grønland bør </w:t>
      </w:r>
      <w:r w:rsidRPr="00987294">
        <w:rPr>
          <w:sz w:val="24"/>
          <w:szCs w:val="24"/>
        </w:rPr>
        <w:t xml:space="preserve">genskabes </w:t>
      </w:r>
      <w:r w:rsidR="00680D5A" w:rsidRPr="00987294">
        <w:rPr>
          <w:sz w:val="24"/>
          <w:szCs w:val="24"/>
        </w:rPr>
        <w:t>for</w:t>
      </w:r>
      <w:r w:rsidRPr="00992DD8">
        <w:rPr>
          <w:sz w:val="24"/>
          <w:szCs w:val="24"/>
        </w:rPr>
        <w:t xml:space="preserve"> det tilfælde, at Grønland ønsker at få reglerne sat i kraft for Grønland.</w:t>
      </w:r>
    </w:p>
    <w:p w14:paraId="3AE3E6D6" w14:textId="77777777" w:rsidR="00F50F8F" w:rsidRPr="00992DD8" w:rsidRDefault="00F50F8F" w:rsidP="00F50F8F">
      <w:pPr>
        <w:rPr>
          <w:sz w:val="24"/>
          <w:szCs w:val="24"/>
        </w:rPr>
      </w:pPr>
    </w:p>
    <w:p w14:paraId="541B6114" w14:textId="48BE7E3F" w:rsidR="00F50F8F" w:rsidRDefault="00F50F8F" w:rsidP="00F50F8F">
      <w:pPr>
        <w:rPr>
          <w:sz w:val="24"/>
          <w:szCs w:val="24"/>
        </w:rPr>
      </w:pPr>
      <w:r w:rsidRPr="00992DD8">
        <w:rPr>
          <w:sz w:val="24"/>
          <w:szCs w:val="24"/>
        </w:rPr>
        <w:t xml:space="preserve">Det foreslås, at de benyttede anordningshjemler ændres således, at de dele af de pågældende ændringslove, der ikke er sat i kraft, kan sættes i kraft. Det foreslås </w:t>
      </w:r>
      <w:proofErr w:type="gramStart"/>
      <w:r w:rsidRPr="00992DD8">
        <w:rPr>
          <w:sz w:val="24"/>
          <w:szCs w:val="24"/>
        </w:rPr>
        <w:t>endvidere</w:t>
      </w:r>
      <w:proofErr w:type="gramEnd"/>
      <w:r w:rsidRPr="00992DD8">
        <w:rPr>
          <w:sz w:val="24"/>
          <w:szCs w:val="24"/>
        </w:rPr>
        <w:t xml:space="preserve">, at en sådan ikraftsættelse kan ske etapevis. Derved vil udlændingelovens § 9 h kunne sættes i kraft for Færøerne ved kongelig anordning, så snart anordningshjemlen foreligger, og samtidigt bevares muligheden for at sætte flere dele af ændringslovene i kraft på et senere tidspunkt, hvis der skulle opstå behov herfor. Desuden vil muligheden for at sætte bestemmelserne i kraft for Grønland blive genskabt, idet der er indledt dialog med </w:t>
      </w:r>
      <w:r w:rsidRPr="00992DD8">
        <w:rPr>
          <w:rFonts w:eastAsia="Calibri" w:cs="Times New Roman"/>
          <w:sz w:val="24"/>
          <w:szCs w:val="24"/>
        </w:rPr>
        <w:t>Naalakkersuisut</w:t>
      </w:r>
      <w:r w:rsidRPr="00992DD8">
        <w:rPr>
          <w:sz w:val="24"/>
          <w:szCs w:val="24"/>
        </w:rPr>
        <w:t xml:space="preserve"> med henblik på en drøftelse af også at sætte § 9 h i kraft for Grønland.</w:t>
      </w:r>
      <w:r>
        <w:rPr>
          <w:sz w:val="24"/>
          <w:szCs w:val="24"/>
        </w:rPr>
        <w:t xml:space="preserve">  </w:t>
      </w:r>
    </w:p>
    <w:p w14:paraId="3EEC9784" w14:textId="175E029B" w:rsidR="00604707" w:rsidRPr="007244D5" w:rsidRDefault="00604707" w:rsidP="00604707">
      <w:pPr>
        <w:spacing w:after="240"/>
        <w:rPr>
          <w:rFonts w:cs="Times New Roman"/>
          <w:sz w:val="24"/>
          <w:szCs w:val="24"/>
        </w:rPr>
      </w:pPr>
      <w:r w:rsidRPr="00660903">
        <w:rPr>
          <w:rFonts w:cs="Times New Roman"/>
          <w:sz w:val="24"/>
          <w:szCs w:val="24"/>
        </w:rPr>
        <w:lastRenderedPageBreak/>
        <w:t xml:space="preserve">Det bemærkes, at der alene er tale om en lovteknisk ændring af de oprindelige anordningshjemler i </w:t>
      </w:r>
      <w:r w:rsidR="00EF7264" w:rsidRPr="00660903">
        <w:rPr>
          <w:rFonts w:cs="Times New Roman"/>
          <w:sz w:val="24"/>
          <w:szCs w:val="24"/>
        </w:rPr>
        <w:t xml:space="preserve">de </w:t>
      </w:r>
      <w:r w:rsidRPr="00660903">
        <w:rPr>
          <w:rFonts w:cs="Times New Roman"/>
          <w:sz w:val="24"/>
          <w:szCs w:val="24"/>
        </w:rPr>
        <w:t>ændringslove, som Folketinget allerede har vedtaget. Ændringerne vil således alene indebære, at de allerede tidligere meddelt</w:t>
      </w:r>
      <w:r w:rsidR="00660903" w:rsidRPr="00660903">
        <w:rPr>
          <w:rFonts w:cs="Times New Roman"/>
          <w:sz w:val="24"/>
          <w:szCs w:val="24"/>
        </w:rPr>
        <w:t>e</w:t>
      </w:r>
      <w:r w:rsidRPr="00660903">
        <w:rPr>
          <w:rFonts w:cs="Times New Roman"/>
          <w:sz w:val="24"/>
          <w:szCs w:val="24"/>
        </w:rPr>
        <w:t xml:space="preserve"> bemyndigelser bliver fornyet.</w:t>
      </w:r>
      <w:r>
        <w:rPr>
          <w:rFonts w:cs="Times New Roman"/>
          <w:sz w:val="24"/>
          <w:szCs w:val="24"/>
        </w:rPr>
        <w:t xml:space="preserve">  </w:t>
      </w:r>
    </w:p>
    <w:p w14:paraId="6B63C19D" w14:textId="38756689" w:rsidR="00F50F8F" w:rsidRDefault="00F50F8F" w:rsidP="00F50F8F">
      <w:pPr>
        <w:rPr>
          <w:sz w:val="24"/>
          <w:szCs w:val="24"/>
        </w:rPr>
      </w:pPr>
      <w:r>
        <w:rPr>
          <w:sz w:val="24"/>
          <w:szCs w:val="24"/>
        </w:rPr>
        <w:t xml:space="preserve">En ikraftsættelse af § 9 h vil betyde, at reglerne om gebyr </w:t>
      </w:r>
      <w:r w:rsidR="005A47A5">
        <w:rPr>
          <w:sz w:val="24"/>
          <w:szCs w:val="24"/>
        </w:rPr>
        <w:t>kan blive</w:t>
      </w:r>
      <w:r>
        <w:rPr>
          <w:sz w:val="24"/>
          <w:szCs w:val="24"/>
        </w:rPr>
        <w:t xml:space="preserve"> opdateret og ensrettet i rigsfællesskabet.</w:t>
      </w:r>
    </w:p>
    <w:p w14:paraId="6D079134" w14:textId="77777777" w:rsidR="00F50F8F" w:rsidRDefault="00F50F8F" w:rsidP="00F50F8F">
      <w:pPr>
        <w:rPr>
          <w:sz w:val="24"/>
          <w:szCs w:val="24"/>
        </w:rPr>
      </w:pPr>
    </w:p>
    <w:p w14:paraId="565A6AC1" w14:textId="75CF7497" w:rsidR="00F50F8F" w:rsidRPr="00BA7E8E" w:rsidRDefault="00F50F8F" w:rsidP="00F50F8F">
      <w:pPr>
        <w:rPr>
          <w:sz w:val="24"/>
          <w:szCs w:val="24"/>
        </w:rPr>
      </w:pPr>
      <w:r w:rsidRPr="00BA7E8E">
        <w:rPr>
          <w:sz w:val="24"/>
          <w:szCs w:val="24"/>
        </w:rPr>
        <w:t xml:space="preserve">En gebyrfinansiering af </w:t>
      </w:r>
      <w:r>
        <w:rPr>
          <w:sz w:val="24"/>
          <w:szCs w:val="24"/>
        </w:rPr>
        <w:t>behandlingen af sager vedrørende Færøerne og Grønland må forventes at betyde</w:t>
      </w:r>
      <w:r w:rsidRPr="00BA7E8E">
        <w:rPr>
          <w:sz w:val="24"/>
          <w:szCs w:val="24"/>
        </w:rPr>
        <w:t xml:space="preserve"> me</w:t>
      </w:r>
      <w:r>
        <w:rPr>
          <w:sz w:val="24"/>
          <w:szCs w:val="24"/>
        </w:rPr>
        <w:t xml:space="preserve">re fleksibilitet og sikkerhed </w:t>
      </w:r>
      <w:r w:rsidRPr="00BA7E8E">
        <w:rPr>
          <w:sz w:val="24"/>
          <w:szCs w:val="24"/>
        </w:rPr>
        <w:t xml:space="preserve">for, at der er de nødvendige ressourcer til sagsbehandlingen, uanset </w:t>
      </w:r>
      <w:r>
        <w:rPr>
          <w:sz w:val="24"/>
          <w:szCs w:val="24"/>
        </w:rPr>
        <w:t>udsving i</w:t>
      </w:r>
      <w:r w:rsidRPr="00BA7E8E">
        <w:rPr>
          <w:sz w:val="24"/>
          <w:szCs w:val="24"/>
        </w:rPr>
        <w:t xml:space="preserve"> antallet af</w:t>
      </w:r>
      <w:r>
        <w:rPr>
          <w:sz w:val="24"/>
          <w:szCs w:val="24"/>
        </w:rPr>
        <w:t xml:space="preserve"> ansøgninger</w:t>
      </w:r>
      <w:r w:rsidRPr="00BA7E8E">
        <w:rPr>
          <w:sz w:val="24"/>
          <w:szCs w:val="24"/>
        </w:rPr>
        <w:t xml:space="preserve">. </w:t>
      </w:r>
      <w:r>
        <w:rPr>
          <w:rFonts w:eastAsia="Calibri" w:cs="Times New Roman"/>
          <w:sz w:val="24"/>
          <w:szCs w:val="24"/>
        </w:rPr>
        <w:t xml:space="preserve">Der er siden indførelsen i 2021 af de såkaldte fast track-ordninger for behandlingen af ansøgninger om </w:t>
      </w:r>
      <w:r w:rsidRPr="008C1D67">
        <w:rPr>
          <w:rFonts w:eastAsia="Calibri" w:cs="Times New Roman"/>
          <w:sz w:val="24"/>
          <w:szCs w:val="24"/>
        </w:rPr>
        <w:t>opholds-</w:t>
      </w:r>
      <w:r>
        <w:rPr>
          <w:rFonts w:eastAsia="Calibri" w:cs="Times New Roman"/>
          <w:sz w:val="24"/>
          <w:szCs w:val="24"/>
        </w:rPr>
        <w:t xml:space="preserve"> og arbejdstilladelse på erhvervsområdet på </w:t>
      </w:r>
      <w:r w:rsidRPr="008C1D67">
        <w:rPr>
          <w:rFonts w:eastAsia="Calibri" w:cs="Times New Roman"/>
          <w:sz w:val="24"/>
          <w:szCs w:val="24"/>
        </w:rPr>
        <w:t xml:space="preserve">Færøerne </w:t>
      </w:r>
      <w:r>
        <w:rPr>
          <w:rFonts w:eastAsia="Calibri" w:cs="Times New Roman"/>
          <w:sz w:val="24"/>
          <w:szCs w:val="24"/>
        </w:rPr>
        <w:t xml:space="preserve">og i Grønland sket en stigning i antallet af ansøgninger om denne type af tilladelser. </w:t>
      </w:r>
      <w:r w:rsidRPr="00BA7E8E">
        <w:rPr>
          <w:sz w:val="24"/>
          <w:szCs w:val="24"/>
        </w:rPr>
        <w:t>De</w:t>
      </w:r>
      <w:r w:rsidR="002816C9">
        <w:rPr>
          <w:sz w:val="24"/>
          <w:szCs w:val="24"/>
        </w:rPr>
        <w:t>r</w:t>
      </w:r>
      <w:r>
        <w:rPr>
          <w:sz w:val="24"/>
          <w:szCs w:val="24"/>
        </w:rPr>
        <w:t xml:space="preserve"> vil med en </w:t>
      </w:r>
      <w:r w:rsidRPr="00BA7E8E">
        <w:rPr>
          <w:sz w:val="24"/>
          <w:szCs w:val="24"/>
        </w:rPr>
        <w:t xml:space="preserve">gebyrfinansieret sagsbehandling </w:t>
      </w:r>
      <w:r w:rsidR="009C277C">
        <w:rPr>
          <w:sz w:val="24"/>
          <w:szCs w:val="24"/>
        </w:rPr>
        <w:t>lettere</w:t>
      </w:r>
      <w:r w:rsidR="00987294">
        <w:rPr>
          <w:sz w:val="24"/>
          <w:szCs w:val="24"/>
        </w:rPr>
        <w:t xml:space="preserve"> kunne </w:t>
      </w:r>
      <w:r w:rsidR="002816C9">
        <w:rPr>
          <w:sz w:val="24"/>
          <w:szCs w:val="24"/>
        </w:rPr>
        <w:t>ske tilførsel af</w:t>
      </w:r>
      <w:r w:rsidRPr="00BA7E8E">
        <w:rPr>
          <w:sz w:val="24"/>
          <w:szCs w:val="24"/>
        </w:rPr>
        <w:t xml:space="preserve"> yderligere ressourcer i perioder, hvor antallet af ansøgninger stiger</w:t>
      </w:r>
      <w:r w:rsidR="002816C9">
        <w:rPr>
          <w:sz w:val="24"/>
          <w:szCs w:val="24"/>
        </w:rPr>
        <w:t>, hvilket</w:t>
      </w:r>
      <w:r w:rsidRPr="00BA7E8E">
        <w:rPr>
          <w:sz w:val="24"/>
          <w:szCs w:val="24"/>
        </w:rPr>
        <w:t xml:space="preserve"> </w:t>
      </w:r>
      <w:r w:rsidR="002816C9">
        <w:rPr>
          <w:sz w:val="24"/>
          <w:szCs w:val="24"/>
        </w:rPr>
        <w:t xml:space="preserve">kan understøtte en hurtigere sagsbehandling til fordel for </w:t>
      </w:r>
      <w:r w:rsidRPr="00BA7E8E">
        <w:rPr>
          <w:sz w:val="24"/>
          <w:szCs w:val="24"/>
        </w:rPr>
        <w:t xml:space="preserve">de virksomheder, der har behov for at rekruttere udenlandsk arbejdskraft til </w:t>
      </w:r>
      <w:r>
        <w:rPr>
          <w:sz w:val="24"/>
          <w:szCs w:val="24"/>
        </w:rPr>
        <w:t xml:space="preserve">Færøerne og </w:t>
      </w:r>
      <w:r w:rsidRPr="00BA7E8E">
        <w:rPr>
          <w:sz w:val="24"/>
          <w:szCs w:val="24"/>
        </w:rPr>
        <w:t xml:space="preserve">Grønland.   </w:t>
      </w:r>
    </w:p>
    <w:p w14:paraId="65BE597C" w14:textId="77777777" w:rsidR="00F50F8F" w:rsidRPr="00BA7E8E" w:rsidRDefault="00F50F8F" w:rsidP="00F50F8F">
      <w:pPr>
        <w:rPr>
          <w:sz w:val="24"/>
          <w:szCs w:val="24"/>
        </w:rPr>
      </w:pPr>
    </w:p>
    <w:p w14:paraId="527BCF0D" w14:textId="5C5B2CD7" w:rsidR="00F50F8F" w:rsidRDefault="002816C9" w:rsidP="00F50F8F">
      <w:pPr>
        <w:rPr>
          <w:sz w:val="24"/>
          <w:szCs w:val="24"/>
        </w:rPr>
      </w:pPr>
      <w:r w:rsidRPr="00660903">
        <w:rPr>
          <w:sz w:val="24"/>
          <w:szCs w:val="24"/>
        </w:rPr>
        <w:t xml:space="preserve">Det er på baggrund af </w:t>
      </w:r>
      <w:r w:rsidR="00B3090D">
        <w:rPr>
          <w:sz w:val="24"/>
          <w:szCs w:val="24"/>
        </w:rPr>
        <w:t xml:space="preserve">erfaringerne med </w:t>
      </w:r>
      <w:r w:rsidRPr="00660903">
        <w:rPr>
          <w:sz w:val="24"/>
          <w:szCs w:val="24"/>
        </w:rPr>
        <w:t>indførsel af gebyrfinansiering i Danmark ikke</w:t>
      </w:r>
      <w:r w:rsidR="00F50F8F" w:rsidRPr="00660903">
        <w:rPr>
          <w:sz w:val="24"/>
          <w:szCs w:val="24"/>
        </w:rPr>
        <w:t xml:space="preserve"> forventningen, at en gebyrfinansiering i nævneværdig grad vil betyde store ændringer i ansøgningsmønstret og antallet af ansøgninger om opholdstilladelse med henblik på beskæftigelse på Færøerne og i Grønland.</w:t>
      </w:r>
      <w:r w:rsidR="00F50F8F" w:rsidRPr="00D7733D">
        <w:rPr>
          <w:sz w:val="24"/>
          <w:szCs w:val="24"/>
        </w:rPr>
        <w:t xml:space="preserve"> </w:t>
      </w:r>
    </w:p>
    <w:p w14:paraId="538237C0" w14:textId="77777777" w:rsidR="007E4206" w:rsidRDefault="007E4206" w:rsidP="00F50F8F">
      <w:pPr>
        <w:rPr>
          <w:sz w:val="24"/>
          <w:szCs w:val="24"/>
        </w:rPr>
      </w:pPr>
    </w:p>
    <w:p w14:paraId="4B772C79" w14:textId="7F7D3195" w:rsidR="007E4206" w:rsidRPr="0028556E" w:rsidRDefault="007E4206" w:rsidP="007E4206">
      <w:pPr>
        <w:pStyle w:val="Overskrift2"/>
        <w:rPr>
          <w:rFonts w:eastAsia="Calibri" w:cs="Times New Roman"/>
          <w:sz w:val="24"/>
          <w:szCs w:val="24"/>
        </w:rPr>
      </w:pPr>
      <w:r>
        <w:rPr>
          <w:sz w:val="24"/>
          <w:szCs w:val="24"/>
        </w:rPr>
        <w:t>2</w:t>
      </w:r>
      <w:r w:rsidRPr="0028556E">
        <w:rPr>
          <w:sz w:val="24"/>
          <w:szCs w:val="24"/>
        </w:rPr>
        <w:t>.</w:t>
      </w:r>
      <w:r>
        <w:rPr>
          <w:sz w:val="24"/>
          <w:szCs w:val="24"/>
        </w:rPr>
        <w:t>2</w:t>
      </w:r>
      <w:r w:rsidRPr="0028556E">
        <w:rPr>
          <w:sz w:val="24"/>
          <w:szCs w:val="24"/>
        </w:rPr>
        <w:t xml:space="preserve">. </w:t>
      </w:r>
      <w:r>
        <w:rPr>
          <w:rFonts w:eastAsia="Calibri" w:cs="Times New Roman"/>
          <w:sz w:val="24"/>
          <w:szCs w:val="24"/>
        </w:rPr>
        <w:t>Mulighed for</w:t>
      </w:r>
      <w:r w:rsidRPr="0028556E">
        <w:rPr>
          <w:rFonts w:eastAsia="Calibri" w:cs="Times New Roman"/>
          <w:sz w:val="24"/>
          <w:szCs w:val="24"/>
        </w:rPr>
        <w:t xml:space="preserve"> at sætte regler om registeradgang i</w:t>
      </w:r>
      <w:r w:rsidR="00F50A7E">
        <w:rPr>
          <w:rFonts w:eastAsia="Calibri" w:cs="Times New Roman"/>
          <w:sz w:val="24"/>
          <w:szCs w:val="24"/>
        </w:rPr>
        <w:t xml:space="preserve"> </w:t>
      </w:r>
      <w:r w:rsidRPr="0028556E">
        <w:rPr>
          <w:rFonts w:eastAsia="Calibri" w:cs="Times New Roman"/>
          <w:sz w:val="24"/>
          <w:szCs w:val="24"/>
        </w:rPr>
        <w:t>f</w:t>
      </w:r>
      <w:r w:rsidR="00F50A7E">
        <w:rPr>
          <w:rFonts w:eastAsia="Calibri" w:cs="Times New Roman"/>
          <w:sz w:val="24"/>
          <w:szCs w:val="24"/>
        </w:rPr>
        <w:t xml:space="preserve">orbindelse </w:t>
      </w:r>
      <w:r w:rsidRPr="0028556E">
        <w:rPr>
          <w:rFonts w:eastAsia="Calibri" w:cs="Times New Roman"/>
          <w:sz w:val="24"/>
          <w:szCs w:val="24"/>
        </w:rPr>
        <w:t>m</w:t>
      </w:r>
      <w:r w:rsidR="00F50A7E">
        <w:rPr>
          <w:rFonts w:eastAsia="Calibri" w:cs="Times New Roman"/>
          <w:sz w:val="24"/>
          <w:szCs w:val="24"/>
        </w:rPr>
        <w:t>ed</w:t>
      </w:r>
      <w:r w:rsidRPr="0028556E">
        <w:rPr>
          <w:rFonts w:eastAsia="Calibri" w:cs="Times New Roman"/>
          <w:sz w:val="24"/>
          <w:szCs w:val="24"/>
        </w:rPr>
        <w:t xml:space="preserve"> en udlændingemyndigheds sagsbehandling i kraft for Færøerne og Grønland</w:t>
      </w:r>
    </w:p>
    <w:p w14:paraId="35F1EC55" w14:textId="738C5135" w:rsidR="007E4206" w:rsidRDefault="007E4206" w:rsidP="007E4206">
      <w:pPr>
        <w:pStyle w:val="Undertitel"/>
        <w:spacing w:after="0"/>
        <w:rPr>
          <w:sz w:val="24"/>
        </w:rPr>
      </w:pPr>
      <w:r>
        <w:rPr>
          <w:sz w:val="24"/>
        </w:rPr>
        <w:t>2.2</w:t>
      </w:r>
      <w:r w:rsidRPr="007244D5">
        <w:rPr>
          <w:sz w:val="24"/>
        </w:rPr>
        <w:t>.1. Gældende ret</w:t>
      </w:r>
    </w:p>
    <w:p w14:paraId="1D045292" w14:textId="77777777" w:rsidR="007E4206" w:rsidRDefault="007E4206" w:rsidP="007E4206">
      <w:pPr>
        <w:rPr>
          <w:sz w:val="24"/>
          <w:szCs w:val="24"/>
        </w:rPr>
      </w:pPr>
      <w:r w:rsidRPr="00907F39">
        <w:rPr>
          <w:sz w:val="24"/>
          <w:szCs w:val="24"/>
        </w:rPr>
        <w:t xml:space="preserve">Det er som udgangspunkt de danske </w:t>
      </w:r>
      <w:r>
        <w:rPr>
          <w:sz w:val="24"/>
          <w:szCs w:val="24"/>
        </w:rPr>
        <w:t xml:space="preserve">udlændingemyndigheder, som behandler sager om opholds- og arbejdstilladelse på Færøerne og i Grønland. </w:t>
      </w:r>
    </w:p>
    <w:p w14:paraId="49E06EC6" w14:textId="77777777" w:rsidR="007E4206" w:rsidRDefault="007E4206" w:rsidP="007E4206">
      <w:pPr>
        <w:rPr>
          <w:sz w:val="24"/>
          <w:szCs w:val="24"/>
        </w:rPr>
      </w:pPr>
    </w:p>
    <w:p w14:paraId="42068390" w14:textId="4788F8D4" w:rsidR="007E4206" w:rsidRDefault="007E4206" w:rsidP="007E4206">
      <w:pPr>
        <w:spacing w:after="240"/>
        <w:rPr>
          <w:rFonts w:eastAsia="Calibri" w:cs="Times New Roman"/>
          <w:sz w:val="24"/>
          <w:szCs w:val="24"/>
        </w:rPr>
      </w:pPr>
      <w:r>
        <w:rPr>
          <w:rFonts w:eastAsia="Calibri" w:cs="Times New Roman"/>
          <w:sz w:val="24"/>
          <w:szCs w:val="24"/>
        </w:rPr>
        <w:t xml:space="preserve">Ved </w:t>
      </w:r>
      <w:r w:rsidRPr="0077795D">
        <w:rPr>
          <w:rFonts w:eastAsia="Calibri" w:cs="Times New Roman"/>
          <w:sz w:val="24"/>
          <w:szCs w:val="24"/>
        </w:rPr>
        <w:t>lov nr. 1439 af 17. december 2019 om ændring af udlændingeloven</w:t>
      </w:r>
      <w:r>
        <w:rPr>
          <w:rFonts w:eastAsia="Calibri" w:cs="Times New Roman"/>
          <w:sz w:val="24"/>
          <w:szCs w:val="24"/>
        </w:rPr>
        <w:t>, blev</w:t>
      </w:r>
      <w:r w:rsidRPr="0077795D">
        <w:rPr>
          <w:rFonts w:eastAsia="Calibri" w:cs="Times New Roman"/>
          <w:sz w:val="24"/>
          <w:szCs w:val="24"/>
        </w:rPr>
        <w:t xml:space="preserve"> udlændinge- og integrationsministeren bemyndiget til, efter forhandling med Færøernes landsstyre, at delegere kompetencen til at træffe afgørelse i </w:t>
      </w:r>
      <w:r>
        <w:rPr>
          <w:rFonts w:eastAsia="Calibri" w:cs="Times New Roman"/>
          <w:sz w:val="24"/>
          <w:szCs w:val="24"/>
        </w:rPr>
        <w:t>1.</w:t>
      </w:r>
      <w:r w:rsidRPr="0077795D">
        <w:rPr>
          <w:rFonts w:eastAsia="Calibri" w:cs="Times New Roman"/>
          <w:sz w:val="24"/>
          <w:szCs w:val="24"/>
        </w:rPr>
        <w:t xml:space="preserve"> instans i visse sager om ophold på Færøerne til en færøsk myndighed. Formålet med loven var at understøtte det færøske landsstyres ønske om at overtage afgørelseskompetencen i visse sager om udlændinges ophold på Færøerne og dermed overtage den administrative myndighed i disse sager. Hjemlen til delegation af afgørelseskompetencen </w:t>
      </w:r>
      <w:r w:rsidR="00987294">
        <w:rPr>
          <w:rFonts w:eastAsia="Calibri" w:cs="Times New Roman"/>
          <w:sz w:val="24"/>
          <w:szCs w:val="24"/>
        </w:rPr>
        <w:t xml:space="preserve">er </w:t>
      </w:r>
      <w:r w:rsidRPr="0077795D">
        <w:rPr>
          <w:rFonts w:eastAsia="Calibri" w:cs="Times New Roman"/>
          <w:sz w:val="24"/>
          <w:szCs w:val="24"/>
        </w:rPr>
        <w:t>udmønte</w:t>
      </w:r>
      <w:r w:rsidR="00987294">
        <w:rPr>
          <w:rFonts w:eastAsia="Calibri" w:cs="Times New Roman"/>
          <w:sz w:val="24"/>
          <w:szCs w:val="24"/>
        </w:rPr>
        <w:t>t</w:t>
      </w:r>
      <w:r w:rsidRPr="0077795D">
        <w:rPr>
          <w:rFonts w:eastAsia="Calibri" w:cs="Times New Roman"/>
          <w:sz w:val="24"/>
          <w:szCs w:val="24"/>
        </w:rPr>
        <w:t xml:space="preserve"> ved en </w:t>
      </w:r>
      <w:r w:rsidRPr="0077795D">
        <w:rPr>
          <w:rFonts w:eastAsia="Calibri" w:cs="Times New Roman"/>
          <w:sz w:val="24"/>
          <w:szCs w:val="24"/>
        </w:rPr>
        <w:lastRenderedPageBreak/>
        <w:t xml:space="preserve">bekendtgørelse, som </w:t>
      </w:r>
      <w:r w:rsidR="00987294">
        <w:rPr>
          <w:rFonts w:eastAsia="Calibri" w:cs="Times New Roman"/>
          <w:sz w:val="24"/>
          <w:szCs w:val="24"/>
        </w:rPr>
        <w:t>trådte</w:t>
      </w:r>
      <w:r>
        <w:rPr>
          <w:rFonts w:eastAsia="Calibri" w:cs="Times New Roman"/>
          <w:sz w:val="24"/>
          <w:szCs w:val="24"/>
        </w:rPr>
        <w:t xml:space="preserve"> i kraft den 1. september 2024, hvorefter </w:t>
      </w:r>
      <w:r w:rsidRPr="0077795D">
        <w:rPr>
          <w:rFonts w:eastAsia="Calibri" w:cs="Times New Roman"/>
          <w:sz w:val="24"/>
          <w:szCs w:val="24"/>
        </w:rPr>
        <w:t>afgørelseskompetencen</w:t>
      </w:r>
      <w:r>
        <w:rPr>
          <w:rFonts w:eastAsia="Calibri" w:cs="Times New Roman"/>
          <w:sz w:val="24"/>
          <w:szCs w:val="24"/>
        </w:rPr>
        <w:t xml:space="preserve"> tilkommer den </w:t>
      </w:r>
      <w:r w:rsidRPr="00397C96">
        <w:rPr>
          <w:sz w:val="24"/>
          <w:szCs w:val="24"/>
        </w:rPr>
        <w:t>færøske udlændinge</w:t>
      </w:r>
      <w:r>
        <w:rPr>
          <w:sz w:val="24"/>
          <w:szCs w:val="24"/>
        </w:rPr>
        <w:t>myndighed</w:t>
      </w:r>
      <w:r w:rsidRPr="00397C96">
        <w:rPr>
          <w:sz w:val="24"/>
          <w:szCs w:val="24"/>
        </w:rPr>
        <w:t>, Útlendingastovan</w:t>
      </w:r>
      <w:r>
        <w:rPr>
          <w:sz w:val="24"/>
          <w:szCs w:val="24"/>
        </w:rPr>
        <w:t>.</w:t>
      </w:r>
    </w:p>
    <w:p w14:paraId="0EF1F8CB" w14:textId="6CBEA5B2" w:rsidR="007E4206" w:rsidRDefault="007E4206" w:rsidP="007E4206">
      <w:pPr>
        <w:rPr>
          <w:sz w:val="24"/>
          <w:szCs w:val="24"/>
        </w:rPr>
      </w:pPr>
      <w:r>
        <w:rPr>
          <w:sz w:val="24"/>
          <w:szCs w:val="24"/>
        </w:rPr>
        <w:t xml:space="preserve">På baggrund af delegationen af </w:t>
      </w:r>
      <w:r>
        <w:rPr>
          <w:rFonts w:eastAsia="Calibri" w:cs="Times New Roman"/>
          <w:sz w:val="24"/>
          <w:szCs w:val="24"/>
        </w:rPr>
        <w:t xml:space="preserve">afgørelseskompetence </w:t>
      </w:r>
      <w:r>
        <w:rPr>
          <w:sz w:val="24"/>
          <w:szCs w:val="24"/>
        </w:rPr>
        <w:t>ønsker</w:t>
      </w:r>
      <w:r w:rsidRPr="009C23B5">
        <w:rPr>
          <w:sz w:val="24"/>
          <w:szCs w:val="24"/>
        </w:rPr>
        <w:t xml:space="preserve"> </w:t>
      </w:r>
      <w:r>
        <w:rPr>
          <w:sz w:val="24"/>
          <w:szCs w:val="24"/>
        </w:rPr>
        <w:t xml:space="preserve">Færøernes landsstyre, at udlændingelovens § 44 a, stk. 5, 7 og 10, sættes i kraft for Færøerne </w:t>
      </w:r>
      <w:r w:rsidRPr="008902A9">
        <w:rPr>
          <w:rFonts w:eastAsia="Calibri" w:cs="Times New Roman"/>
          <w:sz w:val="24"/>
          <w:szCs w:val="24"/>
        </w:rPr>
        <w:t xml:space="preserve">med de ændringer, </w:t>
      </w:r>
      <w:r>
        <w:rPr>
          <w:rFonts w:eastAsia="Calibri" w:cs="Times New Roman"/>
          <w:sz w:val="24"/>
          <w:szCs w:val="24"/>
        </w:rPr>
        <w:t xml:space="preserve">som de særlige </w:t>
      </w:r>
      <w:r w:rsidRPr="008902A9">
        <w:rPr>
          <w:rFonts w:eastAsia="Calibri" w:cs="Times New Roman"/>
          <w:sz w:val="24"/>
          <w:szCs w:val="24"/>
        </w:rPr>
        <w:t>færøske</w:t>
      </w:r>
      <w:r>
        <w:rPr>
          <w:rFonts w:eastAsia="Calibri" w:cs="Times New Roman"/>
          <w:sz w:val="24"/>
          <w:szCs w:val="24"/>
        </w:rPr>
        <w:t xml:space="preserve"> </w:t>
      </w:r>
      <w:r w:rsidRPr="008902A9">
        <w:rPr>
          <w:rFonts w:eastAsia="Calibri" w:cs="Times New Roman"/>
          <w:sz w:val="24"/>
          <w:szCs w:val="24"/>
        </w:rPr>
        <w:t>forhold tilsiger</w:t>
      </w:r>
      <w:r>
        <w:rPr>
          <w:sz w:val="24"/>
          <w:szCs w:val="24"/>
        </w:rPr>
        <w:t xml:space="preserve">. Formålet hermed er at tilvejebringe de </w:t>
      </w:r>
      <w:proofErr w:type="gramStart"/>
      <w:r>
        <w:rPr>
          <w:sz w:val="24"/>
          <w:szCs w:val="24"/>
        </w:rPr>
        <w:t>fornødne</w:t>
      </w:r>
      <w:proofErr w:type="gramEnd"/>
      <w:r>
        <w:rPr>
          <w:sz w:val="24"/>
          <w:szCs w:val="24"/>
        </w:rPr>
        <w:t xml:space="preserve"> lovhjemler til at give </w:t>
      </w:r>
      <w:r w:rsidRPr="00397C96">
        <w:rPr>
          <w:sz w:val="24"/>
          <w:szCs w:val="24"/>
        </w:rPr>
        <w:t>den færøske udlændinge</w:t>
      </w:r>
      <w:r>
        <w:rPr>
          <w:sz w:val="24"/>
          <w:szCs w:val="24"/>
        </w:rPr>
        <w:t>myndighed</w:t>
      </w:r>
      <w:r w:rsidRPr="00397C96">
        <w:rPr>
          <w:sz w:val="24"/>
          <w:szCs w:val="24"/>
        </w:rPr>
        <w:t>, Útlendingastovan</w:t>
      </w:r>
      <w:r>
        <w:rPr>
          <w:sz w:val="24"/>
          <w:szCs w:val="24"/>
        </w:rPr>
        <w:t xml:space="preserve">, adgang til at indhente oplysninger i det færøske indkomstregister og folkeregister og til at samkøre disse oplysninger med oplysninger fra egne registre til brug for den sagsbehandling, som </w:t>
      </w:r>
      <w:r w:rsidRPr="00397C96">
        <w:rPr>
          <w:sz w:val="24"/>
          <w:szCs w:val="24"/>
        </w:rPr>
        <w:t>Útlendingastovan</w:t>
      </w:r>
      <w:r>
        <w:rPr>
          <w:sz w:val="24"/>
          <w:szCs w:val="24"/>
        </w:rPr>
        <w:t xml:space="preserve"> </w:t>
      </w:r>
      <w:r w:rsidR="00987294">
        <w:rPr>
          <w:sz w:val="24"/>
          <w:szCs w:val="24"/>
        </w:rPr>
        <w:t>har</w:t>
      </w:r>
      <w:r>
        <w:rPr>
          <w:sz w:val="24"/>
          <w:szCs w:val="24"/>
        </w:rPr>
        <w:t xml:space="preserve"> få</w:t>
      </w:r>
      <w:r w:rsidR="00987294">
        <w:rPr>
          <w:sz w:val="24"/>
          <w:szCs w:val="24"/>
        </w:rPr>
        <w:t>et</w:t>
      </w:r>
      <w:r>
        <w:rPr>
          <w:sz w:val="24"/>
          <w:szCs w:val="24"/>
        </w:rPr>
        <w:t xml:space="preserve"> delegeret kompetencen til at varetage.</w:t>
      </w:r>
    </w:p>
    <w:p w14:paraId="73E2302D" w14:textId="77777777" w:rsidR="007E4206" w:rsidRDefault="007E4206" w:rsidP="007E4206">
      <w:pPr>
        <w:rPr>
          <w:sz w:val="24"/>
          <w:szCs w:val="24"/>
        </w:rPr>
      </w:pPr>
    </w:p>
    <w:p w14:paraId="475F2389" w14:textId="77777777" w:rsidR="007E4206" w:rsidRDefault="007E4206" w:rsidP="007E4206">
      <w:pPr>
        <w:rPr>
          <w:sz w:val="24"/>
          <w:szCs w:val="24"/>
        </w:rPr>
      </w:pPr>
      <w:r w:rsidRPr="000E2F3D">
        <w:rPr>
          <w:sz w:val="24"/>
          <w:szCs w:val="24"/>
        </w:rPr>
        <w:t xml:space="preserve">Udlændingelovens § 44 a, stk. 5, 7 og 10, </w:t>
      </w:r>
      <w:r w:rsidRPr="00930A53">
        <w:rPr>
          <w:sz w:val="24"/>
          <w:szCs w:val="24"/>
        </w:rPr>
        <w:t>indebærer</w:t>
      </w:r>
      <w:r w:rsidRPr="000E2F3D">
        <w:rPr>
          <w:sz w:val="24"/>
          <w:szCs w:val="24"/>
        </w:rPr>
        <w:t xml:space="preserve"> </w:t>
      </w:r>
      <w:r w:rsidRPr="00930A53">
        <w:rPr>
          <w:sz w:val="24"/>
          <w:szCs w:val="24"/>
        </w:rPr>
        <w:t xml:space="preserve">navnlig, at </w:t>
      </w:r>
      <w:r w:rsidRPr="000E2F3D">
        <w:rPr>
          <w:sz w:val="24"/>
          <w:szCs w:val="24"/>
        </w:rPr>
        <w:t>de danske udlændingemyndigheder</w:t>
      </w:r>
      <w:r w:rsidRPr="00930A53">
        <w:rPr>
          <w:sz w:val="24"/>
          <w:szCs w:val="24"/>
        </w:rPr>
        <w:t xml:space="preserve"> har</w:t>
      </w:r>
      <w:r w:rsidRPr="000E2F3D">
        <w:rPr>
          <w:sz w:val="24"/>
          <w:szCs w:val="24"/>
        </w:rPr>
        <w:t xml:space="preserve"> adgang til at indhente oplysninger fra indkomstregistret til at samkøre oplysninger fra egne registre</w:t>
      </w:r>
      <w:r>
        <w:rPr>
          <w:sz w:val="24"/>
          <w:szCs w:val="24"/>
        </w:rPr>
        <w:t xml:space="preserve"> med oplysninger fra bl.a. </w:t>
      </w:r>
      <w:r w:rsidRPr="000E2F3D">
        <w:rPr>
          <w:sz w:val="24"/>
          <w:szCs w:val="24"/>
        </w:rPr>
        <w:t>indkomstregistret</w:t>
      </w:r>
      <w:r>
        <w:rPr>
          <w:sz w:val="24"/>
          <w:szCs w:val="24"/>
        </w:rPr>
        <w:t xml:space="preserve"> og CPR</w:t>
      </w:r>
      <w:r w:rsidRPr="000E2F3D">
        <w:rPr>
          <w:sz w:val="24"/>
          <w:szCs w:val="24"/>
        </w:rPr>
        <w:t xml:space="preserve">. </w:t>
      </w:r>
    </w:p>
    <w:p w14:paraId="27E31BE8" w14:textId="77777777" w:rsidR="007E4206" w:rsidRDefault="007E4206" w:rsidP="007E4206">
      <w:pPr>
        <w:rPr>
          <w:sz w:val="24"/>
          <w:szCs w:val="24"/>
        </w:rPr>
      </w:pPr>
    </w:p>
    <w:p w14:paraId="4EB264A7" w14:textId="77777777" w:rsidR="007E4206" w:rsidRPr="000E2F3D" w:rsidRDefault="007E4206" w:rsidP="007E4206">
      <w:pPr>
        <w:rPr>
          <w:sz w:val="24"/>
          <w:szCs w:val="24"/>
        </w:rPr>
      </w:pPr>
      <w:r>
        <w:rPr>
          <w:sz w:val="24"/>
          <w:szCs w:val="24"/>
        </w:rPr>
        <w:t xml:space="preserve">Det fremgår således af § 44 a, stk. 5, at </w:t>
      </w:r>
      <w:r w:rsidRPr="000E2F3D">
        <w:rPr>
          <w:sz w:val="24"/>
          <w:szCs w:val="24"/>
        </w:rPr>
        <w:t xml:space="preserve">Udlændinge- og Integrationsministeriet, Udlændingestyrelsen, Styrelsen for International Rekruttering og Integration, kommunalbestyrelsen, restanceinddrivelsesmyndigheden, jf. § 9, stk. 26, politiet og Udlændingenævnet uden samtykke </w:t>
      </w:r>
      <w:r>
        <w:rPr>
          <w:sz w:val="24"/>
          <w:szCs w:val="24"/>
        </w:rPr>
        <w:t xml:space="preserve">kan </w:t>
      </w:r>
      <w:r w:rsidRPr="000E2F3D">
        <w:rPr>
          <w:sz w:val="24"/>
          <w:szCs w:val="24"/>
        </w:rPr>
        <w:t>indhente de oplysninger i indkomstregisteret, som er nødvendige for udførelsen af myndighedens virksomhed eller påkrævet for en afgørelse, som myndigheden skal træffe efter udlændingeloven.</w:t>
      </w:r>
    </w:p>
    <w:p w14:paraId="2CCC3E8D" w14:textId="77777777" w:rsidR="007E4206" w:rsidRPr="000E2F3D" w:rsidRDefault="007E4206" w:rsidP="007E4206">
      <w:pPr>
        <w:rPr>
          <w:sz w:val="24"/>
          <w:szCs w:val="24"/>
        </w:rPr>
      </w:pPr>
    </w:p>
    <w:p w14:paraId="32885F92" w14:textId="77777777" w:rsidR="007E4206" w:rsidRPr="000E2F3D" w:rsidRDefault="007E4206" w:rsidP="007E4206">
      <w:pPr>
        <w:rPr>
          <w:sz w:val="24"/>
          <w:szCs w:val="24"/>
        </w:rPr>
      </w:pPr>
      <w:r>
        <w:rPr>
          <w:sz w:val="24"/>
          <w:szCs w:val="24"/>
        </w:rPr>
        <w:t>Efter § 44 a, stk. 7, kan</w:t>
      </w:r>
      <w:r w:rsidRPr="000E2F3D">
        <w:rPr>
          <w:sz w:val="24"/>
          <w:szCs w:val="24"/>
        </w:rPr>
        <w:t> Udlændingestyrelsen og Styrelsen for International Rekruttering og Integration samkøre de i stk. 1, 2 og 4 nævnte oplysninger med oplysninger fra Det Centrale Personregister (CPR) med det formål at sikre kommunernes administration efter integrationsloven og efter anden lovgivning, hvor opholdsgrundlaget har betydning for lovens administration.</w:t>
      </w:r>
    </w:p>
    <w:p w14:paraId="34C72E4B" w14:textId="77777777" w:rsidR="007E4206" w:rsidRPr="000E2F3D" w:rsidRDefault="007E4206" w:rsidP="007E4206">
      <w:pPr>
        <w:rPr>
          <w:sz w:val="24"/>
          <w:szCs w:val="24"/>
        </w:rPr>
      </w:pPr>
    </w:p>
    <w:p w14:paraId="5847CD4F" w14:textId="77777777" w:rsidR="007E4206" w:rsidRPr="000E2F3D" w:rsidRDefault="007E4206" w:rsidP="007E4206">
      <w:pPr>
        <w:rPr>
          <w:sz w:val="24"/>
          <w:szCs w:val="24"/>
        </w:rPr>
      </w:pPr>
      <w:r>
        <w:rPr>
          <w:sz w:val="24"/>
          <w:szCs w:val="24"/>
        </w:rPr>
        <w:t>Efter § 44 a, stk. 10, kan</w:t>
      </w:r>
      <w:r w:rsidRPr="000E2F3D">
        <w:rPr>
          <w:sz w:val="24"/>
          <w:szCs w:val="24"/>
        </w:rPr>
        <w:t xml:space="preserve"> Udlændingestyrelsen og Styrelsen for International Rekruttering og Integration med henblik på at kontrollere, at betingelserne for opholds- eller arbejdstilladelsen, registreringsbeviset eller opholdskortet, jf. § 6, overholdes, eller at en udlænding ikke arbejder eller opholder sig her i landet uden </w:t>
      </w:r>
      <w:proofErr w:type="gramStart"/>
      <w:r w:rsidRPr="000E2F3D">
        <w:rPr>
          <w:sz w:val="24"/>
          <w:szCs w:val="24"/>
        </w:rPr>
        <w:t>fornøden</w:t>
      </w:r>
      <w:proofErr w:type="gramEnd"/>
      <w:r w:rsidRPr="000E2F3D">
        <w:rPr>
          <w:sz w:val="24"/>
          <w:szCs w:val="24"/>
        </w:rPr>
        <w:t xml:space="preserve"> tilladelse, samkøre oplysninger fra egne registre med oplysninger fra Det Centrale Personregister, Bygnings- og Boligregi</w:t>
      </w:r>
      <w:r w:rsidRPr="000E2F3D">
        <w:rPr>
          <w:sz w:val="24"/>
          <w:szCs w:val="24"/>
        </w:rPr>
        <w:lastRenderedPageBreak/>
        <w:t xml:space="preserve">stret og indkomstregisteret. Styrelsen for International Rekruttering og Integration kan med henblik på at kontrollere, at betingelserne for opholds- eller arbejdstilladelsen overholdes, eller at en udlænding ikke arbejder eller opholder sig her i landet uden </w:t>
      </w:r>
      <w:proofErr w:type="gramStart"/>
      <w:r w:rsidRPr="000E2F3D">
        <w:rPr>
          <w:sz w:val="24"/>
          <w:szCs w:val="24"/>
        </w:rPr>
        <w:t>fornøden</w:t>
      </w:r>
      <w:proofErr w:type="gramEnd"/>
      <w:r w:rsidRPr="000E2F3D">
        <w:rPr>
          <w:sz w:val="24"/>
          <w:szCs w:val="24"/>
        </w:rPr>
        <w:t xml:space="preserve"> tilladelse, samkøre oplysninger fra egne registre med oplysninger fra Det Centrale Virksomhedsregister. Dette gælder alene for berørte personer, der har modtaget forudgående information om, at en sådan kontrol kan finde sted.</w:t>
      </w:r>
    </w:p>
    <w:p w14:paraId="559C3646" w14:textId="77777777" w:rsidR="007E4206" w:rsidRDefault="007E4206" w:rsidP="007E4206">
      <w:pPr>
        <w:rPr>
          <w:sz w:val="24"/>
          <w:szCs w:val="24"/>
        </w:rPr>
      </w:pPr>
    </w:p>
    <w:p w14:paraId="64DB0ED1" w14:textId="77777777" w:rsidR="007E4206" w:rsidRDefault="007E4206" w:rsidP="007E4206">
      <w:pPr>
        <w:rPr>
          <w:rFonts w:eastAsia="Calibri" w:cs="Times New Roman"/>
          <w:sz w:val="24"/>
          <w:szCs w:val="24"/>
        </w:rPr>
      </w:pPr>
      <w:r>
        <w:rPr>
          <w:sz w:val="24"/>
          <w:szCs w:val="24"/>
        </w:rPr>
        <w:t>Det følger af territorialbestemmelsen i de respektive ændringslove til udlændingeloven, hvorved u</w:t>
      </w:r>
      <w:r w:rsidRPr="000E2F3D">
        <w:rPr>
          <w:sz w:val="24"/>
          <w:szCs w:val="24"/>
        </w:rPr>
        <w:t>dlændingelovens § 44 a, stk. 5, 7 og 10,</w:t>
      </w:r>
      <w:r>
        <w:rPr>
          <w:sz w:val="24"/>
          <w:szCs w:val="24"/>
        </w:rPr>
        <w:t xml:space="preserve"> er indsat, at ændringslovene ikke gælder for Færøerne og Grønland, men at de kan sættes helt eller delvist i kraft for Færøerne og Grønland med de ændringer, som </w:t>
      </w:r>
      <w:r>
        <w:rPr>
          <w:rFonts w:eastAsia="Calibri" w:cs="Times New Roman"/>
          <w:sz w:val="24"/>
          <w:szCs w:val="24"/>
        </w:rPr>
        <w:t xml:space="preserve">de særlige </w:t>
      </w:r>
      <w:r w:rsidRPr="008902A9">
        <w:rPr>
          <w:rFonts w:eastAsia="Calibri" w:cs="Times New Roman"/>
          <w:sz w:val="24"/>
          <w:szCs w:val="24"/>
        </w:rPr>
        <w:t>færøske</w:t>
      </w:r>
      <w:r>
        <w:rPr>
          <w:rFonts w:eastAsia="Calibri" w:cs="Times New Roman"/>
          <w:sz w:val="24"/>
          <w:szCs w:val="24"/>
        </w:rPr>
        <w:t xml:space="preserve"> og grønlandske </w:t>
      </w:r>
      <w:r w:rsidRPr="008902A9">
        <w:rPr>
          <w:rFonts w:eastAsia="Calibri" w:cs="Times New Roman"/>
          <w:sz w:val="24"/>
          <w:szCs w:val="24"/>
        </w:rPr>
        <w:t>forhold tilsiger</w:t>
      </w:r>
      <w:r>
        <w:rPr>
          <w:rFonts w:eastAsia="Calibri" w:cs="Times New Roman"/>
          <w:sz w:val="24"/>
          <w:szCs w:val="24"/>
        </w:rPr>
        <w:t xml:space="preserve">. </w:t>
      </w:r>
    </w:p>
    <w:p w14:paraId="42D45DA3" w14:textId="77777777" w:rsidR="007E4206" w:rsidRDefault="007E4206" w:rsidP="007E4206">
      <w:pPr>
        <w:rPr>
          <w:rFonts w:eastAsia="Calibri" w:cs="Times New Roman"/>
          <w:sz w:val="24"/>
          <w:szCs w:val="24"/>
        </w:rPr>
      </w:pPr>
    </w:p>
    <w:p w14:paraId="27242FDC" w14:textId="14A00A58" w:rsidR="007E4206" w:rsidRPr="00907F39" w:rsidRDefault="007E4206" w:rsidP="007E4206">
      <w:pPr>
        <w:rPr>
          <w:sz w:val="24"/>
          <w:szCs w:val="24"/>
        </w:rPr>
      </w:pPr>
      <w:r>
        <w:rPr>
          <w:rFonts w:eastAsia="Calibri" w:cs="Times New Roman"/>
          <w:sz w:val="24"/>
          <w:szCs w:val="24"/>
        </w:rPr>
        <w:t xml:space="preserve">Anordningshjemlerne i </w:t>
      </w:r>
      <w:r>
        <w:rPr>
          <w:sz w:val="24"/>
          <w:szCs w:val="24"/>
        </w:rPr>
        <w:t xml:space="preserve">de to ændringslove, hvorved </w:t>
      </w:r>
      <w:r w:rsidRPr="000E2F3D">
        <w:rPr>
          <w:sz w:val="24"/>
          <w:szCs w:val="24"/>
        </w:rPr>
        <w:t>§ 44 a, stk. 5</w:t>
      </w:r>
      <w:r>
        <w:rPr>
          <w:sz w:val="24"/>
          <w:szCs w:val="24"/>
        </w:rPr>
        <w:t xml:space="preserve"> og</w:t>
      </w:r>
      <w:r w:rsidRPr="000E2F3D">
        <w:rPr>
          <w:sz w:val="24"/>
          <w:szCs w:val="24"/>
        </w:rPr>
        <w:t xml:space="preserve"> 7</w:t>
      </w:r>
      <w:r>
        <w:rPr>
          <w:sz w:val="24"/>
          <w:szCs w:val="24"/>
        </w:rPr>
        <w:t xml:space="preserve">, blev </w:t>
      </w:r>
      <w:r w:rsidRPr="00270214">
        <w:rPr>
          <w:sz w:val="24"/>
          <w:szCs w:val="24"/>
        </w:rPr>
        <w:t>ind</w:t>
      </w:r>
      <w:r>
        <w:rPr>
          <w:sz w:val="24"/>
          <w:szCs w:val="24"/>
        </w:rPr>
        <w:t>sat i udlændingeloven</w:t>
      </w:r>
      <w:r w:rsidRPr="00270214">
        <w:rPr>
          <w:sz w:val="24"/>
          <w:szCs w:val="24"/>
        </w:rPr>
        <w:t>,</w:t>
      </w:r>
      <w:r>
        <w:rPr>
          <w:sz w:val="24"/>
          <w:szCs w:val="24"/>
        </w:rPr>
        <w:t xml:space="preserve"> blev benyttet i forbindelse med </w:t>
      </w:r>
      <w:r>
        <w:rPr>
          <w:sz w:val="23"/>
          <w:szCs w:val="23"/>
        </w:rPr>
        <w:t xml:space="preserve">anordning nr. 758 og 759 af 12. juni 2023 om ikrafttræden for henholdsvis Færøerne og Grønland af forskellige love om ændring af udlændingeloven og af forskellige love om ændring af lov om Danmarks tiltrædelse af Schengenkonventionen. </w:t>
      </w:r>
      <w:r w:rsidRPr="000E2F3D">
        <w:rPr>
          <w:sz w:val="24"/>
          <w:szCs w:val="24"/>
        </w:rPr>
        <w:t>Udlændingelovens § 44 a, stk. 5</w:t>
      </w:r>
      <w:r>
        <w:rPr>
          <w:sz w:val="24"/>
          <w:szCs w:val="24"/>
        </w:rPr>
        <w:t xml:space="preserve"> og</w:t>
      </w:r>
      <w:r w:rsidRPr="000E2F3D">
        <w:rPr>
          <w:sz w:val="24"/>
          <w:szCs w:val="24"/>
        </w:rPr>
        <w:t xml:space="preserve"> 7,</w:t>
      </w:r>
      <w:r>
        <w:rPr>
          <w:sz w:val="24"/>
          <w:szCs w:val="24"/>
        </w:rPr>
        <w:t xml:space="preserve"> blev ikke sat i kraft for Færøerne og Grønland, i forbindelse med, at de oprindelige anordningshjemler blev benyttet. </w:t>
      </w:r>
      <w:r>
        <w:rPr>
          <w:rFonts w:eastAsia="Calibri" w:cs="Times New Roman"/>
          <w:sz w:val="24"/>
          <w:szCs w:val="24"/>
        </w:rPr>
        <w:t>Anordningshjemlen i den ændringslov, hvorved § 44 a, stk. 10, blev indsat i udlændingeloven, er ikke benyttet.</w:t>
      </w:r>
    </w:p>
    <w:p w14:paraId="324CD0FB" w14:textId="77777777" w:rsidR="007E4206" w:rsidRPr="00907F39" w:rsidRDefault="007E4206" w:rsidP="007E4206"/>
    <w:p w14:paraId="47FA00A7" w14:textId="3F369F6F" w:rsidR="007E4206" w:rsidRPr="007244D5" w:rsidRDefault="007E4206" w:rsidP="007E4206">
      <w:pPr>
        <w:pStyle w:val="Undertitel"/>
        <w:spacing w:after="0"/>
        <w:rPr>
          <w:sz w:val="24"/>
        </w:rPr>
      </w:pPr>
      <w:r>
        <w:rPr>
          <w:sz w:val="24"/>
        </w:rPr>
        <w:t>2.2.2. Udlændinge- og integrations</w:t>
      </w:r>
      <w:r w:rsidRPr="007244D5">
        <w:rPr>
          <w:sz w:val="24"/>
        </w:rPr>
        <w:t>ministeriets overvejelser</w:t>
      </w:r>
      <w:r>
        <w:rPr>
          <w:sz w:val="24"/>
        </w:rPr>
        <w:t xml:space="preserve"> og den fo</w:t>
      </w:r>
      <w:r w:rsidRPr="00DD03A7">
        <w:rPr>
          <w:sz w:val="24"/>
        </w:rPr>
        <w:t xml:space="preserve">reslåede </w:t>
      </w:r>
      <w:r>
        <w:rPr>
          <w:sz w:val="24"/>
        </w:rPr>
        <w:t>ordning</w:t>
      </w:r>
    </w:p>
    <w:p w14:paraId="5CF7EDD8" w14:textId="77777777" w:rsidR="007E4206" w:rsidRDefault="007E4206" w:rsidP="007E4206">
      <w:pPr>
        <w:pStyle w:val="Undertitel"/>
        <w:spacing w:after="0"/>
        <w:rPr>
          <w:sz w:val="24"/>
        </w:rPr>
      </w:pPr>
    </w:p>
    <w:p w14:paraId="09C94330" w14:textId="7B34EFAB" w:rsidR="007337E4" w:rsidRDefault="007337E4" w:rsidP="007337E4">
      <w:pPr>
        <w:rPr>
          <w:rFonts w:eastAsia="Calibri" w:cs="Times New Roman"/>
          <w:sz w:val="24"/>
          <w:szCs w:val="24"/>
        </w:rPr>
      </w:pPr>
      <w:r w:rsidRPr="00660903">
        <w:rPr>
          <w:rFonts w:eastAsia="Calibri" w:cs="Times New Roman"/>
          <w:sz w:val="24"/>
          <w:szCs w:val="24"/>
        </w:rPr>
        <w:t>En anordningshjemmel kan ifølge Vejledning om administrative forskrifter, pkt. 9.1.1, som udgangspunkt kun benyttes én gang for henholdsvis Færøerne og Grønland. Det er som udgangspunkt således ikke muligt at sætte dele af loven i kraft for Færøerne eller Grønland ad flere omgange. Hvis der, efter at en lov er sat i kraft, opstår behov for at ændre den måde, hvorpå loven er sat i kraft, forudsætter ændringen som udgangspunkt, at anordningshjemlen ændres.</w:t>
      </w:r>
    </w:p>
    <w:p w14:paraId="09232F42" w14:textId="77777777" w:rsidR="007337E4" w:rsidRDefault="007337E4" w:rsidP="007337E4">
      <w:pPr>
        <w:rPr>
          <w:sz w:val="24"/>
          <w:szCs w:val="24"/>
        </w:rPr>
      </w:pPr>
    </w:p>
    <w:p w14:paraId="2E6C55E1" w14:textId="05587B8D" w:rsidR="007E4206" w:rsidRDefault="007E4206" w:rsidP="007E4206">
      <w:pPr>
        <w:rPr>
          <w:sz w:val="24"/>
          <w:szCs w:val="24"/>
        </w:rPr>
      </w:pPr>
      <w:r w:rsidRPr="0071313C">
        <w:rPr>
          <w:sz w:val="24"/>
          <w:szCs w:val="24"/>
        </w:rPr>
        <w:t xml:space="preserve">Udlændinge- </w:t>
      </w:r>
      <w:r>
        <w:rPr>
          <w:sz w:val="24"/>
          <w:szCs w:val="24"/>
        </w:rPr>
        <w:t>og integrationsministeriet finder</w:t>
      </w:r>
      <w:r w:rsidR="00F50A7E">
        <w:rPr>
          <w:sz w:val="24"/>
          <w:szCs w:val="24"/>
        </w:rPr>
        <w:t>, at udlændingeloven for Færøerne bør opdateres, og</w:t>
      </w:r>
      <w:r>
        <w:rPr>
          <w:sz w:val="24"/>
          <w:szCs w:val="24"/>
        </w:rPr>
        <w:t xml:space="preserve"> at anordningshjemlerne i de pågældende ændringslove bør ændres for at kunne sætte</w:t>
      </w:r>
      <w:r w:rsidRPr="0071313C">
        <w:rPr>
          <w:sz w:val="24"/>
          <w:szCs w:val="24"/>
        </w:rPr>
        <w:t xml:space="preserve"> </w:t>
      </w:r>
      <w:r>
        <w:rPr>
          <w:sz w:val="24"/>
          <w:szCs w:val="24"/>
        </w:rPr>
        <w:t>u</w:t>
      </w:r>
      <w:r w:rsidRPr="000E2F3D">
        <w:rPr>
          <w:sz w:val="24"/>
          <w:szCs w:val="24"/>
        </w:rPr>
        <w:t>dlændingelovens § 44 a, stk. 5</w:t>
      </w:r>
      <w:r>
        <w:rPr>
          <w:sz w:val="24"/>
          <w:szCs w:val="24"/>
        </w:rPr>
        <w:t xml:space="preserve"> og</w:t>
      </w:r>
      <w:r w:rsidRPr="000E2F3D">
        <w:rPr>
          <w:sz w:val="24"/>
          <w:szCs w:val="24"/>
        </w:rPr>
        <w:t xml:space="preserve"> 7,</w:t>
      </w:r>
      <w:r>
        <w:rPr>
          <w:sz w:val="24"/>
          <w:szCs w:val="24"/>
        </w:rPr>
        <w:t xml:space="preserve"> i kraft for Færøerne. I den forbindelse finder ministeriet, at muligheden for at kunne sætte</w:t>
      </w:r>
      <w:r w:rsidRPr="0071313C">
        <w:rPr>
          <w:sz w:val="24"/>
          <w:szCs w:val="24"/>
        </w:rPr>
        <w:t xml:space="preserve"> </w:t>
      </w:r>
      <w:r>
        <w:rPr>
          <w:sz w:val="24"/>
          <w:szCs w:val="24"/>
        </w:rPr>
        <w:t>u</w:t>
      </w:r>
      <w:r w:rsidRPr="000E2F3D">
        <w:rPr>
          <w:sz w:val="24"/>
          <w:szCs w:val="24"/>
        </w:rPr>
        <w:t>dlændingelovens § 44 a, stk. 5</w:t>
      </w:r>
      <w:r>
        <w:rPr>
          <w:sz w:val="24"/>
          <w:szCs w:val="24"/>
        </w:rPr>
        <w:t xml:space="preserve"> og</w:t>
      </w:r>
      <w:r w:rsidRPr="000E2F3D">
        <w:rPr>
          <w:sz w:val="24"/>
          <w:szCs w:val="24"/>
        </w:rPr>
        <w:t xml:space="preserve"> 7,</w:t>
      </w:r>
      <w:r>
        <w:rPr>
          <w:sz w:val="24"/>
          <w:szCs w:val="24"/>
        </w:rPr>
        <w:t xml:space="preserve"> i kraft for Grønland </w:t>
      </w:r>
      <w:r w:rsidR="00F50A7E">
        <w:rPr>
          <w:sz w:val="24"/>
          <w:szCs w:val="24"/>
        </w:rPr>
        <w:t xml:space="preserve">tillige </w:t>
      </w:r>
      <w:r>
        <w:rPr>
          <w:sz w:val="24"/>
          <w:szCs w:val="24"/>
        </w:rPr>
        <w:t>bør genskabes.</w:t>
      </w:r>
    </w:p>
    <w:p w14:paraId="0D276D7C" w14:textId="77777777" w:rsidR="007E4206" w:rsidRPr="0071313C" w:rsidRDefault="007E4206" w:rsidP="007E4206">
      <w:pPr>
        <w:rPr>
          <w:sz w:val="24"/>
          <w:szCs w:val="24"/>
        </w:rPr>
      </w:pPr>
    </w:p>
    <w:p w14:paraId="1C16B9B0" w14:textId="5226F8CE" w:rsidR="009D3D8C" w:rsidRDefault="007E4206" w:rsidP="007E4206">
      <w:pPr>
        <w:rPr>
          <w:sz w:val="24"/>
          <w:szCs w:val="24"/>
        </w:rPr>
      </w:pPr>
      <w:r>
        <w:rPr>
          <w:sz w:val="24"/>
          <w:szCs w:val="24"/>
        </w:rPr>
        <w:t xml:space="preserve">Det foreslås, at de benyttede anordningshjemler ændres således, at de dele af de pågældende ændringslove, der ikke er sat i kraft, kan sættes i kraft. Det foreslås </w:t>
      </w:r>
      <w:proofErr w:type="gramStart"/>
      <w:r>
        <w:rPr>
          <w:sz w:val="24"/>
          <w:szCs w:val="24"/>
        </w:rPr>
        <w:t>endvidere</w:t>
      </w:r>
      <w:proofErr w:type="gramEnd"/>
      <w:r>
        <w:rPr>
          <w:sz w:val="24"/>
          <w:szCs w:val="24"/>
        </w:rPr>
        <w:t>, at en sådan ikraftsættelse kan ske etapevis. Derved vil</w:t>
      </w:r>
      <w:r w:rsidRPr="003A3662">
        <w:rPr>
          <w:sz w:val="24"/>
          <w:szCs w:val="24"/>
        </w:rPr>
        <w:t xml:space="preserve"> </w:t>
      </w:r>
      <w:r>
        <w:rPr>
          <w:sz w:val="24"/>
          <w:szCs w:val="24"/>
        </w:rPr>
        <w:t>u</w:t>
      </w:r>
      <w:r w:rsidRPr="000E2F3D">
        <w:rPr>
          <w:sz w:val="24"/>
          <w:szCs w:val="24"/>
        </w:rPr>
        <w:t>dlændingelovens § 44 a, stk. 5</w:t>
      </w:r>
      <w:r>
        <w:rPr>
          <w:sz w:val="24"/>
          <w:szCs w:val="24"/>
        </w:rPr>
        <w:t xml:space="preserve"> og</w:t>
      </w:r>
      <w:r w:rsidRPr="000E2F3D">
        <w:rPr>
          <w:sz w:val="24"/>
          <w:szCs w:val="24"/>
        </w:rPr>
        <w:t xml:space="preserve"> 7,</w:t>
      </w:r>
      <w:r>
        <w:rPr>
          <w:sz w:val="24"/>
          <w:szCs w:val="24"/>
        </w:rPr>
        <w:t xml:space="preserve"> kunne sættes i kraft for Færøerne ved kongelig anordning, så snart anordningshjemlen foreligger, og samtidigt bevares muligheden for at sætte flere dele af ændringsloven i kraft på et senere tidspunkt, hvis der skulle opstå behov herfor. Desuden vil muligheden for at sætte bestemmelserne i kraft for Grønland blive genskabt for det tilfælde, at det på et senere tidspunkt måtte blive relevant for Grønland</w:t>
      </w:r>
      <w:r w:rsidR="00AA744A">
        <w:rPr>
          <w:sz w:val="24"/>
          <w:szCs w:val="24"/>
        </w:rPr>
        <w:t>,</w:t>
      </w:r>
      <w:r>
        <w:rPr>
          <w:sz w:val="24"/>
          <w:szCs w:val="24"/>
        </w:rPr>
        <w:t xml:space="preserve"> </w:t>
      </w:r>
      <w:r w:rsidR="00156A6D">
        <w:rPr>
          <w:sz w:val="24"/>
          <w:szCs w:val="24"/>
        </w:rPr>
        <w:t>at</w:t>
      </w:r>
      <w:r>
        <w:rPr>
          <w:sz w:val="24"/>
          <w:szCs w:val="24"/>
        </w:rPr>
        <w:t xml:space="preserve"> dele af de pågældende ændringslove </w:t>
      </w:r>
      <w:r w:rsidR="00156A6D">
        <w:rPr>
          <w:sz w:val="24"/>
          <w:szCs w:val="24"/>
        </w:rPr>
        <w:t xml:space="preserve">bliver </w:t>
      </w:r>
      <w:r>
        <w:rPr>
          <w:sz w:val="24"/>
          <w:szCs w:val="24"/>
        </w:rPr>
        <w:t xml:space="preserve">sat i kraft for Grønland. </w:t>
      </w:r>
    </w:p>
    <w:p w14:paraId="68F127D4" w14:textId="77777777" w:rsidR="009D3D8C" w:rsidRDefault="009D3D8C" w:rsidP="007E4206">
      <w:pPr>
        <w:rPr>
          <w:sz w:val="24"/>
          <w:szCs w:val="24"/>
        </w:rPr>
      </w:pPr>
    </w:p>
    <w:p w14:paraId="0467C138" w14:textId="69D250E9" w:rsidR="009D3D8C" w:rsidRPr="007244D5" w:rsidRDefault="009D3D8C" w:rsidP="009D3D8C">
      <w:pPr>
        <w:spacing w:after="240"/>
        <w:rPr>
          <w:rFonts w:cs="Times New Roman"/>
          <w:sz w:val="24"/>
          <w:szCs w:val="24"/>
        </w:rPr>
      </w:pPr>
      <w:r w:rsidRPr="00660903">
        <w:rPr>
          <w:rFonts w:cs="Times New Roman"/>
          <w:sz w:val="24"/>
          <w:szCs w:val="24"/>
        </w:rPr>
        <w:t>Det bemærkes, at der alene er tale om en lovteknisk ændring af de oprindelige anordningshjemler i ændringslove, som Folketinget allerede har vedtaget. Ændringerne vil således alene indebære, at de allerede tidligere meddelt</w:t>
      </w:r>
      <w:r w:rsidR="00660903" w:rsidRPr="00660903">
        <w:rPr>
          <w:rFonts w:cs="Times New Roman"/>
          <w:sz w:val="24"/>
          <w:szCs w:val="24"/>
        </w:rPr>
        <w:t>e</w:t>
      </w:r>
      <w:r w:rsidRPr="00660903">
        <w:rPr>
          <w:rFonts w:cs="Times New Roman"/>
          <w:sz w:val="24"/>
          <w:szCs w:val="24"/>
        </w:rPr>
        <w:t xml:space="preserve"> bemyndigelser bliver fornyet.</w:t>
      </w:r>
      <w:r>
        <w:rPr>
          <w:rFonts w:cs="Times New Roman"/>
          <w:sz w:val="24"/>
          <w:szCs w:val="24"/>
        </w:rPr>
        <w:t xml:space="preserve">  </w:t>
      </w:r>
    </w:p>
    <w:p w14:paraId="2312F77A" w14:textId="6CFBAB40" w:rsidR="006108C2" w:rsidRPr="007244D5" w:rsidRDefault="00523D2F" w:rsidP="00F23809">
      <w:pPr>
        <w:pStyle w:val="Overskrift2"/>
        <w:rPr>
          <w:rFonts w:cs="Times New Roman"/>
          <w:sz w:val="24"/>
          <w:szCs w:val="24"/>
        </w:rPr>
      </w:pPr>
      <w:r>
        <w:rPr>
          <w:rFonts w:cs="Times New Roman"/>
          <w:sz w:val="24"/>
          <w:szCs w:val="24"/>
        </w:rPr>
        <w:t>2</w:t>
      </w:r>
      <w:r w:rsidR="006108C2" w:rsidRPr="007244D5">
        <w:rPr>
          <w:rFonts w:cs="Times New Roman"/>
          <w:sz w:val="24"/>
          <w:szCs w:val="24"/>
        </w:rPr>
        <w:t>.</w:t>
      </w:r>
      <w:r w:rsidR="007E4206">
        <w:rPr>
          <w:rFonts w:cs="Times New Roman"/>
          <w:sz w:val="24"/>
          <w:szCs w:val="24"/>
        </w:rPr>
        <w:t>3</w:t>
      </w:r>
      <w:r w:rsidR="006108C2" w:rsidRPr="007244D5">
        <w:rPr>
          <w:rFonts w:cs="Times New Roman"/>
          <w:sz w:val="24"/>
          <w:szCs w:val="24"/>
        </w:rPr>
        <w:t xml:space="preserve">. </w:t>
      </w:r>
      <w:bookmarkEnd w:id="125"/>
      <w:bookmarkEnd w:id="126"/>
      <w:bookmarkEnd w:id="127"/>
      <w:bookmarkEnd w:id="128"/>
      <w:bookmarkEnd w:id="129"/>
      <w:bookmarkEnd w:id="130"/>
      <w:bookmarkEnd w:id="131"/>
      <w:bookmarkEnd w:id="132"/>
      <w:r w:rsidR="00DD03A7" w:rsidRPr="00165920">
        <w:rPr>
          <w:rFonts w:cs="Times New Roman"/>
          <w:sz w:val="24"/>
          <w:szCs w:val="24"/>
        </w:rPr>
        <w:t xml:space="preserve">Præcisering af </w:t>
      </w:r>
      <w:r w:rsidR="00CE67F8" w:rsidRPr="00165920">
        <w:rPr>
          <w:rFonts w:eastAsia="Calibri" w:cs="Times New Roman"/>
          <w:sz w:val="24"/>
          <w:szCs w:val="24"/>
        </w:rPr>
        <w:t>personkredsen omfattet af delegation af afgørelseskompetence til en færøsk myndighed</w:t>
      </w:r>
    </w:p>
    <w:p w14:paraId="29ACC004" w14:textId="32B7F199" w:rsidR="006108C2" w:rsidRPr="007244D5" w:rsidRDefault="007E4206" w:rsidP="00F23809">
      <w:pPr>
        <w:pStyle w:val="Undertitel"/>
        <w:spacing w:after="0"/>
        <w:rPr>
          <w:rFonts w:eastAsia="Calibri"/>
          <w:sz w:val="24"/>
        </w:rPr>
      </w:pPr>
      <w:bookmarkStart w:id="133" w:name="_Toc526409501"/>
      <w:bookmarkStart w:id="134" w:name="_Toc526491400"/>
      <w:bookmarkStart w:id="135" w:name="_Toc526505512"/>
      <w:bookmarkStart w:id="136" w:name="_Toc526756604"/>
      <w:r>
        <w:rPr>
          <w:sz w:val="24"/>
        </w:rPr>
        <w:t>2</w:t>
      </w:r>
      <w:r w:rsidR="006108C2" w:rsidRPr="007244D5">
        <w:rPr>
          <w:sz w:val="24"/>
        </w:rPr>
        <w:t>.</w:t>
      </w:r>
      <w:r>
        <w:rPr>
          <w:sz w:val="24"/>
        </w:rPr>
        <w:t>3</w:t>
      </w:r>
      <w:r w:rsidR="006108C2" w:rsidRPr="007244D5">
        <w:rPr>
          <w:sz w:val="24"/>
        </w:rPr>
        <w:t>.1. Gældende ret</w:t>
      </w:r>
      <w:bookmarkEnd w:id="133"/>
      <w:bookmarkEnd w:id="134"/>
      <w:bookmarkEnd w:id="135"/>
      <w:bookmarkEnd w:id="136"/>
    </w:p>
    <w:p w14:paraId="2D9C830E" w14:textId="77777777" w:rsidR="00DD03A7" w:rsidRDefault="00DD03A7" w:rsidP="00F23809">
      <w:pPr>
        <w:spacing w:after="240"/>
        <w:rPr>
          <w:rFonts w:eastAsia="Calibri" w:cs="Times New Roman"/>
          <w:sz w:val="24"/>
          <w:szCs w:val="24"/>
        </w:rPr>
      </w:pPr>
      <w:r>
        <w:rPr>
          <w:rFonts w:eastAsia="Calibri" w:cs="Times New Roman"/>
          <w:sz w:val="24"/>
          <w:szCs w:val="24"/>
        </w:rPr>
        <w:t xml:space="preserve">Det fremgår af udlændingelovens </w:t>
      </w:r>
      <w:r w:rsidRPr="00ED5504">
        <w:rPr>
          <w:rFonts w:eastAsia="Calibri" w:cs="Times New Roman"/>
          <w:sz w:val="24"/>
          <w:szCs w:val="24"/>
        </w:rPr>
        <w:t xml:space="preserve">§ 46 i, stk. 1, nr. 4, </w:t>
      </w:r>
      <w:r>
        <w:rPr>
          <w:rFonts w:eastAsia="Calibri" w:cs="Times New Roman"/>
          <w:sz w:val="24"/>
          <w:szCs w:val="24"/>
        </w:rPr>
        <w:t xml:space="preserve">at </w:t>
      </w:r>
      <w:r w:rsidRPr="00ED5504">
        <w:rPr>
          <w:rFonts w:eastAsia="Calibri" w:cs="Times New Roman"/>
          <w:sz w:val="24"/>
          <w:szCs w:val="24"/>
        </w:rPr>
        <w:t xml:space="preserve">udlændinge- og integrationsministeren efter forhandling med Færøernes landsstyre </w:t>
      </w:r>
      <w:r>
        <w:rPr>
          <w:rFonts w:eastAsia="Calibri" w:cs="Times New Roman"/>
          <w:sz w:val="24"/>
          <w:szCs w:val="24"/>
        </w:rPr>
        <w:t xml:space="preserve">kan </w:t>
      </w:r>
      <w:r w:rsidRPr="00ED5504">
        <w:rPr>
          <w:rFonts w:eastAsia="Calibri" w:cs="Times New Roman"/>
          <w:sz w:val="24"/>
          <w:szCs w:val="24"/>
        </w:rPr>
        <w:t>delegere kompetencen til at træffe afgørelse i 1. instans i sager om ophold på Færøerne til en færøsk myndighed i bl.a. sager om opholdstilladelse som religiøs forkynder.</w:t>
      </w:r>
    </w:p>
    <w:p w14:paraId="685C7159" w14:textId="77777777" w:rsidR="00DD03A7" w:rsidRDefault="00DD03A7" w:rsidP="00F23809">
      <w:pPr>
        <w:spacing w:after="240"/>
        <w:rPr>
          <w:rFonts w:eastAsia="Calibri" w:cs="Times New Roman"/>
          <w:sz w:val="24"/>
          <w:szCs w:val="24"/>
        </w:rPr>
      </w:pPr>
      <w:r>
        <w:rPr>
          <w:rFonts w:eastAsia="Calibri" w:cs="Times New Roman"/>
          <w:sz w:val="24"/>
          <w:szCs w:val="24"/>
        </w:rPr>
        <w:t>De grundlæggende betingelser</w:t>
      </w:r>
      <w:r w:rsidRPr="00B4040E">
        <w:rPr>
          <w:rFonts w:eastAsia="Calibri" w:cs="Times New Roman"/>
          <w:sz w:val="24"/>
          <w:szCs w:val="24"/>
        </w:rPr>
        <w:t xml:space="preserve"> for at </w:t>
      </w:r>
      <w:r>
        <w:rPr>
          <w:rFonts w:eastAsia="Calibri" w:cs="Times New Roman"/>
          <w:sz w:val="24"/>
          <w:szCs w:val="24"/>
        </w:rPr>
        <w:t>få meddelt</w:t>
      </w:r>
      <w:r w:rsidRPr="00B4040E">
        <w:rPr>
          <w:rFonts w:eastAsia="Calibri" w:cs="Times New Roman"/>
          <w:sz w:val="24"/>
          <w:szCs w:val="24"/>
        </w:rPr>
        <w:t xml:space="preserve"> opholdstilladelse </w:t>
      </w:r>
      <w:r>
        <w:rPr>
          <w:rFonts w:eastAsia="Calibri" w:cs="Times New Roman"/>
          <w:sz w:val="24"/>
          <w:szCs w:val="24"/>
        </w:rPr>
        <w:t xml:space="preserve">som religiøs forkynder mv. (præst, missionær eller lignende inden for et anerkendt eller godkendt trossamfund) på Færøerne er, at </w:t>
      </w:r>
      <w:r w:rsidRPr="00B4040E">
        <w:rPr>
          <w:rFonts w:eastAsia="Calibri" w:cs="Times New Roman"/>
          <w:sz w:val="24"/>
          <w:szCs w:val="24"/>
        </w:rPr>
        <w:t>udlændingen skal have tilknytning til folkekirken eller et aner</w:t>
      </w:r>
      <w:r>
        <w:rPr>
          <w:rFonts w:eastAsia="Calibri" w:cs="Times New Roman"/>
          <w:sz w:val="24"/>
          <w:szCs w:val="24"/>
        </w:rPr>
        <w:t>k</w:t>
      </w:r>
      <w:r w:rsidRPr="00B4040E">
        <w:rPr>
          <w:rFonts w:eastAsia="Calibri" w:cs="Times New Roman"/>
          <w:sz w:val="24"/>
          <w:szCs w:val="24"/>
        </w:rPr>
        <w:t xml:space="preserve">endt eller godkendt trossamfund på Færøerne, </w:t>
      </w:r>
      <w:r>
        <w:rPr>
          <w:rFonts w:eastAsia="Calibri" w:cs="Times New Roman"/>
          <w:sz w:val="24"/>
          <w:szCs w:val="24"/>
        </w:rPr>
        <w:t xml:space="preserve">og at </w:t>
      </w:r>
      <w:r w:rsidRPr="00B4040E">
        <w:rPr>
          <w:rFonts w:eastAsia="Calibri" w:cs="Times New Roman"/>
          <w:sz w:val="24"/>
          <w:szCs w:val="24"/>
        </w:rPr>
        <w:t>antallet af udlændinge med opholds- og arbejdstilladelse inden for trossamfundet skal stå i rimeligt forhold til trossamfundets størrelse</w:t>
      </w:r>
      <w:r>
        <w:rPr>
          <w:rFonts w:eastAsia="Calibri" w:cs="Times New Roman"/>
          <w:sz w:val="24"/>
          <w:szCs w:val="24"/>
        </w:rPr>
        <w:t xml:space="preserve">. </w:t>
      </w:r>
    </w:p>
    <w:p w14:paraId="3D754530" w14:textId="77777777" w:rsidR="00DD03A7" w:rsidRDefault="00DD03A7" w:rsidP="00F23809">
      <w:pPr>
        <w:spacing w:after="240"/>
        <w:rPr>
          <w:rFonts w:eastAsia="Calibri" w:cs="Times New Roman"/>
          <w:sz w:val="24"/>
          <w:szCs w:val="24"/>
        </w:rPr>
      </w:pPr>
      <w:proofErr w:type="gramStart"/>
      <w:r>
        <w:rPr>
          <w:rFonts w:eastAsia="Calibri" w:cs="Times New Roman"/>
          <w:sz w:val="24"/>
          <w:szCs w:val="24"/>
        </w:rPr>
        <w:t>S</w:t>
      </w:r>
      <w:r w:rsidRPr="00B4040E">
        <w:rPr>
          <w:rFonts w:eastAsia="Calibri" w:cs="Times New Roman"/>
          <w:sz w:val="24"/>
          <w:szCs w:val="24"/>
        </w:rPr>
        <w:t>åfremt</w:t>
      </w:r>
      <w:proofErr w:type="gramEnd"/>
      <w:r w:rsidRPr="00B4040E">
        <w:rPr>
          <w:rFonts w:eastAsia="Calibri" w:cs="Times New Roman"/>
          <w:sz w:val="24"/>
          <w:szCs w:val="24"/>
        </w:rPr>
        <w:t xml:space="preserve"> udlændingen søger om opholdstilladelse som religiøs forkynder med vielseskompetence, </w:t>
      </w:r>
      <w:r>
        <w:rPr>
          <w:rFonts w:eastAsia="Calibri" w:cs="Times New Roman"/>
          <w:sz w:val="24"/>
          <w:szCs w:val="24"/>
        </w:rPr>
        <w:t>skal</w:t>
      </w:r>
      <w:r w:rsidRPr="00B4040E">
        <w:rPr>
          <w:rFonts w:eastAsia="Calibri" w:cs="Times New Roman"/>
          <w:sz w:val="24"/>
          <w:szCs w:val="24"/>
        </w:rPr>
        <w:t xml:space="preserve"> udlændingen</w:t>
      </w:r>
      <w:r>
        <w:rPr>
          <w:rFonts w:eastAsia="Calibri" w:cs="Times New Roman"/>
          <w:sz w:val="24"/>
          <w:szCs w:val="24"/>
        </w:rPr>
        <w:t xml:space="preserve"> derudover</w:t>
      </w:r>
      <w:r w:rsidRPr="00B4040E">
        <w:rPr>
          <w:rFonts w:eastAsia="Calibri" w:cs="Times New Roman"/>
          <w:sz w:val="24"/>
          <w:szCs w:val="24"/>
        </w:rPr>
        <w:t xml:space="preserve"> dokumentere at have fået vielsesbemyndigelse, hvis den pågældende har søgt om dette. </w:t>
      </w:r>
    </w:p>
    <w:p w14:paraId="56EC24D1" w14:textId="77777777" w:rsidR="00DD03A7" w:rsidRDefault="00DD03A7" w:rsidP="00F23809">
      <w:pPr>
        <w:spacing w:after="240"/>
        <w:rPr>
          <w:rFonts w:eastAsia="Calibri" w:cs="Times New Roman"/>
          <w:sz w:val="24"/>
          <w:szCs w:val="24"/>
        </w:rPr>
      </w:pPr>
      <w:r w:rsidRPr="00B4040E">
        <w:rPr>
          <w:rFonts w:eastAsia="Calibri" w:cs="Times New Roman"/>
          <w:sz w:val="24"/>
          <w:szCs w:val="24"/>
        </w:rPr>
        <w:t xml:space="preserve">Det skal fremgå af opholdstilladelsen, hvilke betingelser tilladelsen er udstedt på baggrund af, at betingelserne fortsat skal være opfyldt i forbindelse </w:t>
      </w:r>
      <w:r w:rsidRPr="00B4040E">
        <w:rPr>
          <w:rFonts w:eastAsia="Calibri" w:cs="Times New Roman"/>
          <w:sz w:val="24"/>
          <w:szCs w:val="24"/>
        </w:rPr>
        <w:lastRenderedPageBreak/>
        <w:t>med en ansøgning om forlæ</w:t>
      </w:r>
      <w:r>
        <w:rPr>
          <w:rFonts w:eastAsia="Calibri" w:cs="Times New Roman"/>
          <w:sz w:val="24"/>
          <w:szCs w:val="24"/>
        </w:rPr>
        <w:t>ngelse, ligesom det skal fremgå</w:t>
      </w:r>
      <w:r w:rsidRPr="00B4040E">
        <w:rPr>
          <w:rFonts w:eastAsia="Calibri" w:cs="Times New Roman"/>
          <w:sz w:val="24"/>
          <w:szCs w:val="24"/>
        </w:rPr>
        <w:t>, hvilket arbejdssted tilladelsen er stedfæstet til. Udlændingen må således ikke skifte stilling eller arbejdssted.</w:t>
      </w:r>
    </w:p>
    <w:p w14:paraId="3C4D52B9" w14:textId="5306B9B7" w:rsidR="00DD03A7" w:rsidRDefault="00DD03A7" w:rsidP="00F23809">
      <w:pPr>
        <w:spacing w:after="240"/>
        <w:rPr>
          <w:rFonts w:eastAsia="Calibri" w:cs="Times New Roman"/>
          <w:sz w:val="24"/>
          <w:szCs w:val="24"/>
        </w:rPr>
      </w:pPr>
      <w:r>
        <w:rPr>
          <w:rFonts w:eastAsia="Calibri" w:cs="Times New Roman"/>
          <w:sz w:val="24"/>
          <w:szCs w:val="24"/>
        </w:rPr>
        <w:t xml:space="preserve">Det bemærkes, at beskrivelsen af gældende ret i afsnit </w:t>
      </w:r>
      <w:r w:rsidRPr="00370D54">
        <w:rPr>
          <w:rFonts w:eastAsia="Calibri" w:cs="Times New Roman"/>
          <w:sz w:val="24"/>
          <w:szCs w:val="24"/>
        </w:rPr>
        <w:t>2</w:t>
      </w:r>
      <w:r>
        <w:rPr>
          <w:rFonts w:eastAsia="Calibri" w:cs="Times New Roman"/>
          <w:sz w:val="24"/>
          <w:szCs w:val="24"/>
        </w:rPr>
        <w:t>.1.1.5</w:t>
      </w:r>
      <w:r w:rsidR="00D61E98">
        <w:rPr>
          <w:rFonts w:eastAsia="Calibri" w:cs="Times New Roman"/>
          <w:sz w:val="24"/>
          <w:szCs w:val="24"/>
        </w:rPr>
        <w:t xml:space="preserve"> </w:t>
      </w:r>
      <w:r>
        <w:rPr>
          <w:rFonts w:eastAsia="Calibri" w:cs="Times New Roman"/>
          <w:sz w:val="24"/>
          <w:szCs w:val="24"/>
        </w:rPr>
        <w:t>i de almindelige bemærkninger til lov nr. 1439 af 17. december 2019, jf. Folketingstidende 2019-2020, tillæg A, L 37 som fremsat, ikke er gengivet korrekt. Det fremgår fejlagtigt, at en opholdstilladelse som religiøs forkynder på Færøerne bl.a. er betinget af, at udlændingen har en relevant baggrund eller uddannelse for at virke som religiøs forkynder mv., og at hverken udlændingen eller dennes eventuelle medfølgende familiemedlemmer må modtage offentlig hjælp til forsørgelse. Disse betingelser gælder imidlertid ikke i forbindelse med meddelelse af opholdstilladelse som religiøs forkynder på Færøerne, jf. anordning nr. 182 af 22. marts 2001 for ikrafttræden for Færøerne af udlændingeloven, som senest ændret ved anordning nr. 758 af 12. juni 2023, men alene i forbindelse med meddelelse af opholdstilladelse som religiøs forkynder i Danmark efter udlændingeloven.</w:t>
      </w:r>
    </w:p>
    <w:p w14:paraId="7D6B5327" w14:textId="77777777" w:rsidR="00DD03A7" w:rsidRDefault="00DD03A7" w:rsidP="00F23809">
      <w:pPr>
        <w:spacing w:after="240"/>
        <w:rPr>
          <w:rFonts w:eastAsia="Calibri" w:cs="Times New Roman"/>
          <w:sz w:val="24"/>
          <w:szCs w:val="24"/>
        </w:rPr>
      </w:pPr>
      <w:r w:rsidRPr="005C4A3A">
        <w:rPr>
          <w:rFonts w:eastAsia="Calibri" w:cs="Times New Roman"/>
          <w:sz w:val="24"/>
          <w:szCs w:val="24"/>
        </w:rPr>
        <w:t xml:space="preserve">Det bemærkes hertil, at </w:t>
      </w:r>
      <w:r>
        <w:rPr>
          <w:rFonts w:eastAsia="Calibri" w:cs="Times New Roman"/>
          <w:sz w:val="24"/>
          <w:szCs w:val="24"/>
        </w:rPr>
        <w:t xml:space="preserve">dette ikke ses at have haft betydning i praksis, idet </w:t>
      </w:r>
      <w:r w:rsidRPr="005C4A3A">
        <w:rPr>
          <w:rFonts w:eastAsia="Calibri" w:cs="Times New Roman"/>
          <w:sz w:val="24"/>
          <w:szCs w:val="24"/>
        </w:rPr>
        <w:t>der ikke er meddelt afslag på opholdstilladelse som religiøs forkynder på Færøerne under henvisning til, at disse b</w:t>
      </w:r>
      <w:r>
        <w:rPr>
          <w:rFonts w:eastAsia="Calibri" w:cs="Times New Roman"/>
          <w:sz w:val="24"/>
          <w:szCs w:val="24"/>
        </w:rPr>
        <w:t>etingelser ikke var opfyldt. For en nærmere beskrivelse heraf henvises til Udlændinge- og Integrationsministeriets orientering om Udlændingestyrelsens praksis i sager om opholds- og arbejdstilladelse for religiøse forkyndere m.fl. på Færøerne af 5. marts 2024, jf. UUI, Alm. del – 2023-24 – Bilag 83 samt FÆU, Alm. del – 2023-24 – Bilag 19.</w:t>
      </w:r>
    </w:p>
    <w:p w14:paraId="1C4C053B" w14:textId="0CFFDE29" w:rsidR="006108C2" w:rsidRPr="007244D5" w:rsidRDefault="007E4206" w:rsidP="00F23809">
      <w:pPr>
        <w:pStyle w:val="Undertitel"/>
        <w:spacing w:after="0"/>
        <w:rPr>
          <w:sz w:val="24"/>
        </w:rPr>
      </w:pPr>
      <w:bookmarkStart w:id="137" w:name="_Toc526409504"/>
      <w:bookmarkStart w:id="138" w:name="_Toc526491403"/>
      <w:bookmarkStart w:id="139" w:name="_Toc526505515"/>
      <w:bookmarkStart w:id="140" w:name="_Toc526756607"/>
      <w:r>
        <w:rPr>
          <w:sz w:val="24"/>
        </w:rPr>
        <w:t>2</w:t>
      </w:r>
      <w:r w:rsidR="006108C2" w:rsidRPr="007244D5">
        <w:rPr>
          <w:sz w:val="24"/>
        </w:rPr>
        <w:t>.</w:t>
      </w:r>
      <w:r>
        <w:rPr>
          <w:sz w:val="24"/>
        </w:rPr>
        <w:t>3</w:t>
      </w:r>
      <w:r w:rsidR="006108C2" w:rsidRPr="007244D5">
        <w:rPr>
          <w:sz w:val="24"/>
        </w:rPr>
        <w:t xml:space="preserve">.2. </w:t>
      </w:r>
      <w:bookmarkEnd w:id="137"/>
      <w:bookmarkEnd w:id="138"/>
      <w:bookmarkEnd w:id="139"/>
      <w:bookmarkEnd w:id="140"/>
      <w:r w:rsidR="00DD03A7" w:rsidRPr="00DD03A7">
        <w:rPr>
          <w:sz w:val="24"/>
        </w:rPr>
        <w:t>Udlændinge- og Integrationsmini</w:t>
      </w:r>
      <w:r w:rsidR="00DD03A7">
        <w:rPr>
          <w:sz w:val="24"/>
        </w:rPr>
        <w:t>steriets overvejelser og den fo</w:t>
      </w:r>
      <w:r w:rsidR="00DD03A7" w:rsidRPr="00DD03A7">
        <w:rPr>
          <w:sz w:val="24"/>
        </w:rPr>
        <w:t xml:space="preserve">reslåede </w:t>
      </w:r>
      <w:r>
        <w:rPr>
          <w:sz w:val="24"/>
        </w:rPr>
        <w:t>ordning</w:t>
      </w:r>
    </w:p>
    <w:p w14:paraId="0129DA14" w14:textId="77777777" w:rsidR="00DD03A7" w:rsidRDefault="00DD03A7" w:rsidP="00F23809">
      <w:pPr>
        <w:spacing w:after="240"/>
        <w:rPr>
          <w:rFonts w:eastAsia="Calibri" w:cs="Times New Roman"/>
          <w:sz w:val="24"/>
          <w:szCs w:val="24"/>
        </w:rPr>
      </w:pPr>
      <w:r>
        <w:rPr>
          <w:rFonts w:eastAsia="Calibri" w:cs="Times New Roman"/>
          <w:sz w:val="24"/>
          <w:szCs w:val="24"/>
        </w:rPr>
        <w:t xml:space="preserve">Det fremgår af udlændingelovens § 46 i, stk. 1, nr. 4, at bestemmelsen gælder sager om opholdstilladelse som ”religiøs forkynder”. Bemærkningerne til bestemmelsen henviser </w:t>
      </w:r>
      <w:proofErr w:type="gramStart"/>
      <w:r>
        <w:rPr>
          <w:rFonts w:eastAsia="Calibri" w:cs="Times New Roman"/>
          <w:sz w:val="24"/>
          <w:szCs w:val="24"/>
        </w:rPr>
        <w:t>endvidere</w:t>
      </w:r>
      <w:proofErr w:type="gramEnd"/>
      <w:r>
        <w:rPr>
          <w:rFonts w:eastAsia="Calibri" w:cs="Times New Roman"/>
          <w:sz w:val="24"/>
          <w:szCs w:val="24"/>
        </w:rPr>
        <w:t xml:space="preserve"> til, at der ved ”religiøs forkynder” ligeledes skal forstås ”præst, missionær eller lignende inden for et </w:t>
      </w:r>
      <w:r w:rsidRPr="009972D1">
        <w:rPr>
          <w:rFonts w:eastAsia="Calibri" w:cs="Times New Roman"/>
          <w:sz w:val="24"/>
          <w:szCs w:val="24"/>
        </w:rPr>
        <w:t>anerkendt eller godkendt trossamfund”.</w:t>
      </w:r>
    </w:p>
    <w:p w14:paraId="3D9FDB27" w14:textId="77777777" w:rsidR="00DD03A7" w:rsidRDefault="00DD03A7" w:rsidP="00F23809">
      <w:pPr>
        <w:spacing w:after="240"/>
        <w:rPr>
          <w:rFonts w:eastAsia="Calibri" w:cs="Times New Roman"/>
          <w:sz w:val="24"/>
          <w:szCs w:val="24"/>
        </w:rPr>
      </w:pPr>
      <w:r>
        <w:rPr>
          <w:rFonts w:eastAsia="Calibri" w:cs="Times New Roman"/>
          <w:sz w:val="24"/>
          <w:szCs w:val="24"/>
        </w:rPr>
        <w:t xml:space="preserve">Det er vurderingen, at det er mest hensigtsmæssigt at præcisere ordlyden i udlændingelovens § 46 i, stk. 1, nr. 4, </w:t>
      </w:r>
      <w:proofErr w:type="gramStart"/>
      <w:r>
        <w:rPr>
          <w:rFonts w:eastAsia="Calibri" w:cs="Times New Roman"/>
          <w:sz w:val="24"/>
          <w:szCs w:val="24"/>
        </w:rPr>
        <w:t>således at</w:t>
      </w:r>
      <w:proofErr w:type="gramEnd"/>
      <w:r>
        <w:rPr>
          <w:rFonts w:eastAsia="Calibri" w:cs="Times New Roman"/>
          <w:sz w:val="24"/>
          <w:szCs w:val="24"/>
        </w:rPr>
        <w:t xml:space="preserve"> det tydeliggøres, at bestemmelsen ikke kun omfatter religiøse forkyndere, men også præster, missionærer eller lignende inden for et anerkendt eller godkendt trossamfund</w:t>
      </w:r>
      <w:r w:rsidRPr="009972D1">
        <w:rPr>
          <w:rFonts w:eastAsia="Calibri" w:cs="Times New Roman"/>
          <w:sz w:val="24"/>
          <w:szCs w:val="24"/>
        </w:rPr>
        <w:t>.</w:t>
      </w:r>
    </w:p>
    <w:p w14:paraId="38A72F40" w14:textId="77777777" w:rsidR="00DD03A7" w:rsidRPr="00492F39" w:rsidRDefault="00DD03A7" w:rsidP="00F23809">
      <w:pPr>
        <w:spacing w:after="240"/>
        <w:rPr>
          <w:rFonts w:eastAsia="Calibri" w:cs="Times New Roman"/>
          <w:sz w:val="24"/>
          <w:szCs w:val="24"/>
        </w:rPr>
      </w:pPr>
      <w:r w:rsidRPr="00492F39">
        <w:rPr>
          <w:rFonts w:eastAsia="Calibri" w:cs="Times New Roman"/>
          <w:sz w:val="24"/>
          <w:szCs w:val="24"/>
        </w:rPr>
        <w:t>Det foreslås, at udlændingelovens § 46 i, stk. 1, nr. 4, ændres således, at det præciseres, at bestemmelsen gælder</w:t>
      </w:r>
      <w:r>
        <w:rPr>
          <w:rFonts w:eastAsia="Calibri" w:cs="Times New Roman"/>
          <w:sz w:val="24"/>
          <w:szCs w:val="24"/>
        </w:rPr>
        <w:t xml:space="preserve"> sager om</w:t>
      </w:r>
      <w:r w:rsidRPr="00492F39">
        <w:rPr>
          <w:rFonts w:eastAsia="Calibri" w:cs="Times New Roman"/>
          <w:sz w:val="24"/>
          <w:szCs w:val="24"/>
        </w:rPr>
        <w:t xml:space="preserve"> </w:t>
      </w:r>
      <w:r>
        <w:rPr>
          <w:rFonts w:eastAsia="Calibri" w:cs="Times New Roman"/>
          <w:sz w:val="24"/>
          <w:szCs w:val="24"/>
        </w:rPr>
        <w:t xml:space="preserve">opholdstilladelse til </w:t>
      </w:r>
      <w:r w:rsidRPr="00492F39">
        <w:rPr>
          <w:rFonts w:eastAsia="Calibri" w:cs="Times New Roman"/>
          <w:sz w:val="24"/>
          <w:szCs w:val="24"/>
        </w:rPr>
        <w:t xml:space="preserve">religiøse </w:t>
      </w:r>
      <w:r w:rsidRPr="00492F39">
        <w:rPr>
          <w:rFonts w:eastAsia="Calibri" w:cs="Times New Roman"/>
          <w:sz w:val="24"/>
          <w:szCs w:val="24"/>
        </w:rPr>
        <w:lastRenderedPageBreak/>
        <w:t>forkyndere m</w:t>
      </w:r>
      <w:r>
        <w:rPr>
          <w:rFonts w:eastAsia="Calibri" w:cs="Times New Roman"/>
          <w:sz w:val="24"/>
          <w:szCs w:val="24"/>
        </w:rPr>
        <w:t>v</w:t>
      </w:r>
      <w:r w:rsidRPr="00492F39">
        <w:rPr>
          <w:rFonts w:eastAsia="Calibri" w:cs="Times New Roman"/>
          <w:sz w:val="24"/>
          <w:szCs w:val="24"/>
        </w:rPr>
        <w:t xml:space="preserve">., og ikke kun </w:t>
      </w:r>
      <w:r>
        <w:rPr>
          <w:rFonts w:eastAsia="Calibri" w:cs="Times New Roman"/>
          <w:sz w:val="24"/>
          <w:szCs w:val="24"/>
        </w:rPr>
        <w:t xml:space="preserve">sager om opholdstilladelse til </w:t>
      </w:r>
      <w:r w:rsidRPr="00492F39">
        <w:rPr>
          <w:rFonts w:eastAsia="Calibri" w:cs="Times New Roman"/>
          <w:sz w:val="24"/>
          <w:szCs w:val="24"/>
        </w:rPr>
        <w:t xml:space="preserve">religiøse forkyndere. </w:t>
      </w:r>
    </w:p>
    <w:p w14:paraId="5A151B39" w14:textId="159380D3" w:rsidR="006108C2" w:rsidRPr="007244D5" w:rsidRDefault="00DD03A7" w:rsidP="00F23809">
      <w:pPr>
        <w:spacing w:after="240"/>
        <w:rPr>
          <w:rFonts w:eastAsia="Calibri" w:cs="Times New Roman"/>
          <w:sz w:val="24"/>
          <w:szCs w:val="24"/>
        </w:rPr>
      </w:pPr>
      <w:r w:rsidRPr="00492F39">
        <w:rPr>
          <w:rFonts w:eastAsia="Calibri" w:cs="Times New Roman"/>
          <w:sz w:val="24"/>
          <w:szCs w:val="24"/>
        </w:rPr>
        <w:t>Den foreslåede ændring vil ikke med</w:t>
      </w:r>
      <w:r>
        <w:rPr>
          <w:rFonts w:eastAsia="Calibri" w:cs="Times New Roman"/>
          <w:sz w:val="24"/>
          <w:szCs w:val="24"/>
        </w:rPr>
        <w:t xml:space="preserve">føre en ændring af gældende ret eller praksis. Der er således alene tale om </w:t>
      </w:r>
      <w:r w:rsidRPr="00492F39">
        <w:rPr>
          <w:rFonts w:eastAsia="Calibri" w:cs="Times New Roman"/>
          <w:sz w:val="24"/>
          <w:szCs w:val="24"/>
        </w:rPr>
        <w:t>en præcisering.</w:t>
      </w:r>
    </w:p>
    <w:p w14:paraId="464253E3" w14:textId="69E101F6" w:rsidR="00A97E65" w:rsidRPr="00A97E65" w:rsidRDefault="007E4206" w:rsidP="00F23809">
      <w:pPr>
        <w:pStyle w:val="Overskrift2"/>
        <w:rPr>
          <w:rFonts w:eastAsia="Calibri" w:cs="Times New Roman"/>
          <w:sz w:val="24"/>
          <w:szCs w:val="24"/>
        </w:rPr>
      </w:pPr>
      <w:bookmarkStart w:id="141" w:name="_Toc526155549"/>
      <w:bookmarkStart w:id="142" w:name="_Toc526253986"/>
      <w:bookmarkStart w:id="143" w:name="_Toc526348411"/>
      <w:bookmarkStart w:id="144" w:name="_Toc526374602"/>
      <w:bookmarkStart w:id="145" w:name="_Toc526374618"/>
      <w:bookmarkStart w:id="146" w:name="_Toc526406481"/>
      <w:bookmarkStart w:id="147" w:name="_Toc526409507"/>
      <w:bookmarkStart w:id="148" w:name="_Toc526491406"/>
      <w:bookmarkStart w:id="149" w:name="_Toc526505518"/>
      <w:bookmarkStart w:id="150" w:name="_Toc526756610"/>
      <w:r>
        <w:rPr>
          <w:rFonts w:cs="Times New Roman"/>
          <w:sz w:val="24"/>
          <w:szCs w:val="24"/>
        </w:rPr>
        <w:t>2.4</w:t>
      </w:r>
      <w:r w:rsidR="006108C2" w:rsidRPr="007244D5">
        <w:rPr>
          <w:rFonts w:cs="Times New Roman"/>
          <w:sz w:val="24"/>
          <w:szCs w:val="24"/>
        </w:rPr>
        <w:t xml:space="preserve">. </w:t>
      </w:r>
      <w:bookmarkEnd w:id="141"/>
      <w:bookmarkEnd w:id="142"/>
      <w:bookmarkEnd w:id="143"/>
      <w:bookmarkEnd w:id="144"/>
      <w:bookmarkEnd w:id="145"/>
      <w:bookmarkEnd w:id="146"/>
      <w:bookmarkEnd w:id="147"/>
      <w:bookmarkEnd w:id="148"/>
      <w:bookmarkEnd w:id="149"/>
      <w:bookmarkEnd w:id="150"/>
      <w:r w:rsidR="00A97E65" w:rsidRPr="00A97E65">
        <w:rPr>
          <w:rFonts w:cs="Times New Roman"/>
          <w:sz w:val="24"/>
          <w:szCs w:val="24"/>
        </w:rPr>
        <w:t>Mulighed for at delegere kompetencen til at træffe afgørelse om udstedelse af langtidsvisum til en færøsk myndighed</w:t>
      </w:r>
    </w:p>
    <w:p w14:paraId="69F2672E" w14:textId="45C32E21" w:rsidR="006108C2" w:rsidRPr="007244D5" w:rsidRDefault="007E4206" w:rsidP="00F23809">
      <w:pPr>
        <w:pStyle w:val="Undertitel"/>
        <w:spacing w:after="0"/>
        <w:rPr>
          <w:sz w:val="24"/>
        </w:rPr>
      </w:pPr>
      <w:bookmarkStart w:id="151" w:name="_Toc505690195"/>
      <w:bookmarkStart w:id="152" w:name="_Toc505701748"/>
      <w:bookmarkStart w:id="153" w:name="_Toc505759540"/>
      <w:bookmarkStart w:id="154" w:name="_Toc505759557"/>
      <w:bookmarkStart w:id="155" w:name="_Toc505762650"/>
      <w:bookmarkStart w:id="156" w:name="_Toc505785990"/>
      <w:bookmarkStart w:id="157" w:name="_Toc506799575"/>
      <w:bookmarkStart w:id="158" w:name="_Toc506799592"/>
      <w:bookmarkStart w:id="159" w:name="_Toc506894551"/>
      <w:bookmarkStart w:id="160" w:name="_Toc507486288"/>
      <w:bookmarkStart w:id="161" w:name="_Toc515271227"/>
      <w:bookmarkStart w:id="162" w:name="_Toc515271550"/>
      <w:bookmarkStart w:id="163" w:name="_Toc515271578"/>
      <w:bookmarkStart w:id="164" w:name="_Toc515280474"/>
      <w:bookmarkStart w:id="165" w:name="_Toc515280625"/>
      <w:bookmarkStart w:id="166" w:name="_Toc515352777"/>
      <w:bookmarkStart w:id="167" w:name="_Toc515540850"/>
      <w:bookmarkStart w:id="168" w:name="_Toc515543686"/>
      <w:bookmarkStart w:id="169" w:name="_Toc515543871"/>
      <w:bookmarkStart w:id="170" w:name="_Toc515551672"/>
      <w:bookmarkStart w:id="171" w:name="_Toc515627614"/>
      <w:bookmarkStart w:id="172" w:name="_Toc516039924"/>
      <w:bookmarkStart w:id="173" w:name="_Toc516155347"/>
      <w:bookmarkStart w:id="174" w:name="_Toc516490248"/>
      <w:bookmarkStart w:id="175" w:name="_Toc518037930"/>
      <w:bookmarkStart w:id="176" w:name="_Toc524599578"/>
      <w:bookmarkStart w:id="177" w:name="_Toc526154931"/>
      <w:bookmarkStart w:id="178" w:name="_Toc526155477"/>
      <w:bookmarkStart w:id="179" w:name="_Toc526155550"/>
      <w:bookmarkStart w:id="180" w:name="_Toc526253987"/>
      <w:bookmarkStart w:id="181" w:name="_Toc526348412"/>
      <w:bookmarkStart w:id="182" w:name="_Toc526374603"/>
      <w:bookmarkStart w:id="183" w:name="_Toc526374619"/>
      <w:bookmarkStart w:id="184" w:name="_Toc526406482"/>
      <w:bookmarkStart w:id="185" w:name="_Toc526409508"/>
      <w:bookmarkStart w:id="186" w:name="_Toc526491407"/>
      <w:bookmarkStart w:id="187" w:name="_Toc526505519"/>
      <w:bookmarkStart w:id="188" w:name="_Toc526756611"/>
      <w:r>
        <w:rPr>
          <w:sz w:val="24"/>
        </w:rPr>
        <w:t>2</w:t>
      </w:r>
      <w:r w:rsidR="006108C2" w:rsidRPr="007244D5">
        <w:rPr>
          <w:sz w:val="24"/>
        </w:rPr>
        <w:t>.</w:t>
      </w:r>
      <w:r>
        <w:rPr>
          <w:sz w:val="24"/>
        </w:rPr>
        <w:t>4</w:t>
      </w:r>
      <w:r w:rsidR="006108C2" w:rsidRPr="007244D5">
        <w:rPr>
          <w:sz w:val="24"/>
        </w:rPr>
        <w:t>.1. Gældende ret</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C07C3D4" w14:textId="77777777" w:rsidR="007337E4" w:rsidRPr="007337E4" w:rsidRDefault="007E4206" w:rsidP="00456E55">
      <w:pPr>
        <w:spacing w:after="240"/>
        <w:rPr>
          <w:rFonts w:eastAsia="Calibri" w:cs="Times New Roman"/>
          <w:i/>
          <w:sz w:val="24"/>
          <w:szCs w:val="24"/>
        </w:rPr>
      </w:pPr>
      <w:r w:rsidRPr="007337E4">
        <w:rPr>
          <w:rFonts w:eastAsia="Calibri" w:cs="Times New Roman"/>
          <w:i/>
          <w:sz w:val="24"/>
          <w:szCs w:val="24"/>
        </w:rPr>
        <w:t>2</w:t>
      </w:r>
      <w:r w:rsidR="00456E55" w:rsidRPr="007337E4">
        <w:rPr>
          <w:rFonts w:eastAsia="Calibri" w:cs="Times New Roman"/>
          <w:i/>
          <w:sz w:val="24"/>
          <w:szCs w:val="24"/>
        </w:rPr>
        <w:t>.</w:t>
      </w:r>
      <w:r w:rsidRPr="007337E4">
        <w:rPr>
          <w:rFonts w:eastAsia="Calibri" w:cs="Times New Roman"/>
          <w:i/>
          <w:sz w:val="24"/>
          <w:szCs w:val="24"/>
        </w:rPr>
        <w:t>4</w:t>
      </w:r>
      <w:r w:rsidR="00456E55" w:rsidRPr="007337E4">
        <w:rPr>
          <w:rFonts w:eastAsia="Calibri" w:cs="Times New Roman"/>
          <w:i/>
          <w:sz w:val="24"/>
          <w:szCs w:val="24"/>
        </w:rPr>
        <w:t>.1.1. Langtidsvisum</w:t>
      </w:r>
    </w:p>
    <w:p w14:paraId="07B7829F" w14:textId="1ADA8407" w:rsidR="00456E55" w:rsidRDefault="00456E55" w:rsidP="00456E55">
      <w:pPr>
        <w:spacing w:after="240"/>
        <w:rPr>
          <w:rFonts w:eastAsia="Calibri" w:cs="Times New Roman"/>
          <w:sz w:val="24"/>
          <w:szCs w:val="24"/>
        </w:rPr>
      </w:pPr>
      <w:r w:rsidRPr="005706CF">
        <w:rPr>
          <w:rFonts w:eastAsia="Calibri" w:cs="Times New Roman"/>
          <w:sz w:val="24"/>
          <w:szCs w:val="24"/>
        </w:rPr>
        <w:t>Efter udlændingelovens § 4 a, stk. 2, kan der i medfør af Schengenkonventionens artikel 18 udstedes visum til længerevarende ophold med gyldighed begrænset til Danmark (langtidsvisum), dog højst med en gyldighedsperiode på 1 år, til en udlænding, der er meddelt opholdstilladelse efter § 8, § 9, § 9 a, stk. 2 eller 3, § 9 c, stk. 1, § 9 d, § 9 f, §§ 9 i-9 n, 9 p eller 9 q, med henblik på</w:t>
      </w:r>
      <w:r w:rsidR="00D61E98">
        <w:rPr>
          <w:rFonts w:eastAsia="Calibri" w:cs="Times New Roman"/>
          <w:sz w:val="24"/>
          <w:szCs w:val="24"/>
        </w:rPr>
        <w:t>,</w:t>
      </w:r>
      <w:r w:rsidRPr="005706CF">
        <w:rPr>
          <w:rFonts w:eastAsia="Calibri" w:cs="Times New Roman"/>
          <w:sz w:val="24"/>
          <w:szCs w:val="24"/>
        </w:rPr>
        <w:t xml:space="preserve"> at udlændingen kan indrejse her i landet og få udstedt et opholdskort med biometriske kendetegn.</w:t>
      </w:r>
    </w:p>
    <w:p w14:paraId="261ACD87" w14:textId="77777777" w:rsidR="00456E55" w:rsidRDefault="00456E55" w:rsidP="00456E55">
      <w:pPr>
        <w:spacing w:after="240"/>
        <w:rPr>
          <w:rFonts w:eastAsia="Calibri" w:cs="Times New Roman"/>
          <w:sz w:val="24"/>
          <w:szCs w:val="24"/>
        </w:rPr>
      </w:pPr>
      <w:r>
        <w:rPr>
          <w:rFonts w:eastAsia="Calibri" w:cs="Times New Roman"/>
          <w:sz w:val="24"/>
          <w:szCs w:val="24"/>
        </w:rPr>
        <w:t>Udlændingelovens § 4 a, stk. 2, fastlægger således proceduren for, hvorledes udlændinge, der befinder sig i udlandet og har fået meddelt opholdstilladelse i Danmark, kan indrejse her i landet og få udstedt et opholdskort.</w:t>
      </w:r>
    </w:p>
    <w:p w14:paraId="6D4B7D9F" w14:textId="77777777" w:rsidR="00456E55" w:rsidRDefault="00456E55" w:rsidP="00456E55">
      <w:pPr>
        <w:spacing w:after="240"/>
        <w:rPr>
          <w:rFonts w:eastAsia="Calibri" w:cs="Times New Roman"/>
          <w:sz w:val="24"/>
          <w:szCs w:val="24"/>
        </w:rPr>
      </w:pPr>
      <w:r w:rsidRPr="005706CF">
        <w:rPr>
          <w:rFonts w:eastAsia="Calibri" w:cs="Times New Roman"/>
          <w:sz w:val="24"/>
          <w:szCs w:val="24"/>
        </w:rPr>
        <w:t>Afgørelser om langtidsvisum efter udlændingelovens § 4 a, stk. 2, træffes af Udlændingestyrelsen, jf. udlændingelovens § 46, stk. 1, og af Styrelsen for International Rekruttering og Integration, jf. udlændingelovens § 46, stk. 2, 3. pkt.</w:t>
      </w:r>
    </w:p>
    <w:p w14:paraId="041F24D7" w14:textId="77777777" w:rsidR="00456E55" w:rsidRDefault="00456E55" w:rsidP="00456E55">
      <w:pPr>
        <w:spacing w:after="240"/>
        <w:rPr>
          <w:rFonts w:eastAsia="Calibri" w:cs="Times New Roman"/>
          <w:sz w:val="24"/>
          <w:szCs w:val="24"/>
        </w:rPr>
      </w:pPr>
      <w:r>
        <w:rPr>
          <w:rFonts w:eastAsia="Calibri" w:cs="Times New Roman"/>
          <w:sz w:val="24"/>
          <w:szCs w:val="24"/>
        </w:rPr>
        <w:t xml:space="preserve">Afgørelser truffet af </w:t>
      </w:r>
      <w:r w:rsidRPr="005706CF">
        <w:rPr>
          <w:rFonts w:eastAsia="Calibri" w:cs="Times New Roman"/>
          <w:sz w:val="24"/>
          <w:szCs w:val="24"/>
        </w:rPr>
        <w:t>Udlændingestyrelsen</w:t>
      </w:r>
      <w:r>
        <w:rPr>
          <w:rFonts w:eastAsia="Calibri" w:cs="Times New Roman"/>
          <w:sz w:val="24"/>
          <w:szCs w:val="24"/>
        </w:rPr>
        <w:t xml:space="preserve"> og af </w:t>
      </w:r>
      <w:r w:rsidRPr="005706CF">
        <w:rPr>
          <w:rFonts w:eastAsia="Calibri" w:cs="Times New Roman"/>
          <w:sz w:val="24"/>
          <w:szCs w:val="24"/>
        </w:rPr>
        <w:t>Styrelsen for International Rekruttering og Integration</w:t>
      </w:r>
      <w:r>
        <w:rPr>
          <w:rFonts w:eastAsia="Calibri" w:cs="Times New Roman"/>
          <w:sz w:val="24"/>
          <w:szCs w:val="24"/>
        </w:rPr>
        <w:t xml:space="preserve"> i medfør af udlændingelovens § 4 a, stk. 2, kan påklages til Udlændingenævnet, jf. udlændingelovens § 46 a, stk. 1.</w:t>
      </w:r>
    </w:p>
    <w:p w14:paraId="3D1874E3" w14:textId="77777777" w:rsidR="00456E55" w:rsidRDefault="00456E55" w:rsidP="00456E55">
      <w:pPr>
        <w:spacing w:after="240"/>
        <w:rPr>
          <w:rFonts w:eastAsia="Calibri" w:cs="Times New Roman"/>
          <w:sz w:val="24"/>
          <w:szCs w:val="24"/>
        </w:rPr>
      </w:pPr>
      <w:r>
        <w:rPr>
          <w:rFonts w:eastAsia="Calibri" w:cs="Times New Roman"/>
          <w:sz w:val="24"/>
          <w:szCs w:val="24"/>
        </w:rPr>
        <w:t>Bestemmelsen i udlændingelovens § 4 a, stk. 2, er ikke sat i kraft for Færøerne. Efter praksis har Udlændingestyrelsen og Styrelsen for International Rekruttering og Integration dog gennem en lang årrække truffet afgørelse om og bemyndiget de danske repræsentationer i udlandet til at udstede langtidsvisum med gyldighed for Færøerne til udlændinge, der efter at være meddelt opholdstilladelse til Færøerne har haft brug for et visum med henblik på at kunne indrejse på Færøerne.</w:t>
      </w:r>
    </w:p>
    <w:p w14:paraId="6E48ED06" w14:textId="6D2ABA48" w:rsidR="00456E55" w:rsidRPr="005706CF" w:rsidRDefault="007E4206" w:rsidP="00456E55">
      <w:pPr>
        <w:spacing w:after="240"/>
        <w:rPr>
          <w:rFonts w:eastAsia="Calibri" w:cs="Times New Roman"/>
          <w:i/>
          <w:sz w:val="24"/>
          <w:szCs w:val="24"/>
        </w:rPr>
      </w:pPr>
      <w:r>
        <w:rPr>
          <w:rFonts w:eastAsia="Calibri" w:cs="Times New Roman"/>
          <w:i/>
          <w:sz w:val="24"/>
          <w:szCs w:val="24"/>
        </w:rPr>
        <w:t>2</w:t>
      </w:r>
      <w:r w:rsidR="00456E55">
        <w:rPr>
          <w:rFonts w:eastAsia="Calibri" w:cs="Times New Roman"/>
          <w:i/>
          <w:sz w:val="24"/>
          <w:szCs w:val="24"/>
        </w:rPr>
        <w:t>.</w:t>
      </w:r>
      <w:r>
        <w:rPr>
          <w:rFonts w:eastAsia="Calibri" w:cs="Times New Roman"/>
          <w:i/>
          <w:sz w:val="24"/>
          <w:szCs w:val="24"/>
        </w:rPr>
        <w:t>4</w:t>
      </w:r>
      <w:r w:rsidR="00456E55">
        <w:rPr>
          <w:rFonts w:eastAsia="Calibri" w:cs="Times New Roman"/>
          <w:i/>
          <w:sz w:val="24"/>
          <w:szCs w:val="24"/>
        </w:rPr>
        <w:t>.1.2. Mulighed for at delegere afgørelseskompetence til færøske myndigheder</w:t>
      </w:r>
    </w:p>
    <w:p w14:paraId="7EB9E0BC" w14:textId="77777777" w:rsidR="00456E55" w:rsidRDefault="00456E55" w:rsidP="00456E55">
      <w:pPr>
        <w:spacing w:after="240"/>
        <w:rPr>
          <w:rFonts w:eastAsia="Calibri" w:cs="Times New Roman"/>
          <w:sz w:val="24"/>
          <w:szCs w:val="24"/>
        </w:rPr>
      </w:pPr>
      <w:r>
        <w:rPr>
          <w:rFonts w:eastAsia="Calibri" w:cs="Times New Roman"/>
          <w:sz w:val="24"/>
          <w:szCs w:val="24"/>
        </w:rPr>
        <w:lastRenderedPageBreak/>
        <w:t>Efter</w:t>
      </w:r>
      <w:r w:rsidRPr="007244D5">
        <w:rPr>
          <w:rFonts w:eastAsia="Calibri" w:cs="Times New Roman"/>
          <w:sz w:val="24"/>
          <w:szCs w:val="24"/>
        </w:rPr>
        <w:t xml:space="preserve"> </w:t>
      </w:r>
      <w:r>
        <w:rPr>
          <w:rFonts w:eastAsia="Calibri" w:cs="Times New Roman"/>
          <w:sz w:val="24"/>
          <w:szCs w:val="24"/>
        </w:rPr>
        <w:t xml:space="preserve">udlændingelovens </w:t>
      </w:r>
      <w:r w:rsidRPr="007244D5">
        <w:rPr>
          <w:rFonts w:eastAsia="Calibri" w:cs="Times New Roman"/>
          <w:sz w:val="24"/>
          <w:szCs w:val="24"/>
        </w:rPr>
        <w:t xml:space="preserve">§ </w:t>
      </w:r>
      <w:r>
        <w:rPr>
          <w:rFonts w:eastAsia="Calibri" w:cs="Times New Roman"/>
          <w:sz w:val="24"/>
          <w:szCs w:val="24"/>
        </w:rPr>
        <w:t>46 i</w:t>
      </w:r>
      <w:r w:rsidRPr="007244D5">
        <w:rPr>
          <w:rFonts w:eastAsia="Calibri" w:cs="Times New Roman"/>
          <w:sz w:val="24"/>
          <w:szCs w:val="24"/>
        </w:rPr>
        <w:t xml:space="preserve">, </w:t>
      </w:r>
      <w:r>
        <w:rPr>
          <w:rFonts w:eastAsia="Calibri" w:cs="Times New Roman"/>
          <w:sz w:val="24"/>
          <w:szCs w:val="24"/>
        </w:rPr>
        <w:t>stk. 1, kan u</w:t>
      </w:r>
      <w:r w:rsidRPr="00D01195">
        <w:rPr>
          <w:rFonts w:eastAsia="Calibri" w:cs="Times New Roman"/>
          <w:sz w:val="24"/>
          <w:szCs w:val="24"/>
        </w:rPr>
        <w:t>dlændinge- og integrationsministeren efter forhandling med Færøernes landsstyre delegere kompetencen til at træffe afgørelse i 1. instans i sager om ophold på Færøerne til en færøsk myndighed i sager</w:t>
      </w:r>
      <w:r>
        <w:rPr>
          <w:rFonts w:eastAsia="Calibri" w:cs="Times New Roman"/>
          <w:sz w:val="24"/>
          <w:szCs w:val="24"/>
        </w:rPr>
        <w:t xml:space="preserve"> om 1) </w:t>
      </w:r>
      <w:r w:rsidRPr="00D01195">
        <w:rPr>
          <w:rFonts w:eastAsia="Calibri" w:cs="Times New Roman"/>
          <w:sz w:val="24"/>
          <w:szCs w:val="24"/>
        </w:rPr>
        <w:t>opholdstilladelse til udlændinge, som tidligere har haft dansk indfødsret</w:t>
      </w:r>
      <w:r>
        <w:rPr>
          <w:rFonts w:eastAsia="Calibri" w:cs="Times New Roman"/>
          <w:sz w:val="24"/>
          <w:szCs w:val="24"/>
        </w:rPr>
        <w:t xml:space="preserve">, </w:t>
      </w:r>
      <w:r w:rsidRPr="00D01195">
        <w:rPr>
          <w:rFonts w:eastAsia="Calibri" w:cs="Times New Roman"/>
          <w:sz w:val="24"/>
          <w:szCs w:val="24"/>
        </w:rPr>
        <w:t>2) opholdstilladelse som følge af familiemæssig tilknytning til personer bosiddende på Færøerne</w:t>
      </w:r>
      <w:r>
        <w:rPr>
          <w:rFonts w:eastAsia="Calibri" w:cs="Times New Roman"/>
          <w:sz w:val="24"/>
          <w:szCs w:val="24"/>
        </w:rPr>
        <w:t xml:space="preserve">, </w:t>
      </w:r>
      <w:r w:rsidRPr="00D01195">
        <w:rPr>
          <w:rFonts w:eastAsia="Calibri" w:cs="Times New Roman"/>
          <w:sz w:val="24"/>
          <w:szCs w:val="24"/>
        </w:rPr>
        <w:t>3) opholdstilladelse som følge af beskæftigelsesmæssige eller erhvervsmæssige hensyn på Færøerne</w:t>
      </w:r>
      <w:r>
        <w:rPr>
          <w:rFonts w:eastAsia="Calibri" w:cs="Times New Roman"/>
          <w:sz w:val="24"/>
          <w:szCs w:val="24"/>
        </w:rPr>
        <w:t xml:space="preserve">, </w:t>
      </w:r>
      <w:r w:rsidRPr="00D01195">
        <w:rPr>
          <w:rFonts w:eastAsia="Calibri" w:cs="Times New Roman"/>
          <w:sz w:val="24"/>
          <w:szCs w:val="24"/>
        </w:rPr>
        <w:t>4) opholdstilladelse som religiøs forkynder eller studerende eller med henblik på praktik- eller au pair-ophold</w:t>
      </w:r>
      <w:r>
        <w:rPr>
          <w:rFonts w:eastAsia="Calibri" w:cs="Times New Roman"/>
          <w:sz w:val="24"/>
          <w:szCs w:val="24"/>
        </w:rPr>
        <w:t xml:space="preserve">, </w:t>
      </w:r>
      <w:r w:rsidRPr="00D01195">
        <w:rPr>
          <w:rFonts w:eastAsia="Calibri" w:cs="Times New Roman"/>
          <w:sz w:val="24"/>
          <w:szCs w:val="24"/>
        </w:rPr>
        <w:t>5) opholdstilladelse som medfølgende familiemedlem til personer, der har fået opholdstilladelse på Færøerne som religiøs forkynder eller studerende eller på baggrund af beskæftigelse.</w:t>
      </w:r>
    </w:p>
    <w:p w14:paraId="3BEF7951" w14:textId="77777777" w:rsidR="00456E55" w:rsidRDefault="00456E55" w:rsidP="00456E55">
      <w:pPr>
        <w:spacing w:after="240"/>
        <w:rPr>
          <w:rFonts w:eastAsia="Calibri" w:cs="Times New Roman"/>
          <w:sz w:val="24"/>
          <w:szCs w:val="24"/>
        </w:rPr>
      </w:pPr>
      <w:r>
        <w:rPr>
          <w:rFonts w:eastAsia="Calibri" w:cs="Times New Roman"/>
          <w:sz w:val="24"/>
          <w:szCs w:val="24"/>
        </w:rPr>
        <w:t xml:space="preserve">Det fremgår af udlændingelovens § 46 i, stk. 2, at stk. 1 desuden omfatter </w:t>
      </w:r>
      <w:r w:rsidRPr="00D01195">
        <w:rPr>
          <w:rFonts w:eastAsia="Calibri" w:cs="Times New Roman"/>
          <w:sz w:val="24"/>
          <w:szCs w:val="24"/>
        </w:rPr>
        <w:t>1) afgørelser om afvisning af ansøgninger,</w:t>
      </w:r>
      <w:r>
        <w:rPr>
          <w:rFonts w:eastAsia="Calibri" w:cs="Times New Roman"/>
          <w:sz w:val="24"/>
          <w:szCs w:val="24"/>
        </w:rPr>
        <w:t xml:space="preserve"> </w:t>
      </w:r>
      <w:r w:rsidRPr="00D01195">
        <w:rPr>
          <w:rFonts w:eastAsia="Calibri" w:cs="Times New Roman"/>
          <w:sz w:val="24"/>
          <w:szCs w:val="24"/>
        </w:rPr>
        <w:t>2) afgørelser om forlængelse af opholdstilladelse,</w:t>
      </w:r>
      <w:r>
        <w:rPr>
          <w:rFonts w:eastAsia="Calibri" w:cs="Times New Roman"/>
          <w:sz w:val="24"/>
          <w:szCs w:val="24"/>
        </w:rPr>
        <w:t xml:space="preserve"> </w:t>
      </w:r>
      <w:r w:rsidRPr="00D01195">
        <w:rPr>
          <w:rFonts w:eastAsia="Calibri" w:cs="Times New Roman"/>
          <w:sz w:val="24"/>
          <w:szCs w:val="24"/>
        </w:rPr>
        <w:t>3) afgørelser om tidsubegrænset opholdstilladelse,</w:t>
      </w:r>
      <w:r>
        <w:rPr>
          <w:rFonts w:eastAsia="Calibri" w:cs="Times New Roman"/>
          <w:sz w:val="24"/>
          <w:szCs w:val="24"/>
        </w:rPr>
        <w:t xml:space="preserve"> </w:t>
      </w:r>
      <w:r w:rsidRPr="00D01195">
        <w:rPr>
          <w:rFonts w:eastAsia="Calibri" w:cs="Times New Roman"/>
          <w:sz w:val="24"/>
          <w:szCs w:val="24"/>
        </w:rPr>
        <w:t>4) konstatering af bortfald af opholdstilladelse og afgørelser om, at en opholdstilladelse ikke skal anses for bortfaldet,</w:t>
      </w:r>
      <w:r>
        <w:rPr>
          <w:rFonts w:eastAsia="Calibri" w:cs="Times New Roman"/>
          <w:sz w:val="24"/>
          <w:szCs w:val="24"/>
        </w:rPr>
        <w:t xml:space="preserve"> </w:t>
      </w:r>
      <w:r w:rsidRPr="00D01195">
        <w:rPr>
          <w:rFonts w:eastAsia="Calibri" w:cs="Times New Roman"/>
          <w:sz w:val="24"/>
          <w:szCs w:val="24"/>
        </w:rPr>
        <w:t>5) afgørelser om inddragelse af opholdstilladelse,</w:t>
      </w:r>
      <w:r>
        <w:rPr>
          <w:rFonts w:eastAsia="Calibri" w:cs="Times New Roman"/>
          <w:sz w:val="24"/>
          <w:szCs w:val="24"/>
        </w:rPr>
        <w:t xml:space="preserve"> </w:t>
      </w:r>
      <w:r w:rsidRPr="00D01195">
        <w:rPr>
          <w:rFonts w:eastAsia="Calibri" w:cs="Times New Roman"/>
          <w:sz w:val="24"/>
          <w:szCs w:val="24"/>
        </w:rPr>
        <w:t>6) afgørelser om opsættende virkning og</w:t>
      </w:r>
      <w:r>
        <w:rPr>
          <w:rFonts w:eastAsia="Calibri" w:cs="Times New Roman"/>
          <w:sz w:val="24"/>
          <w:szCs w:val="24"/>
        </w:rPr>
        <w:t xml:space="preserve"> </w:t>
      </w:r>
      <w:r w:rsidRPr="00D01195">
        <w:rPr>
          <w:rFonts w:eastAsia="Calibri" w:cs="Times New Roman"/>
          <w:sz w:val="24"/>
          <w:szCs w:val="24"/>
        </w:rPr>
        <w:t>7) afgørelser om identitetsfastlæggelse, fastsættelse af alder i forbindelse med en ansøgning om opholdstilladelse som følge af en familiemæssig tilknytning til en person bosiddende på Færøerne, tilbagerejsetilladelse og laissez-passer.</w:t>
      </w:r>
    </w:p>
    <w:p w14:paraId="6D0DFD5A" w14:textId="77777777" w:rsidR="00456E55" w:rsidRDefault="00456E55" w:rsidP="00456E55">
      <w:pPr>
        <w:spacing w:after="240"/>
        <w:rPr>
          <w:rFonts w:eastAsia="Calibri" w:cs="Times New Roman"/>
          <w:sz w:val="24"/>
          <w:szCs w:val="24"/>
        </w:rPr>
      </w:pPr>
      <w:r>
        <w:rPr>
          <w:rFonts w:eastAsia="Calibri" w:cs="Times New Roman"/>
          <w:sz w:val="24"/>
          <w:szCs w:val="24"/>
        </w:rPr>
        <w:t>Afgørelser, der træffes af en færøsk myndighed i 1. instans i medfør af § 46 i, kan påklages til Udlændingenævnet, jf. udlændingelovens § 46 a, stk. 2, nr. 4, bortset fra afgørelser om opsættende virkning efter § 33 b.</w:t>
      </w:r>
    </w:p>
    <w:p w14:paraId="4CBD593C" w14:textId="77777777" w:rsidR="00456E55" w:rsidRDefault="00456E55" w:rsidP="00456E55">
      <w:pPr>
        <w:spacing w:after="240"/>
        <w:rPr>
          <w:rFonts w:eastAsia="Calibri" w:cs="Times New Roman"/>
          <w:sz w:val="24"/>
          <w:szCs w:val="24"/>
        </w:rPr>
      </w:pPr>
      <w:r>
        <w:rPr>
          <w:rFonts w:eastAsia="Calibri" w:cs="Times New Roman"/>
          <w:sz w:val="24"/>
          <w:szCs w:val="24"/>
        </w:rPr>
        <w:t>Udlændingelovens § 46 i er ved anordning nr. 67 af 28. januar 2020</w:t>
      </w:r>
      <w:r w:rsidRPr="005706CF">
        <w:t xml:space="preserve"> </w:t>
      </w:r>
      <w:r w:rsidRPr="005706CF">
        <w:rPr>
          <w:rFonts w:eastAsia="Calibri" w:cs="Times New Roman"/>
          <w:sz w:val="24"/>
          <w:szCs w:val="24"/>
        </w:rPr>
        <w:t>om ikrafttræden for Færøerne af lov om ændring af udlændingeloven</w:t>
      </w:r>
      <w:r>
        <w:rPr>
          <w:rFonts w:eastAsia="Calibri" w:cs="Times New Roman"/>
          <w:sz w:val="24"/>
          <w:szCs w:val="24"/>
        </w:rPr>
        <w:t xml:space="preserve"> </w:t>
      </w:r>
      <w:r w:rsidRPr="005706CF">
        <w:rPr>
          <w:rFonts w:eastAsia="Calibri" w:cs="Times New Roman"/>
          <w:sz w:val="24"/>
          <w:szCs w:val="24"/>
        </w:rPr>
        <w:t>(Bemyndigelse til at fastsætte integrationsrelevante krav som betingelse for tidsubegrænset opholdstilladelse på Færøerne, hjemmel til delegation af kompetence til at træffe afgørelse i 1. instans om ophold på Færøerne til færøske myndigheder og ændring af klageadgang i sådanne sager til Udlændingenævnet)</w:t>
      </w:r>
      <w:r>
        <w:rPr>
          <w:rFonts w:eastAsia="Calibri" w:cs="Times New Roman"/>
          <w:sz w:val="24"/>
          <w:szCs w:val="24"/>
        </w:rPr>
        <w:t xml:space="preserve"> sat i kraft for Færøerne som § 46 c i udlændingeloven gældende for Færøerne, jf. anordning nr. 182 af 22. marts 2001 om ikrafttræden for Færøerne af udlændingeloven. </w:t>
      </w:r>
    </w:p>
    <w:p w14:paraId="1715303C" w14:textId="77777777" w:rsidR="00456E55" w:rsidRDefault="00456E55" w:rsidP="00456E55">
      <w:pPr>
        <w:spacing w:after="240"/>
        <w:rPr>
          <w:rFonts w:eastAsia="Calibri" w:cs="Times New Roman"/>
          <w:sz w:val="24"/>
          <w:szCs w:val="24"/>
        </w:rPr>
      </w:pPr>
      <w:r w:rsidRPr="004F4F79">
        <w:rPr>
          <w:rFonts w:eastAsia="Calibri" w:cs="Times New Roman"/>
          <w:sz w:val="24"/>
          <w:szCs w:val="24"/>
        </w:rPr>
        <w:t>Samtidig blev der i anordningen indsat en § 46 d om muligheden for at klage til Udlændingenævnet over afgørelser truffet af en færøsk myndighed, efter at kompetencen til at træffe afgørelse er delegeret i medfør af anordningens § 46 c.</w:t>
      </w:r>
      <w:r>
        <w:rPr>
          <w:rFonts w:eastAsia="Calibri" w:cs="Times New Roman"/>
          <w:sz w:val="24"/>
          <w:szCs w:val="24"/>
        </w:rPr>
        <w:t xml:space="preserve"> </w:t>
      </w:r>
    </w:p>
    <w:p w14:paraId="22E834AE" w14:textId="082B615F" w:rsidR="00456E55" w:rsidRPr="00EC4623" w:rsidRDefault="00456E55" w:rsidP="00456E55">
      <w:pPr>
        <w:spacing w:after="240"/>
        <w:rPr>
          <w:rFonts w:eastAsia="Calibri" w:cs="Times New Roman"/>
          <w:sz w:val="24"/>
          <w:szCs w:val="24"/>
        </w:rPr>
      </w:pPr>
      <w:r>
        <w:rPr>
          <w:rFonts w:eastAsia="Calibri" w:cs="Times New Roman"/>
          <w:sz w:val="24"/>
          <w:szCs w:val="24"/>
        </w:rPr>
        <w:lastRenderedPageBreak/>
        <w:t>K</w:t>
      </w:r>
      <w:r w:rsidRPr="00EC4623">
        <w:rPr>
          <w:rFonts w:eastAsia="Calibri" w:cs="Times New Roman"/>
          <w:sz w:val="24"/>
          <w:szCs w:val="24"/>
        </w:rPr>
        <w:t>ompetence</w:t>
      </w:r>
      <w:r>
        <w:rPr>
          <w:rFonts w:eastAsia="Calibri" w:cs="Times New Roman"/>
          <w:sz w:val="24"/>
          <w:szCs w:val="24"/>
        </w:rPr>
        <w:t>n</w:t>
      </w:r>
      <w:r w:rsidRPr="00EC4623">
        <w:rPr>
          <w:rFonts w:eastAsia="Calibri" w:cs="Times New Roman"/>
          <w:sz w:val="24"/>
          <w:szCs w:val="24"/>
        </w:rPr>
        <w:t xml:space="preserve"> </w:t>
      </w:r>
      <w:r>
        <w:rPr>
          <w:rFonts w:eastAsia="Calibri" w:cs="Times New Roman"/>
          <w:sz w:val="24"/>
          <w:szCs w:val="24"/>
        </w:rPr>
        <w:t xml:space="preserve">til </w:t>
      </w:r>
      <w:r w:rsidRPr="00EC4623">
        <w:rPr>
          <w:rFonts w:eastAsia="Calibri" w:cs="Times New Roman"/>
          <w:sz w:val="24"/>
          <w:szCs w:val="24"/>
        </w:rPr>
        <w:t xml:space="preserve">at træffe afgørelse i </w:t>
      </w:r>
      <w:r>
        <w:rPr>
          <w:rFonts w:eastAsia="Calibri" w:cs="Times New Roman"/>
          <w:sz w:val="24"/>
          <w:szCs w:val="24"/>
        </w:rPr>
        <w:t>sager, som er omfattet af udlændingelovens § 46 i, er delegeret til Færøerne pr. den 1. september 2024, jf. b</w:t>
      </w:r>
      <w:r w:rsidRPr="00EC4623">
        <w:rPr>
          <w:rFonts w:eastAsia="Calibri" w:cs="Times New Roman"/>
          <w:sz w:val="24"/>
          <w:szCs w:val="24"/>
        </w:rPr>
        <w:t xml:space="preserve">ekendtgørelse </w:t>
      </w:r>
      <w:r w:rsidRPr="00AA744A">
        <w:rPr>
          <w:rFonts w:eastAsia="Calibri" w:cs="Times New Roman"/>
          <w:sz w:val="24"/>
          <w:szCs w:val="24"/>
        </w:rPr>
        <w:t xml:space="preserve">nr. </w:t>
      </w:r>
      <w:r w:rsidR="00AA744A" w:rsidRPr="00AA744A">
        <w:rPr>
          <w:rFonts w:eastAsia="Calibri" w:cs="Times New Roman"/>
          <w:sz w:val="24"/>
          <w:szCs w:val="24"/>
        </w:rPr>
        <w:t>978</w:t>
      </w:r>
      <w:r w:rsidRPr="00AA744A">
        <w:rPr>
          <w:rFonts w:eastAsia="Calibri" w:cs="Times New Roman"/>
          <w:sz w:val="24"/>
          <w:szCs w:val="24"/>
        </w:rPr>
        <w:t xml:space="preserve"> af </w:t>
      </w:r>
      <w:r w:rsidR="00AA744A" w:rsidRPr="00AA744A">
        <w:rPr>
          <w:rFonts w:eastAsia="Calibri" w:cs="Times New Roman"/>
          <w:sz w:val="24"/>
          <w:szCs w:val="24"/>
        </w:rPr>
        <w:t>27. august 2024</w:t>
      </w:r>
      <w:r w:rsidRPr="00AA744A">
        <w:rPr>
          <w:rFonts w:eastAsia="Calibri" w:cs="Times New Roman"/>
          <w:sz w:val="24"/>
          <w:szCs w:val="24"/>
        </w:rPr>
        <w:t>.</w:t>
      </w:r>
      <w:r w:rsidR="00504218" w:rsidRPr="00EC4623">
        <w:rPr>
          <w:rFonts w:eastAsia="Calibri" w:cs="Times New Roman"/>
          <w:sz w:val="24"/>
          <w:szCs w:val="24"/>
        </w:rPr>
        <w:t xml:space="preserve"> </w:t>
      </w:r>
    </w:p>
    <w:p w14:paraId="269D038D" w14:textId="3274775E" w:rsidR="004F0B47" w:rsidRPr="007244D5" w:rsidRDefault="00456E55" w:rsidP="004F0B47">
      <w:pPr>
        <w:pStyle w:val="Undertitel"/>
        <w:spacing w:after="0"/>
        <w:rPr>
          <w:sz w:val="24"/>
        </w:rPr>
      </w:pPr>
      <w:r>
        <w:rPr>
          <w:rFonts w:eastAsia="Calibri" w:cs="Times New Roman"/>
          <w:sz w:val="24"/>
        </w:rPr>
        <w:t>Afgørelser om udstedelse af langtidsvisum til en udlænding, der meddeles opholdstilladelse i en af de sagstyper, der er omfattet af udlændingeloven § 46 i, stk. 1, og som har brug for et visum med henblik på at kunne indrejse på Færøerne, er ikke omfattet af udlændingelovens § 46 i, stk. 2. Det betyder, at det</w:t>
      </w:r>
      <w:r w:rsidR="00AF4298">
        <w:rPr>
          <w:rFonts w:eastAsia="Calibri" w:cs="Times New Roman"/>
          <w:sz w:val="24"/>
        </w:rPr>
        <w:t xml:space="preserve"> efter gældende ret</w:t>
      </w:r>
      <w:r>
        <w:rPr>
          <w:rFonts w:eastAsia="Calibri" w:cs="Times New Roman"/>
          <w:sz w:val="24"/>
        </w:rPr>
        <w:t xml:space="preserve"> ikke er muligt at delegere kompetencen til at træffe afgørelse om udstedelse af langtidsvisum i sådanne sager til en færøsk myndighed.</w:t>
      </w:r>
      <w:r w:rsidRPr="00930167">
        <w:rPr>
          <w:rFonts w:eastAsia="Calibri" w:cs="Times New Roman"/>
          <w:sz w:val="24"/>
        </w:rPr>
        <w:t xml:space="preserve"> </w:t>
      </w:r>
      <w:bookmarkStart w:id="189" w:name="_Toc505690196"/>
      <w:bookmarkStart w:id="190" w:name="_Toc505701749"/>
      <w:bookmarkStart w:id="191" w:name="_Toc505759541"/>
      <w:bookmarkStart w:id="192" w:name="_Toc505759558"/>
      <w:bookmarkStart w:id="193" w:name="_Toc505762651"/>
      <w:bookmarkStart w:id="194" w:name="_Toc505785991"/>
      <w:bookmarkStart w:id="195" w:name="_Toc506799576"/>
      <w:bookmarkStart w:id="196" w:name="_Toc506799593"/>
      <w:bookmarkStart w:id="197" w:name="_Toc506894552"/>
      <w:bookmarkStart w:id="198" w:name="_Toc507486289"/>
      <w:bookmarkStart w:id="199" w:name="_Toc515271228"/>
      <w:bookmarkStart w:id="200" w:name="_Toc515271551"/>
      <w:bookmarkStart w:id="201" w:name="_Toc515271579"/>
      <w:bookmarkStart w:id="202" w:name="_Toc515280475"/>
      <w:bookmarkStart w:id="203" w:name="_Toc515280626"/>
      <w:bookmarkStart w:id="204" w:name="_Toc515352778"/>
      <w:bookmarkStart w:id="205" w:name="_Toc515540851"/>
      <w:bookmarkStart w:id="206" w:name="_Toc515543687"/>
      <w:bookmarkStart w:id="207" w:name="_Toc515543872"/>
      <w:bookmarkStart w:id="208" w:name="_Toc515551673"/>
      <w:bookmarkStart w:id="209" w:name="_Toc515627615"/>
      <w:bookmarkStart w:id="210" w:name="_Toc516039925"/>
      <w:bookmarkStart w:id="211" w:name="_Toc516155348"/>
      <w:bookmarkStart w:id="212" w:name="_Toc516490249"/>
      <w:bookmarkStart w:id="213" w:name="_Toc518037931"/>
      <w:bookmarkStart w:id="214" w:name="_Toc524599579"/>
      <w:bookmarkStart w:id="215" w:name="_Toc526154932"/>
      <w:bookmarkStart w:id="216" w:name="_Toc526155478"/>
      <w:bookmarkStart w:id="217" w:name="_Toc526155551"/>
      <w:bookmarkStart w:id="218" w:name="_Toc526253988"/>
      <w:bookmarkStart w:id="219" w:name="_Toc526348413"/>
      <w:bookmarkStart w:id="220" w:name="_Toc526374604"/>
      <w:bookmarkStart w:id="221" w:name="_Toc526374620"/>
      <w:bookmarkStart w:id="222" w:name="_Toc526406483"/>
      <w:bookmarkStart w:id="223" w:name="_Toc526409509"/>
      <w:bookmarkStart w:id="224" w:name="_Toc526491408"/>
      <w:bookmarkStart w:id="225" w:name="_Toc526505520"/>
      <w:bookmarkStart w:id="226" w:name="_Toc526756612"/>
      <w:r w:rsidR="007E4206">
        <w:rPr>
          <w:sz w:val="24"/>
        </w:rPr>
        <w:t>2</w:t>
      </w:r>
      <w:r w:rsidR="006108C2" w:rsidRPr="007244D5">
        <w:rPr>
          <w:sz w:val="24"/>
        </w:rPr>
        <w:t>.</w:t>
      </w:r>
      <w:r w:rsidR="007E4206">
        <w:rPr>
          <w:sz w:val="24"/>
        </w:rPr>
        <w:t>4</w:t>
      </w:r>
      <w:r w:rsidR="006108C2" w:rsidRPr="007244D5">
        <w:rPr>
          <w:sz w:val="24"/>
        </w:rPr>
        <w:t xml:space="preserve">.2. </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00C14F54" w:rsidRPr="00C14F54">
        <w:rPr>
          <w:sz w:val="24"/>
        </w:rPr>
        <w:t>Udlændinge- og Integrationsministeriets overvejelser</w:t>
      </w:r>
      <w:r w:rsidR="004F0B47" w:rsidRPr="004F0B47">
        <w:rPr>
          <w:sz w:val="24"/>
        </w:rPr>
        <w:t xml:space="preserve"> </w:t>
      </w:r>
      <w:r w:rsidR="004F0B47">
        <w:rPr>
          <w:sz w:val="24"/>
        </w:rPr>
        <w:t>og den fo</w:t>
      </w:r>
      <w:r w:rsidR="004F0B47" w:rsidRPr="00DD03A7">
        <w:rPr>
          <w:sz w:val="24"/>
        </w:rPr>
        <w:t xml:space="preserve">reslåede </w:t>
      </w:r>
      <w:r w:rsidR="007E4206">
        <w:rPr>
          <w:sz w:val="24"/>
        </w:rPr>
        <w:t>ordning</w:t>
      </w:r>
    </w:p>
    <w:p w14:paraId="5E7DF0C8" w14:textId="147A10C3" w:rsidR="006108C2" w:rsidRPr="007244D5" w:rsidRDefault="006108C2" w:rsidP="00F23809">
      <w:pPr>
        <w:pStyle w:val="Undertitel"/>
        <w:spacing w:after="0"/>
        <w:rPr>
          <w:sz w:val="24"/>
        </w:rPr>
      </w:pPr>
    </w:p>
    <w:p w14:paraId="735AF048" w14:textId="52C56CB6" w:rsidR="00456E55" w:rsidRDefault="00456E55" w:rsidP="00456E55">
      <w:pPr>
        <w:spacing w:after="240"/>
        <w:rPr>
          <w:rFonts w:eastAsia="Calibri" w:cs="Times New Roman"/>
          <w:sz w:val="24"/>
          <w:szCs w:val="24"/>
        </w:rPr>
      </w:pPr>
      <w:r>
        <w:rPr>
          <w:rFonts w:eastAsia="Calibri" w:cs="Times New Roman"/>
          <w:sz w:val="24"/>
          <w:szCs w:val="24"/>
        </w:rPr>
        <w:t xml:space="preserve">Det er efter Udlændinge- og Integrationsministeriets opfattelse uhensigtsmæssigt, at en færøsk myndighed, der i medfør af udlændingelovens § 46 i har fået delegeret kompetencen til at </w:t>
      </w:r>
      <w:r w:rsidR="006520F5">
        <w:rPr>
          <w:rFonts w:eastAsia="Calibri" w:cs="Times New Roman"/>
          <w:sz w:val="24"/>
          <w:szCs w:val="24"/>
        </w:rPr>
        <w:t>meddele</w:t>
      </w:r>
      <w:r>
        <w:rPr>
          <w:rFonts w:eastAsia="Calibri" w:cs="Times New Roman"/>
          <w:sz w:val="24"/>
          <w:szCs w:val="24"/>
        </w:rPr>
        <w:t xml:space="preserve"> opholdstilladelse</w:t>
      </w:r>
      <w:r w:rsidR="006520F5">
        <w:rPr>
          <w:rFonts w:eastAsia="Calibri" w:cs="Times New Roman"/>
          <w:sz w:val="24"/>
          <w:szCs w:val="24"/>
        </w:rPr>
        <w:t xml:space="preserve"> til en udlænding</w:t>
      </w:r>
      <w:r>
        <w:rPr>
          <w:rFonts w:eastAsia="Calibri" w:cs="Times New Roman"/>
          <w:sz w:val="24"/>
          <w:szCs w:val="24"/>
        </w:rPr>
        <w:t>, ikke også har mulighed for i umiddelbar forlængelse af afgørelsen om opholdstilladelse at træffe afgørelse om udstedelse af langtidsvisum til udlænding</w:t>
      </w:r>
      <w:r w:rsidR="006520F5">
        <w:rPr>
          <w:rFonts w:eastAsia="Calibri" w:cs="Times New Roman"/>
          <w:sz w:val="24"/>
          <w:szCs w:val="24"/>
        </w:rPr>
        <w:t>en</w:t>
      </w:r>
      <w:r>
        <w:rPr>
          <w:rFonts w:eastAsia="Calibri" w:cs="Times New Roman"/>
          <w:sz w:val="24"/>
          <w:szCs w:val="24"/>
        </w:rPr>
        <w:t xml:space="preserve"> med henblik på, at udlændingen kan indrejse på Færøerne.</w:t>
      </w:r>
    </w:p>
    <w:p w14:paraId="02C0F917" w14:textId="1E2AFAAE" w:rsidR="00456E55" w:rsidRPr="007244D5" w:rsidRDefault="00456E55" w:rsidP="00456E55">
      <w:pPr>
        <w:spacing w:after="240"/>
        <w:rPr>
          <w:rFonts w:eastAsia="Calibri" w:cs="Times New Roman"/>
          <w:sz w:val="24"/>
          <w:szCs w:val="24"/>
        </w:rPr>
      </w:pPr>
      <w:r w:rsidRPr="007244D5">
        <w:rPr>
          <w:rFonts w:eastAsia="Calibri" w:cs="Times New Roman"/>
          <w:sz w:val="24"/>
          <w:szCs w:val="24"/>
        </w:rPr>
        <w:t>De</w:t>
      </w:r>
      <w:r>
        <w:rPr>
          <w:rFonts w:eastAsia="Calibri" w:cs="Times New Roman"/>
          <w:sz w:val="24"/>
          <w:szCs w:val="24"/>
        </w:rPr>
        <w:t>r</w:t>
      </w:r>
      <w:r w:rsidRPr="007244D5">
        <w:rPr>
          <w:rFonts w:eastAsia="Calibri" w:cs="Times New Roman"/>
          <w:sz w:val="24"/>
          <w:szCs w:val="24"/>
        </w:rPr>
        <w:t xml:space="preserve"> foreslås</w:t>
      </w:r>
      <w:r>
        <w:rPr>
          <w:rFonts w:eastAsia="Calibri" w:cs="Times New Roman"/>
          <w:sz w:val="24"/>
          <w:szCs w:val="24"/>
        </w:rPr>
        <w:t xml:space="preserve"> på den baggrund i udlændingelovens § 46 i, stk. 2, at tilføje et nyt nummer, hvorefter afgørelser om udstedelse af </w:t>
      </w:r>
      <w:r w:rsidR="009C57B1">
        <w:rPr>
          <w:rFonts w:eastAsia="Calibri" w:cs="Times New Roman"/>
          <w:sz w:val="24"/>
          <w:szCs w:val="24"/>
        </w:rPr>
        <w:t>visum til længerevarende ophold med gyldighed begrænset til Færøerne (</w:t>
      </w:r>
      <w:r>
        <w:rPr>
          <w:rFonts w:eastAsia="Calibri" w:cs="Times New Roman"/>
          <w:sz w:val="24"/>
          <w:szCs w:val="24"/>
        </w:rPr>
        <w:t>langtidsvisum</w:t>
      </w:r>
      <w:r w:rsidR="009C57B1">
        <w:rPr>
          <w:rFonts w:eastAsia="Calibri" w:cs="Times New Roman"/>
          <w:sz w:val="24"/>
          <w:szCs w:val="24"/>
        </w:rPr>
        <w:t>)</w:t>
      </w:r>
      <w:r w:rsidRPr="003E4F10">
        <w:rPr>
          <w:rFonts w:eastAsia="Calibri" w:cs="Times New Roman"/>
          <w:sz w:val="24"/>
          <w:szCs w:val="24"/>
        </w:rPr>
        <w:t xml:space="preserve"> </w:t>
      </w:r>
      <w:r w:rsidRPr="00A842EB">
        <w:rPr>
          <w:rFonts w:eastAsia="Calibri" w:cs="Times New Roman"/>
          <w:sz w:val="24"/>
          <w:szCs w:val="24"/>
        </w:rPr>
        <w:t xml:space="preserve">til </w:t>
      </w:r>
      <w:r>
        <w:rPr>
          <w:rFonts w:eastAsia="Calibri" w:cs="Times New Roman"/>
          <w:sz w:val="24"/>
          <w:szCs w:val="24"/>
        </w:rPr>
        <w:t xml:space="preserve">en </w:t>
      </w:r>
      <w:r w:rsidRPr="00A842EB">
        <w:rPr>
          <w:rFonts w:eastAsia="Calibri" w:cs="Times New Roman"/>
          <w:sz w:val="24"/>
          <w:szCs w:val="24"/>
        </w:rPr>
        <w:t xml:space="preserve">udlænding i forlængelse af, at </w:t>
      </w:r>
      <w:r>
        <w:rPr>
          <w:rFonts w:eastAsia="Calibri" w:cs="Times New Roman"/>
          <w:sz w:val="24"/>
          <w:szCs w:val="24"/>
        </w:rPr>
        <w:t>udlændingen er meddelt</w:t>
      </w:r>
      <w:r w:rsidRPr="00A842EB">
        <w:rPr>
          <w:rFonts w:eastAsia="Calibri" w:cs="Times New Roman"/>
          <w:sz w:val="24"/>
          <w:szCs w:val="24"/>
        </w:rPr>
        <w:t xml:space="preserve"> opholdstilladelse i en sagstype omfattet af </w:t>
      </w:r>
      <w:r>
        <w:rPr>
          <w:rFonts w:eastAsia="Calibri" w:cs="Times New Roman"/>
          <w:sz w:val="24"/>
          <w:szCs w:val="24"/>
        </w:rPr>
        <w:t xml:space="preserve">§ 46 i, </w:t>
      </w:r>
      <w:r w:rsidRPr="00A842EB">
        <w:rPr>
          <w:rFonts w:eastAsia="Calibri" w:cs="Times New Roman"/>
          <w:sz w:val="24"/>
          <w:szCs w:val="24"/>
        </w:rPr>
        <w:t>stk. 1</w:t>
      </w:r>
      <w:r>
        <w:rPr>
          <w:rFonts w:eastAsia="Calibri" w:cs="Times New Roman"/>
          <w:sz w:val="24"/>
          <w:szCs w:val="24"/>
        </w:rPr>
        <w:t>, vil blive omfattet af bestemmelsen</w:t>
      </w:r>
      <w:r w:rsidRPr="00A842EB">
        <w:rPr>
          <w:rFonts w:eastAsia="Calibri" w:cs="Times New Roman"/>
          <w:sz w:val="24"/>
          <w:szCs w:val="24"/>
        </w:rPr>
        <w:t>.</w:t>
      </w:r>
    </w:p>
    <w:p w14:paraId="40208F71" w14:textId="1556A322" w:rsidR="00456E55" w:rsidRDefault="00456E55" w:rsidP="00456E55">
      <w:pPr>
        <w:rPr>
          <w:rFonts w:eastAsia="Calibri" w:cs="Times New Roman"/>
          <w:sz w:val="24"/>
          <w:szCs w:val="24"/>
        </w:rPr>
      </w:pPr>
      <w:r w:rsidRPr="007244D5">
        <w:rPr>
          <w:rFonts w:eastAsia="Calibri" w:cs="Times New Roman"/>
          <w:sz w:val="24"/>
          <w:szCs w:val="24"/>
        </w:rPr>
        <w:t xml:space="preserve">Den foreslåede </w:t>
      </w:r>
      <w:r>
        <w:rPr>
          <w:rFonts w:eastAsia="Calibri" w:cs="Times New Roman"/>
          <w:sz w:val="24"/>
          <w:szCs w:val="24"/>
        </w:rPr>
        <w:t>ændring</w:t>
      </w:r>
      <w:r w:rsidRPr="007244D5">
        <w:rPr>
          <w:rFonts w:eastAsia="Calibri" w:cs="Times New Roman"/>
          <w:sz w:val="24"/>
          <w:szCs w:val="24"/>
        </w:rPr>
        <w:t xml:space="preserve"> vil medføre, at </w:t>
      </w:r>
      <w:r>
        <w:rPr>
          <w:rFonts w:eastAsia="Calibri" w:cs="Times New Roman"/>
          <w:sz w:val="24"/>
          <w:szCs w:val="24"/>
        </w:rPr>
        <w:t xml:space="preserve">kompetencen til at træffe afgørelse </w:t>
      </w:r>
      <w:r w:rsidRPr="00A842EB">
        <w:rPr>
          <w:rFonts w:eastAsia="Calibri" w:cs="Times New Roman"/>
          <w:sz w:val="24"/>
          <w:szCs w:val="24"/>
        </w:rPr>
        <w:t xml:space="preserve">om udstedelse af </w:t>
      </w:r>
      <w:r>
        <w:rPr>
          <w:rFonts w:eastAsia="Calibri" w:cs="Times New Roman"/>
          <w:sz w:val="24"/>
          <w:szCs w:val="24"/>
        </w:rPr>
        <w:t>langtids</w:t>
      </w:r>
      <w:r w:rsidRPr="00A842EB">
        <w:rPr>
          <w:rFonts w:eastAsia="Calibri" w:cs="Times New Roman"/>
          <w:sz w:val="24"/>
          <w:szCs w:val="24"/>
        </w:rPr>
        <w:t xml:space="preserve">visum til </w:t>
      </w:r>
      <w:r>
        <w:rPr>
          <w:rFonts w:eastAsia="Calibri" w:cs="Times New Roman"/>
          <w:sz w:val="24"/>
          <w:szCs w:val="24"/>
        </w:rPr>
        <w:t xml:space="preserve">en </w:t>
      </w:r>
      <w:r w:rsidRPr="00A842EB">
        <w:rPr>
          <w:rFonts w:eastAsia="Calibri" w:cs="Times New Roman"/>
          <w:sz w:val="24"/>
          <w:szCs w:val="24"/>
        </w:rPr>
        <w:t xml:space="preserve">udlænding i forlængelse af, at </w:t>
      </w:r>
      <w:r>
        <w:rPr>
          <w:rFonts w:eastAsia="Calibri" w:cs="Times New Roman"/>
          <w:sz w:val="24"/>
          <w:szCs w:val="24"/>
        </w:rPr>
        <w:t>udlændingen er meddelt</w:t>
      </w:r>
      <w:r w:rsidRPr="00A842EB">
        <w:rPr>
          <w:rFonts w:eastAsia="Calibri" w:cs="Times New Roman"/>
          <w:sz w:val="24"/>
          <w:szCs w:val="24"/>
        </w:rPr>
        <w:t xml:space="preserve"> opholdstilladelse i en sagstype omfattet af</w:t>
      </w:r>
      <w:r>
        <w:rPr>
          <w:rFonts w:eastAsia="Calibri" w:cs="Times New Roman"/>
          <w:sz w:val="24"/>
          <w:szCs w:val="24"/>
        </w:rPr>
        <w:t xml:space="preserve"> udlændingelovens § 46 i, </w:t>
      </w:r>
      <w:r w:rsidRPr="00A842EB">
        <w:rPr>
          <w:rFonts w:eastAsia="Calibri" w:cs="Times New Roman"/>
          <w:sz w:val="24"/>
          <w:szCs w:val="24"/>
        </w:rPr>
        <w:t>stk. 1</w:t>
      </w:r>
      <w:r>
        <w:rPr>
          <w:rFonts w:eastAsia="Calibri" w:cs="Times New Roman"/>
          <w:sz w:val="24"/>
          <w:szCs w:val="24"/>
        </w:rPr>
        <w:t>, vil kunne delegeres til en færøsk myndighed</w:t>
      </w:r>
      <w:r w:rsidRPr="00A842EB">
        <w:rPr>
          <w:rFonts w:eastAsia="Calibri" w:cs="Times New Roman"/>
          <w:sz w:val="24"/>
          <w:szCs w:val="24"/>
        </w:rPr>
        <w:t>.</w:t>
      </w:r>
    </w:p>
    <w:p w14:paraId="3C2BC2B6" w14:textId="77777777" w:rsidR="00456E55" w:rsidRDefault="00456E55" w:rsidP="00456E55">
      <w:pPr>
        <w:rPr>
          <w:rFonts w:eastAsia="Calibri" w:cs="Times New Roman"/>
          <w:sz w:val="24"/>
          <w:szCs w:val="24"/>
        </w:rPr>
      </w:pPr>
    </w:p>
    <w:p w14:paraId="75D996BB" w14:textId="2DB13D72" w:rsidR="00456E55" w:rsidRDefault="00456E55" w:rsidP="00456E55">
      <w:pPr>
        <w:rPr>
          <w:rFonts w:eastAsia="Calibri" w:cs="Times New Roman"/>
          <w:sz w:val="24"/>
          <w:szCs w:val="24"/>
        </w:rPr>
      </w:pPr>
      <w:r w:rsidRPr="00304ECC">
        <w:rPr>
          <w:rFonts w:eastAsia="Calibri" w:cs="Times New Roman"/>
          <w:sz w:val="24"/>
          <w:szCs w:val="24"/>
        </w:rPr>
        <w:t>Det bemærkes, at en færøsk myndighed</w:t>
      </w:r>
      <w:r>
        <w:rPr>
          <w:rFonts w:eastAsia="Calibri" w:cs="Times New Roman"/>
          <w:sz w:val="24"/>
          <w:szCs w:val="24"/>
        </w:rPr>
        <w:t xml:space="preserve"> i forbindelse med behandlingen af en ansøgning om opholdstilladelse, jf. udlændingelovens § 46 i, </w:t>
      </w:r>
      <w:r w:rsidR="006520F5">
        <w:rPr>
          <w:rFonts w:eastAsia="Calibri" w:cs="Times New Roman"/>
          <w:sz w:val="24"/>
          <w:szCs w:val="24"/>
        </w:rPr>
        <w:t>skal</w:t>
      </w:r>
      <w:r w:rsidRPr="00304ECC">
        <w:rPr>
          <w:rFonts w:eastAsia="Calibri" w:cs="Times New Roman"/>
          <w:sz w:val="24"/>
          <w:szCs w:val="24"/>
        </w:rPr>
        <w:t xml:space="preserve"> indhente en bindende indstilling fra Udlændingestyrelsen eller Styrelsen for International Rekruttering og Integration for at sikre, at der ikke er forhold, der udelukker udlændingen fra </w:t>
      </w:r>
      <w:r>
        <w:rPr>
          <w:rFonts w:eastAsia="Calibri" w:cs="Times New Roman"/>
          <w:sz w:val="24"/>
          <w:szCs w:val="24"/>
        </w:rPr>
        <w:t>at opnå opholdstilladelse</w:t>
      </w:r>
      <w:r w:rsidRPr="00304ECC">
        <w:rPr>
          <w:rFonts w:eastAsia="Calibri" w:cs="Times New Roman"/>
          <w:sz w:val="24"/>
          <w:szCs w:val="24"/>
        </w:rPr>
        <w:t xml:space="preserve"> på Færøerne, jf. § 10 i </w:t>
      </w:r>
      <w:r>
        <w:rPr>
          <w:rFonts w:eastAsia="Calibri" w:cs="Times New Roman"/>
          <w:sz w:val="24"/>
          <w:szCs w:val="24"/>
        </w:rPr>
        <w:t xml:space="preserve">anordning nr. 182 af 22. marts 2001 om ikrafttræden for Færøerne af udlændingeloven. Ved udstedelse af langtidsvisum til en udlænding i forlængelse af, at udlændingen er meddelt opholdstilladelse, vil det således allerede i forbindelse med behandlingen af ansøgningen om opholdstilladelse </w:t>
      </w:r>
      <w:r>
        <w:rPr>
          <w:rFonts w:eastAsia="Calibri" w:cs="Times New Roman"/>
          <w:sz w:val="24"/>
          <w:szCs w:val="24"/>
        </w:rPr>
        <w:lastRenderedPageBreak/>
        <w:t xml:space="preserve">være kontrolleret, at der ikke er forhold, der udelukker udlændingen fra at opnå opholdstilladelse på Færøerne. </w:t>
      </w:r>
    </w:p>
    <w:p w14:paraId="3778833D" w14:textId="77777777" w:rsidR="00456E55" w:rsidRDefault="00456E55" w:rsidP="00456E55">
      <w:pPr>
        <w:rPr>
          <w:rFonts w:eastAsia="Calibri" w:cs="Times New Roman"/>
          <w:sz w:val="24"/>
          <w:szCs w:val="24"/>
        </w:rPr>
      </w:pPr>
    </w:p>
    <w:p w14:paraId="254F8604" w14:textId="77777777" w:rsidR="00456E55" w:rsidRDefault="00456E55" w:rsidP="00456E55">
      <w:pPr>
        <w:rPr>
          <w:rFonts w:eastAsia="Calibri" w:cs="Times New Roman"/>
          <w:sz w:val="24"/>
          <w:szCs w:val="24"/>
        </w:rPr>
      </w:pPr>
      <w:r>
        <w:rPr>
          <w:rFonts w:eastAsia="Calibri" w:cs="Times New Roman"/>
          <w:sz w:val="24"/>
          <w:szCs w:val="24"/>
        </w:rPr>
        <w:t xml:space="preserve">Den foreslåede ændring vil </w:t>
      </w:r>
      <w:proofErr w:type="gramStart"/>
      <w:r>
        <w:rPr>
          <w:rFonts w:eastAsia="Calibri" w:cs="Times New Roman"/>
          <w:sz w:val="24"/>
          <w:szCs w:val="24"/>
        </w:rPr>
        <w:t>endvidere</w:t>
      </w:r>
      <w:proofErr w:type="gramEnd"/>
      <w:r>
        <w:rPr>
          <w:rFonts w:eastAsia="Calibri" w:cs="Times New Roman"/>
          <w:sz w:val="24"/>
          <w:szCs w:val="24"/>
        </w:rPr>
        <w:t xml:space="preserve"> medføre, at Udlændingenævnet vil kunne behandle eventuelle klager over afgørelser om udstedelse af langtidsvisum, der træffes af en færøsk myndighed i medfør af udlændingelovens § 46 i, jf. udlændingelovens § 46 a, stk. 2, nr. 4.</w:t>
      </w:r>
      <w:r w:rsidRPr="00A604C4">
        <w:rPr>
          <w:rFonts w:eastAsia="Calibri" w:cs="Times New Roman"/>
          <w:sz w:val="24"/>
          <w:szCs w:val="24"/>
        </w:rPr>
        <w:t xml:space="preserve"> </w:t>
      </w:r>
    </w:p>
    <w:p w14:paraId="76D50C89" w14:textId="77777777" w:rsidR="00456E55" w:rsidRDefault="00456E55" w:rsidP="00456E55">
      <w:pPr>
        <w:rPr>
          <w:rFonts w:eastAsia="Calibri" w:cs="Times New Roman"/>
          <w:sz w:val="24"/>
          <w:szCs w:val="24"/>
        </w:rPr>
      </w:pPr>
    </w:p>
    <w:p w14:paraId="01CE6D9D" w14:textId="0B51B69D" w:rsidR="007337E4" w:rsidRDefault="00456E55" w:rsidP="007337E4">
      <w:pPr>
        <w:rPr>
          <w:rFonts w:eastAsia="Calibri" w:cs="Times New Roman"/>
          <w:sz w:val="24"/>
          <w:szCs w:val="24"/>
        </w:rPr>
      </w:pPr>
      <w:r>
        <w:rPr>
          <w:rFonts w:eastAsia="Calibri" w:cs="Times New Roman"/>
          <w:sz w:val="24"/>
          <w:szCs w:val="24"/>
        </w:rPr>
        <w:t xml:space="preserve">Det forudsættes i den forbindelse, at kompetencen til at træffe afgørelse om udstedelse af langtidsvisum delegeres til en færøsk myndighed, </w:t>
      </w:r>
      <w:r w:rsidR="00381774">
        <w:rPr>
          <w:rFonts w:eastAsia="Calibri" w:cs="Times New Roman"/>
          <w:sz w:val="24"/>
          <w:szCs w:val="24"/>
        </w:rPr>
        <w:t xml:space="preserve">samtidig med, at </w:t>
      </w:r>
      <w:r>
        <w:rPr>
          <w:rFonts w:eastAsia="Calibri" w:cs="Times New Roman"/>
          <w:sz w:val="24"/>
          <w:szCs w:val="24"/>
        </w:rPr>
        <w:t xml:space="preserve">der tilvejebringes en separat hjemmel i anordningen gældende for Færøerne til, at der kan udstedes langtidsvisum til Færøerne. Der henvises i den forbindelse til lovforslagets </w:t>
      </w:r>
      <w:r w:rsidRPr="00005D5A">
        <w:rPr>
          <w:rFonts w:eastAsia="Calibri" w:cs="Times New Roman"/>
          <w:sz w:val="24"/>
          <w:szCs w:val="24"/>
        </w:rPr>
        <w:t xml:space="preserve">§ </w:t>
      </w:r>
      <w:r w:rsidR="00664346" w:rsidRPr="00005D5A">
        <w:rPr>
          <w:rFonts w:eastAsia="Calibri" w:cs="Times New Roman"/>
          <w:sz w:val="24"/>
          <w:szCs w:val="24"/>
        </w:rPr>
        <w:t>4</w:t>
      </w:r>
      <w:r w:rsidRPr="00005D5A">
        <w:rPr>
          <w:rFonts w:eastAsia="Calibri" w:cs="Times New Roman"/>
          <w:sz w:val="24"/>
          <w:szCs w:val="24"/>
        </w:rPr>
        <w:t xml:space="preserve">, nr. </w:t>
      </w:r>
      <w:r w:rsidR="00664346" w:rsidRPr="00005D5A">
        <w:rPr>
          <w:rFonts w:eastAsia="Calibri" w:cs="Times New Roman"/>
          <w:sz w:val="24"/>
          <w:szCs w:val="24"/>
        </w:rPr>
        <w:t>1</w:t>
      </w:r>
      <w:r w:rsidRPr="00005D5A">
        <w:rPr>
          <w:rFonts w:eastAsia="Calibri" w:cs="Times New Roman"/>
          <w:sz w:val="24"/>
          <w:szCs w:val="24"/>
        </w:rPr>
        <w:t xml:space="preserve"> og § </w:t>
      </w:r>
      <w:r w:rsidR="00664346" w:rsidRPr="00005D5A">
        <w:rPr>
          <w:rFonts w:eastAsia="Calibri" w:cs="Times New Roman"/>
          <w:sz w:val="24"/>
          <w:szCs w:val="24"/>
        </w:rPr>
        <w:t>5</w:t>
      </w:r>
      <w:r w:rsidRPr="00005D5A">
        <w:rPr>
          <w:rFonts w:eastAsia="Calibri" w:cs="Times New Roman"/>
          <w:sz w:val="24"/>
          <w:szCs w:val="24"/>
        </w:rPr>
        <w:t>, nr. 1, hvor det foreslås at genoplive anordningshjemler bl.a. med henblik på, at udlændingelovens § 4 a, stk. 2, ved kongelig anordning vil kunne sættes i kraft for Færøerne med de ændringer, som de færøske forhold tilsiger.</w:t>
      </w:r>
      <w:r w:rsidR="007337E4" w:rsidRPr="00005D5A">
        <w:rPr>
          <w:rFonts w:eastAsia="Calibri" w:cs="Times New Roman"/>
          <w:sz w:val="24"/>
          <w:szCs w:val="24"/>
        </w:rPr>
        <w:t xml:space="preserve"> De</w:t>
      </w:r>
      <w:r w:rsidR="00005D5A" w:rsidRPr="00005D5A">
        <w:rPr>
          <w:rFonts w:eastAsia="Calibri" w:cs="Times New Roman"/>
          <w:sz w:val="24"/>
          <w:szCs w:val="24"/>
        </w:rPr>
        <w:t xml:space="preserve">r henvises </w:t>
      </w:r>
      <w:r w:rsidR="00005D5A">
        <w:rPr>
          <w:rFonts w:eastAsia="Calibri" w:cs="Times New Roman"/>
          <w:sz w:val="24"/>
          <w:szCs w:val="24"/>
        </w:rPr>
        <w:t xml:space="preserve">i den forbindelse </w:t>
      </w:r>
      <w:r w:rsidR="00005D5A" w:rsidRPr="00005D5A">
        <w:rPr>
          <w:rFonts w:eastAsia="Calibri" w:cs="Times New Roman"/>
          <w:sz w:val="24"/>
          <w:szCs w:val="24"/>
        </w:rPr>
        <w:t>til det anførte under pkt. 2.1.2</w:t>
      </w:r>
      <w:r w:rsidR="00005D5A">
        <w:rPr>
          <w:rFonts w:eastAsia="Calibri" w:cs="Times New Roman"/>
          <w:sz w:val="24"/>
          <w:szCs w:val="24"/>
        </w:rPr>
        <w:t>.</w:t>
      </w:r>
    </w:p>
    <w:p w14:paraId="78847C1E" w14:textId="77777777" w:rsidR="00456E55" w:rsidRDefault="00456E55" w:rsidP="00456E55">
      <w:pPr>
        <w:rPr>
          <w:rFonts w:eastAsia="Calibri" w:cs="Times New Roman"/>
          <w:sz w:val="24"/>
          <w:szCs w:val="24"/>
        </w:rPr>
      </w:pPr>
    </w:p>
    <w:p w14:paraId="0D9A91C6" w14:textId="66165514" w:rsidR="00456E55" w:rsidRDefault="00456E55" w:rsidP="00456E55">
      <w:pPr>
        <w:rPr>
          <w:rFonts w:eastAsia="Calibri" w:cs="Times New Roman"/>
          <w:sz w:val="24"/>
          <w:szCs w:val="24"/>
        </w:rPr>
      </w:pPr>
      <w:r>
        <w:rPr>
          <w:rFonts w:eastAsia="Calibri" w:cs="Times New Roman"/>
          <w:sz w:val="24"/>
          <w:szCs w:val="24"/>
        </w:rPr>
        <w:t xml:space="preserve">Når en færøsk myndighed får delegeret kompetencen til at træffe afgørelse om udstedelse af langtidsvisum, vil myndigheden herefter kunne bemyndige de danske repræsentationer i udlandet til at udstede langtidsvisum i de sager, hvor det vil være relevant. </w:t>
      </w:r>
    </w:p>
    <w:p w14:paraId="7DD70A9B" w14:textId="77777777" w:rsidR="00456E55" w:rsidRDefault="00456E55" w:rsidP="00456E55">
      <w:pPr>
        <w:rPr>
          <w:rFonts w:eastAsia="Calibri" w:cs="Times New Roman"/>
          <w:sz w:val="24"/>
          <w:szCs w:val="24"/>
        </w:rPr>
      </w:pPr>
    </w:p>
    <w:p w14:paraId="3DBEC68F" w14:textId="6BED6B2A" w:rsidR="00456E55" w:rsidRDefault="00456E55" w:rsidP="00456E55">
      <w:pPr>
        <w:rPr>
          <w:rFonts w:eastAsia="Calibri" w:cs="Times New Roman"/>
          <w:sz w:val="24"/>
          <w:szCs w:val="24"/>
        </w:rPr>
      </w:pPr>
      <w:r w:rsidRPr="00005D5A">
        <w:rPr>
          <w:rFonts w:eastAsia="Calibri" w:cs="Times New Roman"/>
          <w:sz w:val="24"/>
          <w:szCs w:val="24"/>
        </w:rPr>
        <w:t xml:space="preserve">Der henvises til lovforslagets § 1, nr. </w:t>
      </w:r>
      <w:r w:rsidR="00664346" w:rsidRPr="00005D5A">
        <w:rPr>
          <w:rFonts w:eastAsia="Calibri" w:cs="Times New Roman"/>
          <w:sz w:val="24"/>
          <w:szCs w:val="24"/>
        </w:rPr>
        <w:t>2</w:t>
      </w:r>
      <w:r w:rsidRPr="00005D5A">
        <w:rPr>
          <w:rFonts w:eastAsia="Calibri" w:cs="Times New Roman"/>
          <w:sz w:val="24"/>
          <w:szCs w:val="24"/>
        </w:rPr>
        <w:t>, og bemærkningerne hertil.</w:t>
      </w:r>
    </w:p>
    <w:p w14:paraId="1DCF6361" w14:textId="77777777" w:rsidR="007E4206" w:rsidRDefault="007E4206" w:rsidP="00F23809">
      <w:pPr>
        <w:spacing w:after="240"/>
        <w:rPr>
          <w:rFonts w:eastAsia="Calibri" w:cs="Times New Roman"/>
          <w:b/>
          <w:sz w:val="24"/>
          <w:szCs w:val="24"/>
        </w:rPr>
      </w:pPr>
    </w:p>
    <w:p w14:paraId="19A60BD4" w14:textId="156E9476" w:rsidR="00D77DDB" w:rsidRPr="003C4EF6" w:rsidRDefault="007E4206" w:rsidP="00F23809">
      <w:pPr>
        <w:spacing w:after="240"/>
        <w:rPr>
          <w:b/>
          <w:sz w:val="24"/>
          <w:szCs w:val="24"/>
        </w:rPr>
      </w:pPr>
      <w:r>
        <w:rPr>
          <w:rFonts w:eastAsia="Calibri" w:cs="Times New Roman"/>
          <w:b/>
          <w:sz w:val="24"/>
          <w:szCs w:val="24"/>
        </w:rPr>
        <w:t>3</w:t>
      </w:r>
      <w:r w:rsidR="00D77DDB" w:rsidRPr="00397C96">
        <w:rPr>
          <w:rFonts w:eastAsia="Calibri" w:cs="Times New Roman"/>
          <w:b/>
          <w:sz w:val="24"/>
          <w:szCs w:val="24"/>
        </w:rPr>
        <w:t xml:space="preserve">. </w:t>
      </w:r>
      <w:r w:rsidR="00397C96" w:rsidRPr="003C4EF6">
        <w:rPr>
          <w:b/>
          <w:sz w:val="24"/>
          <w:szCs w:val="24"/>
        </w:rPr>
        <w:t>Forholdet til databeskyttelsesforordningen og databeskyttelsesloven</w:t>
      </w:r>
    </w:p>
    <w:p w14:paraId="0EFCA8CA" w14:textId="69216F9E" w:rsidR="004D4C86" w:rsidRDefault="004D4C86" w:rsidP="00F23809">
      <w:pPr>
        <w:rPr>
          <w:sz w:val="24"/>
          <w:szCs w:val="24"/>
        </w:rPr>
      </w:pPr>
      <w:r>
        <w:rPr>
          <w:sz w:val="24"/>
          <w:szCs w:val="24"/>
        </w:rPr>
        <w:t>L</w:t>
      </w:r>
      <w:r w:rsidR="005A7442">
        <w:rPr>
          <w:sz w:val="24"/>
          <w:szCs w:val="24"/>
        </w:rPr>
        <w:t xml:space="preserve">ovforslaget har ikke </w:t>
      </w:r>
      <w:r w:rsidR="00B71760">
        <w:rPr>
          <w:sz w:val="24"/>
          <w:szCs w:val="24"/>
        </w:rPr>
        <w:t>i sig selv</w:t>
      </w:r>
      <w:r w:rsidR="005A7442">
        <w:rPr>
          <w:sz w:val="24"/>
          <w:szCs w:val="24"/>
        </w:rPr>
        <w:t xml:space="preserve"> </w:t>
      </w:r>
      <w:r>
        <w:rPr>
          <w:sz w:val="24"/>
          <w:szCs w:val="24"/>
        </w:rPr>
        <w:t>dataretlige konsekvenser</w:t>
      </w:r>
      <w:r w:rsidR="005A7442">
        <w:rPr>
          <w:sz w:val="24"/>
          <w:szCs w:val="24"/>
        </w:rPr>
        <w:t xml:space="preserve">, men </w:t>
      </w:r>
      <w:r w:rsidR="00B71760">
        <w:rPr>
          <w:sz w:val="24"/>
          <w:szCs w:val="24"/>
        </w:rPr>
        <w:t xml:space="preserve">en anvendelse af bemyndigelsen til at sætte visse af udlændingelovens regler i kraft for Færøerne og Grønland vil </w:t>
      </w:r>
      <w:proofErr w:type="gramStart"/>
      <w:r w:rsidR="00B71760">
        <w:rPr>
          <w:sz w:val="24"/>
          <w:szCs w:val="24"/>
        </w:rPr>
        <w:t>have</w:t>
      </w:r>
      <w:r w:rsidR="005A7442">
        <w:rPr>
          <w:sz w:val="24"/>
          <w:szCs w:val="24"/>
        </w:rPr>
        <w:t xml:space="preserve"> dataretlige konsekvenser</w:t>
      </w:r>
      <w:proofErr w:type="gramEnd"/>
      <w:r>
        <w:rPr>
          <w:sz w:val="24"/>
          <w:szCs w:val="24"/>
        </w:rPr>
        <w:t>.</w:t>
      </w:r>
    </w:p>
    <w:p w14:paraId="65EC883A" w14:textId="540D2B64" w:rsidR="004D4C86" w:rsidRDefault="004D4C86" w:rsidP="00F23809">
      <w:pPr>
        <w:rPr>
          <w:sz w:val="24"/>
          <w:szCs w:val="24"/>
        </w:rPr>
      </w:pPr>
    </w:p>
    <w:p w14:paraId="20010D5A" w14:textId="004D0FD8" w:rsidR="005A7442" w:rsidRDefault="0077795D" w:rsidP="00F23809">
      <w:pPr>
        <w:rPr>
          <w:sz w:val="24"/>
          <w:szCs w:val="24"/>
        </w:rPr>
      </w:pPr>
      <w:r>
        <w:rPr>
          <w:sz w:val="24"/>
          <w:szCs w:val="24"/>
        </w:rPr>
        <w:t>D</w:t>
      </w:r>
      <w:r w:rsidR="004D4C86" w:rsidRPr="004D4C86">
        <w:rPr>
          <w:sz w:val="24"/>
          <w:szCs w:val="24"/>
        </w:rPr>
        <w:t>e foreslåede bestemmelse</w:t>
      </w:r>
      <w:r w:rsidR="00783DDD">
        <w:rPr>
          <w:sz w:val="24"/>
          <w:szCs w:val="24"/>
        </w:rPr>
        <w:t>r</w:t>
      </w:r>
      <w:r w:rsidR="004D4C86" w:rsidRPr="004D4C86">
        <w:rPr>
          <w:sz w:val="24"/>
          <w:szCs w:val="24"/>
        </w:rPr>
        <w:t xml:space="preserve"> i lovforslagets</w:t>
      </w:r>
      <w:r w:rsidR="004D4C86">
        <w:rPr>
          <w:sz w:val="24"/>
          <w:szCs w:val="24"/>
        </w:rPr>
        <w:t xml:space="preserve"> §§ 2 og 3 </w:t>
      </w:r>
      <w:r>
        <w:rPr>
          <w:sz w:val="24"/>
          <w:szCs w:val="24"/>
        </w:rPr>
        <w:t xml:space="preserve">vil </w:t>
      </w:r>
      <w:r w:rsidR="00B71760">
        <w:rPr>
          <w:sz w:val="24"/>
          <w:szCs w:val="24"/>
        </w:rPr>
        <w:t xml:space="preserve">således </w:t>
      </w:r>
      <w:r>
        <w:rPr>
          <w:sz w:val="24"/>
          <w:szCs w:val="24"/>
        </w:rPr>
        <w:t>indebære, at der opnås</w:t>
      </w:r>
      <w:r w:rsidR="004D4C86">
        <w:rPr>
          <w:sz w:val="24"/>
          <w:szCs w:val="24"/>
        </w:rPr>
        <w:t xml:space="preserve"> hjemmel til ved anordning at kunne sætte udlændingelovens § 44 a, stk. 5 og 7, i kraft for Færøerne og Grønland</w:t>
      </w:r>
      <w:r w:rsidR="005A7442">
        <w:rPr>
          <w:sz w:val="24"/>
          <w:szCs w:val="24"/>
        </w:rPr>
        <w:t xml:space="preserve">. </w:t>
      </w:r>
    </w:p>
    <w:p w14:paraId="15C2AD05" w14:textId="3825D929" w:rsidR="005A7442" w:rsidRDefault="005A7442" w:rsidP="00F23809">
      <w:pPr>
        <w:rPr>
          <w:sz w:val="24"/>
          <w:szCs w:val="24"/>
        </w:rPr>
      </w:pPr>
    </w:p>
    <w:p w14:paraId="3C438377" w14:textId="5ECB3064" w:rsidR="004D4C86" w:rsidRPr="004D4C86" w:rsidRDefault="004D4C86" w:rsidP="00F23809">
      <w:pPr>
        <w:rPr>
          <w:sz w:val="24"/>
          <w:szCs w:val="24"/>
        </w:rPr>
      </w:pPr>
      <w:r>
        <w:rPr>
          <w:sz w:val="24"/>
          <w:szCs w:val="24"/>
        </w:rPr>
        <w:t>Færøerne</w:t>
      </w:r>
      <w:r w:rsidR="00920A0F">
        <w:rPr>
          <w:sz w:val="24"/>
          <w:szCs w:val="24"/>
        </w:rPr>
        <w:t>s landsstyre</w:t>
      </w:r>
      <w:r>
        <w:rPr>
          <w:sz w:val="24"/>
          <w:szCs w:val="24"/>
        </w:rPr>
        <w:t xml:space="preserve"> ønsker, at udlændingelovens § 44 a, stk. 5</w:t>
      </w:r>
      <w:r w:rsidR="006F3922">
        <w:rPr>
          <w:sz w:val="24"/>
          <w:szCs w:val="24"/>
        </w:rPr>
        <w:t>, 7</w:t>
      </w:r>
      <w:r>
        <w:rPr>
          <w:sz w:val="24"/>
          <w:szCs w:val="24"/>
        </w:rPr>
        <w:t xml:space="preserve">, </w:t>
      </w:r>
      <w:r w:rsidR="006F3922">
        <w:rPr>
          <w:sz w:val="24"/>
          <w:szCs w:val="24"/>
        </w:rPr>
        <w:t>og</w:t>
      </w:r>
      <w:r>
        <w:rPr>
          <w:sz w:val="24"/>
          <w:szCs w:val="24"/>
        </w:rPr>
        <w:t xml:space="preserve"> stk. 10, sættes i kraft for Færøerne</w:t>
      </w:r>
      <w:r w:rsidR="0029365D">
        <w:rPr>
          <w:sz w:val="24"/>
          <w:szCs w:val="24"/>
        </w:rPr>
        <w:t xml:space="preserve"> </w:t>
      </w:r>
      <w:r w:rsidR="0029365D" w:rsidRPr="008902A9">
        <w:rPr>
          <w:rFonts w:eastAsia="Calibri" w:cs="Times New Roman"/>
          <w:sz w:val="24"/>
          <w:szCs w:val="24"/>
        </w:rPr>
        <w:t xml:space="preserve">med de ændringer, </w:t>
      </w:r>
      <w:r w:rsidR="0029365D">
        <w:rPr>
          <w:rFonts w:eastAsia="Calibri" w:cs="Times New Roman"/>
          <w:sz w:val="24"/>
          <w:szCs w:val="24"/>
        </w:rPr>
        <w:t xml:space="preserve">som de særlige </w:t>
      </w:r>
      <w:r w:rsidR="0029365D" w:rsidRPr="008902A9">
        <w:rPr>
          <w:rFonts w:eastAsia="Calibri" w:cs="Times New Roman"/>
          <w:sz w:val="24"/>
          <w:szCs w:val="24"/>
        </w:rPr>
        <w:t>færøske</w:t>
      </w:r>
      <w:r w:rsidR="0029365D">
        <w:rPr>
          <w:rFonts w:eastAsia="Calibri" w:cs="Times New Roman"/>
          <w:sz w:val="24"/>
          <w:szCs w:val="24"/>
        </w:rPr>
        <w:t xml:space="preserve"> </w:t>
      </w:r>
      <w:r w:rsidR="0029365D" w:rsidRPr="008902A9">
        <w:rPr>
          <w:rFonts w:eastAsia="Calibri" w:cs="Times New Roman"/>
          <w:sz w:val="24"/>
          <w:szCs w:val="24"/>
        </w:rPr>
        <w:t>forhold tilsiger</w:t>
      </w:r>
      <w:r w:rsidR="0077795D">
        <w:rPr>
          <w:sz w:val="24"/>
          <w:szCs w:val="24"/>
        </w:rPr>
        <w:t xml:space="preserve">. </w:t>
      </w:r>
      <w:r w:rsidR="008833C0">
        <w:rPr>
          <w:sz w:val="24"/>
          <w:szCs w:val="24"/>
        </w:rPr>
        <w:t xml:space="preserve">Formålet hermed er at </w:t>
      </w:r>
      <w:r w:rsidR="00727CDA">
        <w:rPr>
          <w:sz w:val="24"/>
          <w:szCs w:val="24"/>
        </w:rPr>
        <w:t xml:space="preserve">tilvejebringe de </w:t>
      </w:r>
      <w:proofErr w:type="gramStart"/>
      <w:r w:rsidR="00727CDA">
        <w:rPr>
          <w:sz w:val="24"/>
          <w:szCs w:val="24"/>
        </w:rPr>
        <w:t>fornødne</w:t>
      </w:r>
      <w:proofErr w:type="gramEnd"/>
      <w:r w:rsidR="00727CDA">
        <w:rPr>
          <w:sz w:val="24"/>
          <w:szCs w:val="24"/>
        </w:rPr>
        <w:t xml:space="preserve"> lovhjemler til at </w:t>
      </w:r>
      <w:r w:rsidR="008833C0">
        <w:rPr>
          <w:sz w:val="24"/>
          <w:szCs w:val="24"/>
        </w:rPr>
        <w:t>give</w:t>
      </w:r>
      <w:r w:rsidR="0077795D">
        <w:rPr>
          <w:sz w:val="24"/>
          <w:szCs w:val="24"/>
        </w:rPr>
        <w:t xml:space="preserve"> </w:t>
      </w:r>
      <w:r w:rsidR="0077795D" w:rsidRPr="00397C96">
        <w:rPr>
          <w:sz w:val="24"/>
          <w:szCs w:val="24"/>
        </w:rPr>
        <w:t>den færøske udlændinge</w:t>
      </w:r>
      <w:r w:rsidR="00BB1F5F">
        <w:rPr>
          <w:sz w:val="24"/>
          <w:szCs w:val="24"/>
        </w:rPr>
        <w:t>myndighed</w:t>
      </w:r>
      <w:r w:rsidR="0077795D" w:rsidRPr="00397C96">
        <w:rPr>
          <w:sz w:val="24"/>
          <w:szCs w:val="24"/>
        </w:rPr>
        <w:t>, Útlendingastovan</w:t>
      </w:r>
      <w:r w:rsidR="0077795D">
        <w:rPr>
          <w:sz w:val="24"/>
          <w:szCs w:val="24"/>
        </w:rPr>
        <w:t xml:space="preserve">, adgang til </w:t>
      </w:r>
      <w:r w:rsidR="006036D5">
        <w:rPr>
          <w:sz w:val="24"/>
          <w:szCs w:val="24"/>
        </w:rPr>
        <w:t xml:space="preserve">at indhente </w:t>
      </w:r>
      <w:r w:rsidR="0077795D">
        <w:rPr>
          <w:sz w:val="24"/>
          <w:szCs w:val="24"/>
        </w:rPr>
        <w:t xml:space="preserve">oplysninger i det færøske </w:t>
      </w:r>
      <w:r w:rsidR="008833C0">
        <w:rPr>
          <w:sz w:val="24"/>
          <w:szCs w:val="24"/>
        </w:rPr>
        <w:t xml:space="preserve">indkomstregister og folkeregister </w:t>
      </w:r>
      <w:r w:rsidR="006036D5">
        <w:rPr>
          <w:sz w:val="24"/>
          <w:szCs w:val="24"/>
        </w:rPr>
        <w:t xml:space="preserve">og til at samkøre disse oplysninger med oplysninger fra egne registre. Dette </w:t>
      </w:r>
      <w:r w:rsidR="006F3922">
        <w:rPr>
          <w:sz w:val="24"/>
          <w:szCs w:val="24"/>
        </w:rPr>
        <w:t xml:space="preserve">er </w:t>
      </w:r>
      <w:r w:rsidR="008833C0">
        <w:rPr>
          <w:sz w:val="24"/>
          <w:szCs w:val="24"/>
        </w:rPr>
        <w:lastRenderedPageBreak/>
        <w:t xml:space="preserve">til brug for </w:t>
      </w:r>
      <w:r w:rsidR="008833C0" w:rsidRPr="00397C96">
        <w:rPr>
          <w:sz w:val="24"/>
          <w:szCs w:val="24"/>
        </w:rPr>
        <w:t>Útlendingastovan</w:t>
      </w:r>
      <w:r w:rsidR="008833C0">
        <w:rPr>
          <w:sz w:val="24"/>
          <w:szCs w:val="24"/>
        </w:rPr>
        <w:t xml:space="preserve">s sagsbehandling på baggrund af </w:t>
      </w:r>
      <w:r w:rsidR="006F3922">
        <w:rPr>
          <w:sz w:val="24"/>
          <w:szCs w:val="24"/>
        </w:rPr>
        <w:t>den</w:t>
      </w:r>
      <w:r w:rsidR="008833C0">
        <w:rPr>
          <w:sz w:val="24"/>
          <w:szCs w:val="24"/>
        </w:rPr>
        <w:t xml:space="preserve"> afgørelseskompetence i en række sagstyper om ophold på Færøerne</w:t>
      </w:r>
      <w:r w:rsidR="006F3922">
        <w:rPr>
          <w:sz w:val="24"/>
          <w:szCs w:val="24"/>
        </w:rPr>
        <w:t>, som er delegeret til den færøske myndighed, Útlendingastovan</w:t>
      </w:r>
      <w:r w:rsidR="008833C0">
        <w:rPr>
          <w:sz w:val="24"/>
          <w:szCs w:val="24"/>
        </w:rPr>
        <w:t xml:space="preserve">. En adgang for </w:t>
      </w:r>
      <w:r w:rsidR="008833C0" w:rsidRPr="00397C96">
        <w:rPr>
          <w:sz w:val="24"/>
          <w:szCs w:val="24"/>
        </w:rPr>
        <w:t>Útlendingastovan</w:t>
      </w:r>
      <w:r w:rsidR="008833C0">
        <w:rPr>
          <w:sz w:val="24"/>
          <w:szCs w:val="24"/>
        </w:rPr>
        <w:t xml:space="preserve"> til </w:t>
      </w:r>
      <w:r w:rsidR="006036D5">
        <w:rPr>
          <w:sz w:val="24"/>
          <w:szCs w:val="24"/>
        </w:rPr>
        <w:t xml:space="preserve">indhentelse og registersamkøring af oplysninger fra </w:t>
      </w:r>
      <w:r w:rsidR="008833C0">
        <w:rPr>
          <w:sz w:val="24"/>
          <w:szCs w:val="24"/>
        </w:rPr>
        <w:t xml:space="preserve">det færøske indkomstregister og folkeregister vil indebære </w:t>
      </w:r>
      <w:r w:rsidRPr="004D4C86">
        <w:rPr>
          <w:sz w:val="24"/>
          <w:szCs w:val="24"/>
        </w:rPr>
        <w:t>behandling af personoplysninger</w:t>
      </w:r>
      <w:r w:rsidR="008833C0">
        <w:rPr>
          <w:sz w:val="24"/>
          <w:szCs w:val="24"/>
        </w:rPr>
        <w:t xml:space="preserve">. </w:t>
      </w:r>
    </w:p>
    <w:p w14:paraId="03AEBF4A" w14:textId="77777777" w:rsidR="008833C0" w:rsidRDefault="008833C0" w:rsidP="00F23809">
      <w:pPr>
        <w:rPr>
          <w:sz w:val="24"/>
          <w:szCs w:val="24"/>
        </w:rPr>
      </w:pPr>
    </w:p>
    <w:p w14:paraId="72DC8013" w14:textId="2B016164" w:rsidR="0091294F" w:rsidRDefault="004E68FA" w:rsidP="00F23809">
      <w:pPr>
        <w:rPr>
          <w:sz w:val="24"/>
          <w:szCs w:val="24"/>
        </w:rPr>
      </w:pPr>
      <w:r>
        <w:rPr>
          <w:sz w:val="24"/>
          <w:szCs w:val="24"/>
        </w:rPr>
        <w:t>D</w:t>
      </w:r>
      <w:r w:rsidR="00397C96" w:rsidRPr="00397C96">
        <w:rPr>
          <w:sz w:val="24"/>
          <w:szCs w:val="24"/>
        </w:rPr>
        <w:t>en færøske udlændinge</w:t>
      </w:r>
      <w:r w:rsidR="00BB1F5F">
        <w:rPr>
          <w:sz w:val="24"/>
          <w:szCs w:val="24"/>
        </w:rPr>
        <w:t>myndighed</w:t>
      </w:r>
      <w:r w:rsidR="00397C96" w:rsidRPr="00397C96">
        <w:rPr>
          <w:sz w:val="24"/>
          <w:szCs w:val="24"/>
        </w:rPr>
        <w:t>, Útlendingastovan</w:t>
      </w:r>
      <w:r>
        <w:rPr>
          <w:sz w:val="24"/>
          <w:szCs w:val="24"/>
        </w:rPr>
        <w:t>s</w:t>
      </w:r>
      <w:r w:rsidR="00397C96">
        <w:rPr>
          <w:sz w:val="24"/>
          <w:szCs w:val="24"/>
        </w:rPr>
        <w:t xml:space="preserve">, </w:t>
      </w:r>
      <w:r>
        <w:rPr>
          <w:sz w:val="24"/>
          <w:szCs w:val="24"/>
        </w:rPr>
        <w:t xml:space="preserve">behandling af personoplysninger </w:t>
      </w:r>
      <w:r w:rsidR="00463332">
        <w:rPr>
          <w:sz w:val="24"/>
          <w:szCs w:val="24"/>
        </w:rPr>
        <w:t xml:space="preserve">reguleres af </w:t>
      </w:r>
      <w:r w:rsidR="00463332" w:rsidRPr="00463332">
        <w:rPr>
          <w:sz w:val="24"/>
          <w:szCs w:val="24"/>
        </w:rPr>
        <w:t>den færøske databeskyttelseslov</w:t>
      </w:r>
      <w:r w:rsidR="00463332">
        <w:rPr>
          <w:sz w:val="24"/>
          <w:szCs w:val="24"/>
        </w:rPr>
        <w:t>.</w:t>
      </w:r>
      <w:r w:rsidR="00535288">
        <w:rPr>
          <w:sz w:val="24"/>
          <w:szCs w:val="24"/>
        </w:rPr>
        <w:t xml:space="preserve"> </w:t>
      </w:r>
    </w:p>
    <w:p w14:paraId="2774503F" w14:textId="77777777" w:rsidR="00397C96" w:rsidRPr="00FD4402" w:rsidRDefault="00397C96" w:rsidP="00F23809"/>
    <w:p w14:paraId="1CBD5866" w14:textId="18234BE1" w:rsidR="006108C2" w:rsidRPr="007244D5" w:rsidRDefault="007E4206" w:rsidP="00F23809">
      <w:pPr>
        <w:pStyle w:val="Overskrift1"/>
        <w:rPr>
          <w:rFonts w:ascii="Times New Roman" w:hAnsi="Times New Roman" w:cs="Times New Roman"/>
          <w:bCs w:val="0"/>
          <w:iCs/>
          <w:sz w:val="24"/>
          <w:szCs w:val="24"/>
        </w:rPr>
      </w:pPr>
      <w:bookmarkStart w:id="227" w:name="_Toc505180549"/>
      <w:bookmarkStart w:id="228" w:name="_Toc505690202"/>
      <w:bookmarkStart w:id="229" w:name="_Toc505701755"/>
      <w:bookmarkStart w:id="230" w:name="_Toc505759547"/>
      <w:bookmarkStart w:id="231" w:name="_Toc505759564"/>
      <w:bookmarkStart w:id="232" w:name="_Toc505762657"/>
      <w:bookmarkStart w:id="233" w:name="_Toc505785997"/>
      <w:bookmarkStart w:id="234" w:name="_Toc506799582"/>
      <w:bookmarkStart w:id="235" w:name="_Toc506799599"/>
      <w:bookmarkStart w:id="236" w:name="_Toc506894558"/>
      <w:bookmarkStart w:id="237" w:name="_Toc507486295"/>
      <w:bookmarkStart w:id="238" w:name="_Toc515271230"/>
      <w:bookmarkStart w:id="239" w:name="_Toc515271553"/>
      <w:bookmarkStart w:id="240" w:name="_Toc515271581"/>
      <w:bookmarkStart w:id="241" w:name="_Toc515280489"/>
      <w:bookmarkStart w:id="242" w:name="_Toc515280640"/>
      <w:bookmarkStart w:id="243" w:name="_Toc515352792"/>
      <w:bookmarkStart w:id="244" w:name="_Toc515540865"/>
      <w:bookmarkStart w:id="245" w:name="_Toc515543705"/>
      <w:bookmarkStart w:id="246" w:name="_Toc515543890"/>
      <w:bookmarkStart w:id="247" w:name="_Toc515551691"/>
      <w:bookmarkStart w:id="248" w:name="_Toc515627633"/>
      <w:bookmarkStart w:id="249" w:name="_Toc516039943"/>
      <w:bookmarkStart w:id="250" w:name="_Toc516155366"/>
      <w:bookmarkStart w:id="251" w:name="_Toc516490267"/>
      <w:bookmarkStart w:id="252" w:name="_Toc518037949"/>
      <w:bookmarkStart w:id="253" w:name="_Toc524599601"/>
      <w:bookmarkStart w:id="254" w:name="_Toc526154934"/>
      <w:bookmarkStart w:id="255" w:name="_Toc526155480"/>
      <w:bookmarkStart w:id="256" w:name="_Toc526155553"/>
      <w:bookmarkStart w:id="257" w:name="_Toc526253990"/>
      <w:bookmarkStart w:id="258" w:name="_Toc526348415"/>
      <w:bookmarkStart w:id="259" w:name="_Toc526374606"/>
      <w:bookmarkStart w:id="260" w:name="_Toc526374622"/>
      <w:bookmarkStart w:id="261" w:name="_Toc526406485"/>
      <w:bookmarkStart w:id="262" w:name="_Toc526409511"/>
      <w:bookmarkStart w:id="263" w:name="_Toc526491410"/>
      <w:bookmarkStart w:id="264" w:name="_Toc526505522"/>
      <w:bookmarkStart w:id="265" w:name="_Toc526756614"/>
      <w:r>
        <w:rPr>
          <w:rFonts w:ascii="Times New Roman" w:hAnsi="Times New Roman" w:cs="Times New Roman"/>
          <w:bCs w:val="0"/>
          <w:iCs/>
          <w:sz w:val="24"/>
          <w:szCs w:val="24"/>
        </w:rPr>
        <w:t>4</w:t>
      </w:r>
      <w:r w:rsidR="006108C2" w:rsidRPr="007244D5">
        <w:rPr>
          <w:rFonts w:ascii="Times New Roman" w:hAnsi="Times New Roman" w:cs="Times New Roman"/>
          <w:bCs w:val="0"/>
          <w:iCs/>
          <w:sz w:val="24"/>
          <w:szCs w:val="24"/>
        </w:rPr>
        <w:t>. Økonomiske konsekvenser og implementeringskonsekvenser for det offentlige</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B7333EB" w14:textId="648FDF8F" w:rsidR="00EA77C3" w:rsidRDefault="000F0718" w:rsidP="00EC1A0B">
      <w:pPr>
        <w:rPr>
          <w:sz w:val="24"/>
          <w:szCs w:val="24"/>
        </w:rPr>
      </w:pPr>
      <w:r>
        <w:rPr>
          <w:sz w:val="24"/>
          <w:szCs w:val="24"/>
        </w:rPr>
        <w:t>D</w:t>
      </w:r>
      <w:r w:rsidRPr="004D4C86">
        <w:rPr>
          <w:sz w:val="24"/>
          <w:szCs w:val="24"/>
        </w:rPr>
        <w:t>e foreslåede bestemmelse</w:t>
      </w:r>
      <w:r>
        <w:rPr>
          <w:sz w:val="24"/>
          <w:szCs w:val="24"/>
        </w:rPr>
        <w:t>r</w:t>
      </w:r>
      <w:r w:rsidRPr="004D4C86">
        <w:rPr>
          <w:sz w:val="24"/>
          <w:szCs w:val="24"/>
        </w:rPr>
        <w:t xml:space="preserve"> i lovforslagets</w:t>
      </w:r>
      <w:r>
        <w:rPr>
          <w:sz w:val="24"/>
          <w:szCs w:val="24"/>
        </w:rPr>
        <w:t xml:space="preserve"> §§ 1-2 vil indebære, at der opnås hjemmel til ved anordning at kunne sætte udlændingelovens § 44 a, stk. 5, 7 og 10, i kraft for Færøerne og Grønland </w:t>
      </w:r>
      <w:r w:rsidRPr="00F477D5">
        <w:rPr>
          <w:sz w:val="24"/>
          <w:szCs w:val="24"/>
        </w:rPr>
        <w:t>med de ændringer, som de særlige færøske og grønlandske forhold tilsiger</w:t>
      </w:r>
      <w:r>
        <w:rPr>
          <w:sz w:val="24"/>
          <w:szCs w:val="24"/>
        </w:rPr>
        <w:t xml:space="preserve">. Færøernes landsstyre ønsker udlændingelovens § 44 a, stk. 5, 7 og 10, sat i kraft for Færøerne. </w:t>
      </w:r>
    </w:p>
    <w:p w14:paraId="299B578F" w14:textId="77777777" w:rsidR="00F477D5" w:rsidRDefault="00F477D5" w:rsidP="00F477D5">
      <w:pPr>
        <w:rPr>
          <w:sz w:val="24"/>
          <w:szCs w:val="24"/>
        </w:rPr>
      </w:pPr>
    </w:p>
    <w:p w14:paraId="55DA954B" w14:textId="78366C5B" w:rsidR="00434FBA" w:rsidRDefault="009460FA" w:rsidP="00F477D5">
      <w:pPr>
        <w:rPr>
          <w:sz w:val="24"/>
          <w:szCs w:val="24"/>
        </w:rPr>
      </w:pPr>
      <w:r>
        <w:rPr>
          <w:sz w:val="24"/>
          <w:szCs w:val="24"/>
        </w:rPr>
        <w:t>D</w:t>
      </w:r>
      <w:r w:rsidRPr="004D4C86">
        <w:rPr>
          <w:sz w:val="24"/>
          <w:szCs w:val="24"/>
        </w:rPr>
        <w:t>e foreslåede bestemmelse</w:t>
      </w:r>
      <w:r>
        <w:rPr>
          <w:sz w:val="24"/>
          <w:szCs w:val="24"/>
        </w:rPr>
        <w:t>r</w:t>
      </w:r>
      <w:r w:rsidRPr="004D4C86">
        <w:rPr>
          <w:sz w:val="24"/>
          <w:szCs w:val="24"/>
        </w:rPr>
        <w:t xml:space="preserve"> i lovforslagets</w:t>
      </w:r>
      <w:r>
        <w:rPr>
          <w:sz w:val="24"/>
          <w:szCs w:val="24"/>
        </w:rPr>
        <w:t xml:space="preserve"> §§ 4-10 vil indebære, at der opnås hjemmel til ved anordning at kunne sætte udlændingelovens § 9</w:t>
      </w:r>
      <w:r w:rsidR="002F1C9F">
        <w:rPr>
          <w:sz w:val="24"/>
          <w:szCs w:val="24"/>
        </w:rPr>
        <w:t xml:space="preserve"> </w:t>
      </w:r>
      <w:r>
        <w:rPr>
          <w:sz w:val="24"/>
          <w:szCs w:val="24"/>
        </w:rPr>
        <w:t xml:space="preserve">h i kraft for Færøerne og Grønland </w:t>
      </w:r>
      <w:r w:rsidRPr="008902A9">
        <w:rPr>
          <w:rFonts w:eastAsia="Calibri" w:cs="Times New Roman"/>
          <w:sz w:val="24"/>
          <w:szCs w:val="24"/>
        </w:rPr>
        <w:t xml:space="preserve">med de ændringer, </w:t>
      </w:r>
      <w:r>
        <w:rPr>
          <w:rFonts w:eastAsia="Calibri" w:cs="Times New Roman"/>
          <w:sz w:val="24"/>
          <w:szCs w:val="24"/>
        </w:rPr>
        <w:t xml:space="preserve">som de særlige </w:t>
      </w:r>
      <w:r w:rsidRPr="008902A9">
        <w:rPr>
          <w:rFonts w:eastAsia="Calibri" w:cs="Times New Roman"/>
          <w:sz w:val="24"/>
          <w:szCs w:val="24"/>
        </w:rPr>
        <w:t>færøske</w:t>
      </w:r>
      <w:r>
        <w:rPr>
          <w:rFonts w:eastAsia="Calibri" w:cs="Times New Roman"/>
          <w:sz w:val="24"/>
          <w:szCs w:val="24"/>
        </w:rPr>
        <w:t xml:space="preserve"> og grønlandske </w:t>
      </w:r>
      <w:r w:rsidRPr="008902A9">
        <w:rPr>
          <w:rFonts w:eastAsia="Calibri" w:cs="Times New Roman"/>
          <w:sz w:val="24"/>
          <w:szCs w:val="24"/>
        </w:rPr>
        <w:t>forhold tilsiger</w:t>
      </w:r>
      <w:r>
        <w:rPr>
          <w:sz w:val="24"/>
          <w:szCs w:val="24"/>
        </w:rPr>
        <w:t xml:space="preserve">. Herved der vil kunne indføres </w:t>
      </w:r>
      <w:r w:rsidR="001B7390">
        <w:rPr>
          <w:sz w:val="24"/>
          <w:szCs w:val="24"/>
        </w:rPr>
        <w:t>regler om, at ansøgere om opholds- og arbejdstilladelser på Færøerne og i Grønland skal betale et omkostningsbestemt gebyr for sagsbehandlingen på samme måde, som behandlingen af ansøgninger om opholds- og arbejdstilladelser i Danmark i henhold til § 9</w:t>
      </w:r>
      <w:r w:rsidR="002F1C9F">
        <w:rPr>
          <w:sz w:val="24"/>
          <w:szCs w:val="24"/>
        </w:rPr>
        <w:t xml:space="preserve"> </w:t>
      </w:r>
      <w:r w:rsidR="001B7390">
        <w:rPr>
          <w:sz w:val="24"/>
          <w:szCs w:val="24"/>
        </w:rPr>
        <w:t xml:space="preserve">h er gebyrfinansieret. </w:t>
      </w:r>
    </w:p>
    <w:p w14:paraId="5AE7C629" w14:textId="77777777" w:rsidR="00F477D5" w:rsidRPr="007244D5" w:rsidRDefault="00F477D5" w:rsidP="00F477D5">
      <w:pPr>
        <w:rPr>
          <w:rFonts w:cs="Times New Roman"/>
          <w:sz w:val="24"/>
          <w:szCs w:val="24"/>
        </w:rPr>
      </w:pPr>
    </w:p>
    <w:p w14:paraId="1E6169C0" w14:textId="1F03C568" w:rsidR="00EC1A0B" w:rsidRDefault="00EC1A0B" w:rsidP="00EC1A0B">
      <w:pPr>
        <w:rPr>
          <w:sz w:val="24"/>
          <w:szCs w:val="24"/>
        </w:rPr>
      </w:pPr>
      <w:bookmarkStart w:id="266" w:name="_Toc515271231"/>
      <w:bookmarkStart w:id="267" w:name="_Toc515271554"/>
      <w:bookmarkStart w:id="268" w:name="_Toc515271582"/>
      <w:bookmarkStart w:id="269" w:name="_Toc515280490"/>
      <w:bookmarkStart w:id="270" w:name="_Toc515280641"/>
      <w:bookmarkStart w:id="271" w:name="_Toc515352793"/>
      <w:bookmarkStart w:id="272" w:name="_Toc515540866"/>
      <w:bookmarkStart w:id="273" w:name="_Toc515543706"/>
      <w:bookmarkStart w:id="274" w:name="_Toc515543891"/>
      <w:bookmarkStart w:id="275" w:name="_Toc515551692"/>
      <w:bookmarkStart w:id="276" w:name="_Toc515627634"/>
      <w:bookmarkStart w:id="277" w:name="_Toc516039944"/>
      <w:bookmarkStart w:id="278" w:name="_Toc516155367"/>
      <w:bookmarkStart w:id="279" w:name="_Toc516490268"/>
      <w:bookmarkStart w:id="280" w:name="_Toc518037950"/>
      <w:bookmarkStart w:id="281" w:name="_Toc524599602"/>
      <w:bookmarkStart w:id="282" w:name="_Toc526154935"/>
      <w:bookmarkStart w:id="283" w:name="_Toc526155481"/>
      <w:bookmarkStart w:id="284" w:name="_Toc526155554"/>
      <w:bookmarkStart w:id="285" w:name="_Toc526253991"/>
      <w:bookmarkStart w:id="286" w:name="_Toc526348416"/>
      <w:bookmarkStart w:id="287" w:name="_Toc526374607"/>
      <w:bookmarkStart w:id="288" w:name="_Toc526374623"/>
      <w:bookmarkStart w:id="289" w:name="_Toc526406486"/>
      <w:bookmarkStart w:id="290" w:name="_Toc526409512"/>
      <w:bookmarkStart w:id="291" w:name="_Toc526491411"/>
      <w:bookmarkStart w:id="292" w:name="_Toc526505523"/>
      <w:bookmarkStart w:id="293" w:name="_Toc526756615"/>
      <w:r>
        <w:rPr>
          <w:sz w:val="24"/>
          <w:szCs w:val="24"/>
        </w:rPr>
        <w:t xml:space="preserve">Denne del af lovforslaget vil ikke i sige selv medføre økonomiske konsekvenser for det offentlige, men kan, </w:t>
      </w:r>
      <w:proofErr w:type="gramStart"/>
      <w:r>
        <w:rPr>
          <w:sz w:val="24"/>
          <w:szCs w:val="24"/>
        </w:rPr>
        <w:t>såfremt</w:t>
      </w:r>
      <w:proofErr w:type="gramEnd"/>
      <w:r>
        <w:rPr>
          <w:sz w:val="24"/>
          <w:szCs w:val="24"/>
        </w:rPr>
        <w:t xml:space="preserve"> reglerne sættes i kraft for Færøerne og Grønland medføre afledte positive økonomiske konsekvenser for det offentlige.</w:t>
      </w:r>
    </w:p>
    <w:p w14:paraId="1A22AFD6" w14:textId="77777777" w:rsidR="00EC1A0B" w:rsidRDefault="00EC1A0B" w:rsidP="00EC1A0B">
      <w:pPr>
        <w:rPr>
          <w:sz w:val="24"/>
          <w:szCs w:val="24"/>
        </w:rPr>
      </w:pPr>
    </w:p>
    <w:p w14:paraId="1D953FBF" w14:textId="3A1002F2" w:rsidR="006108C2" w:rsidRPr="007244D5" w:rsidRDefault="007E4206" w:rsidP="00F23809">
      <w:pPr>
        <w:pStyle w:val="Overskrift1"/>
        <w:rPr>
          <w:rFonts w:ascii="Times New Roman" w:hAnsi="Times New Roman" w:cs="Times New Roman"/>
          <w:bCs w:val="0"/>
          <w:iCs/>
          <w:sz w:val="24"/>
          <w:szCs w:val="24"/>
        </w:rPr>
      </w:pPr>
      <w:r>
        <w:rPr>
          <w:rFonts w:ascii="Times New Roman" w:hAnsi="Times New Roman" w:cs="Times New Roman"/>
          <w:bCs w:val="0"/>
          <w:iCs/>
          <w:sz w:val="24"/>
          <w:szCs w:val="24"/>
        </w:rPr>
        <w:t>5</w:t>
      </w:r>
      <w:r w:rsidR="006108C2" w:rsidRPr="007244D5">
        <w:rPr>
          <w:rFonts w:ascii="Times New Roman" w:hAnsi="Times New Roman" w:cs="Times New Roman"/>
          <w:bCs w:val="0"/>
          <w:iCs/>
          <w:sz w:val="24"/>
          <w:szCs w:val="24"/>
        </w:rPr>
        <w:t>. Økonomiske og administrative konsekvenser for erhvervslivet m.v.</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01BB3CFC" w14:textId="0F790BA1" w:rsidR="006108C2" w:rsidRPr="007244D5" w:rsidRDefault="00EC1A0B" w:rsidP="00F23809">
      <w:pPr>
        <w:spacing w:after="240"/>
        <w:rPr>
          <w:rFonts w:eastAsia="Calibri" w:cs="Times New Roman"/>
          <w:sz w:val="24"/>
          <w:szCs w:val="24"/>
        </w:rPr>
      </w:pPr>
      <w:r>
        <w:rPr>
          <w:rFonts w:cs="Times New Roman"/>
          <w:sz w:val="24"/>
          <w:szCs w:val="24"/>
        </w:rPr>
        <w:t>Lovforslaget har ikke økonomiske og administrative konsekvenser for erhvervslivet.</w:t>
      </w:r>
    </w:p>
    <w:p w14:paraId="559A4C02" w14:textId="0383A160" w:rsidR="006108C2" w:rsidRDefault="007E4206" w:rsidP="00F1011F">
      <w:pPr>
        <w:pStyle w:val="Overskrift1"/>
        <w:rPr>
          <w:rFonts w:ascii="Times New Roman" w:hAnsi="Times New Roman" w:cs="Times New Roman"/>
          <w:bCs w:val="0"/>
          <w:iCs/>
          <w:sz w:val="24"/>
          <w:szCs w:val="24"/>
        </w:rPr>
      </w:pPr>
      <w:bookmarkStart w:id="294" w:name="_Toc329931204"/>
      <w:bookmarkStart w:id="295" w:name="_Toc329931315"/>
      <w:bookmarkStart w:id="296" w:name="_Toc442277390"/>
      <w:bookmarkStart w:id="297" w:name="_Toc442281308"/>
      <w:bookmarkStart w:id="298" w:name="_Toc442281338"/>
      <w:bookmarkStart w:id="299" w:name="_Toc442777848"/>
      <w:bookmarkStart w:id="300" w:name="_Toc442787245"/>
      <w:bookmarkStart w:id="301" w:name="_Toc442787537"/>
      <w:bookmarkStart w:id="302" w:name="_Toc442953243"/>
      <w:bookmarkStart w:id="303" w:name="_Toc443047627"/>
      <w:bookmarkStart w:id="304" w:name="_Toc444095987"/>
      <w:bookmarkStart w:id="305" w:name="_Toc444244513"/>
      <w:bookmarkStart w:id="306" w:name="_Toc498557228"/>
      <w:bookmarkStart w:id="307" w:name="_Toc498557298"/>
      <w:bookmarkStart w:id="308" w:name="_Toc498590032"/>
      <w:bookmarkStart w:id="309" w:name="_Toc498681515"/>
      <w:bookmarkStart w:id="310" w:name="_Toc499152787"/>
      <w:bookmarkStart w:id="311" w:name="_Toc499158746"/>
      <w:bookmarkStart w:id="312" w:name="_Toc499648619"/>
      <w:bookmarkStart w:id="313" w:name="_Toc499728112"/>
      <w:bookmarkStart w:id="314" w:name="_Toc499732960"/>
      <w:bookmarkStart w:id="315" w:name="_Toc499736991"/>
      <w:bookmarkStart w:id="316" w:name="_Toc499812931"/>
      <w:bookmarkStart w:id="317" w:name="_Toc499813734"/>
      <w:bookmarkStart w:id="318" w:name="_Toc500921481"/>
      <w:bookmarkStart w:id="319" w:name="_Toc500921507"/>
      <w:bookmarkStart w:id="320" w:name="_Toc500921618"/>
      <w:bookmarkStart w:id="321" w:name="_Toc501019228"/>
      <w:bookmarkStart w:id="322" w:name="_Toc504483873"/>
      <w:bookmarkStart w:id="323" w:name="_Toc505180551"/>
      <w:bookmarkStart w:id="324" w:name="_Toc505690204"/>
      <w:bookmarkStart w:id="325" w:name="_Toc505701757"/>
      <w:bookmarkStart w:id="326" w:name="_Toc505759549"/>
      <w:bookmarkStart w:id="327" w:name="_Toc505759566"/>
      <w:bookmarkStart w:id="328" w:name="_Toc505762659"/>
      <w:bookmarkStart w:id="329" w:name="_Toc505785999"/>
      <w:bookmarkStart w:id="330" w:name="_Toc506799584"/>
      <w:bookmarkStart w:id="331" w:name="_Toc506799601"/>
      <w:bookmarkStart w:id="332" w:name="_Toc506894560"/>
      <w:bookmarkStart w:id="333" w:name="_Toc507486297"/>
      <w:bookmarkStart w:id="334" w:name="_Toc515271232"/>
      <w:bookmarkStart w:id="335" w:name="_Toc515271555"/>
      <w:bookmarkStart w:id="336" w:name="_Toc515271583"/>
      <w:bookmarkStart w:id="337" w:name="_Toc515280491"/>
      <w:bookmarkStart w:id="338" w:name="_Toc515280642"/>
      <w:bookmarkStart w:id="339" w:name="_Toc515352794"/>
      <w:bookmarkStart w:id="340" w:name="_Toc515540867"/>
      <w:bookmarkStart w:id="341" w:name="_Toc515543707"/>
      <w:bookmarkStart w:id="342" w:name="_Toc515543892"/>
      <w:bookmarkStart w:id="343" w:name="_Toc515551693"/>
      <w:bookmarkStart w:id="344" w:name="_Toc515627635"/>
      <w:bookmarkStart w:id="345" w:name="_Toc516039945"/>
      <w:bookmarkStart w:id="346" w:name="_Toc516155368"/>
      <w:bookmarkStart w:id="347" w:name="_Toc516490269"/>
      <w:bookmarkStart w:id="348" w:name="_Toc518037951"/>
      <w:bookmarkStart w:id="349" w:name="_Toc524599603"/>
      <w:bookmarkStart w:id="350" w:name="_Toc526154936"/>
      <w:bookmarkStart w:id="351" w:name="_Toc526155482"/>
      <w:bookmarkStart w:id="352" w:name="_Toc526155555"/>
      <w:bookmarkStart w:id="353" w:name="_Toc526253992"/>
      <w:bookmarkStart w:id="354" w:name="_Toc526348417"/>
      <w:bookmarkStart w:id="355" w:name="_Toc526374608"/>
      <w:bookmarkStart w:id="356" w:name="_Toc526374624"/>
      <w:bookmarkStart w:id="357" w:name="_Toc526406487"/>
      <w:bookmarkStart w:id="358" w:name="_Toc526409513"/>
      <w:bookmarkStart w:id="359" w:name="_Toc526491412"/>
      <w:bookmarkStart w:id="360" w:name="_Toc526505524"/>
      <w:bookmarkStart w:id="361" w:name="_Toc526756616"/>
      <w:r>
        <w:rPr>
          <w:rFonts w:ascii="Times New Roman" w:hAnsi="Times New Roman" w:cs="Times New Roman"/>
          <w:bCs w:val="0"/>
          <w:iCs/>
          <w:sz w:val="24"/>
          <w:szCs w:val="24"/>
        </w:rPr>
        <w:t>6</w:t>
      </w:r>
      <w:r w:rsidR="006108C2" w:rsidRPr="007244D5">
        <w:rPr>
          <w:rFonts w:ascii="Times New Roman" w:hAnsi="Times New Roman" w:cs="Times New Roman"/>
          <w:bCs w:val="0"/>
          <w:iCs/>
          <w:sz w:val="24"/>
          <w:szCs w:val="24"/>
        </w:rPr>
        <w:t>. Administrative konsekvenser for borgerne</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4BD38596" w14:textId="08BB14F4" w:rsidR="00F1011F" w:rsidRDefault="00F1011F" w:rsidP="00F1011F">
      <w:pPr>
        <w:rPr>
          <w:rFonts w:cs="Times New Roman"/>
          <w:sz w:val="24"/>
          <w:szCs w:val="24"/>
        </w:rPr>
      </w:pPr>
      <w:r>
        <w:rPr>
          <w:rFonts w:cs="Times New Roman"/>
          <w:sz w:val="24"/>
          <w:szCs w:val="24"/>
        </w:rPr>
        <w:t>Lovforslaget har ikke i sig selv administrative konsekvenser for borgerne.</w:t>
      </w:r>
    </w:p>
    <w:p w14:paraId="0C1F9635" w14:textId="77777777" w:rsidR="00F1011F" w:rsidRPr="00F1011F" w:rsidRDefault="00F1011F" w:rsidP="00F1011F"/>
    <w:p w14:paraId="1B62CB2D" w14:textId="0D634ED2" w:rsidR="006108C2" w:rsidRPr="007244D5" w:rsidRDefault="007E4206" w:rsidP="00F23809">
      <w:pPr>
        <w:pStyle w:val="Overskrift1"/>
        <w:rPr>
          <w:rFonts w:ascii="Times New Roman" w:hAnsi="Times New Roman" w:cs="Times New Roman"/>
          <w:bCs w:val="0"/>
          <w:iCs/>
          <w:sz w:val="24"/>
          <w:szCs w:val="24"/>
        </w:rPr>
      </w:pPr>
      <w:bookmarkStart w:id="362" w:name="_Toc329931205"/>
      <w:bookmarkStart w:id="363" w:name="_Toc329931316"/>
      <w:bookmarkStart w:id="364" w:name="_Toc442277391"/>
      <w:bookmarkStart w:id="365" w:name="_Toc442281309"/>
      <w:bookmarkStart w:id="366" w:name="_Toc442281339"/>
      <w:bookmarkStart w:id="367" w:name="_Toc442777849"/>
      <w:bookmarkStart w:id="368" w:name="_Toc442787246"/>
      <w:bookmarkStart w:id="369" w:name="_Toc442787538"/>
      <w:bookmarkStart w:id="370" w:name="_Toc442953244"/>
      <w:bookmarkStart w:id="371" w:name="_Toc443047628"/>
      <w:bookmarkStart w:id="372" w:name="_Toc444095988"/>
      <w:bookmarkStart w:id="373" w:name="_Toc444244514"/>
      <w:bookmarkStart w:id="374" w:name="_Toc498557229"/>
      <w:bookmarkStart w:id="375" w:name="_Toc498557299"/>
      <w:bookmarkStart w:id="376" w:name="_Toc498590033"/>
      <w:bookmarkStart w:id="377" w:name="_Toc498681516"/>
      <w:bookmarkStart w:id="378" w:name="_Toc499152788"/>
      <w:bookmarkStart w:id="379" w:name="_Toc499158747"/>
      <w:bookmarkStart w:id="380" w:name="_Toc499648620"/>
      <w:bookmarkStart w:id="381" w:name="_Toc499728113"/>
      <w:bookmarkStart w:id="382" w:name="_Toc499732961"/>
      <w:bookmarkStart w:id="383" w:name="_Toc499736992"/>
      <w:bookmarkStart w:id="384" w:name="_Toc499812932"/>
      <w:bookmarkStart w:id="385" w:name="_Toc499813735"/>
      <w:bookmarkStart w:id="386" w:name="_Toc500921482"/>
      <w:bookmarkStart w:id="387" w:name="_Toc500921508"/>
      <w:bookmarkStart w:id="388" w:name="_Toc500921619"/>
      <w:bookmarkStart w:id="389" w:name="_Toc501019229"/>
      <w:bookmarkStart w:id="390" w:name="_Toc504483874"/>
      <w:bookmarkStart w:id="391" w:name="_Toc505180552"/>
      <w:bookmarkStart w:id="392" w:name="_Toc505690205"/>
      <w:bookmarkStart w:id="393" w:name="_Toc505701758"/>
      <w:bookmarkStart w:id="394" w:name="_Toc505759550"/>
      <w:bookmarkStart w:id="395" w:name="_Toc505759567"/>
      <w:bookmarkStart w:id="396" w:name="_Toc505762660"/>
      <w:bookmarkStart w:id="397" w:name="_Toc505786000"/>
      <w:bookmarkStart w:id="398" w:name="_Toc506799585"/>
      <w:bookmarkStart w:id="399" w:name="_Toc506799602"/>
      <w:bookmarkStart w:id="400" w:name="_Toc506894561"/>
      <w:bookmarkStart w:id="401" w:name="_Toc507486298"/>
      <w:bookmarkStart w:id="402" w:name="_Toc515271233"/>
      <w:bookmarkStart w:id="403" w:name="_Toc515271556"/>
      <w:bookmarkStart w:id="404" w:name="_Toc515271584"/>
      <w:bookmarkStart w:id="405" w:name="_Toc515280492"/>
      <w:bookmarkStart w:id="406" w:name="_Toc515280643"/>
      <w:bookmarkStart w:id="407" w:name="_Toc515352795"/>
      <w:bookmarkStart w:id="408" w:name="_Toc515540868"/>
      <w:bookmarkStart w:id="409" w:name="_Toc515543708"/>
      <w:bookmarkStart w:id="410" w:name="_Toc515543893"/>
      <w:bookmarkStart w:id="411" w:name="_Toc515551694"/>
      <w:bookmarkStart w:id="412" w:name="_Toc515627636"/>
      <w:bookmarkStart w:id="413" w:name="_Toc516039946"/>
      <w:bookmarkStart w:id="414" w:name="_Toc516155369"/>
      <w:bookmarkStart w:id="415" w:name="_Toc516490270"/>
      <w:bookmarkStart w:id="416" w:name="_Toc518037952"/>
      <w:bookmarkStart w:id="417" w:name="_Toc524599604"/>
      <w:bookmarkStart w:id="418" w:name="_Toc526154937"/>
      <w:bookmarkStart w:id="419" w:name="_Toc526155483"/>
      <w:bookmarkStart w:id="420" w:name="_Toc526155556"/>
      <w:bookmarkStart w:id="421" w:name="_Toc526253993"/>
      <w:bookmarkStart w:id="422" w:name="_Toc526348418"/>
      <w:bookmarkStart w:id="423" w:name="_Toc526374609"/>
      <w:bookmarkStart w:id="424" w:name="_Toc526374625"/>
      <w:bookmarkStart w:id="425" w:name="_Toc526406488"/>
      <w:bookmarkStart w:id="426" w:name="_Toc526409514"/>
      <w:bookmarkStart w:id="427" w:name="_Toc526491413"/>
      <w:bookmarkStart w:id="428" w:name="_Toc526505525"/>
      <w:bookmarkStart w:id="429" w:name="_Toc526756617"/>
      <w:r>
        <w:rPr>
          <w:rFonts w:ascii="Times New Roman" w:hAnsi="Times New Roman" w:cs="Times New Roman"/>
          <w:bCs w:val="0"/>
          <w:iCs/>
          <w:sz w:val="24"/>
          <w:szCs w:val="24"/>
        </w:rPr>
        <w:t>7</w:t>
      </w:r>
      <w:r w:rsidR="006108C2" w:rsidRPr="007244D5">
        <w:rPr>
          <w:rFonts w:ascii="Times New Roman" w:hAnsi="Times New Roman" w:cs="Times New Roman"/>
          <w:bCs w:val="0"/>
          <w:iCs/>
          <w:sz w:val="24"/>
          <w:szCs w:val="24"/>
        </w:rPr>
        <w:t>. Klimamæssige konsekvenser</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38193B77" w14:textId="45B094B2" w:rsidR="006108C2" w:rsidRPr="007244D5" w:rsidRDefault="00505056" w:rsidP="00F23809">
      <w:pPr>
        <w:spacing w:after="240"/>
        <w:rPr>
          <w:rFonts w:eastAsia="Calibri" w:cs="Times New Roman"/>
          <w:sz w:val="24"/>
          <w:szCs w:val="24"/>
        </w:rPr>
      </w:pPr>
      <w:r w:rsidRPr="00505056">
        <w:rPr>
          <w:rFonts w:eastAsia="Calibri" w:cs="Times New Roman"/>
          <w:sz w:val="24"/>
          <w:szCs w:val="24"/>
        </w:rPr>
        <w:t>Lovforslaget har ikke klimamæssige konsekvenser.</w:t>
      </w:r>
    </w:p>
    <w:p w14:paraId="3B0B0DF6" w14:textId="7660172E" w:rsidR="006108C2" w:rsidRPr="007244D5" w:rsidRDefault="007E4206" w:rsidP="00F23809">
      <w:pPr>
        <w:pStyle w:val="Overskrift1"/>
        <w:rPr>
          <w:rFonts w:ascii="Times New Roman" w:hAnsi="Times New Roman" w:cs="Times New Roman"/>
          <w:bCs w:val="0"/>
          <w:iCs/>
          <w:sz w:val="24"/>
          <w:szCs w:val="24"/>
        </w:rPr>
      </w:pPr>
      <w:bookmarkStart w:id="430" w:name="_Toc329931206"/>
      <w:bookmarkStart w:id="431" w:name="_Toc329931317"/>
      <w:bookmarkStart w:id="432" w:name="_Toc442277392"/>
      <w:bookmarkStart w:id="433" w:name="_Toc442281310"/>
      <w:bookmarkStart w:id="434" w:name="_Toc442281340"/>
      <w:bookmarkStart w:id="435" w:name="_Toc442777850"/>
      <w:bookmarkStart w:id="436" w:name="_Toc442787247"/>
      <w:bookmarkStart w:id="437" w:name="_Toc442787539"/>
      <w:bookmarkStart w:id="438" w:name="_Toc442953245"/>
      <w:bookmarkStart w:id="439" w:name="_Toc443047629"/>
      <w:bookmarkStart w:id="440" w:name="_Toc444095989"/>
      <w:bookmarkStart w:id="441" w:name="_Toc444244515"/>
      <w:bookmarkStart w:id="442" w:name="_Toc498557230"/>
      <w:bookmarkStart w:id="443" w:name="_Toc498557300"/>
      <w:bookmarkStart w:id="444" w:name="_Toc498590034"/>
      <w:bookmarkStart w:id="445" w:name="_Toc498681517"/>
      <w:bookmarkStart w:id="446" w:name="_Toc499152789"/>
      <w:bookmarkStart w:id="447" w:name="_Toc499158748"/>
      <w:bookmarkStart w:id="448" w:name="_Toc499648621"/>
      <w:bookmarkStart w:id="449" w:name="_Toc499728114"/>
      <w:bookmarkStart w:id="450" w:name="_Toc499732962"/>
      <w:bookmarkStart w:id="451" w:name="_Toc499736993"/>
      <w:bookmarkStart w:id="452" w:name="_Toc499812933"/>
      <w:bookmarkStart w:id="453" w:name="_Toc499813736"/>
      <w:bookmarkStart w:id="454" w:name="_Toc500921483"/>
      <w:bookmarkStart w:id="455" w:name="_Toc500921509"/>
      <w:bookmarkStart w:id="456" w:name="_Toc500921620"/>
      <w:bookmarkStart w:id="457" w:name="_Toc501019230"/>
      <w:bookmarkStart w:id="458" w:name="_Toc504483875"/>
      <w:bookmarkStart w:id="459" w:name="_Toc505180553"/>
      <w:bookmarkStart w:id="460" w:name="_Toc505690206"/>
      <w:bookmarkStart w:id="461" w:name="_Toc505701759"/>
      <w:bookmarkStart w:id="462" w:name="_Toc505759551"/>
      <w:bookmarkStart w:id="463" w:name="_Toc505759568"/>
      <w:bookmarkStart w:id="464" w:name="_Toc505762661"/>
      <w:bookmarkStart w:id="465" w:name="_Toc505786001"/>
      <w:bookmarkStart w:id="466" w:name="_Toc506799586"/>
      <w:bookmarkStart w:id="467" w:name="_Toc506799603"/>
      <w:bookmarkStart w:id="468" w:name="_Toc506894562"/>
      <w:bookmarkStart w:id="469" w:name="_Toc507486299"/>
      <w:bookmarkStart w:id="470" w:name="_Toc515271234"/>
      <w:bookmarkStart w:id="471" w:name="_Toc515271557"/>
      <w:bookmarkStart w:id="472" w:name="_Toc515271585"/>
      <w:bookmarkStart w:id="473" w:name="_Toc515280493"/>
      <w:bookmarkStart w:id="474" w:name="_Toc515280644"/>
      <w:bookmarkStart w:id="475" w:name="_Toc515352796"/>
      <w:bookmarkStart w:id="476" w:name="_Toc515540869"/>
      <w:bookmarkStart w:id="477" w:name="_Toc515543709"/>
      <w:bookmarkStart w:id="478" w:name="_Toc515543894"/>
      <w:bookmarkStart w:id="479" w:name="_Toc515551695"/>
      <w:bookmarkStart w:id="480" w:name="_Toc515627637"/>
      <w:bookmarkStart w:id="481" w:name="_Toc516039947"/>
      <w:bookmarkStart w:id="482" w:name="_Toc516155370"/>
      <w:bookmarkStart w:id="483" w:name="_Toc516490271"/>
      <w:bookmarkStart w:id="484" w:name="_Toc518037953"/>
      <w:bookmarkStart w:id="485" w:name="_Toc524599605"/>
      <w:bookmarkStart w:id="486" w:name="_Toc526154938"/>
      <w:bookmarkStart w:id="487" w:name="_Toc526155484"/>
      <w:bookmarkStart w:id="488" w:name="_Toc526155557"/>
      <w:bookmarkStart w:id="489" w:name="_Toc526253994"/>
      <w:bookmarkStart w:id="490" w:name="_Toc526348419"/>
      <w:bookmarkStart w:id="491" w:name="_Toc526374610"/>
      <w:bookmarkStart w:id="492" w:name="_Toc526374626"/>
      <w:bookmarkStart w:id="493" w:name="_Toc526406489"/>
      <w:bookmarkStart w:id="494" w:name="_Toc526409515"/>
      <w:bookmarkStart w:id="495" w:name="_Toc526491414"/>
      <w:bookmarkStart w:id="496" w:name="_Toc526505526"/>
      <w:bookmarkStart w:id="497" w:name="_Toc526756618"/>
      <w:r>
        <w:rPr>
          <w:rFonts w:ascii="Times New Roman" w:hAnsi="Times New Roman" w:cs="Times New Roman"/>
          <w:bCs w:val="0"/>
          <w:iCs/>
          <w:sz w:val="24"/>
          <w:szCs w:val="24"/>
        </w:rPr>
        <w:lastRenderedPageBreak/>
        <w:t>8</w:t>
      </w:r>
      <w:r w:rsidR="006108C2" w:rsidRPr="007244D5">
        <w:rPr>
          <w:rFonts w:ascii="Times New Roman" w:hAnsi="Times New Roman" w:cs="Times New Roman"/>
          <w:bCs w:val="0"/>
          <w:iCs/>
          <w:sz w:val="24"/>
          <w:szCs w:val="24"/>
        </w:rPr>
        <w:t>. Miljø- og naturmæssige konsekvenser</w:t>
      </w:r>
    </w:p>
    <w:p w14:paraId="32236604" w14:textId="68757284" w:rsidR="006108C2" w:rsidRPr="007244D5" w:rsidRDefault="00505056" w:rsidP="00F23809">
      <w:pPr>
        <w:spacing w:after="240"/>
        <w:rPr>
          <w:sz w:val="24"/>
          <w:szCs w:val="24"/>
        </w:rPr>
      </w:pPr>
      <w:r w:rsidRPr="00505056">
        <w:rPr>
          <w:sz w:val="24"/>
          <w:szCs w:val="24"/>
        </w:rPr>
        <w:t>Lovforslaget har ikke miljø- eller naturmæssige konsekvenser</w:t>
      </w:r>
      <w:r>
        <w:rPr>
          <w:sz w:val="24"/>
          <w:szCs w:val="24"/>
        </w:rPr>
        <w:t>.</w:t>
      </w:r>
    </w:p>
    <w:p w14:paraId="130D8484" w14:textId="68B61C84" w:rsidR="006108C2" w:rsidRPr="007244D5" w:rsidRDefault="007E4206" w:rsidP="00F23809">
      <w:pPr>
        <w:pStyle w:val="Overskrift1"/>
        <w:rPr>
          <w:rFonts w:ascii="Times New Roman" w:hAnsi="Times New Roman" w:cs="Times New Roman"/>
          <w:bCs w:val="0"/>
          <w:iCs/>
          <w:sz w:val="24"/>
          <w:szCs w:val="24"/>
        </w:rPr>
      </w:pPr>
      <w:r>
        <w:rPr>
          <w:rFonts w:ascii="Times New Roman" w:hAnsi="Times New Roman" w:cs="Times New Roman"/>
          <w:bCs w:val="0"/>
          <w:iCs/>
          <w:sz w:val="24"/>
          <w:szCs w:val="24"/>
        </w:rPr>
        <w:t>9</w:t>
      </w:r>
      <w:r w:rsidR="006108C2" w:rsidRPr="007244D5">
        <w:rPr>
          <w:rFonts w:ascii="Times New Roman" w:hAnsi="Times New Roman" w:cs="Times New Roman"/>
          <w:bCs w:val="0"/>
          <w:iCs/>
          <w:sz w:val="24"/>
          <w:szCs w:val="24"/>
        </w:rPr>
        <w:t>. Forholdet til EU-retten</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08A1865C" w14:textId="60541DBD" w:rsidR="006108C2" w:rsidRPr="007244D5" w:rsidRDefault="00505056" w:rsidP="00F23809">
      <w:pPr>
        <w:spacing w:after="240"/>
        <w:rPr>
          <w:rFonts w:eastAsia="Calibri" w:cs="Times New Roman"/>
          <w:sz w:val="24"/>
          <w:szCs w:val="24"/>
        </w:rPr>
      </w:pPr>
      <w:r w:rsidRPr="00505056">
        <w:rPr>
          <w:rFonts w:eastAsia="Calibri" w:cs="Times New Roman"/>
          <w:sz w:val="24"/>
          <w:szCs w:val="24"/>
        </w:rPr>
        <w:t>Lovforslaget indeholder ikke EU-retlige aspekter</w:t>
      </w:r>
      <w:r>
        <w:rPr>
          <w:rFonts w:eastAsia="Calibri" w:cs="Times New Roman"/>
          <w:sz w:val="24"/>
          <w:szCs w:val="24"/>
        </w:rPr>
        <w:t>.</w:t>
      </w:r>
    </w:p>
    <w:p w14:paraId="37AC390F" w14:textId="7DC3EC54" w:rsidR="006108C2" w:rsidRPr="007244D5" w:rsidRDefault="006C43CE" w:rsidP="00F23809">
      <w:pPr>
        <w:pStyle w:val="Overskrift1"/>
        <w:rPr>
          <w:rFonts w:ascii="Times New Roman" w:hAnsi="Times New Roman" w:cs="Times New Roman"/>
          <w:bCs w:val="0"/>
          <w:iCs/>
          <w:sz w:val="24"/>
          <w:szCs w:val="24"/>
        </w:rPr>
      </w:pPr>
      <w:bookmarkStart w:id="498" w:name="_Toc243705913"/>
      <w:bookmarkStart w:id="499" w:name="_Toc329931207"/>
      <w:bookmarkStart w:id="500" w:name="_Toc329931318"/>
      <w:bookmarkStart w:id="501" w:name="_Toc442277393"/>
      <w:bookmarkStart w:id="502" w:name="_Toc442281311"/>
      <w:bookmarkStart w:id="503" w:name="_Toc442281341"/>
      <w:bookmarkStart w:id="504" w:name="_Toc442777851"/>
      <w:bookmarkStart w:id="505" w:name="_Toc442787248"/>
      <w:bookmarkStart w:id="506" w:name="_Toc442787540"/>
      <w:bookmarkStart w:id="507" w:name="_Toc442953246"/>
      <w:bookmarkStart w:id="508" w:name="_Toc443047630"/>
      <w:bookmarkStart w:id="509" w:name="_Toc444095990"/>
      <w:bookmarkStart w:id="510" w:name="_Toc444244516"/>
      <w:bookmarkStart w:id="511" w:name="_Toc498557231"/>
      <w:bookmarkStart w:id="512" w:name="_Toc498557301"/>
      <w:bookmarkStart w:id="513" w:name="_Toc498590035"/>
      <w:bookmarkStart w:id="514" w:name="_Toc498681518"/>
      <w:bookmarkStart w:id="515" w:name="_Toc499152790"/>
      <w:bookmarkStart w:id="516" w:name="_Toc499158749"/>
      <w:bookmarkStart w:id="517" w:name="_Toc499648622"/>
      <w:bookmarkStart w:id="518" w:name="_Toc499728115"/>
      <w:bookmarkStart w:id="519" w:name="_Toc499732963"/>
      <w:bookmarkStart w:id="520" w:name="_Toc499736994"/>
      <w:bookmarkStart w:id="521" w:name="_Toc499812934"/>
      <w:bookmarkStart w:id="522" w:name="_Toc499813737"/>
      <w:bookmarkStart w:id="523" w:name="_Toc500921484"/>
      <w:bookmarkStart w:id="524" w:name="_Toc500921510"/>
      <w:bookmarkStart w:id="525" w:name="_Toc500921621"/>
      <w:bookmarkStart w:id="526" w:name="_Toc501019231"/>
      <w:bookmarkStart w:id="527" w:name="_Toc504483876"/>
      <w:bookmarkStart w:id="528" w:name="_Toc505180554"/>
      <w:bookmarkStart w:id="529" w:name="_Toc505690207"/>
      <w:bookmarkStart w:id="530" w:name="_Toc505701760"/>
      <w:bookmarkStart w:id="531" w:name="_Toc505759552"/>
      <w:bookmarkStart w:id="532" w:name="_Toc505759569"/>
      <w:bookmarkStart w:id="533" w:name="_Toc505762662"/>
      <w:bookmarkStart w:id="534" w:name="_Toc505786002"/>
      <w:bookmarkStart w:id="535" w:name="_Toc506799587"/>
      <w:bookmarkStart w:id="536" w:name="_Toc506799604"/>
      <w:bookmarkStart w:id="537" w:name="_Toc506894563"/>
      <w:bookmarkStart w:id="538" w:name="_Toc507486300"/>
      <w:bookmarkStart w:id="539" w:name="_Toc515271235"/>
      <w:bookmarkStart w:id="540" w:name="_Toc515271558"/>
      <w:bookmarkStart w:id="541" w:name="_Toc515271586"/>
      <w:bookmarkStart w:id="542" w:name="_Toc515280494"/>
      <w:bookmarkStart w:id="543" w:name="_Toc515280645"/>
      <w:bookmarkStart w:id="544" w:name="_Toc515352797"/>
      <w:bookmarkStart w:id="545" w:name="_Toc515540870"/>
      <w:bookmarkStart w:id="546" w:name="_Toc515543710"/>
      <w:bookmarkStart w:id="547" w:name="_Toc515543895"/>
      <w:bookmarkStart w:id="548" w:name="_Toc515551696"/>
      <w:bookmarkStart w:id="549" w:name="_Toc515627638"/>
      <w:bookmarkStart w:id="550" w:name="_Toc516039948"/>
      <w:bookmarkStart w:id="551" w:name="_Toc516155371"/>
      <w:bookmarkStart w:id="552" w:name="_Toc516490272"/>
      <w:bookmarkStart w:id="553" w:name="_Toc518037954"/>
      <w:bookmarkStart w:id="554" w:name="_Toc524599606"/>
      <w:bookmarkStart w:id="555" w:name="_Toc526154939"/>
      <w:bookmarkStart w:id="556" w:name="_Toc526155485"/>
      <w:bookmarkStart w:id="557" w:name="_Toc526155558"/>
      <w:bookmarkStart w:id="558" w:name="_Toc526253995"/>
      <w:bookmarkStart w:id="559" w:name="_Toc526348420"/>
      <w:bookmarkStart w:id="560" w:name="_Toc526374611"/>
      <w:bookmarkStart w:id="561" w:name="_Toc526374627"/>
      <w:bookmarkStart w:id="562" w:name="_Toc526406490"/>
      <w:bookmarkStart w:id="563" w:name="_Toc526409516"/>
      <w:bookmarkStart w:id="564" w:name="_Toc526491415"/>
      <w:bookmarkStart w:id="565" w:name="_Toc526505527"/>
      <w:bookmarkStart w:id="566" w:name="_Toc526756619"/>
      <w:r>
        <w:rPr>
          <w:rFonts w:ascii="Times New Roman" w:hAnsi="Times New Roman" w:cs="Times New Roman"/>
          <w:bCs w:val="0"/>
          <w:iCs/>
          <w:sz w:val="24"/>
          <w:szCs w:val="24"/>
        </w:rPr>
        <w:t>1</w:t>
      </w:r>
      <w:r w:rsidR="007E4206">
        <w:rPr>
          <w:rFonts w:ascii="Times New Roman" w:hAnsi="Times New Roman" w:cs="Times New Roman"/>
          <w:bCs w:val="0"/>
          <w:iCs/>
          <w:sz w:val="24"/>
          <w:szCs w:val="24"/>
        </w:rPr>
        <w:t>0</w:t>
      </w:r>
      <w:r w:rsidR="006108C2" w:rsidRPr="007244D5">
        <w:rPr>
          <w:rFonts w:ascii="Times New Roman" w:hAnsi="Times New Roman" w:cs="Times New Roman"/>
          <w:bCs w:val="0"/>
          <w:iCs/>
          <w:sz w:val="24"/>
          <w:szCs w:val="24"/>
        </w:rPr>
        <w:t>. Hørte myndigheder og organisationer m.v.</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515D2C8" w14:textId="1F2C5BFF" w:rsidR="006108C2" w:rsidRPr="007244D5" w:rsidRDefault="006108C2" w:rsidP="00F23809">
      <w:pPr>
        <w:spacing w:after="240"/>
        <w:rPr>
          <w:sz w:val="24"/>
          <w:szCs w:val="24"/>
        </w:rPr>
      </w:pPr>
      <w:r w:rsidRPr="007244D5">
        <w:rPr>
          <w:sz w:val="24"/>
          <w:szCs w:val="24"/>
        </w:rPr>
        <w:t xml:space="preserve">Et udkast til lovforslag har i perioden fra den … til den … </w:t>
      </w:r>
      <w:r w:rsidR="00D31B5F" w:rsidRPr="007244D5">
        <w:rPr>
          <w:sz w:val="24"/>
          <w:szCs w:val="24"/>
        </w:rPr>
        <w:t xml:space="preserve">(… dage) </w:t>
      </w:r>
      <w:r w:rsidRPr="007244D5">
        <w:rPr>
          <w:sz w:val="24"/>
          <w:szCs w:val="24"/>
        </w:rPr>
        <w:t>været sendt i høring hos følgende myndigheder og organisationer m.v.:</w:t>
      </w:r>
    </w:p>
    <w:p w14:paraId="114436CC" w14:textId="77777777" w:rsidR="006108C2" w:rsidRPr="007244D5" w:rsidRDefault="006108C2" w:rsidP="00F23809">
      <w:pPr>
        <w:autoSpaceDE w:val="0"/>
        <w:autoSpaceDN w:val="0"/>
        <w:adjustRightInd w:val="0"/>
        <w:spacing w:after="240"/>
        <w:rPr>
          <w:rFonts w:eastAsia="Calibri" w:cs="Times New Roman"/>
          <w:sz w:val="24"/>
          <w:szCs w:val="24"/>
        </w:rPr>
      </w:pPr>
      <w:r w:rsidRPr="007244D5">
        <w:rPr>
          <w:rFonts w:eastAsia="Calibri" w:cs="Times New Roman"/>
          <w:sz w:val="24"/>
          <w:szCs w:val="24"/>
        </w:rPr>
        <w:t>…</w:t>
      </w:r>
    </w:p>
    <w:p w14:paraId="00F6F86B" w14:textId="2E979671" w:rsidR="006108C2" w:rsidRPr="007244D5" w:rsidRDefault="006108C2" w:rsidP="00F23809">
      <w:pPr>
        <w:pStyle w:val="Overskrift1"/>
        <w:rPr>
          <w:rFonts w:ascii="Times New Roman" w:hAnsi="Times New Roman" w:cs="Times New Roman"/>
          <w:bCs w:val="0"/>
          <w:iCs/>
          <w:sz w:val="24"/>
          <w:szCs w:val="24"/>
        </w:rPr>
      </w:pPr>
    </w:p>
    <w:tbl>
      <w:tblPr>
        <w:tblW w:w="8930" w:type="dxa"/>
        <w:tblInd w:w="299" w:type="dxa"/>
        <w:tblCellMar>
          <w:top w:w="15" w:type="dxa"/>
          <w:left w:w="15" w:type="dxa"/>
          <w:bottom w:w="15" w:type="dxa"/>
          <w:right w:w="15" w:type="dxa"/>
        </w:tblCellMar>
        <w:tblLook w:val="04A0" w:firstRow="1" w:lastRow="0" w:firstColumn="1" w:lastColumn="0" w:noHBand="0" w:noVBand="1"/>
      </w:tblPr>
      <w:tblGrid>
        <w:gridCol w:w="1676"/>
        <w:gridCol w:w="3627"/>
        <w:gridCol w:w="58"/>
        <w:gridCol w:w="3569"/>
      </w:tblGrid>
      <w:tr w:rsidR="00434FBA" w:rsidRPr="007244D5" w14:paraId="3E2B6F66" w14:textId="77777777" w:rsidTr="00D07139">
        <w:tc>
          <w:tcPr>
            <w:tcW w:w="8930" w:type="dxa"/>
            <w:gridSpan w:val="4"/>
            <w:tcBorders>
              <w:top w:val="single" w:sz="8" w:space="0" w:color="000000"/>
              <w:left w:val="single" w:sz="8" w:space="0" w:color="000000"/>
              <w:bottom w:val="single" w:sz="8" w:space="0" w:color="000000"/>
              <w:right w:val="single" w:sz="8" w:space="0" w:color="000000"/>
            </w:tcBorders>
          </w:tcPr>
          <w:p w14:paraId="2499DFCD" w14:textId="3FC0D2FC" w:rsidR="00434FBA" w:rsidRPr="00FD4402" w:rsidRDefault="007E4206" w:rsidP="00F23809">
            <w:pPr>
              <w:pStyle w:val="Overskrift1"/>
              <w:rPr>
                <w:rFonts w:cs="Times New Roman"/>
                <w:iCs/>
                <w:sz w:val="24"/>
                <w:szCs w:val="24"/>
              </w:rPr>
            </w:pPr>
            <w:r>
              <w:rPr>
                <w:rFonts w:ascii="Times New Roman" w:hAnsi="Times New Roman" w:cs="Times New Roman"/>
                <w:bCs w:val="0"/>
                <w:iCs/>
                <w:sz w:val="24"/>
                <w:szCs w:val="24"/>
              </w:rPr>
              <w:t>11</w:t>
            </w:r>
            <w:r w:rsidR="00434FBA" w:rsidRPr="007244D5">
              <w:rPr>
                <w:rFonts w:ascii="Times New Roman" w:hAnsi="Times New Roman" w:cs="Times New Roman"/>
                <w:bCs w:val="0"/>
                <w:iCs/>
                <w:sz w:val="24"/>
                <w:szCs w:val="24"/>
              </w:rPr>
              <w:t>. Sammenfattende skema</w:t>
            </w:r>
          </w:p>
        </w:tc>
      </w:tr>
      <w:tr w:rsidR="006108C2" w:rsidRPr="007244D5" w14:paraId="419892DA"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1DA4DF37" w14:textId="77777777" w:rsidR="006108C2" w:rsidRPr="007244D5" w:rsidRDefault="006108C2" w:rsidP="00F23809">
            <w:pPr>
              <w:spacing w:after="240"/>
              <w:ind w:firstLine="238"/>
              <w:contextualSpacing/>
              <w:rPr>
                <w:rFonts w:eastAsia="Times New Roman"/>
                <w:color w:val="000000"/>
                <w:sz w:val="24"/>
                <w:szCs w:val="24"/>
                <w:lang w:eastAsia="da-DK"/>
              </w:rPr>
            </w:pPr>
            <w:r w:rsidRPr="007244D5">
              <w:rPr>
                <w:rFonts w:eastAsia="Times New Roman"/>
                <w:color w:val="000000"/>
                <w:sz w:val="24"/>
                <w:szCs w:val="24"/>
                <w:lang w:eastAsia="da-DK"/>
              </w:rPr>
              <w:t> </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5913F940" w14:textId="77777777" w:rsidR="006108C2" w:rsidRPr="007244D5" w:rsidRDefault="006108C2" w:rsidP="00F23809">
            <w:pPr>
              <w:spacing w:after="240"/>
              <w:ind w:firstLine="238"/>
              <w:contextualSpacing/>
              <w:rPr>
                <w:rFonts w:eastAsia="Times New Roman"/>
                <w:color w:val="000000"/>
                <w:sz w:val="24"/>
                <w:szCs w:val="24"/>
                <w:lang w:eastAsia="da-DK"/>
              </w:rPr>
            </w:pPr>
            <w:r w:rsidRPr="007244D5">
              <w:rPr>
                <w:rFonts w:eastAsia="Times New Roman"/>
                <w:color w:val="000000"/>
                <w:sz w:val="24"/>
                <w:szCs w:val="24"/>
                <w:lang w:eastAsia="da-DK"/>
              </w:rPr>
              <w:t>Positive konsekvenser/mindreudgifter (hvis ja, angiv omfang/hvis nej, anfør »Ingen«)</w:t>
            </w:r>
          </w:p>
        </w:tc>
        <w:tc>
          <w:tcPr>
            <w:tcW w:w="3569" w:type="dxa"/>
            <w:tcBorders>
              <w:top w:val="single" w:sz="8" w:space="0" w:color="000000"/>
              <w:left w:val="single" w:sz="8" w:space="0" w:color="000000"/>
              <w:bottom w:val="single" w:sz="8" w:space="0" w:color="000000"/>
              <w:right w:val="single" w:sz="8" w:space="0" w:color="000000"/>
            </w:tcBorders>
            <w:hideMark/>
          </w:tcPr>
          <w:p w14:paraId="6E4E0166" w14:textId="77777777" w:rsidR="006108C2" w:rsidRPr="007244D5" w:rsidRDefault="006108C2" w:rsidP="00F23809">
            <w:pPr>
              <w:spacing w:after="240"/>
              <w:ind w:firstLine="238"/>
              <w:contextualSpacing/>
              <w:rPr>
                <w:rFonts w:ascii="Tahoma" w:eastAsia="Times New Roman" w:hAnsi="Tahoma" w:cs="Tahoma"/>
                <w:color w:val="000000"/>
                <w:sz w:val="24"/>
                <w:szCs w:val="24"/>
                <w:lang w:eastAsia="da-DK"/>
              </w:rPr>
            </w:pPr>
            <w:r w:rsidRPr="007244D5">
              <w:rPr>
                <w:rFonts w:eastAsia="Times New Roman" w:cs="Times New Roman"/>
                <w:color w:val="000000"/>
                <w:sz w:val="24"/>
                <w:szCs w:val="24"/>
                <w:lang w:eastAsia="da-DK"/>
              </w:rPr>
              <w:t>Negative konsekvenser/merudgifter (hvis ja, angiv omfang/hvis nej, anfør »Ingen«)</w:t>
            </w:r>
          </w:p>
        </w:tc>
      </w:tr>
      <w:tr w:rsidR="006108C2" w:rsidRPr="007244D5" w14:paraId="7D5EB402"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15468526" w14:textId="77777777" w:rsidR="006108C2" w:rsidRPr="007244D5" w:rsidRDefault="006108C2" w:rsidP="00F23809">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t>Økonomiske 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4D6EAF03" w14:textId="6D507888" w:rsidR="006108C2" w:rsidRPr="007244D5" w:rsidRDefault="00796F55" w:rsidP="00F23809">
            <w:pPr>
              <w:spacing w:after="240"/>
              <w:ind w:firstLine="238"/>
              <w:contextualSpacing/>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2A3CE660" w14:textId="7C5B41AA" w:rsidR="006108C2" w:rsidRPr="007244D5" w:rsidRDefault="00796F55" w:rsidP="00F23809">
            <w:pPr>
              <w:spacing w:after="240"/>
              <w:ind w:firstLine="238"/>
              <w:contextualSpacing/>
              <w:rPr>
                <w:rFonts w:eastAsia="Times New Roman"/>
                <w:color w:val="000000"/>
                <w:sz w:val="24"/>
                <w:szCs w:val="24"/>
                <w:lang w:eastAsia="da-DK"/>
              </w:rPr>
            </w:pPr>
            <w:r>
              <w:rPr>
                <w:rFonts w:eastAsia="Times New Roman"/>
                <w:color w:val="000000"/>
                <w:sz w:val="24"/>
                <w:szCs w:val="24"/>
                <w:lang w:eastAsia="da-DK"/>
              </w:rPr>
              <w:t>Ingen</w:t>
            </w:r>
          </w:p>
        </w:tc>
      </w:tr>
      <w:tr w:rsidR="006108C2" w:rsidRPr="007244D5" w14:paraId="0E8EF030"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352CA757" w14:textId="77777777" w:rsidR="006108C2" w:rsidRPr="007244D5" w:rsidRDefault="006108C2" w:rsidP="00F23809">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t>Implementeringskonsekvenser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0D1C7CC4" w14:textId="455EE5D1" w:rsidR="006108C2" w:rsidRPr="007244D5" w:rsidRDefault="00796F55" w:rsidP="00F23809">
            <w:pPr>
              <w:spacing w:after="240"/>
              <w:ind w:firstLine="238"/>
              <w:contextualSpacing/>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18EB1B9C" w14:textId="0E5C96D8" w:rsidR="006108C2" w:rsidRPr="007244D5" w:rsidRDefault="00796F55" w:rsidP="00F23809">
            <w:pPr>
              <w:spacing w:after="240"/>
              <w:ind w:firstLine="238"/>
              <w:contextualSpacing/>
              <w:rPr>
                <w:rFonts w:eastAsia="Times New Roman"/>
                <w:color w:val="000000"/>
                <w:sz w:val="24"/>
                <w:szCs w:val="24"/>
                <w:lang w:eastAsia="da-DK"/>
              </w:rPr>
            </w:pPr>
            <w:r>
              <w:rPr>
                <w:rFonts w:eastAsia="Times New Roman"/>
                <w:color w:val="000000"/>
                <w:sz w:val="24"/>
                <w:szCs w:val="24"/>
                <w:lang w:eastAsia="da-DK"/>
              </w:rPr>
              <w:t>Ingen</w:t>
            </w:r>
          </w:p>
        </w:tc>
      </w:tr>
      <w:tr w:rsidR="006108C2" w:rsidRPr="007244D5" w14:paraId="09726D14"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1CA123FA" w14:textId="77777777" w:rsidR="006108C2" w:rsidRPr="007244D5" w:rsidRDefault="006108C2" w:rsidP="00F23809">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t>Økonomiske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6CEDECAF" w14:textId="67ACB44A" w:rsidR="006108C2" w:rsidRPr="007244D5" w:rsidRDefault="00796F55" w:rsidP="00F23809">
            <w:pPr>
              <w:spacing w:after="240"/>
              <w:ind w:firstLine="238"/>
              <w:contextualSpacing/>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7E9DDE9F" w14:textId="0660B787" w:rsidR="006108C2" w:rsidRPr="007244D5" w:rsidRDefault="00796F55" w:rsidP="00F23809">
            <w:pPr>
              <w:spacing w:after="240"/>
              <w:ind w:firstLine="238"/>
              <w:contextualSpacing/>
              <w:rPr>
                <w:rFonts w:eastAsia="Times New Roman"/>
                <w:color w:val="000000"/>
                <w:sz w:val="24"/>
                <w:szCs w:val="24"/>
                <w:lang w:eastAsia="da-DK"/>
              </w:rPr>
            </w:pPr>
            <w:r>
              <w:rPr>
                <w:rFonts w:eastAsia="Times New Roman"/>
                <w:color w:val="000000"/>
                <w:sz w:val="24"/>
                <w:szCs w:val="24"/>
                <w:lang w:eastAsia="da-DK"/>
              </w:rPr>
              <w:t>Ingen</w:t>
            </w:r>
          </w:p>
        </w:tc>
      </w:tr>
      <w:tr w:rsidR="006108C2" w:rsidRPr="007244D5" w14:paraId="5777DF29"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05CF60BA" w14:textId="77777777" w:rsidR="006108C2" w:rsidRPr="007244D5" w:rsidRDefault="006108C2" w:rsidP="00F23809">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t>Administrative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7FBE657B" w14:textId="566F529E" w:rsidR="006108C2" w:rsidRPr="007244D5" w:rsidRDefault="00796F55" w:rsidP="00F23809">
            <w:pPr>
              <w:spacing w:after="240"/>
              <w:ind w:firstLine="238"/>
              <w:contextualSpacing/>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46481C70" w14:textId="43DE1CF5" w:rsidR="006108C2" w:rsidRPr="007244D5" w:rsidRDefault="00796F55" w:rsidP="00F23809">
            <w:pPr>
              <w:spacing w:after="240"/>
              <w:ind w:firstLine="238"/>
              <w:contextualSpacing/>
              <w:rPr>
                <w:rFonts w:eastAsia="Times New Roman"/>
                <w:color w:val="000000"/>
                <w:sz w:val="24"/>
                <w:szCs w:val="24"/>
                <w:lang w:eastAsia="da-DK"/>
              </w:rPr>
            </w:pPr>
            <w:r>
              <w:rPr>
                <w:rFonts w:eastAsia="Times New Roman"/>
                <w:color w:val="000000"/>
                <w:sz w:val="24"/>
                <w:szCs w:val="24"/>
                <w:lang w:eastAsia="da-DK"/>
              </w:rPr>
              <w:t>Ingen</w:t>
            </w:r>
          </w:p>
        </w:tc>
      </w:tr>
      <w:tr w:rsidR="006108C2" w:rsidRPr="007244D5" w14:paraId="3916FFD5"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2CB90602" w14:textId="77777777" w:rsidR="006108C2" w:rsidRPr="007244D5" w:rsidRDefault="006108C2" w:rsidP="00F23809">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t>Administrative konsekvenser for borgerne</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51283399" w14:textId="5961C210" w:rsidR="006108C2" w:rsidRPr="007244D5" w:rsidRDefault="00796F55" w:rsidP="00F23809">
            <w:pPr>
              <w:spacing w:after="240"/>
              <w:ind w:firstLine="238"/>
              <w:contextualSpacing/>
              <w:rPr>
                <w:rFonts w:eastAsia="Times New Roman"/>
                <w:color w:val="000000"/>
                <w:sz w:val="24"/>
                <w:szCs w:val="24"/>
                <w:lang w:eastAsia="da-DK"/>
              </w:rPr>
            </w:pPr>
            <w:r>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0E504941" w14:textId="53E56057" w:rsidR="006108C2" w:rsidRPr="007244D5" w:rsidRDefault="00664346" w:rsidP="00F23809">
            <w:pPr>
              <w:spacing w:after="240"/>
              <w:ind w:firstLine="238"/>
              <w:contextualSpacing/>
              <w:rPr>
                <w:rFonts w:eastAsia="Times New Roman"/>
                <w:color w:val="000000"/>
                <w:sz w:val="24"/>
                <w:szCs w:val="24"/>
                <w:lang w:eastAsia="da-DK"/>
              </w:rPr>
            </w:pPr>
            <w:r>
              <w:rPr>
                <w:rFonts w:eastAsia="Times New Roman"/>
                <w:color w:val="000000"/>
                <w:sz w:val="24"/>
                <w:szCs w:val="24"/>
                <w:lang w:eastAsia="da-DK"/>
              </w:rPr>
              <w:t>Ingen</w:t>
            </w:r>
          </w:p>
        </w:tc>
      </w:tr>
      <w:tr w:rsidR="006108C2" w:rsidRPr="007244D5" w14:paraId="4D23D672" w14:textId="77777777" w:rsidTr="00DF743A">
        <w:tc>
          <w:tcPr>
            <w:tcW w:w="1676" w:type="dxa"/>
            <w:tcBorders>
              <w:top w:val="single" w:sz="8" w:space="0" w:color="000000"/>
              <w:left w:val="single" w:sz="8" w:space="0" w:color="000000"/>
              <w:bottom w:val="single" w:sz="8" w:space="0" w:color="000000"/>
              <w:right w:val="single" w:sz="8" w:space="0" w:color="000000"/>
            </w:tcBorders>
          </w:tcPr>
          <w:p w14:paraId="42615137" w14:textId="77777777" w:rsidR="006108C2" w:rsidRPr="007244D5" w:rsidRDefault="006108C2" w:rsidP="00F23809">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t>Klimamæssige konsekvenser</w:t>
            </w:r>
          </w:p>
        </w:tc>
        <w:tc>
          <w:tcPr>
            <w:tcW w:w="3685" w:type="dxa"/>
            <w:gridSpan w:val="2"/>
            <w:tcBorders>
              <w:top w:val="single" w:sz="8" w:space="0" w:color="000000"/>
              <w:left w:val="single" w:sz="8" w:space="0" w:color="000000"/>
              <w:bottom w:val="single" w:sz="8" w:space="0" w:color="000000"/>
              <w:right w:val="single" w:sz="8" w:space="0" w:color="000000"/>
            </w:tcBorders>
          </w:tcPr>
          <w:p w14:paraId="2A7585B8" w14:textId="511F6A5D" w:rsidR="006108C2" w:rsidRPr="007244D5" w:rsidRDefault="004167E8" w:rsidP="00F23809">
            <w:pPr>
              <w:spacing w:after="240"/>
              <w:ind w:firstLine="238"/>
              <w:contextualSpacing/>
              <w:rPr>
                <w:rFonts w:eastAsia="Times New Roman"/>
                <w:color w:val="000000"/>
                <w:sz w:val="24"/>
                <w:szCs w:val="24"/>
                <w:lang w:eastAsia="da-DK"/>
              </w:rPr>
            </w:pPr>
            <w:r w:rsidRPr="004167E8">
              <w:rPr>
                <w:rFonts w:eastAsia="Times New Roman"/>
                <w:color w:val="000000"/>
                <w:sz w:val="24"/>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tcPr>
          <w:p w14:paraId="7997BC68" w14:textId="27FFBF63" w:rsidR="006108C2" w:rsidRPr="007244D5" w:rsidRDefault="004167E8" w:rsidP="00F23809">
            <w:pPr>
              <w:spacing w:after="240"/>
              <w:ind w:firstLine="238"/>
              <w:contextualSpacing/>
              <w:rPr>
                <w:rFonts w:eastAsia="Times New Roman"/>
                <w:color w:val="000000"/>
                <w:sz w:val="24"/>
                <w:szCs w:val="24"/>
                <w:lang w:eastAsia="da-DK"/>
              </w:rPr>
            </w:pPr>
            <w:r w:rsidRPr="007244D5">
              <w:rPr>
                <w:rFonts w:eastAsia="Times New Roman" w:cs="Times New Roman"/>
                <w:color w:val="000000"/>
                <w:sz w:val="24"/>
                <w:szCs w:val="24"/>
                <w:lang w:eastAsia="da-DK"/>
              </w:rPr>
              <w:t>Ingen</w:t>
            </w:r>
          </w:p>
        </w:tc>
      </w:tr>
      <w:tr w:rsidR="006108C2" w:rsidRPr="007244D5" w14:paraId="6E96F2CF" w14:textId="77777777" w:rsidTr="00DF743A">
        <w:tc>
          <w:tcPr>
            <w:tcW w:w="1676" w:type="dxa"/>
            <w:tcBorders>
              <w:top w:val="single" w:sz="8" w:space="0" w:color="000000"/>
              <w:left w:val="single" w:sz="8" w:space="0" w:color="000000"/>
              <w:bottom w:val="single" w:sz="18" w:space="0" w:color="auto"/>
              <w:right w:val="single" w:sz="8" w:space="0" w:color="000000"/>
            </w:tcBorders>
            <w:hideMark/>
          </w:tcPr>
          <w:p w14:paraId="72E6A635" w14:textId="77777777" w:rsidR="006108C2" w:rsidRPr="007244D5" w:rsidRDefault="006108C2" w:rsidP="00F23809">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lastRenderedPageBreak/>
              <w:t>Miljø- og naturmæssige konsekvenser</w:t>
            </w:r>
          </w:p>
        </w:tc>
        <w:tc>
          <w:tcPr>
            <w:tcW w:w="3685" w:type="dxa"/>
            <w:gridSpan w:val="2"/>
            <w:tcBorders>
              <w:top w:val="single" w:sz="8" w:space="0" w:color="000000"/>
              <w:left w:val="single" w:sz="8" w:space="0" w:color="000000"/>
              <w:bottom w:val="single" w:sz="18" w:space="0" w:color="auto"/>
              <w:right w:val="single" w:sz="8" w:space="0" w:color="000000"/>
            </w:tcBorders>
            <w:hideMark/>
          </w:tcPr>
          <w:p w14:paraId="15833472" w14:textId="680CD7CC" w:rsidR="006108C2" w:rsidRPr="007244D5" w:rsidRDefault="004167E8" w:rsidP="00F23809">
            <w:pPr>
              <w:spacing w:after="240"/>
              <w:ind w:firstLine="238"/>
              <w:contextualSpacing/>
              <w:rPr>
                <w:rFonts w:eastAsia="Times New Roman"/>
                <w:color w:val="000000"/>
                <w:sz w:val="24"/>
                <w:szCs w:val="24"/>
                <w:lang w:eastAsia="da-DK"/>
              </w:rPr>
            </w:pPr>
            <w:r w:rsidRPr="007244D5">
              <w:rPr>
                <w:rFonts w:eastAsia="Times New Roman" w:cs="Times New Roman"/>
                <w:color w:val="000000"/>
                <w:sz w:val="24"/>
                <w:szCs w:val="24"/>
                <w:lang w:eastAsia="da-DK"/>
              </w:rPr>
              <w:t>Ingen</w:t>
            </w:r>
          </w:p>
        </w:tc>
        <w:tc>
          <w:tcPr>
            <w:tcW w:w="3569" w:type="dxa"/>
            <w:tcBorders>
              <w:top w:val="single" w:sz="8" w:space="0" w:color="000000"/>
              <w:left w:val="single" w:sz="8" w:space="0" w:color="000000"/>
              <w:bottom w:val="single" w:sz="18" w:space="0" w:color="auto"/>
              <w:right w:val="single" w:sz="8" w:space="0" w:color="000000"/>
            </w:tcBorders>
            <w:hideMark/>
          </w:tcPr>
          <w:p w14:paraId="657FB02F" w14:textId="5B1B4E64" w:rsidR="006108C2" w:rsidRPr="007244D5" w:rsidRDefault="004167E8" w:rsidP="00F23809">
            <w:pPr>
              <w:spacing w:after="240"/>
              <w:ind w:firstLine="238"/>
              <w:contextualSpacing/>
              <w:rPr>
                <w:rFonts w:eastAsia="Times New Roman"/>
                <w:color w:val="000000"/>
                <w:sz w:val="24"/>
                <w:szCs w:val="24"/>
                <w:lang w:eastAsia="da-DK"/>
              </w:rPr>
            </w:pPr>
            <w:r w:rsidRPr="007244D5">
              <w:rPr>
                <w:rFonts w:eastAsia="Times New Roman" w:cs="Times New Roman"/>
                <w:color w:val="000000"/>
                <w:sz w:val="24"/>
                <w:szCs w:val="24"/>
                <w:lang w:eastAsia="da-DK"/>
              </w:rPr>
              <w:t>Ingen</w:t>
            </w:r>
          </w:p>
        </w:tc>
      </w:tr>
      <w:tr w:rsidR="006108C2" w:rsidRPr="007244D5" w14:paraId="6E4814F1" w14:textId="77777777" w:rsidTr="00DF743A">
        <w:tc>
          <w:tcPr>
            <w:tcW w:w="1676" w:type="dxa"/>
            <w:tcBorders>
              <w:top w:val="single" w:sz="18" w:space="0" w:color="auto"/>
              <w:left w:val="single" w:sz="8" w:space="0" w:color="000000"/>
              <w:bottom w:val="single" w:sz="4" w:space="0" w:color="auto"/>
              <w:right w:val="single" w:sz="8" w:space="0" w:color="000000"/>
            </w:tcBorders>
            <w:hideMark/>
          </w:tcPr>
          <w:p w14:paraId="2FEDD314" w14:textId="77777777" w:rsidR="006108C2" w:rsidRPr="007244D5" w:rsidRDefault="006108C2" w:rsidP="00F23809">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t>Forholdet til EU-retten</w:t>
            </w:r>
          </w:p>
        </w:tc>
        <w:tc>
          <w:tcPr>
            <w:tcW w:w="7254" w:type="dxa"/>
            <w:gridSpan w:val="3"/>
            <w:tcBorders>
              <w:top w:val="single" w:sz="18" w:space="0" w:color="auto"/>
              <w:left w:val="single" w:sz="8" w:space="0" w:color="000000"/>
              <w:bottom w:val="single" w:sz="4" w:space="0" w:color="auto"/>
              <w:right w:val="single" w:sz="8" w:space="0" w:color="000000"/>
            </w:tcBorders>
            <w:hideMark/>
          </w:tcPr>
          <w:p w14:paraId="51C7850D" w14:textId="5F8A475E" w:rsidR="006108C2" w:rsidRPr="007244D5" w:rsidRDefault="006108C2" w:rsidP="00F23809">
            <w:pPr>
              <w:spacing w:after="240"/>
              <w:contextualSpacing/>
              <w:rPr>
                <w:sz w:val="24"/>
                <w:szCs w:val="24"/>
              </w:rPr>
            </w:pPr>
            <w:r w:rsidRPr="007244D5">
              <w:rPr>
                <w:sz w:val="24"/>
                <w:szCs w:val="24"/>
              </w:rPr>
              <w:t>Lovforslaget indeholder ingen EU-retlige aspekter.</w:t>
            </w:r>
          </w:p>
        </w:tc>
      </w:tr>
      <w:tr w:rsidR="007244D5" w:rsidRPr="007244D5" w14:paraId="3D912491" w14:textId="77777777" w:rsidTr="00D77DDB">
        <w:tc>
          <w:tcPr>
            <w:tcW w:w="1676" w:type="dxa"/>
            <w:tcBorders>
              <w:top w:val="single" w:sz="4" w:space="0" w:color="auto"/>
              <w:left w:val="single" w:sz="8" w:space="0" w:color="000000"/>
              <w:bottom w:val="single" w:sz="8" w:space="0" w:color="000000"/>
              <w:right w:val="single" w:sz="8" w:space="0" w:color="auto"/>
            </w:tcBorders>
          </w:tcPr>
          <w:p w14:paraId="5E585DDB" w14:textId="77777777" w:rsidR="007244D5" w:rsidRPr="007244D5" w:rsidRDefault="007244D5" w:rsidP="00F23809">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t>Er i strid med de fem principper for implementering af erhvervsrettet EU-regulering (der i relevant omfang også gælder ved implementering af ikke-erhvervsrettet EU-regulering) (sæt X)</w:t>
            </w:r>
          </w:p>
        </w:tc>
        <w:tc>
          <w:tcPr>
            <w:tcW w:w="3627" w:type="dxa"/>
            <w:tcBorders>
              <w:top w:val="single" w:sz="8" w:space="0" w:color="auto"/>
              <w:left w:val="single" w:sz="8" w:space="0" w:color="auto"/>
              <w:bottom w:val="single" w:sz="8" w:space="0" w:color="auto"/>
            </w:tcBorders>
          </w:tcPr>
          <w:p w14:paraId="2795A52B" w14:textId="77777777" w:rsidR="007244D5" w:rsidRDefault="007244D5" w:rsidP="00F23809">
            <w:pPr>
              <w:spacing w:after="240"/>
              <w:ind w:firstLine="238"/>
              <w:contextualSpacing/>
              <w:rPr>
                <w:sz w:val="24"/>
                <w:szCs w:val="24"/>
              </w:rPr>
            </w:pPr>
            <w:r>
              <w:rPr>
                <w:sz w:val="24"/>
                <w:szCs w:val="24"/>
              </w:rPr>
              <w:t>Ja</w:t>
            </w:r>
          </w:p>
          <w:p w14:paraId="7617091E" w14:textId="77777777" w:rsidR="007244D5" w:rsidRDefault="007244D5" w:rsidP="00F23809">
            <w:pPr>
              <w:spacing w:after="240"/>
              <w:ind w:firstLine="238"/>
              <w:contextualSpacing/>
              <w:rPr>
                <w:sz w:val="24"/>
                <w:szCs w:val="24"/>
              </w:rPr>
            </w:pPr>
          </w:p>
          <w:p w14:paraId="112D8618" w14:textId="3AA21773" w:rsidR="007244D5" w:rsidRPr="007244D5" w:rsidRDefault="007244D5" w:rsidP="00F23809">
            <w:pPr>
              <w:spacing w:after="240"/>
              <w:ind w:firstLine="238"/>
              <w:contextualSpacing/>
              <w:rPr>
                <w:sz w:val="24"/>
                <w:szCs w:val="24"/>
              </w:rPr>
            </w:pPr>
          </w:p>
        </w:tc>
        <w:tc>
          <w:tcPr>
            <w:tcW w:w="3627" w:type="dxa"/>
            <w:gridSpan w:val="2"/>
            <w:tcBorders>
              <w:top w:val="single" w:sz="8" w:space="0" w:color="auto"/>
              <w:left w:val="nil"/>
              <w:bottom w:val="single" w:sz="8" w:space="0" w:color="auto"/>
              <w:right w:val="single" w:sz="8" w:space="0" w:color="auto"/>
            </w:tcBorders>
          </w:tcPr>
          <w:p w14:paraId="2119C056" w14:textId="77777777" w:rsidR="007244D5" w:rsidRDefault="007244D5" w:rsidP="00F23809">
            <w:pPr>
              <w:tabs>
                <w:tab w:val="left" w:pos="1991"/>
                <w:tab w:val="left" w:pos="5522"/>
              </w:tabs>
              <w:spacing w:after="240"/>
              <w:contextualSpacing/>
              <w:rPr>
                <w:sz w:val="24"/>
                <w:szCs w:val="24"/>
              </w:rPr>
            </w:pPr>
            <w:r>
              <w:rPr>
                <w:sz w:val="24"/>
                <w:szCs w:val="24"/>
              </w:rPr>
              <w:t>Nej</w:t>
            </w:r>
          </w:p>
          <w:p w14:paraId="02A96040" w14:textId="77777777" w:rsidR="007244D5" w:rsidRDefault="007244D5" w:rsidP="00F23809">
            <w:pPr>
              <w:tabs>
                <w:tab w:val="left" w:pos="1991"/>
                <w:tab w:val="left" w:pos="5522"/>
              </w:tabs>
              <w:spacing w:after="240"/>
              <w:contextualSpacing/>
              <w:rPr>
                <w:sz w:val="24"/>
                <w:szCs w:val="24"/>
              </w:rPr>
            </w:pPr>
          </w:p>
          <w:p w14:paraId="1B1F0BDE" w14:textId="2A570AE4" w:rsidR="007244D5" w:rsidRPr="007244D5" w:rsidRDefault="007244D5" w:rsidP="00F23809">
            <w:pPr>
              <w:tabs>
                <w:tab w:val="left" w:pos="1991"/>
                <w:tab w:val="left" w:pos="5522"/>
              </w:tabs>
              <w:spacing w:after="240"/>
              <w:contextualSpacing/>
              <w:rPr>
                <w:sz w:val="24"/>
                <w:szCs w:val="24"/>
              </w:rPr>
            </w:pPr>
            <w:r w:rsidRPr="007244D5">
              <w:rPr>
                <w:sz w:val="24"/>
                <w:szCs w:val="24"/>
              </w:rPr>
              <w:t>X</w:t>
            </w:r>
          </w:p>
          <w:p w14:paraId="11171519" w14:textId="77777777" w:rsidR="007244D5" w:rsidRPr="007244D5" w:rsidRDefault="007244D5" w:rsidP="00F23809">
            <w:pPr>
              <w:tabs>
                <w:tab w:val="left" w:pos="2116"/>
              </w:tabs>
              <w:spacing w:after="240"/>
              <w:contextualSpacing/>
              <w:rPr>
                <w:sz w:val="24"/>
                <w:szCs w:val="24"/>
              </w:rPr>
            </w:pPr>
          </w:p>
        </w:tc>
      </w:tr>
    </w:tbl>
    <w:p w14:paraId="0434A945" w14:textId="77777777" w:rsidR="006108C2" w:rsidRPr="007244D5" w:rsidRDefault="006108C2" w:rsidP="00F23809">
      <w:pPr>
        <w:spacing w:after="160"/>
        <w:rPr>
          <w:rFonts w:eastAsia="Calibri" w:cs="Times New Roman"/>
          <w:sz w:val="24"/>
          <w:szCs w:val="24"/>
        </w:rPr>
      </w:pPr>
    </w:p>
    <w:p w14:paraId="734E6054" w14:textId="77777777" w:rsidR="006108C2" w:rsidRPr="007244D5" w:rsidRDefault="006108C2" w:rsidP="00F23809">
      <w:pPr>
        <w:spacing w:after="160"/>
        <w:ind w:firstLine="238"/>
        <w:rPr>
          <w:rFonts w:eastAsia="Calibri" w:cs="Times New Roman"/>
          <w:i/>
          <w:sz w:val="24"/>
          <w:szCs w:val="24"/>
        </w:rPr>
        <w:sectPr w:rsidR="006108C2" w:rsidRPr="007244D5" w:rsidSect="00DF743A">
          <w:pgSz w:w="11906" w:h="16838" w:code="9"/>
          <w:pgMar w:top="1418" w:right="3260" w:bottom="1134" w:left="1418" w:header="0" w:footer="709" w:gutter="0"/>
          <w:paperSrc w:first="15" w:other="15"/>
          <w:cols w:space="708"/>
          <w:titlePg/>
          <w:docGrid w:linePitch="360"/>
        </w:sectPr>
      </w:pPr>
    </w:p>
    <w:p w14:paraId="20D2736C" w14:textId="77777777" w:rsidR="006108C2" w:rsidRPr="007244D5" w:rsidRDefault="006108C2" w:rsidP="001C1C52">
      <w:pPr>
        <w:spacing w:after="240"/>
        <w:ind w:firstLine="238"/>
        <w:jc w:val="center"/>
        <w:rPr>
          <w:rFonts w:eastAsia="Calibri" w:cs="Times New Roman"/>
          <w:i/>
          <w:sz w:val="24"/>
          <w:szCs w:val="24"/>
        </w:rPr>
      </w:pPr>
      <w:r w:rsidRPr="007244D5">
        <w:rPr>
          <w:rFonts w:eastAsia="Calibri" w:cs="Times New Roman"/>
          <w:i/>
          <w:sz w:val="24"/>
          <w:szCs w:val="24"/>
        </w:rPr>
        <w:lastRenderedPageBreak/>
        <w:t>Bemærkninger til lovforslagets enkelte bestemmelser</w:t>
      </w:r>
    </w:p>
    <w:p w14:paraId="44A2C848" w14:textId="77777777" w:rsidR="006108C2" w:rsidRPr="007244D5" w:rsidRDefault="006108C2" w:rsidP="001C1C52">
      <w:pPr>
        <w:spacing w:after="240"/>
        <w:ind w:firstLine="238"/>
        <w:jc w:val="center"/>
        <w:rPr>
          <w:rFonts w:eastAsia="Calibri" w:cs="Times New Roman"/>
          <w:i/>
          <w:sz w:val="24"/>
          <w:szCs w:val="24"/>
        </w:rPr>
      </w:pPr>
      <w:r w:rsidRPr="007244D5">
        <w:rPr>
          <w:rFonts w:eastAsia="Calibri" w:cs="Times New Roman"/>
          <w:i/>
          <w:sz w:val="24"/>
          <w:szCs w:val="24"/>
        </w:rPr>
        <w:t>Til § 1</w:t>
      </w:r>
    </w:p>
    <w:p w14:paraId="33EA4806" w14:textId="77777777" w:rsidR="006108C2" w:rsidRPr="007244D5" w:rsidRDefault="006108C2" w:rsidP="00F23809">
      <w:pPr>
        <w:spacing w:after="240"/>
        <w:rPr>
          <w:rFonts w:eastAsia="Calibri" w:cs="Times New Roman"/>
          <w:sz w:val="24"/>
          <w:szCs w:val="24"/>
        </w:rPr>
      </w:pPr>
      <w:r w:rsidRPr="007244D5">
        <w:rPr>
          <w:rFonts w:eastAsia="Calibri" w:cs="Times New Roman"/>
          <w:sz w:val="24"/>
          <w:szCs w:val="24"/>
        </w:rPr>
        <w:t>Til nr. 1</w:t>
      </w:r>
    </w:p>
    <w:p w14:paraId="63BAB717" w14:textId="77777777" w:rsidR="00DD03A7" w:rsidRDefault="00DD03A7" w:rsidP="00F23809">
      <w:pPr>
        <w:spacing w:after="240"/>
        <w:rPr>
          <w:rFonts w:eastAsia="Calibri" w:cs="Times New Roman"/>
          <w:sz w:val="24"/>
          <w:szCs w:val="24"/>
        </w:rPr>
      </w:pPr>
      <w:r>
        <w:rPr>
          <w:rFonts w:eastAsia="Calibri" w:cs="Times New Roman"/>
          <w:sz w:val="24"/>
          <w:szCs w:val="24"/>
        </w:rPr>
        <w:t>Efter udlændingelovens § 46 i, stk. 1, nr. 4, kan u</w:t>
      </w:r>
      <w:r w:rsidRPr="00D133C4">
        <w:rPr>
          <w:rFonts w:eastAsia="Calibri" w:cs="Times New Roman"/>
          <w:sz w:val="24"/>
          <w:szCs w:val="24"/>
        </w:rPr>
        <w:t>dlændinge- og integrationsministeren efter forhandling med Færøernes landsstyre delegere kompetencen til at træffe afgørelse i 1. instans i sager om ophold på Færøerne til en færøsk myndighed i sager</w:t>
      </w:r>
      <w:r>
        <w:rPr>
          <w:rFonts w:eastAsia="Calibri" w:cs="Times New Roman"/>
          <w:sz w:val="24"/>
          <w:szCs w:val="24"/>
        </w:rPr>
        <w:t xml:space="preserve"> om opholdstilladelse som religiøs forkynder</w:t>
      </w:r>
      <w:r w:rsidRPr="00F43AC2">
        <w:rPr>
          <w:rFonts w:eastAsia="Calibri" w:cs="Times New Roman"/>
          <w:sz w:val="24"/>
          <w:szCs w:val="24"/>
        </w:rPr>
        <w:t>, studerende</w:t>
      </w:r>
      <w:r>
        <w:rPr>
          <w:rFonts w:eastAsia="Calibri" w:cs="Times New Roman"/>
          <w:sz w:val="24"/>
          <w:szCs w:val="24"/>
        </w:rPr>
        <w:t xml:space="preserve"> </w:t>
      </w:r>
      <w:r w:rsidRPr="00F43AC2">
        <w:rPr>
          <w:rFonts w:eastAsia="Calibri" w:cs="Times New Roman"/>
          <w:sz w:val="24"/>
          <w:szCs w:val="24"/>
        </w:rPr>
        <w:t>eller med henblik på praktik- eller au pair-ophold</w:t>
      </w:r>
      <w:r>
        <w:rPr>
          <w:rFonts w:eastAsia="Calibri" w:cs="Times New Roman"/>
          <w:sz w:val="24"/>
          <w:szCs w:val="24"/>
        </w:rPr>
        <w:t xml:space="preserve">. </w:t>
      </w:r>
    </w:p>
    <w:p w14:paraId="0D0ECF37" w14:textId="77777777" w:rsidR="00DD03A7" w:rsidRDefault="00DD03A7" w:rsidP="00F23809">
      <w:pPr>
        <w:spacing w:after="240"/>
        <w:rPr>
          <w:rFonts w:eastAsia="Calibri" w:cs="Times New Roman"/>
          <w:sz w:val="24"/>
          <w:szCs w:val="24"/>
        </w:rPr>
      </w:pPr>
      <w:r>
        <w:rPr>
          <w:rFonts w:eastAsia="Calibri" w:cs="Times New Roman"/>
          <w:sz w:val="24"/>
          <w:szCs w:val="24"/>
        </w:rPr>
        <w:t>Bestemmelsen omfatter ikke kun religiøse forkyndere, men også præster, missionærer eller lignende inden for et anerkendt eller godkendt trossamfund.</w:t>
      </w:r>
      <w:r w:rsidDel="00F13359">
        <w:rPr>
          <w:rFonts w:eastAsia="Calibri" w:cs="Times New Roman"/>
          <w:sz w:val="24"/>
          <w:szCs w:val="24"/>
        </w:rPr>
        <w:t xml:space="preserve"> </w:t>
      </w:r>
    </w:p>
    <w:p w14:paraId="0C302D00" w14:textId="77777777" w:rsidR="00DD03A7" w:rsidRDefault="00DD03A7" w:rsidP="00F23809">
      <w:pPr>
        <w:spacing w:after="240"/>
        <w:rPr>
          <w:rFonts w:eastAsia="Calibri" w:cs="Times New Roman"/>
          <w:i/>
          <w:sz w:val="24"/>
          <w:szCs w:val="24"/>
        </w:rPr>
      </w:pPr>
      <w:r w:rsidRPr="001D223A">
        <w:rPr>
          <w:rFonts w:eastAsia="Calibri" w:cs="Times New Roman"/>
          <w:sz w:val="24"/>
          <w:szCs w:val="24"/>
        </w:rPr>
        <w:t xml:space="preserve">Det foreslås at </w:t>
      </w:r>
      <w:r>
        <w:rPr>
          <w:rFonts w:eastAsia="Calibri" w:cs="Times New Roman"/>
          <w:sz w:val="24"/>
          <w:szCs w:val="24"/>
        </w:rPr>
        <w:t xml:space="preserve">indsætte </w:t>
      </w:r>
      <w:r w:rsidRPr="00764A64">
        <w:rPr>
          <w:rFonts w:eastAsia="Calibri" w:cs="Times New Roman"/>
          <w:sz w:val="24"/>
          <w:szCs w:val="24"/>
        </w:rPr>
        <w:t>»m</w:t>
      </w:r>
      <w:r>
        <w:rPr>
          <w:rFonts w:eastAsia="Calibri" w:cs="Times New Roman"/>
          <w:sz w:val="24"/>
          <w:szCs w:val="24"/>
        </w:rPr>
        <w:t>v</w:t>
      </w:r>
      <w:r w:rsidRPr="00764A64">
        <w:rPr>
          <w:rFonts w:eastAsia="Calibri" w:cs="Times New Roman"/>
          <w:sz w:val="24"/>
          <w:szCs w:val="24"/>
        </w:rPr>
        <w:t>.«</w:t>
      </w:r>
      <w:r>
        <w:rPr>
          <w:rFonts w:eastAsia="Calibri" w:cs="Times New Roman"/>
          <w:sz w:val="24"/>
          <w:szCs w:val="24"/>
        </w:rPr>
        <w:t xml:space="preserve"> efter </w:t>
      </w:r>
      <w:r w:rsidRPr="00764A64">
        <w:rPr>
          <w:rFonts w:eastAsia="Calibri" w:cs="Times New Roman"/>
          <w:sz w:val="24"/>
          <w:szCs w:val="24"/>
        </w:rPr>
        <w:t>»religiøs forkynder«</w:t>
      </w:r>
      <w:r>
        <w:rPr>
          <w:rFonts w:eastAsia="Calibri" w:cs="Times New Roman"/>
          <w:sz w:val="24"/>
          <w:szCs w:val="24"/>
        </w:rPr>
        <w:t xml:space="preserve"> i </w:t>
      </w:r>
      <w:r w:rsidRPr="00F43AC2">
        <w:rPr>
          <w:rFonts w:eastAsia="Calibri" w:cs="Times New Roman"/>
          <w:i/>
          <w:sz w:val="24"/>
          <w:szCs w:val="24"/>
        </w:rPr>
        <w:t>§ 46 i, stk. 1, nr. 4</w:t>
      </w:r>
      <w:r>
        <w:rPr>
          <w:rFonts w:eastAsia="Calibri" w:cs="Times New Roman"/>
          <w:i/>
          <w:sz w:val="24"/>
          <w:szCs w:val="24"/>
        </w:rPr>
        <w:t>.</w:t>
      </w:r>
    </w:p>
    <w:p w14:paraId="2F3B1F6F" w14:textId="77777777" w:rsidR="00DD03A7" w:rsidRDefault="00DD03A7" w:rsidP="00F23809">
      <w:pPr>
        <w:spacing w:after="240"/>
        <w:rPr>
          <w:rFonts w:eastAsia="Calibri" w:cs="Times New Roman"/>
          <w:sz w:val="24"/>
          <w:szCs w:val="24"/>
        </w:rPr>
      </w:pPr>
      <w:r>
        <w:rPr>
          <w:rFonts w:eastAsia="Calibri" w:cs="Times New Roman"/>
          <w:sz w:val="24"/>
          <w:szCs w:val="24"/>
        </w:rPr>
        <w:t>Der er således alene tale om en præcisering</w:t>
      </w:r>
      <w:r w:rsidRPr="00492F39">
        <w:rPr>
          <w:rFonts w:eastAsia="Calibri" w:cs="Times New Roman"/>
          <w:sz w:val="24"/>
          <w:szCs w:val="24"/>
        </w:rPr>
        <w:t xml:space="preserve">. </w:t>
      </w:r>
    </w:p>
    <w:p w14:paraId="3DE945DA" w14:textId="6E5BAC83" w:rsidR="006108C2" w:rsidRPr="007244D5" w:rsidRDefault="00DD03A7" w:rsidP="00F23809">
      <w:pPr>
        <w:spacing w:after="240"/>
        <w:rPr>
          <w:sz w:val="24"/>
          <w:szCs w:val="24"/>
        </w:rPr>
      </w:pPr>
      <w:r>
        <w:rPr>
          <w:rFonts w:eastAsia="Calibri" w:cs="Times New Roman"/>
          <w:sz w:val="24"/>
          <w:szCs w:val="24"/>
        </w:rPr>
        <w:t xml:space="preserve">Der henvises i øvrigt til pkt. </w:t>
      </w:r>
      <w:r w:rsidR="007E4206">
        <w:rPr>
          <w:rFonts w:eastAsia="Calibri" w:cs="Times New Roman"/>
          <w:sz w:val="24"/>
          <w:szCs w:val="24"/>
        </w:rPr>
        <w:t>2</w:t>
      </w:r>
      <w:r>
        <w:rPr>
          <w:rFonts w:eastAsia="Calibri" w:cs="Times New Roman"/>
          <w:sz w:val="24"/>
          <w:szCs w:val="24"/>
        </w:rPr>
        <w:t>.</w:t>
      </w:r>
      <w:r w:rsidR="007E4206">
        <w:rPr>
          <w:rFonts w:eastAsia="Calibri" w:cs="Times New Roman"/>
          <w:sz w:val="24"/>
          <w:szCs w:val="24"/>
        </w:rPr>
        <w:t>3</w:t>
      </w:r>
      <w:r>
        <w:rPr>
          <w:rFonts w:eastAsia="Calibri" w:cs="Times New Roman"/>
          <w:sz w:val="24"/>
          <w:szCs w:val="24"/>
        </w:rPr>
        <w:t xml:space="preserve"> i lovforslagets almindelige bemærkninger.</w:t>
      </w:r>
    </w:p>
    <w:p w14:paraId="39299D9A" w14:textId="77777777" w:rsidR="006108C2" w:rsidRPr="007244D5" w:rsidRDefault="006108C2" w:rsidP="00F23809">
      <w:pPr>
        <w:spacing w:after="240"/>
        <w:rPr>
          <w:sz w:val="24"/>
          <w:szCs w:val="24"/>
        </w:rPr>
      </w:pPr>
      <w:r w:rsidRPr="007244D5">
        <w:rPr>
          <w:rFonts w:cs="Times New Roman"/>
          <w:sz w:val="24"/>
          <w:szCs w:val="24"/>
        </w:rPr>
        <w:t>Til nr. 2</w:t>
      </w:r>
    </w:p>
    <w:p w14:paraId="6D4A3111" w14:textId="69E96B10" w:rsidR="00664346" w:rsidRDefault="00664346" w:rsidP="00664346">
      <w:pPr>
        <w:spacing w:after="240"/>
        <w:rPr>
          <w:rFonts w:eastAsia="Calibri" w:cs="Times New Roman"/>
          <w:sz w:val="24"/>
          <w:szCs w:val="24"/>
        </w:rPr>
      </w:pPr>
      <w:r>
        <w:rPr>
          <w:rFonts w:eastAsia="Calibri" w:cs="Times New Roman"/>
          <w:sz w:val="24"/>
          <w:szCs w:val="24"/>
        </w:rPr>
        <w:t xml:space="preserve">Efter udlændingelovens </w:t>
      </w:r>
      <w:r w:rsidRPr="007244D5">
        <w:rPr>
          <w:rFonts w:eastAsia="Calibri" w:cs="Times New Roman"/>
          <w:sz w:val="24"/>
          <w:szCs w:val="24"/>
        </w:rPr>
        <w:t xml:space="preserve">§ </w:t>
      </w:r>
      <w:r>
        <w:rPr>
          <w:rFonts w:eastAsia="Calibri" w:cs="Times New Roman"/>
          <w:sz w:val="24"/>
          <w:szCs w:val="24"/>
        </w:rPr>
        <w:t>46 i</w:t>
      </w:r>
      <w:r w:rsidRPr="007244D5">
        <w:rPr>
          <w:rFonts w:eastAsia="Calibri" w:cs="Times New Roman"/>
          <w:sz w:val="24"/>
          <w:szCs w:val="24"/>
        </w:rPr>
        <w:t xml:space="preserve">, </w:t>
      </w:r>
      <w:r>
        <w:rPr>
          <w:rFonts w:eastAsia="Calibri" w:cs="Times New Roman"/>
          <w:sz w:val="24"/>
          <w:szCs w:val="24"/>
        </w:rPr>
        <w:t>stk. 1, kan u</w:t>
      </w:r>
      <w:r w:rsidRPr="00D01195">
        <w:rPr>
          <w:rFonts w:eastAsia="Calibri" w:cs="Times New Roman"/>
          <w:sz w:val="24"/>
          <w:szCs w:val="24"/>
        </w:rPr>
        <w:t>dlændinge- og integrationsministeren efter forhandling med Færøernes landsstyre delegere kompetencen til at træffe afgørelse i 1. instans i sager om ophold på Færøerne til en færøsk myndighed i sager</w:t>
      </w:r>
      <w:r>
        <w:rPr>
          <w:rFonts w:eastAsia="Calibri" w:cs="Times New Roman"/>
          <w:sz w:val="24"/>
          <w:szCs w:val="24"/>
        </w:rPr>
        <w:t xml:space="preserve"> om 1) </w:t>
      </w:r>
      <w:r w:rsidRPr="00D01195">
        <w:rPr>
          <w:rFonts w:eastAsia="Calibri" w:cs="Times New Roman"/>
          <w:sz w:val="24"/>
          <w:szCs w:val="24"/>
        </w:rPr>
        <w:t>opholdstilladelse til udlændinge, som tidligere har haft dansk indfødsret</w:t>
      </w:r>
      <w:r>
        <w:rPr>
          <w:rFonts w:eastAsia="Calibri" w:cs="Times New Roman"/>
          <w:sz w:val="24"/>
          <w:szCs w:val="24"/>
        </w:rPr>
        <w:t xml:space="preserve">, </w:t>
      </w:r>
      <w:r w:rsidRPr="00D01195">
        <w:rPr>
          <w:rFonts w:eastAsia="Calibri" w:cs="Times New Roman"/>
          <w:sz w:val="24"/>
          <w:szCs w:val="24"/>
        </w:rPr>
        <w:t>2) opholdstilladelse som følge af familiemæssig tilknytning til personer bosiddende på Færøerne</w:t>
      </w:r>
      <w:r>
        <w:rPr>
          <w:rFonts w:eastAsia="Calibri" w:cs="Times New Roman"/>
          <w:sz w:val="24"/>
          <w:szCs w:val="24"/>
        </w:rPr>
        <w:t xml:space="preserve">, </w:t>
      </w:r>
      <w:r w:rsidRPr="00D01195">
        <w:rPr>
          <w:rFonts w:eastAsia="Calibri" w:cs="Times New Roman"/>
          <w:sz w:val="24"/>
          <w:szCs w:val="24"/>
        </w:rPr>
        <w:t>3) opholdstilladelse som følge af beskæftigelsesmæssige eller erhvervsmæssige hensyn på Færøerne</w:t>
      </w:r>
      <w:r>
        <w:rPr>
          <w:rFonts w:eastAsia="Calibri" w:cs="Times New Roman"/>
          <w:sz w:val="24"/>
          <w:szCs w:val="24"/>
        </w:rPr>
        <w:t xml:space="preserve">, </w:t>
      </w:r>
      <w:r w:rsidRPr="00D01195">
        <w:rPr>
          <w:rFonts w:eastAsia="Calibri" w:cs="Times New Roman"/>
          <w:sz w:val="24"/>
          <w:szCs w:val="24"/>
        </w:rPr>
        <w:t>4) opholdstilladelse som religiøs forkynder eller studerende eller med henblik på praktik- eller au pair-ophold</w:t>
      </w:r>
      <w:r>
        <w:rPr>
          <w:rFonts w:eastAsia="Calibri" w:cs="Times New Roman"/>
          <w:sz w:val="24"/>
          <w:szCs w:val="24"/>
        </w:rPr>
        <w:t xml:space="preserve">, </w:t>
      </w:r>
      <w:r w:rsidRPr="00D01195">
        <w:rPr>
          <w:rFonts w:eastAsia="Calibri" w:cs="Times New Roman"/>
          <w:sz w:val="24"/>
          <w:szCs w:val="24"/>
        </w:rPr>
        <w:t>5) opholdstilladelse som medfølgende familiemedlem til personer, der har fået opholdstilladelse på Færøerne som religiøs forkynder eller studerende eller på baggrund af beskæftigelse.</w:t>
      </w:r>
    </w:p>
    <w:p w14:paraId="52493975" w14:textId="77777777" w:rsidR="00664346" w:rsidRDefault="00664346" w:rsidP="00664346">
      <w:pPr>
        <w:spacing w:after="240"/>
        <w:rPr>
          <w:rFonts w:eastAsia="Calibri" w:cs="Times New Roman"/>
          <w:sz w:val="24"/>
          <w:szCs w:val="24"/>
        </w:rPr>
      </w:pPr>
      <w:r>
        <w:rPr>
          <w:rFonts w:eastAsia="Calibri" w:cs="Times New Roman"/>
          <w:sz w:val="24"/>
          <w:szCs w:val="24"/>
        </w:rPr>
        <w:t xml:space="preserve">Det fremgår af udlændingelovens § 46 i, stk. 2, at stk. 1 desuden omfatter </w:t>
      </w:r>
      <w:r w:rsidRPr="00D01195">
        <w:rPr>
          <w:rFonts w:eastAsia="Calibri" w:cs="Times New Roman"/>
          <w:sz w:val="24"/>
          <w:szCs w:val="24"/>
        </w:rPr>
        <w:t>1) afgørelser om afvisning af ansøgninger,</w:t>
      </w:r>
      <w:r>
        <w:rPr>
          <w:rFonts w:eastAsia="Calibri" w:cs="Times New Roman"/>
          <w:sz w:val="24"/>
          <w:szCs w:val="24"/>
        </w:rPr>
        <w:t xml:space="preserve"> </w:t>
      </w:r>
      <w:r w:rsidRPr="00D01195">
        <w:rPr>
          <w:rFonts w:eastAsia="Calibri" w:cs="Times New Roman"/>
          <w:sz w:val="24"/>
          <w:szCs w:val="24"/>
        </w:rPr>
        <w:t>2) afgørelser om forlængelse af opholdstilladelse,</w:t>
      </w:r>
      <w:r>
        <w:rPr>
          <w:rFonts w:eastAsia="Calibri" w:cs="Times New Roman"/>
          <w:sz w:val="24"/>
          <w:szCs w:val="24"/>
        </w:rPr>
        <w:t xml:space="preserve"> </w:t>
      </w:r>
      <w:r w:rsidRPr="00D01195">
        <w:rPr>
          <w:rFonts w:eastAsia="Calibri" w:cs="Times New Roman"/>
          <w:sz w:val="24"/>
          <w:szCs w:val="24"/>
        </w:rPr>
        <w:t>3) afgørelser om tidsubegrænset opholdstilladelse,</w:t>
      </w:r>
      <w:r>
        <w:rPr>
          <w:rFonts w:eastAsia="Calibri" w:cs="Times New Roman"/>
          <w:sz w:val="24"/>
          <w:szCs w:val="24"/>
        </w:rPr>
        <w:t xml:space="preserve"> </w:t>
      </w:r>
      <w:r w:rsidRPr="00D01195">
        <w:rPr>
          <w:rFonts w:eastAsia="Calibri" w:cs="Times New Roman"/>
          <w:sz w:val="24"/>
          <w:szCs w:val="24"/>
        </w:rPr>
        <w:t>4) konstatering af bortfald af opholdstilladelse og afgørelser om, at en opholdstilladelse ikke skal anses for bortfaldet,</w:t>
      </w:r>
      <w:r>
        <w:rPr>
          <w:rFonts w:eastAsia="Calibri" w:cs="Times New Roman"/>
          <w:sz w:val="24"/>
          <w:szCs w:val="24"/>
        </w:rPr>
        <w:t xml:space="preserve"> </w:t>
      </w:r>
      <w:r w:rsidRPr="00D01195">
        <w:rPr>
          <w:rFonts w:eastAsia="Calibri" w:cs="Times New Roman"/>
          <w:sz w:val="24"/>
          <w:szCs w:val="24"/>
        </w:rPr>
        <w:t>5) afgørelser om inddragelse af opholdstilladelse,</w:t>
      </w:r>
      <w:r>
        <w:rPr>
          <w:rFonts w:eastAsia="Calibri" w:cs="Times New Roman"/>
          <w:sz w:val="24"/>
          <w:szCs w:val="24"/>
        </w:rPr>
        <w:t xml:space="preserve"> </w:t>
      </w:r>
      <w:r w:rsidRPr="00D01195">
        <w:rPr>
          <w:rFonts w:eastAsia="Calibri" w:cs="Times New Roman"/>
          <w:sz w:val="24"/>
          <w:szCs w:val="24"/>
        </w:rPr>
        <w:t>6) afgørelser om opsættende virkning og</w:t>
      </w:r>
      <w:r>
        <w:rPr>
          <w:rFonts w:eastAsia="Calibri" w:cs="Times New Roman"/>
          <w:sz w:val="24"/>
          <w:szCs w:val="24"/>
        </w:rPr>
        <w:t xml:space="preserve"> </w:t>
      </w:r>
      <w:r w:rsidRPr="00D01195">
        <w:rPr>
          <w:rFonts w:eastAsia="Calibri" w:cs="Times New Roman"/>
          <w:sz w:val="24"/>
          <w:szCs w:val="24"/>
        </w:rPr>
        <w:t xml:space="preserve">7) afgørelser </w:t>
      </w:r>
      <w:r w:rsidRPr="00D01195">
        <w:rPr>
          <w:rFonts w:eastAsia="Calibri" w:cs="Times New Roman"/>
          <w:sz w:val="24"/>
          <w:szCs w:val="24"/>
        </w:rPr>
        <w:lastRenderedPageBreak/>
        <w:t>om identitetsfastlæggelse, fastsættelse af alder i forbindelse med en ansøgning om opholdstilladelse som følge af en familiemæssig tilknytning til en person bosiddende på Færøerne, tilbagerejsetilladelse og laissez-passer.</w:t>
      </w:r>
    </w:p>
    <w:p w14:paraId="5E6E04CC" w14:textId="35442AA4" w:rsidR="00E37D05" w:rsidRDefault="00E37D05" w:rsidP="00E37D05">
      <w:pPr>
        <w:rPr>
          <w:rFonts w:cs="Times New Roman"/>
          <w:sz w:val="24"/>
          <w:szCs w:val="24"/>
        </w:rPr>
      </w:pPr>
      <w:r w:rsidRPr="00C00B48">
        <w:rPr>
          <w:rFonts w:cs="Times New Roman"/>
          <w:sz w:val="24"/>
          <w:szCs w:val="24"/>
        </w:rPr>
        <w:t>Det foreslås</w:t>
      </w:r>
      <w:r>
        <w:rPr>
          <w:rFonts w:cs="Times New Roman"/>
          <w:sz w:val="24"/>
          <w:szCs w:val="24"/>
        </w:rPr>
        <w:t>,</w:t>
      </w:r>
      <w:r w:rsidRPr="00C00B48">
        <w:rPr>
          <w:rFonts w:cs="Times New Roman"/>
          <w:sz w:val="24"/>
          <w:szCs w:val="24"/>
        </w:rPr>
        <w:t xml:space="preserve"> at ordet ”og” i </w:t>
      </w:r>
      <w:r>
        <w:rPr>
          <w:rFonts w:cs="Times New Roman"/>
          <w:sz w:val="24"/>
          <w:szCs w:val="24"/>
        </w:rPr>
        <w:t xml:space="preserve">udlændingelovens </w:t>
      </w:r>
      <w:r w:rsidRPr="00C00B48">
        <w:rPr>
          <w:rFonts w:cs="Times New Roman"/>
          <w:i/>
          <w:sz w:val="24"/>
          <w:szCs w:val="24"/>
        </w:rPr>
        <w:t>§ 46 i, stk. 2, nr. 6,</w:t>
      </w:r>
      <w:r>
        <w:rPr>
          <w:rFonts w:cs="Times New Roman"/>
          <w:i/>
          <w:sz w:val="24"/>
          <w:szCs w:val="24"/>
        </w:rPr>
        <w:t xml:space="preserve"> </w:t>
      </w:r>
      <w:r w:rsidRPr="00C00B48">
        <w:rPr>
          <w:rFonts w:cs="Times New Roman"/>
          <w:sz w:val="24"/>
          <w:szCs w:val="24"/>
        </w:rPr>
        <w:t>erstattes af et komma.</w:t>
      </w:r>
    </w:p>
    <w:p w14:paraId="1324A096" w14:textId="77777777" w:rsidR="00E37D05" w:rsidRPr="00C00B48" w:rsidRDefault="00E37D05" w:rsidP="00E37D05">
      <w:pPr>
        <w:rPr>
          <w:rFonts w:cs="Times New Roman"/>
          <w:sz w:val="24"/>
          <w:szCs w:val="24"/>
        </w:rPr>
      </w:pPr>
    </w:p>
    <w:p w14:paraId="3DBAE68B" w14:textId="3974BCCE" w:rsidR="00E37D05" w:rsidRDefault="00E37D05" w:rsidP="00E37D05">
      <w:pPr>
        <w:rPr>
          <w:rFonts w:cs="Times New Roman"/>
          <w:sz w:val="24"/>
          <w:szCs w:val="24"/>
        </w:rPr>
      </w:pPr>
      <w:r w:rsidRPr="00C00B48">
        <w:rPr>
          <w:rFonts w:cs="Times New Roman"/>
          <w:sz w:val="24"/>
          <w:szCs w:val="24"/>
        </w:rPr>
        <w:t xml:space="preserve">Det foreslås at ændre punktummet efter ordet ”laissez-passer” i </w:t>
      </w:r>
      <w:r>
        <w:rPr>
          <w:rFonts w:cs="Times New Roman"/>
          <w:sz w:val="24"/>
          <w:szCs w:val="24"/>
        </w:rPr>
        <w:t xml:space="preserve">udlændingelovens </w:t>
      </w:r>
      <w:r w:rsidRPr="00C00B48">
        <w:rPr>
          <w:rFonts w:cs="Times New Roman"/>
          <w:i/>
          <w:sz w:val="24"/>
          <w:szCs w:val="24"/>
        </w:rPr>
        <w:t>§ 46 i, stk. 2, nr. 7,</w:t>
      </w:r>
      <w:r w:rsidRPr="00C00B48">
        <w:rPr>
          <w:rFonts w:cs="Times New Roman"/>
          <w:sz w:val="24"/>
          <w:szCs w:val="24"/>
        </w:rPr>
        <w:t xml:space="preserve"> til et komma efterfulgt a</w:t>
      </w:r>
      <w:r>
        <w:rPr>
          <w:rFonts w:cs="Times New Roman"/>
          <w:sz w:val="24"/>
          <w:szCs w:val="24"/>
        </w:rPr>
        <w:t>f</w:t>
      </w:r>
      <w:r w:rsidRPr="00C00B48">
        <w:rPr>
          <w:rFonts w:cs="Times New Roman"/>
          <w:sz w:val="24"/>
          <w:szCs w:val="24"/>
        </w:rPr>
        <w:t xml:space="preserve"> ordet ”og”. </w:t>
      </w:r>
    </w:p>
    <w:p w14:paraId="4E7C0F04" w14:textId="77777777" w:rsidR="00E37D05" w:rsidRPr="00C00B48" w:rsidRDefault="00E37D05" w:rsidP="00E37D05">
      <w:pPr>
        <w:rPr>
          <w:rFonts w:cs="Times New Roman"/>
          <w:sz w:val="24"/>
          <w:szCs w:val="24"/>
        </w:rPr>
      </w:pPr>
    </w:p>
    <w:p w14:paraId="462B3392" w14:textId="13C90A68" w:rsidR="00E37D05" w:rsidRDefault="00E37D05" w:rsidP="00E37D05">
      <w:pPr>
        <w:rPr>
          <w:rFonts w:cs="Times New Roman"/>
          <w:sz w:val="24"/>
          <w:szCs w:val="24"/>
        </w:rPr>
      </w:pPr>
      <w:r>
        <w:rPr>
          <w:rFonts w:cs="Times New Roman"/>
          <w:sz w:val="24"/>
          <w:szCs w:val="24"/>
        </w:rPr>
        <w:t xml:space="preserve">De foreslåede ændringer til udlændingelovens § 46 i, stk. 2, nr. 6 og 7, </w:t>
      </w:r>
      <w:r w:rsidRPr="00C00B48">
        <w:rPr>
          <w:rFonts w:cs="Times New Roman"/>
          <w:sz w:val="24"/>
          <w:szCs w:val="24"/>
        </w:rPr>
        <w:t xml:space="preserve">er en konsekvens af, at der </w:t>
      </w:r>
      <w:r>
        <w:rPr>
          <w:rFonts w:cs="Times New Roman"/>
          <w:sz w:val="24"/>
          <w:szCs w:val="24"/>
        </w:rPr>
        <w:t xml:space="preserve">samtidig foreslås indsat et nyt nr. 8 i udlændingelovens § 46 i, stk. 2. </w:t>
      </w:r>
      <w:r w:rsidRPr="00C00B48">
        <w:rPr>
          <w:rFonts w:cs="Times New Roman"/>
          <w:sz w:val="24"/>
          <w:szCs w:val="24"/>
        </w:rPr>
        <w:t>Der er således ikke tilsigtet indholdsmæssige ændringer af udlændingelovens § 46 i, stk. 2, nr.</w:t>
      </w:r>
      <w:r>
        <w:rPr>
          <w:rFonts w:cs="Times New Roman"/>
          <w:sz w:val="24"/>
          <w:szCs w:val="24"/>
        </w:rPr>
        <w:t xml:space="preserve"> 6 og</w:t>
      </w:r>
      <w:r w:rsidRPr="00C00B48">
        <w:rPr>
          <w:rFonts w:cs="Times New Roman"/>
          <w:sz w:val="24"/>
          <w:szCs w:val="24"/>
        </w:rPr>
        <w:t xml:space="preserve"> 7.</w:t>
      </w:r>
      <w:r>
        <w:rPr>
          <w:rFonts w:cs="Times New Roman"/>
          <w:sz w:val="24"/>
          <w:szCs w:val="24"/>
        </w:rPr>
        <w:t xml:space="preserve"> </w:t>
      </w:r>
    </w:p>
    <w:p w14:paraId="22A0FF6A" w14:textId="77777777" w:rsidR="00E37D05" w:rsidRDefault="00E37D05" w:rsidP="00E37D05">
      <w:pPr>
        <w:rPr>
          <w:rFonts w:cs="Times New Roman"/>
          <w:sz w:val="24"/>
          <w:szCs w:val="24"/>
        </w:rPr>
      </w:pPr>
    </w:p>
    <w:p w14:paraId="0266300D" w14:textId="33C0E507" w:rsidR="00E37D05" w:rsidRPr="00C00B48" w:rsidRDefault="00E37D05" w:rsidP="00E37D05">
      <w:pPr>
        <w:spacing w:after="240"/>
        <w:rPr>
          <w:rFonts w:eastAsia="Calibri" w:cs="Times New Roman"/>
          <w:sz w:val="24"/>
          <w:szCs w:val="24"/>
        </w:rPr>
      </w:pPr>
      <w:r w:rsidRPr="00C00B48">
        <w:rPr>
          <w:rFonts w:eastAsia="Calibri" w:cs="Times New Roman"/>
          <w:sz w:val="24"/>
          <w:szCs w:val="24"/>
        </w:rPr>
        <w:t xml:space="preserve">Det foreslås </w:t>
      </w:r>
      <w:r>
        <w:rPr>
          <w:rFonts w:eastAsia="Calibri" w:cs="Times New Roman"/>
          <w:sz w:val="24"/>
          <w:szCs w:val="24"/>
        </w:rPr>
        <w:t>efter udlændingelovens § 46 i, stk. 2, nr. 7,</w:t>
      </w:r>
      <w:r w:rsidRPr="00C00B48">
        <w:rPr>
          <w:rFonts w:eastAsia="Calibri" w:cs="Times New Roman"/>
          <w:sz w:val="24"/>
          <w:szCs w:val="24"/>
        </w:rPr>
        <w:t xml:space="preserve"> at indsætte </w:t>
      </w:r>
      <w:r>
        <w:rPr>
          <w:rFonts w:eastAsia="Calibri" w:cs="Times New Roman"/>
          <w:sz w:val="24"/>
          <w:szCs w:val="24"/>
        </w:rPr>
        <w:t>et</w:t>
      </w:r>
      <w:r w:rsidRPr="00C00B48">
        <w:rPr>
          <w:rFonts w:eastAsia="Calibri" w:cs="Times New Roman"/>
          <w:sz w:val="24"/>
          <w:szCs w:val="24"/>
        </w:rPr>
        <w:t xml:space="preserve"> </w:t>
      </w:r>
      <w:r w:rsidRPr="00C00B48">
        <w:rPr>
          <w:rFonts w:eastAsia="Calibri" w:cs="Times New Roman"/>
          <w:i/>
          <w:sz w:val="24"/>
          <w:szCs w:val="24"/>
        </w:rPr>
        <w:t xml:space="preserve">nr. 8, </w:t>
      </w:r>
      <w:r w:rsidRPr="00C00B48">
        <w:rPr>
          <w:rFonts w:eastAsia="Calibri" w:cs="Times New Roman"/>
          <w:sz w:val="24"/>
          <w:szCs w:val="24"/>
        </w:rPr>
        <w:t xml:space="preserve">hvorefter afgørelser om udstedelse af visum til længerevarende ophold med gyldighed begrænset til Færøerne (langtidsvisum) til en udlænding i forlængelse af, at udlændingen er meddelt opholdstilladelse i en sagstype omfattet af stk. 1, vil være omfattet af bestemmelsen i stk. 2.   </w:t>
      </w:r>
    </w:p>
    <w:p w14:paraId="254E0531" w14:textId="77777777" w:rsidR="00E37D05" w:rsidRPr="00C00B48" w:rsidRDefault="00E37D05" w:rsidP="00E37D05">
      <w:pPr>
        <w:spacing w:after="240"/>
        <w:rPr>
          <w:rFonts w:eastAsia="Calibri" w:cs="Times New Roman"/>
          <w:sz w:val="24"/>
          <w:szCs w:val="24"/>
        </w:rPr>
      </w:pPr>
      <w:r w:rsidRPr="00C00B48">
        <w:rPr>
          <w:rFonts w:eastAsia="Calibri" w:cs="Times New Roman"/>
          <w:sz w:val="24"/>
          <w:szCs w:val="24"/>
        </w:rPr>
        <w:t>Den foreslåede ændring vil medføre, at udlændinge- og integrationsministeren efter forhandling med Færøernes landsstyre vil kunne delegere kompetencen til at træffe afgørelse om udstedelse af langtidsvisum til Færøerne til en udlænding i forlængelse af, at udlændingen er meddelt opholdstilladelse i en sagstype omfattet af udlændingelovens § 46 i, stk. 1, til en færøsk myndighed.</w:t>
      </w:r>
    </w:p>
    <w:p w14:paraId="3D29F18F" w14:textId="77777777" w:rsidR="00E37D05" w:rsidRPr="00C00B48" w:rsidRDefault="00E37D05" w:rsidP="00E37D05">
      <w:pPr>
        <w:spacing w:after="240"/>
        <w:rPr>
          <w:rFonts w:eastAsia="Calibri" w:cs="Times New Roman"/>
          <w:sz w:val="24"/>
          <w:szCs w:val="24"/>
        </w:rPr>
      </w:pPr>
      <w:r w:rsidRPr="00C00B48">
        <w:rPr>
          <w:rFonts w:eastAsia="Calibri" w:cs="Times New Roman"/>
          <w:sz w:val="24"/>
          <w:szCs w:val="24"/>
        </w:rPr>
        <w:t xml:space="preserve">Den foreslåede ændring vil </w:t>
      </w:r>
      <w:proofErr w:type="gramStart"/>
      <w:r w:rsidRPr="00C00B48">
        <w:rPr>
          <w:rFonts w:eastAsia="Calibri" w:cs="Times New Roman"/>
          <w:sz w:val="24"/>
          <w:szCs w:val="24"/>
        </w:rPr>
        <w:t>endvidere</w:t>
      </w:r>
      <w:proofErr w:type="gramEnd"/>
      <w:r w:rsidRPr="00C00B48">
        <w:rPr>
          <w:rFonts w:eastAsia="Calibri" w:cs="Times New Roman"/>
          <w:sz w:val="24"/>
          <w:szCs w:val="24"/>
        </w:rPr>
        <w:t xml:space="preserve"> medføre, at Udlændingenævnet vil kunne behandle eventuelle klager over afgørelser om udstedelse af langtidsvisum, der træffes af en færøsk myndighed i medfør af udlændingelovens § 46 i, jf. udlændingelovens § 46 a, stk. 2, nr. 4.</w:t>
      </w:r>
    </w:p>
    <w:p w14:paraId="41723AE6" w14:textId="5F31E4F2" w:rsidR="00664346" w:rsidRPr="007244D5" w:rsidRDefault="00664346" w:rsidP="00664346">
      <w:pPr>
        <w:spacing w:after="240"/>
        <w:rPr>
          <w:sz w:val="24"/>
          <w:szCs w:val="24"/>
        </w:rPr>
      </w:pPr>
      <w:r w:rsidRPr="007244D5">
        <w:rPr>
          <w:sz w:val="24"/>
          <w:szCs w:val="24"/>
        </w:rPr>
        <w:t xml:space="preserve">Der henvises i øvrigt til </w:t>
      </w:r>
      <w:r w:rsidRPr="009918A4">
        <w:rPr>
          <w:sz w:val="24"/>
          <w:szCs w:val="24"/>
        </w:rPr>
        <w:t xml:space="preserve">pkt. </w:t>
      </w:r>
      <w:r w:rsidR="007E4206" w:rsidRPr="009918A4">
        <w:rPr>
          <w:sz w:val="24"/>
          <w:szCs w:val="24"/>
        </w:rPr>
        <w:t>2</w:t>
      </w:r>
      <w:r w:rsidRPr="009918A4">
        <w:rPr>
          <w:sz w:val="24"/>
          <w:szCs w:val="24"/>
        </w:rPr>
        <w:t>.</w:t>
      </w:r>
      <w:r w:rsidR="007E4206" w:rsidRPr="009918A4">
        <w:rPr>
          <w:sz w:val="24"/>
          <w:szCs w:val="24"/>
        </w:rPr>
        <w:t>4</w:t>
      </w:r>
      <w:r w:rsidRPr="007244D5">
        <w:rPr>
          <w:sz w:val="24"/>
          <w:szCs w:val="24"/>
        </w:rPr>
        <w:t xml:space="preserve"> i lovforslagets almindelige bemærkninger.</w:t>
      </w:r>
    </w:p>
    <w:p w14:paraId="5575D944" w14:textId="77777777" w:rsidR="00664346" w:rsidRPr="007244D5" w:rsidRDefault="00664346" w:rsidP="00F23809">
      <w:pPr>
        <w:spacing w:after="240"/>
        <w:rPr>
          <w:rFonts w:cs="Times New Roman"/>
          <w:sz w:val="24"/>
          <w:szCs w:val="24"/>
        </w:rPr>
      </w:pPr>
    </w:p>
    <w:p w14:paraId="0ABEC5E7" w14:textId="77777777" w:rsidR="006108C2" w:rsidRPr="007244D5" w:rsidRDefault="006108C2" w:rsidP="001C1C52">
      <w:pPr>
        <w:spacing w:after="240"/>
        <w:ind w:firstLine="238"/>
        <w:jc w:val="center"/>
        <w:rPr>
          <w:rFonts w:cs="Times New Roman"/>
          <w:i/>
          <w:sz w:val="24"/>
          <w:szCs w:val="24"/>
        </w:rPr>
      </w:pPr>
      <w:r w:rsidRPr="007244D5">
        <w:rPr>
          <w:rFonts w:cs="Times New Roman"/>
          <w:i/>
          <w:sz w:val="24"/>
          <w:szCs w:val="24"/>
        </w:rPr>
        <w:t>Til § 2</w:t>
      </w:r>
    </w:p>
    <w:p w14:paraId="586D75F0" w14:textId="77777777" w:rsidR="00DB705F" w:rsidRPr="00DB705F" w:rsidRDefault="00DB705F" w:rsidP="00F23809">
      <w:pPr>
        <w:spacing w:after="240"/>
        <w:rPr>
          <w:rFonts w:cs="Times New Roman"/>
          <w:sz w:val="24"/>
          <w:szCs w:val="24"/>
        </w:rPr>
      </w:pPr>
      <w:r w:rsidRPr="00DB705F">
        <w:rPr>
          <w:rFonts w:cs="Times New Roman"/>
          <w:sz w:val="24"/>
          <w:szCs w:val="24"/>
        </w:rPr>
        <w:t>Til nr. 1</w:t>
      </w:r>
    </w:p>
    <w:p w14:paraId="2631AF91" w14:textId="606AB346" w:rsidR="009545A6" w:rsidRDefault="00A75AF5" w:rsidP="00F23809">
      <w:pPr>
        <w:spacing w:after="240"/>
        <w:rPr>
          <w:rFonts w:cs="Times New Roman"/>
          <w:sz w:val="24"/>
          <w:szCs w:val="24"/>
        </w:rPr>
      </w:pPr>
      <w:r>
        <w:rPr>
          <w:rFonts w:cs="Times New Roman"/>
          <w:sz w:val="24"/>
          <w:szCs w:val="24"/>
        </w:rPr>
        <w:lastRenderedPageBreak/>
        <w:t>Det fremgår af § 1, nr. 47, i</w:t>
      </w:r>
      <w:r w:rsidR="009545A6">
        <w:rPr>
          <w:rFonts w:cs="Times New Roman"/>
          <w:sz w:val="24"/>
          <w:szCs w:val="24"/>
        </w:rPr>
        <w:t xml:space="preserve"> </w:t>
      </w:r>
      <w:r w:rsidR="009545A6" w:rsidRPr="00DB705F">
        <w:rPr>
          <w:rFonts w:cs="Times New Roman"/>
          <w:sz w:val="24"/>
          <w:szCs w:val="24"/>
        </w:rPr>
        <w:t xml:space="preserve">lov nr. </w:t>
      </w:r>
      <w:r w:rsidR="009545A6">
        <w:rPr>
          <w:rFonts w:cs="Times New Roman"/>
          <w:sz w:val="24"/>
          <w:szCs w:val="24"/>
        </w:rPr>
        <w:t>365</w:t>
      </w:r>
      <w:r w:rsidR="009545A6" w:rsidRPr="00DB705F">
        <w:rPr>
          <w:rFonts w:cs="Times New Roman"/>
          <w:sz w:val="24"/>
          <w:szCs w:val="24"/>
        </w:rPr>
        <w:t xml:space="preserve"> af </w:t>
      </w:r>
      <w:r w:rsidR="009545A6">
        <w:rPr>
          <w:rFonts w:cs="Times New Roman"/>
          <w:sz w:val="24"/>
          <w:szCs w:val="24"/>
        </w:rPr>
        <w:t>6</w:t>
      </w:r>
      <w:r w:rsidR="009545A6" w:rsidRPr="00DB705F">
        <w:rPr>
          <w:rFonts w:cs="Times New Roman"/>
          <w:sz w:val="24"/>
          <w:szCs w:val="24"/>
        </w:rPr>
        <w:t>. j</w:t>
      </w:r>
      <w:r w:rsidR="009545A6">
        <w:rPr>
          <w:rFonts w:cs="Times New Roman"/>
          <w:sz w:val="24"/>
          <w:szCs w:val="24"/>
        </w:rPr>
        <w:t>uni</w:t>
      </w:r>
      <w:r w:rsidR="009545A6" w:rsidRPr="00DB705F">
        <w:rPr>
          <w:rFonts w:cs="Times New Roman"/>
          <w:sz w:val="24"/>
          <w:szCs w:val="24"/>
        </w:rPr>
        <w:t xml:space="preserve"> 200</w:t>
      </w:r>
      <w:r w:rsidR="009545A6">
        <w:rPr>
          <w:rFonts w:cs="Times New Roman"/>
          <w:sz w:val="24"/>
          <w:szCs w:val="24"/>
        </w:rPr>
        <w:t>2</w:t>
      </w:r>
      <w:r w:rsidR="009545A6" w:rsidRPr="00482B7F">
        <w:t xml:space="preserve"> </w:t>
      </w:r>
      <w:r w:rsidR="009545A6" w:rsidRPr="00482B7F">
        <w:rPr>
          <w:rFonts w:cs="Times New Roman"/>
          <w:sz w:val="24"/>
          <w:szCs w:val="24"/>
        </w:rPr>
        <w:t>om ændring af udlændingeloven og ægteskabsloven med flere love</w:t>
      </w:r>
      <w:r>
        <w:rPr>
          <w:rFonts w:cs="Times New Roman"/>
          <w:sz w:val="24"/>
          <w:szCs w:val="24"/>
        </w:rPr>
        <w:t xml:space="preserve">, at </w:t>
      </w:r>
      <w:r w:rsidR="009545A6">
        <w:rPr>
          <w:rFonts w:cs="Times New Roman"/>
          <w:sz w:val="24"/>
          <w:szCs w:val="24"/>
        </w:rPr>
        <w:t>§ 44</w:t>
      </w:r>
      <w:r w:rsidR="002F1C9F">
        <w:rPr>
          <w:rFonts w:cs="Times New Roman"/>
          <w:sz w:val="24"/>
          <w:szCs w:val="24"/>
        </w:rPr>
        <w:t xml:space="preserve"> </w:t>
      </w:r>
      <w:r w:rsidR="009545A6">
        <w:rPr>
          <w:rFonts w:cs="Times New Roman"/>
          <w:sz w:val="24"/>
          <w:szCs w:val="24"/>
        </w:rPr>
        <w:t xml:space="preserve">a, stk. 7, </w:t>
      </w:r>
      <w:r w:rsidR="0093359B">
        <w:rPr>
          <w:rFonts w:cs="Times New Roman"/>
          <w:sz w:val="24"/>
          <w:szCs w:val="24"/>
        </w:rPr>
        <w:t xml:space="preserve">blev </w:t>
      </w:r>
      <w:r w:rsidR="009545A6">
        <w:rPr>
          <w:rFonts w:cs="Times New Roman"/>
          <w:sz w:val="24"/>
          <w:szCs w:val="24"/>
        </w:rPr>
        <w:t>indsat i udlændingeloven som daværende stk. 6</w:t>
      </w:r>
      <w:r w:rsidR="009545A6">
        <w:t>.</w:t>
      </w:r>
      <w:r w:rsidR="009545A6">
        <w:rPr>
          <w:rFonts w:cs="Times New Roman"/>
          <w:sz w:val="24"/>
          <w:szCs w:val="24"/>
        </w:rPr>
        <w:t xml:space="preserve"> </w:t>
      </w:r>
      <w:r w:rsidR="0093359B">
        <w:rPr>
          <w:rFonts w:cs="Times New Roman"/>
          <w:sz w:val="24"/>
          <w:szCs w:val="24"/>
        </w:rPr>
        <w:t>Bestemmelsen giver udlændingemyndighederne adgang til at samkøre nærmere bestemte oplysninger</w:t>
      </w:r>
      <w:r w:rsidR="00636FE2">
        <w:rPr>
          <w:rFonts w:cs="Times New Roman"/>
          <w:sz w:val="24"/>
          <w:szCs w:val="24"/>
        </w:rPr>
        <w:t xml:space="preserve"> fra myndighedens</w:t>
      </w:r>
      <w:r w:rsidR="0093359B">
        <w:rPr>
          <w:rFonts w:cs="Times New Roman"/>
          <w:sz w:val="24"/>
          <w:szCs w:val="24"/>
        </w:rPr>
        <w:t xml:space="preserve"> </w:t>
      </w:r>
      <w:r w:rsidR="00636FE2">
        <w:rPr>
          <w:rFonts w:cs="Times New Roman"/>
          <w:sz w:val="24"/>
          <w:szCs w:val="24"/>
        </w:rPr>
        <w:t xml:space="preserve">egne registre </w:t>
      </w:r>
      <w:r w:rsidR="0093359B">
        <w:rPr>
          <w:rFonts w:cs="Times New Roman"/>
          <w:sz w:val="24"/>
          <w:szCs w:val="24"/>
        </w:rPr>
        <w:t xml:space="preserve">med oplysninger fra </w:t>
      </w:r>
      <w:r w:rsidR="0093359B" w:rsidRPr="0093359B">
        <w:rPr>
          <w:rFonts w:cs="Times New Roman"/>
          <w:sz w:val="24"/>
          <w:szCs w:val="24"/>
        </w:rPr>
        <w:t>Det Centrale Personregister (CPR) med det formål at sikre kommunernes administration efter integrationsloven og efter anden lovgivning, hvor opholdsgrundlaget har betydning for lovens administration.</w:t>
      </w:r>
      <w:r w:rsidR="0093359B">
        <w:rPr>
          <w:rFonts w:cs="Times New Roman"/>
          <w:sz w:val="24"/>
          <w:szCs w:val="24"/>
        </w:rPr>
        <w:t xml:space="preserve"> </w:t>
      </w:r>
      <w:r w:rsidR="00444A1B" w:rsidRPr="00444A1B">
        <w:rPr>
          <w:rFonts w:cs="Times New Roman"/>
          <w:sz w:val="24"/>
          <w:szCs w:val="24"/>
        </w:rPr>
        <w:t>Samkøringen h</w:t>
      </w:r>
      <w:r w:rsidR="00444A1B">
        <w:rPr>
          <w:rFonts w:cs="Times New Roman"/>
          <w:sz w:val="24"/>
          <w:szCs w:val="24"/>
        </w:rPr>
        <w:t>a</w:t>
      </w:r>
      <w:r w:rsidR="00444A1B" w:rsidRPr="00444A1B">
        <w:rPr>
          <w:rFonts w:cs="Times New Roman"/>
          <w:sz w:val="24"/>
          <w:szCs w:val="24"/>
        </w:rPr>
        <w:t>r</w:t>
      </w:r>
      <w:r w:rsidR="00444A1B">
        <w:rPr>
          <w:rFonts w:cs="Times New Roman"/>
          <w:sz w:val="24"/>
          <w:szCs w:val="24"/>
        </w:rPr>
        <w:t xml:space="preserve"> </w:t>
      </w:r>
      <w:r w:rsidR="00444A1B" w:rsidRPr="00444A1B">
        <w:rPr>
          <w:rFonts w:cs="Times New Roman"/>
          <w:sz w:val="24"/>
          <w:szCs w:val="24"/>
        </w:rPr>
        <w:t>bl.a. til formål at sikre kommunerne det nødvendige oplysningsgrundlag til en retmæssig administration af bl.a. integrationsloven og lov om aktiv socialpolitik, herunder en retmæssig udbetaling af ydelser efter disse love.</w:t>
      </w:r>
    </w:p>
    <w:p w14:paraId="6E9891F4" w14:textId="1FC72AB9" w:rsidR="00482B7F" w:rsidRPr="00DB705F" w:rsidRDefault="00DB705F" w:rsidP="00F23809">
      <w:pPr>
        <w:spacing w:after="240"/>
        <w:rPr>
          <w:rFonts w:cs="Times New Roman"/>
          <w:sz w:val="24"/>
          <w:szCs w:val="24"/>
        </w:rPr>
      </w:pPr>
      <w:r w:rsidRPr="00DB705F">
        <w:rPr>
          <w:rFonts w:cs="Times New Roman"/>
          <w:sz w:val="24"/>
          <w:szCs w:val="24"/>
        </w:rPr>
        <w:t xml:space="preserve">Det fremgår af § </w:t>
      </w:r>
      <w:r w:rsidR="00482B7F">
        <w:rPr>
          <w:rFonts w:cs="Times New Roman"/>
          <w:sz w:val="24"/>
          <w:szCs w:val="24"/>
        </w:rPr>
        <w:t>9</w:t>
      </w:r>
      <w:r w:rsidRPr="00DB705F">
        <w:rPr>
          <w:rFonts w:cs="Times New Roman"/>
          <w:sz w:val="24"/>
          <w:szCs w:val="24"/>
        </w:rPr>
        <w:t xml:space="preserve"> i lov nr. </w:t>
      </w:r>
      <w:r w:rsidR="00482B7F">
        <w:rPr>
          <w:rFonts w:cs="Times New Roman"/>
          <w:sz w:val="24"/>
          <w:szCs w:val="24"/>
        </w:rPr>
        <w:t>365</w:t>
      </w:r>
      <w:r w:rsidRPr="00DB705F">
        <w:rPr>
          <w:rFonts w:cs="Times New Roman"/>
          <w:sz w:val="24"/>
          <w:szCs w:val="24"/>
        </w:rPr>
        <w:t xml:space="preserve"> af </w:t>
      </w:r>
      <w:r w:rsidR="00482B7F">
        <w:rPr>
          <w:rFonts w:cs="Times New Roman"/>
          <w:sz w:val="24"/>
          <w:szCs w:val="24"/>
        </w:rPr>
        <w:t>6</w:t>
      </w:r>
      <w:r w:rsidRPr="00DB705F">
        <w:rPr>
          <w:rFonts w:cs="Times New Roman"/>
          <w:sz w:val="24"/>
          <w:szCs w:val="24"/>
        </w:rPr>
        <w:t>. j</w:t>
      </w:r>
      <w:r w:rsidR="00482B7F">
        <w:rPr>
          <w:rFonts w:cs="Times New Roman"/>
          <w:sz w:val="24"/>
          <w:szCs w:val="24"/>
        </w:rPr>
        <w:t>uni</w:t>
      </w:r>
      <w:r w:rsidRPr="00DB705F">
        <w:rPr>
          <w:rFonts w:cs="Times New Roman"/>
          <w:sz w:val="24"/>
          <w:szCs w:val="24"/>
        </w:rPr>
        <w:t xml:space="preserve"> 200</w:t>
      </w:r>
      <w:r w:rsidR="00482B7F">
        <w:rPr>
          <w:rFonts w:cs="Times New Roman"/>
          <w:sz w:val="24"/>
          <w:szCs w:val="24"/>
        </w:rPr>
        <w:t>2</w:t>
      </w:r>
      <w:r w:rsidRPr="00DB705F">
        <w:rPr>
          <w:rFonts w:cs="Times New Roman"/>
          <w:sz w:val="24"/>
          <w:szCs w:val="24"/>
        </w:rPr>
        <w:t>, at loven ikke gælder for Færøerne og Grønland</w:t>
      </w:r>
      <w:r w:rsidR="00482B7F">
        <w:rPr>
          <w:rFonts w:cs="Times New Roman"/>
          <w:sz w:val="24"/>
          <w:szCs w:val="24"/>
        </w:rPr>
        <w:t xml:space="preserve">, men </w:t>
      </w:r>
      <w:r w:rsidRPr="00DB705F">
        <w:rPr>
          <w:rFonts w:cs="Times New Roman"/>
          <w:sz w:val="24"/>
          <w:szCs w:val="24"/>
        </w:rPr>
        <w:t xml:space="preserve">at </w:t>
      </w:r>
      <w:r w:rsidR="000118B9">
        <w:rPr>
          <w:rFonts w:cs="Times New Roman"/>
          <w:sz w:val="24"/>
          <w:szCs w:val="24"/>
        </w:rPr>
        <w:t xml:space="preserve">bl.a. </w:t>
      </w:r>
      <w:r w:rsidRPr="00DB705F">
        <w:rPr>
          <w:rFonts w:cs="Times New Roman"/>
          <w:sz w:val="24"/>
          <w:szCs w:val="24"/>
        </w:rPr>
        <w:t>lovens § 1</w:t>
      </w:r>
      <w:r w:rsidR="00482B7F">
        <w:rPr>
          <w:rFonts w:cs="Times New Roman"/>
          <w:sz w:val="24"/>
          <w:szCs w:val="24"/>
        </w:rPr>
        <w:t xml:space="preserve"> </w:t>
      </w:r>
      <w:r w:rsidRPr="00DB705F">
        <w:rPr>
          <w:rFonts w:cs="Times New Roman"/>
          <w:sz w:val="24"/>
          <w:szCs w:val="24"/>
        </w:rPr>
        <w:t>ved kongelig anordning</w:t>
      </w:r>
      <w:r w:rsidR="00482B7F">
        <w:rPr>
          <w:rFonts w:cs="Times New Roman"/>
          <w:sz w:val="24"/>
          <w:szCs w:val="24"/>
        </w:rPr>
        <w:t xml:space="preserve"> </w:t>
      </w:r>
      <w:r w:rsidRPr="00DB705F">
        <w:rPr>
          <w:rFonts w:cs="Times New Roman"/>
          <w:sz w:val="24"/>
          <w:szCs w:val="24"/>
        </w:rPr>
        <w:t>helt eller delvis kan sættes i kraft for Færøerne og Grønland med de afvigelser, som de særlige færøske elle</w:t>
      </w:r>
      <w:r w:rsidR="00482B7F">
        <w:rPr>
          <w:rFonts w:cs="Times New Roman"/>
          <w:sz w:val="24"/>
          <w:szCs w:val="24"/>
        </w:rPr>
        <w:t>r grønlandske forhold tilsiger.</w:t>
      </w:r>
    </w:p>
    <w:p w14:paraId="2609E58E" w14:textId="04ADFCE4" w:rsidR="00DB705F" w:rsidRPr="00DB705F" w:rsidRDefault="00DB705F" w:rsidP="00F23809">
      <w:pPr>
        <w:spacing w:after="240"/>
        <w:rPr>
          <w:rFonts w:cs="Times New Roman"/>
          <w:sz w:val="24"/>
          <w:szCs w:val="24"/>
        </w:rPr>
      </w:pPr>
      <w:r w:rsidRPr="00DB705F">
        <w:rPr>
          <w:rFonts w:cs="Times New Roman"/>
          <w:sz w:val="24"/>
          <w:szCs w:val="24"/>
        </w:rPr>
        <w:t xml:space="preserve">Ved anordning nr. </w:t>
      </w:r>
      <w:r w:rsidR="00482B7F">
        <w:rPr>
          <w:rFonts w:cs="Times New Roman"/>
          <w:sz w:val="24"/>
          <w:szCs w:val="24"/>
        </w:rPr>
        <w:t>758</w:t>
      </w:r>
      <w:r w:rsidRPr="00DB705F">
        <w:rPr>
          <w:rFonts w:cs="Times New Roman"/>
          <w:sz w:val="24"/>
          <w:szCs w:val="24"/>
        </w:rPr>
        <w:t xml:space="preserve"> </w:t>
      </w:r>
      <w:r w:rsidR="00C32C75">
        <w:rPr>
          <w:rFonts w:cs="Times New Roman"/>
          <w:sz w:val="24"/>
          <w:szCs w:val="24"/>
        </w:rPr>
        <w:t xml:space="preserve">og 759 </w:t>
      </w:r>
      <w:r w:rsidRPr="00DB705F">
        <w:rPr>
          <w:rFonts w:cs="Times New Roman"/>
          <w:sz w:val="24"/>
          <w:szCs w:val="24"/>
        </w:rPr>
        <w:t xml:space="preserve">af </w:t>
      </w:r>
      <w:r w:rsidR="00482B7F">
        <w:rPr>
          <w:rFonts w:cs="Times New Roman"/>
          <w:sz w:val="24"/>
          <w:szCs w:val="24"/>
        </w:rPr>
        <w:t>1</w:t>
      </w:r>
      <w:r w:rsidRPr="00DB705F">
        <w:rPr>
          <w:rFonts w:cs="Times New Roman"/>
          <w:sz w:val="24"/>
          <w:szCs w:val="24"/>
        </w:rPr>
        <w:t xml:space="preserve">2. </w:t>
      </w:r>
      <w:r w:rsidR="00482B7F">
        <w:rPr>
          <w:rFonts w:cs="Times New Roman"/>
          <w:sz w:val="24"/>
          <w:szCs w:val="24"/>
        </w:rPr>
        <w:t>juni</w:t>
      </w:r>
      <w:r w:rsidRPr="00DB705F">
        <w:rPr>
          <w:rFonts w:cs="Times New Roman"/>
          <w:sz w:val="24"/>
          <w:szCs w:val="24"/>
        </w:rPr>
        <w:t xml:space="preserve"> 20</w:t>
      </w:r>
      <w:r w:rsidR="00482B7F">
        <w:rPr>
          <w:rFonts w:cs="Times New Roman"/>
          <w:sz w:val="24"/>
          <w:szCs w:val="24"/>
        </w:rPr>
        <w:t>23</w:t>
      </w:r>
      <w:r w:rsidRPr="00DB705F">
        <w:rPr>
          <w:rFonts w:cs="Times New Roman"/>
          <w:sz w:val="24"/>
          <w:szCs w:val="24"/>
        </w:rPr>
        <w:t xml:space="preserve"> </w:t>
      </w:r>
      <w:r w:rsidR="00AF188F" w:rsidRPr="00AF188F">
        <w:rPr>
          <w:rFonts w:cs="Times New Roman"/>
          <w:sz w:val="24"/>
          <w:szCs w:val="24"/>
        </w:rPr>
        <w:t xml:space="preserve">om ikrafttræden for </w:t>
      </w:r>
      <w:r w:rsidR="00C32C75">
        <w:rPr>
          <w:rFonts w:cs="Times New Roman"/>
          <w:sz w:val="24"/>
          <w:szCs w:val="24"/>
        </w:rPr>
        <w:t xml:space="preserve">henholdsvis </w:t>
      </w:r>
      <w:r w:rsidR="00AF188F" w:rsidRPr="00AF188F">
        <w:rPr>
          <w:rFonts w:cs="Times New Roman"/>
          <w:sz w:val="24"/>
          <w:szCs w:val="24"/>
        </w:rPr>
        <w:t xml:space="preserve">Færøerne </w:t>
      </w:r>
      <w:r w:rsidR="00C32C75">
        <w:rPr>
          <w:rFonts w:cs="Times New Roman"/>
          <w:sz w:val="24"/>
          <w:szCs w:val="24"/>
        </w:rPr>
        <w:t xml:space="preserve">og Grønland </w:t>
      </w:r>
      <w:r w:rsidR="00AF188F" w:rsidRPr="00AF188F">
        <w:rPr>
          <w:rFonts w:cs="Times New Roman"/>
          <w:sz w:val="24"/>
          <w:szCs w:val="24"/>
        </w:rPr>
        <w:t>af forskellige love om ændring af udlændingeloven og af forskellige love om ændring af lov om Danmarks tiltrædelse af Schengenkonventionen</w:t>
      </w:r>
      <w:r w:rsidR="00AF188F">
        <w:rPr>
          <w:rFonts w:cs="Times New Roman"/>
          <w:sz w:val="24"/>
          <w:szCs w:val="24"/>
        </w:rPr>
        <w:t xml:space="preserve">, </w:t>
      </w:r>
      <w:r w:rsidRPr="00DB705F">
        <w:rPr>
          <w:rFonts w:cs="Times New Roman"/>
          <w:sz w:val="24"/>
          <w:szCs w:val="24"/>
        </w:rPr>
        <w:t xml:space="preserve">blev dele af ændringerne vedrørende udlændingeloven </w:t>
      </w:r>
      <w:r w:rsidR="003C324A" w:rsidRPr="00DB705F">
        <w:rPr>
          <w:rFonts w:cs="Times New Roman"/>
          <w:sz w:val="24"/>
          <w:szCs w:val="24"/>
        </w:rPr>
        <w:t xml:space="preserve">i lov nr. </w:t>
      </w:r>
      <w:r w:rsidR="003C324A">
        <w:rPr>
          <w:rFonts w:cs="Times New Roman"/>
          <w:sz w:val="24"/>
          <w:szCs w:val="24"/>
        </w:rPr>
        <w:t>365</w:t>
      </w:r>
      <w:r w:rsidR="003C324A" w:rsidRPr="00DB705F">
        <w:rPr>
          <w:rFonts w:cs="Times New Roman"/>
          <w:sz w:val="24"/>
          <w:szCs w:val="24"/>
        </w:rPr>
        <w:t xml:space="preserve"> af </w:t>
      </w:r>
      <w:r w:rsidR="003C324A">
        <w:rPr>
          <w:rFonts w:cs="Times New Roman"/>
          <w:sz w:val="24"/>
          <w:szCs w:val="24"/>
        </w:rPr>
        <w:t>6</w:t>
      </w:r>
      <w:r w:rsidR="003C324A" w:rsidRPr="00DB705F">
        <w:rPr>
          <w:rFonts w:cs="Times New Roman"/>
          <w:sz w:val="24"/>
          <w:szCs w:val="24"/>
        </w:rPr>
        <w:t>. j</w:t>
      </w:r>
      <w:r w:rsidR="003C324A">
        <w:rPr>
          <w:rFonts w:cs="Times New Roman"/>
          <w:sz w:val="24"/>
          <w:szCs w:val="24"/>
        </w:rPr>
        <w:t>uni</w:t>
      </w:r>
      <w:r w:rsidR="003C324A" w:rsidRPr="00DB705F">
        <w:rPr>
          <w:rFonts w:cs="Times New Roman"/>
          <w:sz w:val="24"/>
          <w:szCs w:val="24"/>
        </w:rPr>
        <w:t xml:space="preserve"> 200</w:t>
      </w:r>
      <w:r w:rsidR="003C324A">
        <w:rPr>
          <w:rFonts w:cs="Times New Roman"/>
          <w:sz w:val="24"/>
          <w:szCs w:val="24"/>
        </w:rPr>
        <w:t>2</w:t>
      </w:r>
      <w:r w:rsidR="003C324A" w:rsidRPr="00482B7F">
        <w:t xml:space="preserve"> </w:t>
      </w:r>
      <w:r w:rsidRPr="00DB705F">
        <w:rPr>
          <w:rFonts w:cs="Times New Roman"/>
          <w:sz w:val="24"/>
          <w:szCs w:val="24"/>
        </w:rPr>
        <w:t>sat i kraft for Færøerne</w:t>
      </w:r>
      <w:r w:rsidR="00220CAD">
        <w:rPr>
          <w:rFonts w:cs="Times New Roman"/>
          <w:sz w:val="24"/>
          <w:szCs w:val="24"/>
        </w:rPr>
        <w:t xml:space="preserve"> og Grønland</w:t>
      </w:r>
      <w:r w:rsidR="003C324A">
        <w:rPr>
          <w:rFonts w:cs="Times New Roman"/>
          <w:sz w:val="24"/>
          <w:szCs w:val="24"/>
        </w:rPr>
        <w:t xml:space="preserve">. </w:t>
      </w:r>
    </w:p>
    <w:p w14:paraId="2443B528" w14:textId="77E2A24A" w:rsidR="00DB705F" w:rsidRPr="00DB705F" w:rsidRDefault="00DB705F" w:rsidP="00F23809">
      <w:pPr>
        <w:spacing w:after="240"/>
        <w:rPr>
          <w:rFonts w:cs="Times New Roman"/>
          <w:sz w:val="24"/>
          <w:szCs w:val="24"/>
        </w:rPr>
      </w:pPr>
      <w:r w:rsidRPr="00DB705F">
        <w:rPr>
          <w:rFonts w:cs="Times New Roman"/>
          <w:sz w:val="24"/>
          <w:szCs w:val="24"/>
        </w:rPr>
        <w:t xml:space="preserve">Det foreslås, at der i § </w:t>
      </w:r>
      <w:r w:rsidR="00482B7F">
        <w:rPr>
          <w:rFonts w:cs="Times New Roman"/>
          <w:sz w:val="24"/>
          <w:szCs w:val="24"/>
        </w:rPr>
        <w:t>9</w:t>
      </w:r>
      <w:r w:rsidRPr="00DB705F">
        <w:rPr>
          <w:rFonts w:cs="Times New Roman"/>
          <w:sz w:val="24"/>
          <w:szCs w:val="24"/>
        </w:rPr>
        <w:t xml:space="preserve"> indsættes et nyt </w:t>
      </w:r>
      <w:r w:rsidRPr="009D3D8C">
        <w:rPr>
          <w:rFonts w:cs="Times New Roman"/>
          <w:i/>
          <w:sz w:val="24"/>
          <w:szCs w:val="24"/>
        </w:rPr>
        <w:t xml:space="preserve">stk. </w:t>
      </w:r>
      <w:r w:rsidR="00482B7F" w:rsidRPr="009D3D8C">
        <w:rPr>
          <w:rFonts w:cs="Times New Roman"/>
          <w:i/>
          <w:sz w:val="24"/>
          <w:szCs w:val="24"/>
        </w:rPr>
        <w:t>2</w:t>
      </w:r>
      <w:r w:rsidRPr="00DB705F">
        <w:rPr>
          <w:rFonts w:cs="Times New Roman"/>
          <w:sz w:val="24"/>
          <w:szCs w:val="24"/>
        </w:rPr>
        <w:t xml:space="preserve">, hvorefter de dele af lovens § 1, som </w:t>
      </w:r>
      <w:r w:rsidR="009545A6">
        <w:rPr>
          <w:rFonts w:cs="Times New Roman"/>
          <w:sz w:val="24"/>
          <w:szCs w:val="24"/>
        </w:rPr>
        <w:t xml:space="preserve">ikke </w:t>
      </w:r>
      <w:r w:rsidRPr="00DB705F">
        <w:rPr>
          <w:rFonts w:cs="Times New Roman"/>
          <w:sz w:val="24"/>
          <w:szCs w:val="24"/>
        </w:rPr>
        <w:t xml:space="preserve">i medfør af </w:t>
      </w:r>
      <w:r w:rsidR="000118B9">
        <w:rPr>
          <w:rFonts w:cs="Times New Roman"/>
          <w:sz w:val="24"/>
          <w:szCs w:val="24"/>
        </w:rPr>
        <w:t>§ 9</w:t>
      </w:r>
      <w:r w:rsidR="009545A6">
        <w:rPr>
          <w:rFonts w:cs="Times New Roman"/>
          <w:sz w:val="24"/>
          <w:szCs w:val="24"/>
        </w:rPr>
        <w:t xml:space="preserve">, stk. 1, </w:t>
      </w:r>
      <w:r w:rsidRPr="00DB705F">
        <w:rPr>
          <w:rFonts w:cs="Times New Roman"/>
          <w:sz w:val="24"/>
          <w:szCs w:val="24"/>
        </w:rPr>
        <w:t xml:space="preserve">er sat i kraft for Færøerne og Grønland, ved kongelig anordning kan sættes helt eller delvis i kraft for Færøerne og Grønland med de ændringer, som de færøske eller grønlandske forhold tilsiger. </w:t>
      </w:r>
      <w:r w:rsidR="00286B86">
        <w:rPr>
          <w:rFonts w:cs="Times New Roman"/>
          <w:sz w:val="24"/>
          <w:szCs w:val="24"/>
        </w:rPr>
        <w:t xml:space="preserve">Det foreslås </w:t>
      </w:r>
      <w:proofErr w:type="gramStart"/>
      <w:r w:rsidR="00286B86">
        <w:rPr>
          <w:rFonts w:cs="Times New Roman"/>
          <w:sz w:val="24"/>
          <w:szCs w:val="24"/>
        </w:rPr>
        <w:t>endvidere</w:t>
      </w:r>
      <w:proofErr w:type="gramEnd"/>
      <w:r w:rsidR="00286B86">
        <w:rPr>
          <w:rFonts w:cs="Times New Roman"/>
          <w:sz w:val="24"/>
          <w:szCs w:val="24"/>
        </w:rPr>
        <w:t xml:space="preserve"> at indsætte </w:t>
      </w:r>
      <w:r w:rsidR="00286B86">
        <w:rPr>
          <w:sz w:val="23"/>
          <w:szCs w:val="23"/>
        </w:rPr>
        <w:t>mulighed for at sætte loven i kraft på forskellige tidspunkter og dermed etapevis for Færøerne og Grønland.</w:t>
      </w:r>
      <w:r w:rsidR="00286B86">
        <w:rPr>
          <w:rFonts w:cs="Times New Roman"/>
          <w:sz w:val="24"/>
          <w:szCs w:val="24"/>
        </w:rPr>
        <w:t xml:space="preserve"> </w:t>
      </w:r>
    </w:p>
    <w:p w14:paraId="54898A4F" w14:textId="105E9EC2" w:rsidR="00AF188F" w:rsidRPr="00DB705F" w:rsidRDefault="00DB705F" w:rsidP="00F23809">
      <w:pPr>
        <w:spacing w:after="240"/>
        <w:rPr>
          <w:rFonts w:cs="Times New Roman"/>
          <w:sz w:val="24"/>
          <w:szCs w:val="24"/>
        </w:rPr>
      </w:pPr>
      <w:r w:rsidRPr="00DB705F">
        <w:rPr>
          <w:rFonts w:cs="Times New Roman"/>
          <w:sz w:val="24"/>
          <w:szCs w:val="24"/>
        </w:rPr>
        <w:t xml:space="preserve">Den foreslåede ændring vil gøre det muligt ved kongelig anordning at </w:t>
      </w:r>
      <w:r w:rsidR="007B1A77">
        <w:rPr>
          <w:rFonts w:cs="Times New Roman"/>
          <w:sz w:val="24"/>
          <w:szCs w:val="24"/>
        </w:rPr>
        <w:t>sætte</w:t>
      </w:r>
      <w:r w:rsidR="00AF188F">
        <w:rPr>
          <w:rFonts w:cs="Times New Roman"/>
          <w:sz w:val="24"/>
          <w:szCs w:val="24"/>
        </w:rPr>
        <w:t xml:space="preserve"> de bestemmelser, der </w:t>
      </w:r>
      <w:r w:rsidR="007B1A77">
        <w:rPr>
          <w:rFonts w:cs="Times New Roman"/>
          <w:sz w:val="24"/>
          <w:szCs w:val="24"/>
        </w:rPr>
        <w:t xml:space="preserve">ikke </w:t>
      </w:r>
      <w:r w:rsidR="00AF188F">
        <w:rPr>
          <w:rFonts w:cs="Times New Roman"/>
          <w:sz w:val="24"/>
          <w:szCs w:val="24"/>
        </w:rPr>
        <w:t>allere</w:t>
      </w:r>
      <w:r w:rsidRPr="00DB705F">
        <w:rPr>
          <w:rFonts w:cs="Times New Roman"/>
          <w:sz w:val="24"/>
          <w:szCs w:val="24"/>
        </w:rPr>
        <w:t>de er sat i kraft for Færøerne og Grønland</w:t>
      </w:r>
      <w:r w:rsidR="007B1A77">
        <w:rPr>
          <w:rFonts w:cs="Times New Roman"/>
          <w:sz w:val="24"/>
          <w:szCs w:val="24"/>
        </w:rPr>
        <w:t xml:space="preserve">, i kraft </w:t>
      </w:r>
      <w:r w:rsidR="007B1A77" w:rsidRPr="00DB705F">
        <w:rPr>
          <w:rFonts w:cs="Times New Roman"/>
          <w:sz w:val="24"/>
          <w:szCs w:val="24"/>
        </w:rPr>
        <w:t>for Færøerne og Grønland</w:t>
      </w:r>
      <w:r w:rsidRPr="00DB705F">
        <w:rPr>
          <w:rFonts w:cs="Times New Roman"/>
          <w:sz w:val="24"/>
          <w:szCs w:val="24"/>
        </w:rPr>
        <w:t xml:space="preserve">. </w:t>
      </w:r>
      <w:r w:rsidR="00DE2D6D" w:rsidRPr="00DB705F">
        <w:rPr>
          <w:rFonts w:cs="Times New Roman"/>
          <w:sz w:val="24"/>
          <w:szCs w:val="24"/>
        </w:rPr>
        <w:t xml:space="preserve">Det </w:t>
      </w:r>
      <w:r w:rsidR="00DE2D6D">
        <w:rPr>
          <w:rFonts w:cs="Times New Roman"/>
          <w:sz w:val="24"/>
          <w:szCs w:val="24"/>
        </w:rPr>
        <w:t>vil</w:t>
      </w:r>
      <w:r w:rsidR="00DE2D6D" w:rsidRPr="00DB705F">
        <w:rPr>
          <w:rFonts w:cs="Times New Roman"/>
          <w:sz w:val="24"/>
          <w:szCs w:val="24"/>
        </w:rPr>
        <w:t xml:space="preserve"> </w:t>
      </w:r>
      <w:r w:rsidR="008C1428">
        <w:rPr>
          <w:rFonts w:cs="Times New Roman"/>
          <w:sz w:val="24"/>
          <w:szCs w:val="24"/>
        </w:rPr>
        <w:t>derved</w:t>
      </w:r>
      <w:r w:rsidR="00DE2D6D" w:rsidRPr="00DB705F">
        <w:rPr>
          <w:rFonts w:cs="Times New Roman"/>
          <w:sz w:val="24"/>
          <w:szCs w:val="24"/>
        </w:rPr>
        <w:t xml:space="preserve"> </w:t>
      </w:r>
      <w:r w:rsidR="008C1428">
        <w:rPr>
          <w:rFonts w:cs="Times New Roman"/>
          <w:sz w:val="24"/>
          <w:szCs w:val="24"/>
        </w:rPr>
        <w:t>blive</w:t>
      </w:r>
      <w:r w:rsidR="00DE2D6D">
        <w:rPr>
          <w:rFonts w:cs="Times New Roman"/>
          <w:sz w:val="24"/>
          <w:szCs w:val="24"/>
        </w:rPr>
        <w:t xml:space="preserve"> </w:t>
      </w:r>
      <w:r w:rsidR="00DE2D6D" w:rsidRPr="00DB705F">
        <w:rPr>
          <w:rFonts w:cs="Times New Roman"/>
          <w:sz w:val="24"/>
          <w:szCs w:val="24"/>
        </w:rPr>
        <w:t>muligt bl.a. at</w:t>
      </w:r>
      <w:r w:rsidR="00DE2D6D">
        <w:rPr>
          <w:rFonts w:cs="Times New Roman"/>
          <w:sz w:val="24"/>
          <w:szCs w:val="24"/>
        </w:rPr>
        <w:t xml:space="preserve"> efterkomme ønsket fra Færøernes landsstyre om at </w:t>
      </w:r>
      <w:r w:rsidR="00DE2D6D">
        <w:rPr>
          <w:sz w:val="24"/>
          <w:szCs w:val="24"/>
        </w:rPr>
        <w:t>sætte u</w:t>
      </w:r>
      <w:r w:rsidR="00DE2D6D" w:rsidRPr="000E2F3D">
        <w:rPr>
          <w:sz w:val="24"/>
          <w:szCs w:val="24"/>
        </w:rPr>
        <w:t xml:space="preserve">dlændingelovens § 44 a, stk. </w:t>
      </w:r>
      <w:r w:rsidR="00DE2D6D">
        <w:rPr>
          <w:sz w:val="24"/>
          <w:szCs w:val="24"/>
        </w:rPr>
        <w:t>7</w:t>
      </w:r>
      <w:r w:rsidR="00DE2D6D" w:rsidRPr="000E2F3D">
        <w:rPr>
          <w:sz w:val="24"/>
          <w:szCs w:val="24"/>
        </w:rPr>
        <w:t>,</w:t>
      </w:r>
      <w:r w:rsidR="00DE2D6D">
        <w:rPr>
          <w:sz w:val="24"/>
          <w:szCs w:val="24"/>
        </w:rPr>
        <w:t xml:space="preserve"> i kraft for Færøerne med de ændringer, som de </w:t>
      </w:r>
      <w:r w:rsidR="00DE2D6D">
        <w:rPr>
          <w:rFonts w:eastAsia="Calibri" w:cs="Times New Roman"/>
          <w:sz w:val="24"/>
          <w:szCs w:val="24"/>
        </w:rPr>
        <w:t xml:space="preserve">særlige </w:t>
      </w:r>
      <w:r w:rsidR="00DE2D6D" w:rsidRPr="008902A9">
        <w:rPr>
          <w:rFonts w:eastAsia="Calibri" w:cs="Times New Roman"/>
          <w:sz w:val="24"/>
          <w:szCs w:val="24"/>
        </w:rPr>
        <w:t>færøske</w:t>
      </w:r>
      <w:r w:rsidR="00DE2D6D">
        <w:rPr>
          <w:rFonts w:eastAsia="Calibri" w:cs="Times New Roman"/>
          <w:sz w:val="24"/>
          <w:szCs w:val="24"/>
        </w:rPr>
        <w:t xml:space="preserve"> </w:t>
      </w:r>
      <w:r w:rsidR="00DE2D6D" w:rsidRPr="008902A9">
        <w:rPr>
          <w:rFonts w:eastAsia="Calibri" w:cs="Times New Roman"/>
          <w:sz w:val="24"/>
          <w:szCs w:val="24"/>
        </w:rPr>
        <w:t>forhold tilsiger</w:t>
      </w:r>
      <w:r w:rsidR="00DE2D6D">
        <w:rPr>
          <w:rFonts w:eastAsia="Calibri" w:cs="Times New Roman"/>
          <w:sz w:val="24"/>
          <w:szCs w:val="24"/>
        </w:rPr>
        <w:t>.</w:t>
      </w:r>
    </w:p>
    <w:p w14:paraId="679852D5" w14:textId="670EC683" w:rsidR="00613294" w:rsidRDefault="00DB705F" w:rsidP="00F23809">
      <w:pPr>
        <w:spacing w:after="240"/>
        <w:rPr>
          <w:rFonts w:cs="Times New Roman"/>
          <w:sz w:val="24"/>
          <w:szCs w:val="24"/>
        </w:rPr>
      </w:pPr>
      <w:r w:rsidRPr="00DB705F">
        <w:rPr>
          <w:rFonts w:cs="Times New Roman"/>
          <w:sz w:val="24"/>
          <w:szCs w:val="24"/>
        </w:rPr>
        <w:t xml:space="preserve">Ændringen skyldes, </w:t>
      </w:r>
      <w:r w:rsidR="00286B86">
        <w:rPr>
          <w:rFonts w:cs="Times New Roman"/>
          <w:sz w:val="24"/>
          <w:szCs w:val="24"/>
        </w:rPr>
        <w:t xml:space="preserve">at </w:t>
      </w:r>
      <w:r w:rsidR="00BB1F5F">
        <w:rPr>
          <w:rFonts w:cs="Times New Roman"/>
          <w:sz w:val="24"/>
          <w:szCs w:val="24"/>
        </w:rPr>
        <w:t xml:space="preserve">der er opstået behov for at kunne sætte andre dele af </w:t>
      </w:r>
      <w:r w:rsidR="00BB1F5F" w:rsidRPr="00DB705F">
        <w:rPr>
          <w:rFonts w:cs="Times New Roman"/>
          <w:sz w:val="24"/>
          <w:szCs w:val="24"/>
        </w:rPr>
        <w:t xml:space="preserve">lov nr. </w:t>
      </w:r>
      <w:r w:rsidR="00BB1F5F">
        <w:rPr>
          <w:rFonts w:cs="Times New Roman"/>
          <w:sz w:val="24"/>
          <w:szCs w:val="24"/>
        </w:rPr>
        <w:t>365</w:t>
      </w:r>
      <w:r w:rsidR="00BB1F5F" w:rsidRPr="00DB705F">
        <w:rPr>
          <w:rFonts w:cs="Times New Roman"/>
          <w:sz w:val="24"/>
          <w:szCs w:val="24"/>
        </w:rPr>
        <w:t xml:space="preserve"> af </w:t>
      </w:r>
      <w:r w:rsidR="00BB1F5F">
        <w:rPr>
          <w:rFonts w:cs="Times New Roman"/>
          <w:sz w:val="24"/>
          <w:szCs w:val="24"/>
        </w:rPr>
        <w:t>6</w:t>
      </w:r>
      <w:r w:rsidR="00BB1F5F" w:rsidRPr="00DB705F">
        <w:rPr>
          <w:rFonts w:cs="Times New Roman"/>
          <w:sz w:val="24"/>
          <w:szCs w:val="24"/>
        </w:rPr>
        <w:t>. j</w:t>
      </w:r>
      <w:r w:rsidR="00BB1F5F">
        <w:rPr>
          <w:rFonts w:cs="Times New Roman"/>
          <w:sz w:val="24"/>
          <w:szCs w:val="24"/>
        </w:rPr>
        <w:t>uni</w:t>
      </w:r>
      <w:r w:rsidR="00BB1F5F" w:rsidRPr="00DB705F">
        <w:rPr>
          <w:rFonts w:cs="Times New Roman"/>
          <w:sz w:val="24"/>
          <w:szCs w:val="24"/>
        </w:rPr>
        <w:t xml:space="preserve"> 200</w:t>
      </w:r>
      <w:r w:rsidR="00BB1F5F">
        <w:rPr>
          <w:rFonts w:cs="Times New Roman"/>
          <w:sz w:val="24"/>
          <w:szCs w:val="24"/>
        </w:rPr>
        <w:t>2</w:t>
      </w:r>
      <w:r w:rsidR="00BB1F5F" w:rsidRPr="00482B7F">
        <w:t xml:space="preserve"> </w:t>
      </w:r>
      <w:r w:rsidR="00BB1F5F" w:rsidRPr="00DB705F">
        <w:rPr>
          <w:rFonts w:cs="Times New Roman"/>
          <w:sz w:val="24"/>
          <w:szCs w:val="24"/>
        </w:rPr>
        <w:t>sat i kraft for Færøerne</w:t>
      </w:r>
      <w:r w:rsidR="00BB1F5F">
        <w:rPr>
          <w:rFonts w:cs="Times New Roman"/>
          <w:sz w:val="24"/>
          <w:szCs w:val="24"/>
        </w:rPr>
        <w:t xml:space="preserve"> end de dele heraf, der blev </w:t>
      </w:r>
      <w:r w:rsidR="00BB1F5F">
        <w:rPr>
          <w:rFonts w:cs="Times New Roman"/>
          <w:sz w:val="24"/>
          <w:szCs w:val="24"/>
        </w:rPr>
        <w:lastRenderedPageBreak/>
        <w:t xml:space="preserve">sat i kraft </w:t>
      </w:r>
      <w:r w:rsidR="009D3D8C">
        <w:rPr>
          <w:rFonts w:cs="Times New Roman"/>
          <w:sz w:val="24"/>
          <w:szCs w:val="24"/>
        </w:rPr>
        <w:t>for</w:t>
      </w:r>
      <w:r w:rsidR="00BB1F5F">
        <w:rPr>
          <w:rFonts w:cs="Times New Roman"/>
          <w:sz w:val="24"/>
          <w:szCs w:val="24"/>
        </w:rPr>
        <w:t xml:space="preserve"> </w:t>
      </w:r>
      <w:r w:rsidR="00286B86">
        <w:rPr>
          <w:rFonts w:cs="Times New Roman"/>
          <w:sz w:val="24"/>
          <w:szCs w:val="24"/>
        </w:rPr>
        <w:t xml:space="preserve">Færøerne </w:t>
      </w:r>
      <w:r w:rsidR="00920A0F">
        <w:rPr>
          <w:rFonts w:cs="Times New Roman"/>
          <w:sz w:val="24"/>
          <w:szCs w:val="24"/>
        </w:rPr>
        <w:t>v</w:t>
      </w:r>
      <w:r w:rsidR="00920A0F" w:rsidRPr="00DB705F">
        <w:rPr>
          <w:rFonts w:cs="Times New Roman"/>
          <w:sz w:val="24"/>
          <w:szCs w:val="24"/>
        </w:rPr>
        <w:t xml:space="preserve">ed anordning nr. </w:t>
      </w:r>
      <w:r w:rsidR="00920A0F">
        <w:rPr>
          <w:rFonts w:cs="Times New Roman"/>
          <w:sz w:val="24"/>
          <w:szCs w:val="24"/>
        </w:rPr>
        <w:t>758</w:t>
      </w:r>
      <w:r w:rsidR="00920A0F" w:rsidRPr="00DB705F">
        <w:rPr>
          <w:rFonts w:cs="Times New Roman"/>
          <w:sz w:val="24"/>
          <w:szCs w:val="24"/>
        </w:rPr>
        <w:t xml:space="preserve"> af </w:t>
      </w:r>
      <w:r w:rsidR="00920A0F">
        <w:rPr>
          <w:rFonts w:cs="Times New Roman"/>
          <w:sz w:val="24"/>
          <w:szCs w:val="24"/>
        </w:rPr>
        <w:t>1</w:t>
      </w:r>
      <w:r w:rsidR="00920A0F" w:rsidRPr="00DB705F">
        <w:rPr>
          <w:rFonts w:cs="Times New Roman"/>
          <w:sz w:val="24"/>
          <w:szCs w:val="24"/>
        </w:rPr>
        <w:t xml:space="preserve">2. </w:t>
      </w:r>
      <w:r w:rsidR="00920A0F">
        <w:rPr>
          <w:rFonts w:cs="Times New Roman"/>
          <w:sz w:val="24"/>
          <w:szCs w:val="24"/>
        </w:rPr>
        <w:t>juni</w:t>
      </w:r>
      <w:r w:rsidR="00920A0F" w:rsidRPr="00DB705F">
        <w:rPr>
          <w:rFonts w:cs="Times New Roman"/>
          <w:sz w:val="24"/>
          <w:szCs w:val="24"/>
        </w:rPr>
        <w:t xml:space="preserve"> 20</w:t>
      </w:r>
      <w:r w:rsidR="00920A0F">
        <w:rPr>
          <w:rFonts w:cs="Times New Roman"/>
          <w:sz w:val="24"/>
          <w:szCs w:val="24"/>
        </w:rPr>
        <w:t>23</w:t>
      </w:r>
      <w:r w:rsidR="00920A0F" w:rsidRPr="00DB705F">
        <w:rPr>
          <w:rFonts w:cs="Times New Roman"/>
          <w:sz w:val="24"/>
          <w:szCs w:val="24"/>
        </w:rPr>
        <w:t xml:space="preserve"> </w:t>
      </w:r>
      <w:r w:rsidR="00920A0F" w:rsidRPr="00AF188F">
        <w:rPr>
          <w:rFonts w:cs="Times New Roman"/>
          <w:sz w:val="24"/>
          <w:szCs w:val="24"/>
        </w:rPr>
        <w:t>om ikrafttræden for Færøerne af forskellige love om ændring af udlændingeloven og af forskellige love om ændring af lov om Danmarks tiltrædelse af Schengenkonventionen</w:t>
      </w:r>
      <w:r w:rsidR="00920A0F">
        <w:rPr>
          <w:rFonts w:cs="Times New Roman"/>
          <w:sz w:val="24"/>
          <w:szCs w:val="24"/>
        </w:rPr>
        <w:t xml:space="preserve">. </w:t>
      </w:r>
    </w:p>
    <w:p w14:paraId="53BAD641" w14:textId="30D54A55" w:rsidR="006108C2" w:rsidRPr="007244D5" w:rsidRDefault="00DB705F" w:rsidP="00F23809">
      <w:pPr>
        <w:spacing w:after="240"/>
        <w:rPr>
          <w:rFonts w:cs="Times New Roman"/>
          <w:sz w:val="24"/>
          <w:szCs w:val="24"/>
        </w:rPr>
      </w:pPr>
      <w:r w:rsidRPr="00DB705F">
        <w:rPr>
          <w:rFonts w:cs="Times New Roman"/>
          <w:sz w:val="24"/>
          <w:szCs w:val="24"/>
        </w:rPr>
        <w:t xml:space="preserve">Det bemærkes, at der alene er tale om en lovteknisk ændring af </w:t>
      </w:r>
      <w:r w:rsidR="00B555D3">
        <w:rPr>
          <w:rFonts w:cs="Times New Roman"/>
          <w:sz w:val="24"/>
          <w:szCs w:val="24"/>
        </w:rPr>
        <w:t xml:space="preserve">den oprindelige </w:t>
      </w:r>
      <w:r w:rsidRPr="00DB705F">
        <w:rPr>
          <w:rFonts w:cs="Times New Roman"/>
          <w:sz w:val="24"/>
          <w:szCs w:val="24"/>
        </w:rPr>
        <w:t>anordningshjem</w:t>
      </w:r>
      <w:r w:rsidR="00B555D3">
        <w:rPr>
          <w:rFonts w:cs="Times New Roman"/>
          <w:sz w:val="24"/>
          <w:szCs w:val="24"/>
        </w:rPr>
        <w:t>mel</w:t>
      </w:r>
      <w:r w:rsidRPr="00DB705F">
        <w:rPr>
          <w:rFonts w:cs="Times New Roman"/>
          <w:sz w:val="24"/>
          <w:szCs w:val="24"/>
        </w:rPr>
        <w:t xml:space="preserve"> i ændringsloven</w:t>
      </w:r>
      <w:r w:rsidR="00B555D3">
        <w:rPr>
          <w:rFonts w:cs="Times New Roman"/>
          <w:sz w:val="24"/>
          <w:szCs w:val="24"/>
        </w:rPr>
        <w:t>, som Folketinget vedtog i 2002</w:t>
      </w:r>
      <w:r w:rsidRPr="00DB705F">
        <w:rPr>
          <w:rFonts w:cs="Times New Roman"/>
          <w:sz w:val="24"/>
          <w:szCs w:val="24"/>
        </w:rPr>
        <w:t>.</w:t>
      </w:r>
      <w:r w:rsidR="004F4C37" w:rsidRPr="004F4C37">
        <w:rPr>
          <w:rFonts w:cs="Times New Roman"/>
          <w:sz w:val="24"/>
          <w:szCs w:val="24"/>
        </w:rPr>
        <w:t xml:space="preserve"> </w:t>
      </w:r>
      <w:r w:rsidR="004F4C37">
        <w:rPr>
          <w:rFonts w:cs="Times New Roman"/>
          <w:sz w:val="24"/>
          <w:szCs w:val="24"/>
        </w:rPr>
        <w:t xml:space="preserve">Ændringen </w:t>
      </w:r>
      <w:r w:rsidR="00ED521A">
        <w:rPr>
          <w:rFonts w:cs="Times New Roman"/>
          <w:sz w:val="24"/>
          <w:szCs w:val="24"/>
        </w:rPr>
        <w:t xml:space="preserve">vil således alene </w:t>
      </w:r>
      <w:r w:rsidR="004F4C37">
        <w:rPr>
          <w:rFonts w:cs="Times New Roman"/>
          <w:sz w:val="24"/>
          <w:szCs w:val="24"/>
        </w:rPr>
        <w:t xml:space="preserve">indebære, at en allerede tidligere meddelt bemyndigelse </w:t>
      </w:r>
      <w:r w:rsidR="00ED521A">
        <w:rPr>
          <w:rFonts w:cs="Times New Roman"/>
          <w:sz w:val="24"/>
          <w:szCs w:val="24"/>
        </w:rPr>
        <w:t xml:space="preserve">bliver </w:t>
      </w:r>
      <w:r w:rsidR="004F4C37">
        <w:rPr>
          <w:rFonts w:cs="Times New Roman"/>
          <w:sz w:val="24"/>
          <w:szCs w:val="24"/>
        </w:rPr>
        <w:t>forny</w:t>
      </w:r>
      <w:r w:rsidR="00ED521A">
        <w:rPr>
          <w:rFonts w:cs="Times New Roman"/>
          <w:sz w:val="24"/>
          <w:szCs w:val="24"/>
        </w:rPr>
        <w:t>et</w:t>
      </w:r>
      <w:r w:rsidR="004F4C37">
        <w:rPr>
          <w:rFonts w:cs="Times New Roman"/>
          <w:sz w:val="24"/>
          <w:szCs w:val="24"/>
        </w:rPr>
        <w:t xml:space="preserve">.  </w:t>
      </w:r>
    </w:p>
    <w:p w14:paraId="41BA6350" w14:textId="77777777" w:rsidR="006108C2" w:rsidRPr="007244D5" w:rsidRDefault="006108C2" w:rsidP="001C1C52">
      <w:pPr>
        <w:spacing w:after="240"/>
        <w:ind w:firstLine="238"/>
        <w:jc w:val="center"/>
        <w:rPr>
          <w:rFonts w:cs="Times New Roman"/>
          <w:i/>
          <w:sz w:val="24"/>
          <w:szCs w:val="24"/>
        </w:rPr>
      </w:pPr>
      <w:r w:rsidRPr="007244D5">
        <w:rPr>
          <w:rFonts w:cs="Times New Roman"/>
          <w:i/>
          <w:sz w:val="24"/>
          <w:szCs w:val="24"/>
        </w:rPr>
        <w:t>Til § 3</w:t>
      </w:r>
    </w:p>
    <w:p w14:paraId="5DD3FDDE" w14:textId="77777777" w:rsidR="00796F55" w:rsidRDefault="00C33BA9" w:rsidP="00F23809">
      <w:pPr>
        <w:spacing w:after="240"/>
        <w:rPr>
          <w:rFonts w:eastAsia="Calibri" w:cs="Times New Roman"/>
          <w:sz w:val="24"/>
          <w:szCs w:val="24"/>
        </w:rPr>
      </w:pPr>
      <w:r>
        <w:rPr>
          <w:rFonts w:cs="Times New Roman"/>
          <w:sz w:val="24"/>
          <w:szCs w:val="24"/>
        </w:rPr>
        <w:t>Det fremgår af § 1, nr. 43, i</w:t>
      </w:r>
      <w:r w:rsidR="00761FD2">
        <w:rPr>
          <w:rFonts w:cs="Times New Roman"/>
          <w:sz w:val="24"/>
          <w:szCs w:val="24"/>
        </w:rPr>
        <w:t xml:space="preserve"> </w:t>
      </w:r>
      <w:r w:rsidR="00761FD2" w:rsidRPr="007244D5">
        <w:rPr>
          <w:rFonts w:eastAsia="Calibri" w:cs="Times New Roman"/>
          <w:sz w:val="24"/>
          <w:szCs w:val="24"/>
        </w:rPr>
        <w:t>lov</w:t>
      </w:r>
      <w:r w:rsidR="00761FD2">
        <w:rPr>
          <w:rFonts w:eastAsia="Calibri" w:cs="Times New Roman"/>
          <w:sz w:val="24"/>
          <w:szCs w:val="24"/>
        </w:rPr>
        <w:t xml:space="preserve"> nr. 301 af 19. april 2006</w:t>
      </w:r>
      <w:r w:rsidR="00761FD2" w:rsidRPr="00AB1C8C">
        <w:t xml:space="preserve"> </w:t>
      </w:r>
      <w:r w:rsidR="00761FD2" w:rsidRPr="00AB1C8C">
        <w:rPr>
          <w:rFonts w:eastAsia="Calibri" w:cs="Times New Roman"/>
          <w:sz w:val="24"/>
          <w:szCs w:val="24"/>
        </w:rPr>
        <w:t>om ændring af udlændingeloven og lov om ægteskabs</w:t>
      </w:r>
      <w:r w:rsidR="00761FD2">
        <w:rPr>
          <w:rFonts w:eastAsia="Calibri" w:cs="Times New Roman"/>
          <w:sz w:val="24"/>
          <w:szCs w:val="24"/>
        </w:rPr>
        <w:t xml:space="preserve"> </w:t>
      </w:r>
      <w:r w:rsidR="00761FD2" w:rsidRPr="00AB1C8C">
        <w:rPr>
          <w:rFonts w:eastAsia="Calibri" w:cs="Times New Roman"/>
          <w:sz w:val="24"/>
          <w:szCs w:val="24"/>
        </w:rPr>
        <w:t>indgåelse og opløsning</w:t>
      </w:r>
      <w:r w:rsidR="00761FD2">
        <w:rPr>
          <w:rFonts w:eastAsia="Calibri" w:cs="Times New Roman"/>
          <w:sz w:val="24"/>
          <w:szCs w:val="24"/>
        </w:rPr>
        <w:t xml:space="preserve"> </w:t>
      </w:r>
      <w:r w:rsidR="00761FD2" w:rsidRPr="00AB1C8C">
        <w:rPr>
          <w:rFonts w:eastAsia="Calibri" w:cs="Times New Roman"/>
          <w:sz w:val="24"/>
          <w:szCs w:val="24"/>
        </w:rPr>
        <w:t>(Fremrykket ansøgningstidspunkt i sager om humanitær opholdstilladelse, indberetningspligt ved mistanke om genopdragelsesrejser, begrænsning af adgangen til familiesammenføring for personer, der er dømt for børnebortførelse, ændrede regler om undervisning og aktivering af voksne asylansøgere m.v.)</w:t>
      </w:r>
      <w:r w:rsidR="00761FD2" w:rsidRPr="007244D5">
        <w:rPr>
          <w:rFonts w:eastAsia="Calibri" w:cs="Times New Roman"/>
          <w:sz w:val="24"/>
          <w:szCs w:val="24"/>
        </w:rPr>
        <w:t xml:space="preserve">, </w:t>
      </w:r>
      <w:r w:rsidR="00761FD2" w:rsidRPr="008C1428">
        <w:rPr>
          <w:rFonts w:eastAsia="Calibri" w:cs="Times New Roman"/>
          <w:sz w:val="24"/>
          <w:szCs w:val="24"/>
        </w:rPr>
        <w:t xml:space="preserve">at § 44 a, stk. 5, blev indsat i udlændingeloven. </w:t>
      </w:r>
    </w:p>
    <w:p w14:paraId="2680DCE4" w14:textId="211C82D6" w:rsidR="006108C2" w:rsidRPr="008C1428" w:rsidRDefault="00761FD2" w:rsidP="00F23809">
      <w:pPr>
        <w:spacing w:after="240"/>
        <w:rPr>
          <w:rFonts w:eastAsia="Calibri" w:cs="Times New Roman"/>
          <w:sz w:val="24"/>
          <w:szCs w:val="24"/>
        </w:rPr>
      </w:pPr>
      <w:r w:rsidRPr="008C1428">
        <w:rPr>
          <w:rFonts w:eastAsia="Calibri" w:cs="Times New Roman"/>
          <w:sz w:val="24"/>
          <w:szCs w:val="24"/>
        </w:rPr>
        <w:t>Bestemmelsen giver bl.a. udlændingemyndighederne adgang til uden samtykke at indhente de oplysninger i indkomstregisteret, som er nødvendige for udførelsen af myndighedens virksomhed eller påkrævet for en afgørelse, som myndigheden skal træffe efter udlændingeloven.</w:t>
      </w:r>
      <w:r w:rsidR="007E3A3F" w:rsidRPr="008C1428">
        <w:rPr>
          <w:rFonts w:eastAsia="Calibri" w:cs="Times New Roman"/>
          <w:sz w:val="24"/>
          <w:szCs w:val="24"/>
        </w:rPr>
        <w:t xml:space="preserve"> Indkomstregisteret indeholder oplysninger om borgernes indkomstforhold og arbejdsomfang i ét offentligt register. Statslige myndigheder m.v., som i deres sagsbehandling anvender sådanne oplysninger, skal anvende oplysningerne i indkomstregistret frem for selv at indhente oplysningerne hos borgerne og virksomhederne.</w:t>
      </w:r>
    </w:p>
    <w:p w14:paraId="185D1CAD" w14:textId="66045980" w:rsidR="00761FD2" w:rsidRPr="00DB705F" w:rsidRDefault="00761FD2" w:rsidP="00F23809">
      <w:pPr>
        <w:spacing w:after="240"/>
        <w:rPr>
          <w:rFonts w:cs="Times New Roman"/>
          <w:sz w:val="24"/>
          <w:szCs w:val="24"/>
        </w:rPr>
      </w:pPr>
      <w:r w:rsidRPr="008C1428">
        <w:rPr>
          <w:rFonts w:eastAsia="Calibri" w:cs="Times New Roman"/>
          <w:sz w:val="24"/>
          <w:szCs w:val="24"/>
        </w:rPr>
        <w:t>Det fremgår af § 4 i lov</w:t>
      </w:r>
      <w:r w:rsidRPr="00761FD2">
        <w:rPr>
          <w:rFonts w:eastAsia="Calibri" w:cs="Times New Roman"/>
          <w:sz w:val="24"/>
          <w:szCs w:val="24"/>
        </w:rPr>
        <w:t xml:space="preserve"> </w:t>
      </w:r>
      <w:r>
        <w:rPr>
          <w:rFonts w:eastAsia="Calibri" w:cs="Times New Roman"/>
          <w:sz w:val="24"/>
          <w:szCs w:val="24"/>
        </w:rPr>
        <w:t>nr. 301 af 19. april 2006</w:t>
      </w:r>
      <w:r w:rsidRPr="00DB705F">
        <w:rPr>
          <w:rFonts w:cs="Times New Roman"/>
          <w:sz w:val="24"/>
          <w:szCs w:val="24"/>
        </w:rPr>
        <w:t>, at loven ikke gælder for Færøerne og Grønland</w:t>
      </w:r>
      <w:r>
        <w:rPr>
          <w:rFonts w:cs="Times New Roman"/>
          <w:sz w:val="24"/>
          <w:szCs w:val="24"/>
        </w:rPr>
        <w:t xml:space="preserve">, men </w:t>
      </w:r>
      <w:r w:rsidRPr="00DB705F">
        <w:rPr>
          <w:rFonts w:cs="Times New Roman"/>
          <w:sz w:val="24"/>
          <w:szCs w:val="24"/>
        </w:rPr>
        <w:t xml:space="preserve">at </w:t>
      </w:r>
      <w:r>
        <w:rPr>
          <w:rFonts w:cs="Times New Roman"/>
          <w:sz w:val="24"/>
          <w:szCs w:val="24"/>
        </w:rPr>
        <w:t xml:space="preserve">bl.a. </w:t>
      </w:r>
      <w:r w:rsidRPr="00DB705F">
        <w:rPr>
          <w:rFonts w:cs="Times New Roman"/>
          <w:sz w:val="24"/>
          <w:szCs w:val="24"/>
        </w:rPr>
        <w:t>lovens § 1</w:t>
      </w:r>
      <w:r>
        <w:rPr>
          <w:rFonts w:cs="Times New Roman"/>
          <w:sz w:val="24"/>
          <w:szCs w:val="24"/>
        </w:rPr>
        <w:t xml:space="preserve"> </w:t>
      </w:r>
      <w:r w:rsidRPr="00DB705F">
        <w:rPr>
          <w:rFonts w:cs="Times New Roman"/>
          <w:sz w:val="24"/>
          <w:szCs w:val="24"/>
        </w:rPr>
        <w:t>ved kongelig anordning</w:t>
      </w:r>
      <w:r>
        <w:rPr>
          <w:rFonts w:cs="Times New Roman"/>
          <w:sz w:val="24"/>
          <w:szCs w:val="24"/>
        </w:rPr>
        <w:t xml:space="preserve"> </w:t>
      </w:r>
      <w:r w:rsidRPr="00DB705F">
        <w:rPr>
          <w:rFonts w:cs="Times New Roman"/>
          <w:sz w:val="24"/>
          <w:szCs w:val="24"/>
        </w:rPr>
        <w:t>helt eller delvis kan sættes i kraft for Færøerne og Grønland med de afvigelser, som de særlige færøske elle</w:t>
      </w:r>
      <w:r>
        <w:rPr>
          <w:rFonts w:cs="Times New Roman"/>
          <w:sz w:val="24"/>
          <w:szCs w:val="24"/>
        </w:rPr>
        <w:t>r grønlandske forhold tilsiger.</w:t>
      </w:r>
    </w:p>
    <w:p w14:paraId="4721C8E0" w14:textId="182C37DB" w:rsidR="00761FD2" w:rsidRPr="00DB705F" w:rsidRDefault="00761FD2" w:rsidP="00F23809">
      <w:pPr>
        <w:spacing w:after="240"/>
        <w:rPr>
          <w:rFonts w:cs="Times New Roman"/>
          <w:sz w:val="24"/>
          <w:szCs w:val="24"/>
        </w:rPr>
      </w:pPr>
      <w:r w:rsidRPr="00DB705F">
        <w:rPr>
          <w:rFonts w:cs="Times New Roman"/>
          <w:sz w:val="24"/>
          <w:szCs w:val="24"/>
        </w:rPr>
        <w:t xml:space="preserve">Ved anordning nr. </w:t>
      </w:r>
      <w:r>
        <w:rPr>
          <w:rFonts w:cs="Times New Roman"/>
          <w:sz w:val="24"/>
          <w:szCs w:val="24"/>
        </w:rPr>
        <w:t>758</w:t>
      </w:r>
      <w:r w:rsidRPr="00DB705F">
        <w:rPr>
          <w:rFonts w:cs="Times New Roman"/>
          <w:sz w:val="24"/>
          <w:szCs w:val="24"/>
        </w:rPr>
        <w:t xml:space="preserve"> </w:t>
      </w:r>
      <w:r>
        <w:rPr>
          <w:rFonts w:cs="Times New Roman"/>
          <w:sz w:val="24"/>
          <w:szCs w:val="24"/>
        </w:rPr>
        <w:t xml:space="preserve">og 759 </w:t>
      </w:r>
      <w:r w:rsidRPr="00DB705F">
        <w:rPr>
          <w:rFonts w:cs="Times New Roman"/>
          <w:sz w:val="24"/>
          <w:szCs w:val="24"/>
        </w:rPr>
        <w:t xml:space="preserve">af </w:t>
      </w:r>
      <w:r>
        <w:rPr>
          <w:rFonts w:cs="Times New Roman"/>
          <w:sz w:val="24"/>
          <w:szCs w:val="24"/>
        </w:rPr>
        <w:t>1</w:t>
      </w:r>
      <w:r w:rsidRPr="00DB705F">
        <w:rPr>
          <w:rFonts w:cs="Times New Roman"/>
          <w:sz w:val="24"/>
          <w:szCs w:val="24"/>
        </w:rPr>
        <w:t xml:space="preserve">2. </w:t>
      </w:r>
      <w:r>
        <w:rPr>
          <w:rFonts w:cs="Times New Roman"/>
          <w:sz w:val="24"/>
          <w:szCs w:val="24"/>
        </w:rPr>
        <w:t>juni</w:t>
      </w:r>
      <w:r w:rsidRPr="00DB705F">
        <w:rPr>
          <w:rFonts w:cs="Times New Roman"/>
          <w:sz w:val="24"/>
          <w:szCs w:val="24"/>
        </w:rPr>
        <w:t xml:space="preserve"> 20</w:t>
      </w:r>
      <w:r>
        <w:rPr>
          <w:rFonts w:cs="Times New Roman"/>
          <w:sz w:val="24"/>
          <w:szCs w:val="24"/>
        </w:rPr>
        <w:t>23</w:t>
      </w:r>
      <w:r w:rsidRPr="00DB705F">
        <w:rPr>
          <w:rFonts w:cs="Times New Roman"/>
          <w:sz w:val="24"/>
          <w:szCs w:val="24"/>
        </w:rPr>
        <w:t xml:space="preserve"> </w:t>
      </w:r>
      <w:r w:rsidRPr="00AF188F">
        <w:rPr>
          <w:rFonts w:cs="Times New Roman"/>
          <w:sz w:val="24"/>
          <w:szCs w:val="24"/>
        </w:rPr>
        <w:t xml:space="preserve">om ikrafttræden for </w:t>
      </w:r>
      <w:r>
        <w:rPr>
          <w:rFonts w:cs="Times New Roman"/>
          <w:sz w:val="24"/>
          <w:szCs w:val="24"/>
        </w:rPr>
        <w:t xml:space="preserve">henholdsvis </w:t>
      </w:r>
      <w:r w:rsidRPr="00AF188F">
        <w:rPr>
          <w:rFonts w:cs="Times New Roman"/>
          <w:sz w:val="24"/>
          <w:szCs w:val="24"/>
        </w:rPr>
        <w:t xml:space="preserve">Færøerne </w:t>
      </w:r>
      <w:r>
        <w:rPr>
          <w:rFonts w:cs="Times New Roman"/>
          <w:sz w:val="24"/>
          <w:szCs w:val="24"/>
        </w:rPr>
        <w:t xml:space="preserve">og Grønland </w:t>
      </w:r>
      <w:r w:rsidRPr="00AF188F">
        <w:rPr>
          <w:rFonts w:cs="Times New Roman"/>
          <w:sz w:val="24"/>
          <w:szCs w:val="24"/>
        </w:rPr>
        <w:t>af forskellige love om ændring af udlændingeloven og af forskellige love om ændring af lov om Danmarks tiltrædelse af Schengenkonventionen</w:t>
      </w:r>
      <w:r>
        <w:rPr>
          <w:rFonts w:cs="Times New Roman"/>
          <w:sz w:val="24"/>
          <w:szCs w:val="24"/>
        </w:rPr>
        <w:t xml:space="preserve">, </w:t>
      </w:r>
      <w:r w:rsidRPr="00DB705F">
        <w:rPr>
          <w:rFonts w:cs="Times New Roman"/>
          <w:sz w:val="24"/>
          <w:szCs w:val="24"/>
        </w:rPr>
        <w:t>blev dele af ændringerne vedrørende udlændingeloven i lov</w:t>
      </w:r>
      <w:r w:rsidRPr="00761FD2">
        <w:rPr>
          <w:rFonts w:eastAsia="Calibri" w:cs="Times New Roman"/>
          <w:sz w:val="24"/>
          <w:szCs w:val="24"/>
        </w:rPr>
        <w:t xml:space="preserve"> </w:t>
      </w:r>
      <w:r>
        <w:rPr>
          <w:rFonts w:eastAsia="Calibri" w:cs="Times New Roman"/>
          <w:sz w:val="24"/>
          <w:szCs w:val="24"/>
        </w:rPr>
        <w:t xml:space="preserve">nr. 301 af 19. april 2006 </w:t>
      </w:r>
      <w:r w:rsidRPr="00DB705F">
        <w:rPr>
          <w:rFonts w:cs="Times New Roman"/>
          <w:sz w:val="24"/>
          <w:szCs w:val="24"/>
        </w:rPr>
        <w:t>sat i kraft for Færøerne</w:t>
      </w:r>
      <w:r>
        <w:rPr>
          <w:rFonts w:cs="Times New Roman"/>
          <w:sz w:val="24"/>
          <w:szCs w:val="24"/>
        </w:rPr>
        <w:t xml:space="preserve"> og Grønland. </w:t>
      </w:r>
    </w:p>
    <w:p w14:paraId="762423C5" w14:textId="6295E946" w:rsidR="00761FD2" w:rsidRPr="00DB705F" w:rsidRDefault="00761FD2" w:rsidP="00F23809">
      <w:pPr>
        <w:spacing w:after="240"/>
        <w:rPr>
          <w:rFonts w:cs="Times New Roman"/>
          <w:sz w:val="24"/>
          <w:szCs w:val="24"/>
        </w:rPr>
      </w:pPr>
      <w:r w:rsidRPr="00DB705F">
        <w:rPr>
          <w:rFonts w:cs="Times New Roman"/>
          <w:sz w:val="24"/>
          <w:szCs w:val="24"/>
        </w:rPr>
        <w:lastRenderedPageBreak/>
        <w:t xml:space="preserve">Det foreslås, at der i § </w:t>
      </w:r>
      <w:r>
        <w:rPr>
          <w:rFonts w:cs="Times New Roman"/>
          <w:sz w:val="24"/>
          <w:szCs w:val="24"/>
        </w:rPr>
        <w:t>4</w:t>
      </w:r>
      <w:r w:rsidRPr="00DB705F">
        <w:rPr>
          <w:rFonts w:cs="Times New Roman"/>
          <w:sz w:val="24"/>
          <w:szCs w:val="24"/>
        </w:rPr>
        <w:t xml:space="preserve"> </w:t>
      </w:r>
      <w:r w:rsidR="00796F55">
        <w:rPr>
          <w:rFonts w:cs="Times New Roman"/>
          <w:sz w:val="24"/>
          <w:szCs w:val="24"/>
        </w:rPr>
        <w:t xml:space="preserve">i lov nr. 301 af 19. april 2006 </w:t>
      </w:r>
      <w:r w:rsidRPr="00DB705F">
        <w:rPr>
          <w:rFonts w:cs="Times New Roman"/>
          <w:sz w:val="24"/>
          <w:szCs w:val="24"/>
        </w:rPr>
        <w:t xml:space="preserve">indsættes et nyt </w:t>
      </w:r>
      <w:r w:rsidRPr="00604707">
        <w:rPr>
          <w:rFonts w:cs="Times New Roman"/>
          <w:i/>
          <w:sz w:val="24"/>
          <w:szCs w:val="24"/>
        </w:rPr>
        <w:t>stk. 2</w:t>
      </w:r>
      <w:r w:rsidRPr="00DB705F">
        <w:rPr>
          <w:rFonts w:cs="Times New Roman"/>
          <w:sz w:val="24"/>
          <w:szCs w:val="24"/>
        </w:rPr>
        <w:t xml:space="preserve">, hvorefter de dele af lovens § 1, som </w:t>
      </w:r>
      <w:r>
        <w:rPr>
          <w:rFonts w:cs="Times New Roman"/>
          <w:sz w:val="24"/>
          <w:szCs w:val="24"/>
        </w:rPr>
        <w:t xml:space="preserve">ikke </w:t>
      </w:r>
      <w:r w:rsidRPr="00DB705F">
        <w:rPr>
          <w:rFonts w:cs="Times New Roman"/>
          <w:sz w:val="24"/>
          <w:szCs w:val="24"/>
        </w:rPr>
        <w:t xml:space="preserve">i medfør af </w:t>
      </w:r>
      <w:r>
        <w:rPr>
          <w:rFonts w:cs="Times New Roman"/>
          <w:sz w:val="24"/>
          <w:szCs w:val="24"/>
        </w:rPr>
        <w:t xml:space="preserve">§ 4, stk. 1, </w:t>
      </w:r>
      <w:r w:rsidRPr="00DB705F">
        <w:rPr>
          <w:rFonts w:cs="Times New Roman"/>
          <w:sz w:val="24"/>
          <w:szCs w:val="24"/>
        </w:rPr>
        <w:t xml:space="preserve">er sat i kraft for Færøerne og Grønland, ved kongelig anordning kan sættes helt eller delvis i kraft for Færøerne og Grønland med de ændringer, som de færøske eller grønlandske forhold tilsiger. </w:t>
      </w:r>
      <w:r>
        <w:rPr>
          <w:rFonts w:cs="Times New Roman"/>
          <w:sz w:val="24"/>
          <w:szCs w:val="24"/>
        </w:rPr>
        <w:t xml:space="preserve">Det foreslås </w:t>
      </w:r>
      <w:proofErr w:type="gramStart"/>
      <w:r>
        <w:rPr>
          <w:rFonts w:cs="Times New Roman"/>
          <w:sz w:val="24"/>
          <w:szCs w:val="24"/>
        </w:rPr>
        <w:t>endvidere</w:t>
      </w:r>
      <w:proofErr w:type="gramEnd"/>
      <w:r>
        <w:rPr>
          <w:rFonts w:cs="Times New Roman"/>
          <w:sz w:val="24"/>
          <w:szCs w:val="24"/>
        </w:rPr>
        <w:t xml:space="preserve"> at indsætte </w:t>
      </w:r>
      <w:r>
        <w:rPr>
          <w:sz w:val="23"/>
          <w:szCs w:val="23"/>
        </w:rPr>
        <w:t>mulighed for at sætte loven i kraft på forskellige tidspunkter og dermed etapevis for Færøerne og Grønland.</w:t>
      </w:r>
      <w:r>
        <w:rPr>
          <w:rFonts w:cs="Times New Roman"/>
          <w:sz w:val="24"/>
          <w:szCs w:val="24"/>
        </w:rPr>
        <w:t xml:space="preserve"> </w:t>
      </w:r>
    </w:p>
    <w:p w14:paraId="637D3A12" w14:textId="6DD18B12" w:rsidR="00761FD2" w:rsidRPr="00DB705F" w:rsidRDefault="00761FD2" w:rsidP="00F23809">
      <w:pPr>
        <w:spacing w:after="240"/>
        <w:rPr>
          <w:rFonts w:cs="Times New Roman"/>
          <w:sz w:val="24"/>
          <w:szCs w:val="24"/>
        </w:rPr>
      </w:pPr>
      <w:r w:rsidRPr="00DB705F">
        <w:rPr>
          <w:rFonts w:cs="Times New Roman"/>
          <w:sz w:val="24"/>
          <w:szCs w:val="24"/>
        </w:rPr>
        <w:t xml:space="preserve">Den foreslåede ændring vil gøre det muligt ved kongelig anordning at </w:t>
      </w:r>
      <w:r>
        <w:rPr>
          <w:rFonts w:cs="Times New Roman"/>
          <w:sz w:val="24"/>
          <w:szCs w:val="24"/>
        </w:rPr>
        <w:t>sætte de bestemmelser, der ikke allere</w:t>
      </w:r>
      <w:r w:rsidRPr="00DB705F">
        <w:rPr>
          <w:rFonts w:cs="Times New Roman"/>
          <w:sz w:val="24"/>
          <w:szCs w:val="24"/>
        </w:rPr>
        <w:t>de er sat i kraft for Færøerne og Grønland</w:t>
      </w:r>
      <w:r>
        <w:rPr>
          <w:rFonts w:cs="Times New Roman"/>
          <w:sz w:val="24"/>
          <w:szCs w:val="24"/>
        </w:rPr>
        <w:t xml:space="preserve">, i kraft </w:t>
      </w:r>
      <w:r w:rsidRPr="00DB705F">
        <w:rPr>
          <w:rFonts w:cs="Times New Roman"/>
          <w:sz w:val="24"/>
          <w:szCs w:val="24"/>
        </w:rPr>
        <w:t xml:space="preserve">for Færøerne og Grønland. Det </w:t>
      </w:r>
      <w:r w:rsidR="00DE2D6D">
        <w:rPr>
          <w:rFonts w:cs="Times New Roman"/>
          <w:sz w:val="24"/>
          <w:szCs w:val="24"/>
        </w:rPr>
        <w:t>vil</w:t>
      </w:r>
      <w:r w:rsidRPr="00DB705F">
        <w:rPr>
          <w:rFonts w:cs="Times New Roman"/>
          <w:sz w:val="24"/>
          <w:szCs w:val="24"/>
        </w:rPr>
        <w:t xml:space="preserve"> således </w:t>
      </w:r>
      <w:r w:rsidR="00DE2D6D">
        <w:rPr>
          <w:rFonts w:cs="Times New Roman"/>
          <w:sz w:val="24"/>
          <w:szCs w:val="24"/>
        </w:rPr>
        <w:t xml:space="preserve">være </w:t>
      </w:r>
      <w:r w:rsidRPr="00DB705F">
        <w:rPr>
          <w:rFonts w:cs="Times New Roman"/>
          <w:sz w:val="24"/>
          <w:szCs w:val="24"/>
        </w:rPr>
        <w:t>muligt bl.a. at</w:t>
      </w:r>
      <w:r>
        <w:rPr>
          <w:rFonts w:cs="Times New Roman"/>
          <w:sz w:val="24"/>
          <w:szCs w:val="24"/>
        </w:rPr>
        <w:t xml:space="preserve"> </w:t>
      </w:r>
      <w:r w:rsidR="00DE2D6D">
        <w:rPr>
          <w:rFonts w:cs="Times New Roman"/>
          <w:sz w:val="24"/>
          <w:szCs w:val="24"/>
        </w:rPr>
        <w:t xml:space="preserve">efterkomme ønsket fra Færøernes landsstyre om at </w:t>
      </w:r>
      <w:r>
        <w:rPr>
          <w:sz w:val="24"/>
          <w:szCs w:val="24"/>
        </w:rPr>
        <w:t>sætte u</w:t>
      </w:r>
      <w:r w:rsidRPr="000E2F3D">
        <w:rPr>
          <w:sz w:val="24"/>
          <w:szCs w:val="24"/>
        </w:rPr>
        <w:t xml:space="preserve">dlændingelovens § 44 a, stk. </w:t>
      </w:r>
      <w:r>
        <w:rPr>
          <w:sz w:val="24"/>
          <w:szCs w:val="24"/>
        </w:rPr>
        <w:t>5</w:t>
      </w:r>
      <w:r w:rsidRPr="000E2F3D">
        <w:rPr>
          <w:sz w:val="24"/>
          <w:szCs w:val="24"/>
        </w:rPr>
        <w:t>,</w:t>
      </w:r>
      <w:r>
        <w:rPr>
          <w:sz w:val="24"/>
          <w:szCs w:val="24"/>
        </w:rPr>
        <w:t xml:space="preserve"> i kraft for Færøerne med de ændringer, som de </w:t>
      </w:r>
      <w:r>
        <w:rPr>
          <w:rFonts w:eastAsia="Calibri" w:cs="Times New Roman"/>
          <w:sz w:val="24"/>
          <w:szCs w:val="24"/>
        </w:rPr>
        <w:t xml:space="preserve">særlige </w:t>
      </w:r>
      <w:r w:rsidRPr="008902A9">
        <w:rPr>
          <w:rFonts w:eastAsia="Calibri" w:cs="Times New Roman"/>
          <w:sz w:val="24"/>
          <w:szCs w:val="24"/>
        </w:rPr>
        <w:t>færøske</w:t>
      </w:r>
      <w:r>
        <w:rPr>
          <w:rFonts w:eastAsia="Calibri" w:cs="Times New Roman"/>
          <w:sz w:val="24"/>
          <w:szCs w:val="24"/>
        </w:rPr>
        <w:t xml:space="preserve"> </w:t>
      </w:r>
      <w:r w:rsidRPr="008902A9">
        <w:rPr>
          <w:rFonts w:eastAsia="Calibri" w:cs="Times New Roman"/>
          <w:sz w:val="24"/>
          <w:szCs w:val="24"/>
        </w:rPr>
        <w:t>forhold tilsiger</w:t>
      </w:r>
      <w:r>
        <w:rPr>
          <w:rFonts w:eastAsia="Calibri" w:cs="Times New Roman"/>
          <w:sz w:val="24"/>
          <w:szCs w:val="24"/>
        </w:rPr>
        <w:t>.</w:t>
      </w:r>
    </w:p>
    <w:p w14:paraId="5629A7F8" w14:textId="29D2ACDD" w:rsidR="00761FD2" w:rsidRDefault="00761FD2" w:rsidP="00F23809">
      <w:pPr>
        <w:spacing w:after="240"/>
        <w:rPr>
          <w:rFonts w:cs="Times New Roman"/>
          <w:sz w:val="24"/>
          <w:szCs w:val="24"/>
        </w:rPr>
      </w:pPr>
      <w:r w:rsidRPr="00DB705F">
        <w:rPr>
          <w:rFonts w:cs="Times New Roman"/>
          <w:sz w:val="24"/>
          <w:szCs w:val="24"/>
        </w:rPr>
        <w:t xml:space="preserve">Ændringen skyldes, </w:t>
      </w:r>
      <w:r>
        <w:rPr>
          <w:rFonts w:cs="Times New Roman"/>
          <w:sz w:val="24"/>
          <w:szCs w:val="24"/>
        </w:rPr>
        <w:t xml:space="preserve">at der er opstået behov for at kunne sætte andre dele af </w:t>
      </w:r>
      <w:r w:rsidRPr="00DB705F">
        <w:rPr>
          <w:rFonts w:cs="Times New Roman"/>
          <w:sz w:val="24"/>
          <w:szCs w:val="24"/>
        </w:rPr>
        <w:t>lov</w:t>
      </w:r>
      <w:r w:rsidRPr="00761FD2">
        <w:rPr>
          <w:rFonts w:eastAsia="Calibri" w:cs="Times New Roman"/>
          <w:sz w:val="24"/>
          <w:szCs w:val="24"/>
        </w:rPr>
        <w:t xml:space="preserve"> </w:t>
      </w:r>
      <w:r>
        <w:rPr>
          <w:rFonts w:eastAsia="Calibri" w:cs="Times New Roman"/>
          <w:sz w:val="24"/>
          <w:szCs w:val="24"/>
        </w:rPr>
        <w:t xml:space="preserve">nr. 301 af 19. april 2006 </w:t>
      </w:r>
      <w:r w:rsidRPr="00DB705F">
        <w:rPr>
          <w:rFonts w:cs="Times New Roman"/>
          <w:sz w:val="24"/>
          <w:szCs w:val="24"/>
        </w:rPr>
        <w:t>i kraft for Færøerne</w:t>
      </w:r>
      <w:r>
        <w:rPr>
          <w:rFonts w:cs="Times New Roman"/>
          <w:sz w:val="24"/>
          <w:szCs w:val="24"/>
        </w:rPr>
        <w:t xml:space="preserve"> end de dele heraf, der blev sat i kraft for Færøerne v</w:t>
      </w:r>
      <w:r w:rsidRPr="00DB705F">
        <w:rPr>
          <w:rFonts w:cs="Times New Roman"/>
          <w:sz w:val="24"/>
          <w:szCs w:val="24"/>
        </w:rPr>
        <w:t xml:space="preserve">ed anordning nr. </w:t>
      </w:r>
      <w:r>
        <w:rPr>
          <w:rFonts w:cs="Times New Roman"/>
          <w:sz w:val="24"/>
          <w:szCs w:val="24"/>
        </w:rPr>
        <w:t>758</w:t>
      </w:r>
      <w:r w:rsidRPr="00DB705F">
        <w:rPr>
          <w:rFonts w:cs="Times New Roman"/>
          <w:sz w:val="24"/>
          <w:szCs w:val="24"/>
        </w:rPr>
        <w:t xml:space="preserve"> af </w:t>
      </w:r>
      <w:r>
        <w:rPr>
          <w:rFonts w:cs="Times New Roman"/>
          <w:sz w:val="24"/>
          <w:szCs w:val="24"/>
        </w:rPr>
        <w:t>1</w:t>
      </w:r>
      <w:r w:rsidRPr="00DB705F">
        <w:rPr>
          <w:rFonts w:cs="Times New Roman"/>
          <w:sz w:val="24"/>
          <w:szCs w:val="24"/>
        </w:rPr>
        <w:t xml:space="preserve">2. </w:t>
      </w:r>
      <w:r>
        <w:rPr>
          <w:rFonts w:cs="Times New Roman"/>
          <w:sz w:val="24"/>
          <w:szCs w:val="24"/>
        </w:rPr>
        <w:t>juni</w:t>
      </w:r>
      <w:r w:rsidRPr="00DB705F">
        <w:rPr>
          <w:rFonts w:cs="Times New Roman"/>
          <w:sz w:val="24"/>
          <w:szCs w:val="24"/>
        </w:rPr>
        <w:t xml:space="preserve"> 20</w:t>
      </w:r>
      <w:r>
        <w:rPr>
          <w:rFonts w:cs="Times New Roman"/>
          <w:sz w:val="24"/>
          <w:szCs w:val="24"/>
        </w:rPr>
        <w:t>23</w:t>
      </w:r>
      <w:r w:rsidRPr="00DB705F">
        <w:rPr>
          <w:rFonts w:cs="Times New Roman"/>
          <w:sz w:val="24"/>
          <w:szCs w:val="24"/>
        </w:rPr>
        <w:t xml:space="preserve"> </w:t>
      </w:r>
      <w:r w:rsidRPr="00AF188F">
        <w:rPr>
          <w:rFonts w:cs="Times New Roman"/>
          <w:sz w:val="24"/>
          <w:szCs w:val="24"/>
        </w:rPr>
        <w:t>om ikrafttræden for Færøerne af forskellige love om ændring af udlændingeloven og af forskellige love om ændring af lov om Danmarks tiltrædelse af Schengenkonventionen</w:t>
      </w:r>
      <w:r>
        <w:rPr>
          <w:rFonts w:cs="Times New Roman"/>
          <w:sz w:val="24"/>
          <w:szCs w:val="24"/>
        </w:rPr>
        <w:t xml:space="preserve">. </w:t>
      </w:r>
    </w:p>
    <w:p w14:paraId="0F2C4D12" w14:textId="6C1BD277" w:rsidR="00761FD2" w:rsidRPr="007244D5" w:rsidRDefault="00761FD2" w:rsidP="00F23809">
      <w:pPr>
        <w:spacing w:after="240"/>
        <w:rPr>
          <w:rFonts w:cs="Times New Roman"/>
          <w:sz w:val="24"/>
          <w:szCs w:val="24"/>
        </w:rPr>
      </w:pPr>
      <w:r w:rsidRPr="00DB705F">
        <w:rPr>
          <w:rFonts w:cs="Times New Roman"/>
          <w:sz w:val="24"/>
          <w:szCs w:val="24"/>
        </w:rPr>
        <w:t xml:space="preserve">Det bemærkes, at der alene er tale om en lovteknisk ændring af </w:t>
      </w:r>
      <w:r>
        <w:rPr>
          <w:rFonts w:cs="Times New Roman"/>
          <w:sz w:val="24"/>
          <w:szCs w:val="24"/>
        </w:rPr>
        <w:t xml:space="preserve">den oprindelige </w:t>
      </w:r>
      <w:r w:rsidRPr="00DB705F">
        <w:rPr>
          <w:rFonts w:cs="Times New Roman"/>
          <w:sz w:val="24"/>
          <w:szCs w:val="24"/>
        </w:rPr>
        <w:t>anordningshjem</w:t>
      </w:r>
      <w:r>
        <w:rPr>
          <w:rFonts w:cs="Times New Roman"/>
          <w:sz w:val="24"/>
          <w:szCs w:val="24"/>
        </w:rPr>
        <w:t>mel</w:t>
      </w:r>
      <w:r w:rsidRPr="00DB705F">
        <w:rPr>
          <w:rFonts w:cs="Times New Roman"/>
          <w:sz w:val="24"/>
          <w:szCs w:val="24"/>
        </w:rPr>
        <w:t xml:space="preserve"> i ændringsloven</w:t>
      </w:r>
      <w:r>
        <w:rPr>
          <w:rFonts w:cs="Times New Roman"/>
          <w:sz w:val="24"/>
          <w:szCs w:val="24"/>
        </w:rPr>
        <w:t>, som Folketinget vedtog i 2006</w:t>
      </w:r>
      <w:r w:rsidRPr="00DB705F">
        <w:rPr>
          <w:rFonts w:cs="Times New Roman"/>
          <w:sz w:val="24"/>
          <w:szCs w:val="24"/>
        </w:rPr>
        <w:t>.</w:t>
      </w:r>
      <w:r w:rsidR="004F4C37">
        <w:rPr>
          <w:rFonts w:cs="Times New Roman"/>
          <w:sz w:val="24"/>
          <w:szCs w:val="24"/>
        </w:rPr>
        <w:t xml:space="preserve"> Ændringen </w:t>
      </w:r>
      <w:r w:rsidR="00ED521A">
        <w:rPr>
          <w:rFonts w:cs="Times New Roman"/>
          <w:sz w:val="24"/>
          <w:szCs w:val="24"/>
        </w:rPr>
        <w:t xml:space="preserve">vil således alene </w:t>
      </w:r>
      <w:r w:rsidR="004F4C37">
        <w:rPr>
          <w:rFonts w:cs="Times New Roman"/>
          <w:sz w:val="24"/>
          <w:szCs w:val="24"/>
        </w:rPr>
        <w:t xml:space="preserve">indebære, at en allerede tidligere meddelt bemyndigelse </w:t>
      </w:r>
      <w:r w:rsidR="00ED521A">
        <w:rPr>
          <w:rFonts w:cs="Times New Roman"/>
          <w:sz w:val="24"/>
          <w:szCs w:val="24"/>
        </w:rPr>
        <w:t xml:space="preserve">bliver </w:t>
      </w:r>
      <w:r w:rsidR="004F4C37">
        <w:rPr>
          <w:rFonts w:cs="Times New Roman"/>
          <w:sz w:val="24"/>
          <w:szCs w:val="24"/>
        </w:rPr>
        <w:t>forny</w:t>
      </w:r>
      <w:r w:rsidR="00ED521A">
        <w:rPr>
          <w:rFonts w:cs="Times New Roman"/>
          <w:sz w:val="24"/>
          <w:szCs w:val="24"/>
        </w:rPr>
        <w:t>et</w:t>
      </w:r>
      <w:r w:rsidR="004F4C37">
        <w:rPr>
          <w:rFonts w:cs="Times New Roman"/>
          <w:sz w:val="24"/>
          <w:szCs w:val="24"/>
        </w:rPr>
        <w:t xml:space="preserve">.  </w:t>
      </w:r>
    </w:p>
    <w:p w14:paraId="0AE6DDAD" w14:textId="77777777" w:rsidR="00761FD2" w:rsidRPr="007244D5" w:rsidRDefault="00761FD2" w:rsidP="00F23809">
      <w:pPr>
        <w:spacing w:after="240"/>
        <w:rPr>
          <w:rFonts w:cs="Times New Roman"/>
          <w:sz w:val="24"/>
          <w:szCs w:val="24"/>
        </w:rPr>
      </w:pPr>
    </w:p>
    <w:p w14:paraId="38A6CEBA" w14:textId="0FE4F1DA" w:rsidR="006108C2" w:rsidRDefault="006108C2" w:rsidP="006B002D">
      <w:pPr>
        <w:spacing w:after="240"/>
        <w:ind w:firstLine="238"/>
        <w:jc w:val="center"/>
        <w:rPr>
          <w:rFonts w:cs="Times New Roman"/>
          <w:i/>
          <w:sz w:val="24"/>
          <w:szCs w:val="24"/>
        </w:rPr>
      </w:pPr>
      <w:r w:rsidRPr="007244D5">
        <w:rPr>
          <w:rFonts w:cs="Times New Roman"/>
          <w:i/>
          <w:sz w:val="24"/>
          <w:szCs w:val="24"/>
        </w:rPr>
        <w:t xml:space="preserve">Til </w:t>
      </w:r>
      <w:r w:rsidR="00B72A03">
        <w:rPr>
          <w:rFonts w:cs="Times New Roman"/>
          <w:i/>
          <w:sz w:val="24"/>
          <w:szCs w:val="24"/>
        </w:rPr>
        <w:t>§</w:t>
      </w:r>
      <w:r w:rsidR="00804D52">
        <w:rPr>
          <w:rFonts w:cs="Times New Roman"/>
          <w:i/>
          <w:sz w:val="24"/>
          <w:szCs w:val="24"/>
        </w:rPr>
        <w:t>§</w:t>
      </w:r>
      <w:r w:rsidRPr="007244D5">
        <w:rPr>
          <w:rFonts w:cs="Times New Roman"/>
          <w:i/>
          <w:sz w:val="24"/>
          <w:szCs w:val="24"/>
        </w:rPr>
        <w:t xml:space="preserve"> 4</w:t>
      </w:r>
      <w:r w:rsidR="00804D52">
        <w:rPr>
          <w:rFonts w:cs="Times New Roman"/>
          <w:i/>
          <w:sz w:val="24"/>
          <w:szCs w:val="24"/>
        </w:rPr>
        <w:t>-</w:t>
      </w:r>
      <w:r w:rsidR="000C15A0">
        <w:rPr>
          <w:rFonts w:cs="Times New Roman"/>
          <w:i/>
          <w:sz w:val="24"/>
          <w:szCs w:val="24"/>
        </w:rPr>
        <w:t>5</w:t>
      </w:r>
    </w:p>
    <w:p w14:paraId="7CE18516" w14:textId="33AA9FF1" w:rsidR="00E10D9D" w:rsidRDefault="00E10D9D" w:rsidP="00604707">
      <w:pPr>
        <w:spacing w:after="240"/>
        <w:rPr>
          <w:rFonts w:cs="Times New Roman"/>
          <w:sz w:val="24"/>
          <w:szCs w:val="24"/>
        </w:rPr>
      </w:pPr>
      <w:r>
        <w:rPr>
          <w:rFonts w:cs="Times New Roman"/>
          <w:sz w:val="24"/>
          <w:szCs w:val="24"/>
        </w:rPr>
        <w:t xml:space="preserve">Bestemmelserne omhandler anordningshjemler i </w:t>
      </w:r>
      <w:r w:rsidR="000C15A0">
        <w:rPr>
          <w:rFonts w:cs="Times New Roman"/>
          <w:sz w:val="24"/>
          <w:szCs w:val="24"/>
        </w:rPr>
        <w:t>to</w:t>
      </w:r>
      <w:r>
        <w:rPr>
          <w:rFonts w:cs="Times New Roman"/>
          <w:sz w:val="24"/>
          <w:szCs w:val="24"/>
        </w:rPr>
        <w:t xml:space="preserve"> love om ændringer i udlændingeloven, herunder </w:t>
      </w:r>
      <w:r w:rsidR="000C15A0">
        <w:rPr>
          <w:rFonts w:cs="Times New Roman"/>
          <w:sz w:val="24"/>
          <w:szCs w:val="24"/>
        </w:rPr>
        <w:t xml:space="preserve">vedrørende § 4 a, stk. 2, om udstedelse af langtidsvisum til Danmark og </w:t>
      </w:r>
      <w:r>
        <w:rPr>
          <w:rFonts w:cs="Times New Roman"/>
          <w:sz w:val="24"/>
          <w:szCs w:val="24"/>
        </w:rPr>
        <w:t xml:space="preserve">§ 9 h om gebyr for behandling af sager </w:t>
      </w:r>
      <w:r w:rsidRPr="00804D52">
        <w:rPr>
          <w:rFonts w:cs="Times New Roman"/>
          <w:sz w:val="24"/>
          <w:szCs w:val="24"/>
        </w:rPr>
        <w:t>om opholdstilladelse</w:t>
      </w:r>
      <w:r>
        <w:rPr>
          <w:rFonts w:cs="Times New Roman"/>
          <w:sz w:val="24"/>
          <w:szCs w:val="24"/>
        </w:rPr>
        <w:t xml:space="preserve"> i Danmark. Anordningshjemlerne fastsætter, at ændrings</w:t>
      </w:r>
      <w:r w:rsidRPr="00DB705F">
        <w:rPr>
          <w:rFonts w:cs="Times New Roman"/>
          <w:sz w:val="24"/>
          <w:szCs w:val="24"/>
        </w:rPr>
        <w:t>loven</w:t>
      </w:r>
      <w:r>
        <w:rPr>
          <w:rFonts w:cs="Times New Roman"/>
          <w:sz w:val="24"/>
          <w:szCs w:val="24"/>
        </w:rPr>
        <w:t>e</w:t>
      </w:r>
      <w:r w:rsidRPr="00DB705F">
        <w:rPr>
          <w:rFonts w:cs="Times New Roman"/>
          <w:sz w:val="24"/>
          <w:szCs w:val="24"/>
        </w:rPr>
        <w:t xml:space="preserve"> ikke gælder for Færøerne og Grønland</w:t>
      </w:r>
      <w:r>
        <w:rPr>
          <w:rFonts w:cs="Times New Roman"/>
          <w:sz w:val="24"/>
          <w:szCs w:val="24"/>
        </w:rPr>
        <w:t xml:space="preserve">, men </w:t>
      </w:r>
      <w:r w:rsidRPr="00DB705F">
        <w:rPr>
          <w:rFonts w:cs="Times New Roman"/>
          <w:sz w:val="24"/>
          <w:szCs w:val="24"/>
        </w:rPr>
        <w:t>at loven</w:t>
      </w:r>
      <w:r>
        <w:rPr>
          <w:rFonts w:cs="Times New Roman"/>
          <w:sz w:val="24"/>
          <w:szCs w:val="24"/>
        </w:rPr>
        <w:t>e ve</w:t>
      </w:r>
      <w:r w:rsidRPr="00DB705F">
        <w:rPr>
          <w:rFonts w:cs="Times New Roman"/>
          <w:sz w:val="24"/>
          <w:szCs w:val="24"/>
        </w:rPr>
        <w:t>d kongelig anordning</w:t>
      </w:r>
      <w:r>
        <w:rPr>
          <w:rFonts w:cs="Times New Roman"/>
          <w:sz w:val="24"/>
          <w:szCs w:val="24"/>
        </w:rPr>
        <w:t xml:space="preserve"> </w:t>
      </w:r>
      <w:r w:rsidRPr="00DB705F">
        <w:rPr>
          <w:rFonts w:cs="Times New Roman"/>
          <w:sz w:val="24"/>
          <w:szCs w:val="24"/>
        </w:rPr>
        <w:t>helt eller delvis kan sættes i kraft for Færøerne og Grønland med de afvigelser, som de særlige færøske elle</w:t>
      </w:r>
      <w:r>
        <w:rPr>
          <w:rFonts w:cs="Times New Roman"/>
          <w:sz w:val="24"/>
          <w:szCs w:val="24"/>
        </w:rPr>
        <w:t>r grønlandske forhold tilsiger.</w:t>
      </w:r>
    </w:p>
    <w:p w14:paraId="539DD1B8" w14:textId="27A248D7" w:rsidR="00F00545" w:rsidRPr="00DB705F" w:rsidRDefault="00F00545" w:rsidP="00604707">
      <w:pPr>
        <w:spacing w:after="240"/>
        <w:rPr>
          <w:rFonts w:cs="Times New Roman"/>
          <w:sz w:val="24"/>
          <w:szCs w:val="24"/>
        </w:rPr>
      </w:pPr>
      <w:r>
        <w:rPr>
          <w:rFonts w:cs="Times New Roman"/>
          <w:sz w:val="24"/>
          <w:szCs w:val="24"/>
        </w:rPr>
        <w:t xml:space="preserve">Udlændingelovens </w:t>
      </w:r>
      <w:r w:rsidR="000C15A0">
        <w:rPr>
          <w:rFonts w:cs="Times New Roman"/>
          <w:sz w:val="24"/>
          <w:szCs w:val="24"/>
        </w:rPr>
        <w:t xml:space="preserve">§ 4 a, stk. 2, </w:t>
      </w:r>
      <w:r w:rsidR="00000983">
        <w:rPr>
          <w:rFonts w:cs="Times New Roman"/>
          <w:sz w:val="24"/>
          <w:szCs w:val="24"/>
        </w:rPr>
        <w:t xml:space="preserve">og </w:t>
      </w:r>
      <w:r>
        <w:rPr>
          <w:rFonts w:cs="Times New Roman"/>
          <w:sz w:val="24"/>
          <w:szCs w:val="24"/>
        </w:rPr>
        <w:t xml:space="preserve">§ 9 h er ikke sat </w:t>
      </w:r>
      <w:r w:rsidR="001E7E57">
        <w:rPr>
          <w:rFonts w:cs="Times New Roman"/>
          <w:sz w:val="24"/>
          <w:szCs w:val="24"/>
        </w:rPr>
        <w:t xml:space="preserve">hverken </w:t>
      </w:r>
      <w:r>
        <w:rPr>
          <w:rFonts w:cs="Times New Roman"/>
          <w:sz w:val="24"/>
          <w:szCs w:val="24"/>
        </w:rPr>
        <w:t xml:space="preserve">helt eller delvist i kraft for Færøerne og Grønland. </w:t>
      </w:r>
    </w:p>
    <w:p w14:paraId="1FA1072C" w14:textId="0AC66146" w:rsidR="001E7E57" w:rsidRDefault="001E7E57" w:rsidP="00604707">
      <w:pPr>
        <w:spacing w:after="240"/>
        <w:rPr>
          <w:rFonts w:cs="Times New Roman"/>
          <w:sz w:val="24"/>
          <w:szCs w:val="24"/>
        </w:rPr>
      </w:pPr>
      <w:r>
        <w:rPr>
          <w:rFonts w:cs="Times New Roman"/>
          <w:sz w:val="24"/>
          <w:szCs w:val="24"/>
        </w:rPr>
        <w:lastRenderedPageBreak/>
        <w:t xml:space="preserve">Ved anordning nr. 758 af 12. juni 2023 </w:t>
      </w:r>
      <w:r w:rsidRPr="00F12980">
        <w:rPr>
          <w:rFonts w:cs="Times New Roman"/>
          <w:sz w:val="24"/>
          <w:szCs w:val="24"/>
        </w:rPr>
        <w:t>om ikrafttræden for Færøerne af forskellige love om ændring af udlændingeloven og af forskellige love om ændring af lov om Danmarks tiltrædelse af Schengenkonventionen,</w:t>
      </w:r>
      <w:r>
        <w:rPr>
          <w:rFonts w:cs="Times New Roman"/>
          <w:sz w:val="24"/>
          <w:szCs w:val="24"/>
        </w:rPr>
        <w:t xml:space="preserve"> blev dele af ændringerne af udlændingeloven sat i kraft for Færøerne. </w:t>
      </w:r>
      <w:r w:rsidRPr="003A32B6">
        <w:rPr>
          <w:rFonts w:cs="Times New Roman"/>
          <w:sz w:val="24"/>
          <w:szCs w:val="24"/>
        </w:rPr>
        <w:t xml:space="preserve">Ved anordning nr. 759 af 12. juni 2023 om ikrafttræden for Grønland af forskellige love om ændring af udlændingeloven og af forskellige love om ændring af lov om Danmarks tiltrædelse af Schengenkonventionen, blev dele af ændringerne </w:t>
      </w:r>
      <w:r>
        <w:rPr>
          <w:rFonts w:cs="Times New Roman"/>
          <w:sz w:val="24"/>
          <w:szCs w:val="24"/>
        </w:rPr>
        <w:t>af</w:t>
      </w:r>
      <w:r w:rsidRPr="003A32B6">
        <w:rPr>
          <w:rFonts w:cs="Times New Roman"/>
          <w:sz w:val="24"/>
          <w:szCs w:val="24"/>
        </w:rPr>
        <w:t xml:space="preserve"> udlændingeloven tilsvarende sat i kraft for Grønland</w:t>
      </w:r>
      <w:r>
        <w:rPr>
          <w:rFonts w:cs="Times New Roman"/>
          <w:sz w:val="24"/>
          <w:szCs w:val="24"/>
        </w:rPr>
        <w:t>.</w:t>
      </w:r>
      <w:r w:rsidR="00ED521A">
        <w:rPr>
          <w:rFonts w:cs="Times New Roman"/>
          <w:sz w:val="24"/>
          <w:szCs w:val="24"/>
        </w:rPr>
        <w:t xml:space="preserve"> De pågældende anordningshjemler blev i den forbindelse benyttet til at sætte andre dele af de pågældende ændringslove i kraft v</w:t>
      </w:r>
      <w:r w:rsidR="00ED521A" w:rsidRPr="00DB705F">
        <w:rPr>
          <w:rFonts w:cs="Times New Roman"/>
          <w:sz w:val="24"/>
          <w:szCs w:val="24"/>
        </w:rPr>
        <w:t>ed anordning</w:t>
      </w:r>
      <w:r w:rsidR="00ED521A">
        <w:rPr>
          <w:rFonts w:cs="Times New Roman"/>
          <w:sz w:val="24"/>
          <w:szCs w:val="24"/>
        </w:rPr>
        <w:t xml:space="preserve">. </w:t>
      </w:r>
    </w:p>
    <w:p w14:paraId="07903744" w14:textId="78E196DC" w:rsidR="00787A7E" w:rsidRPr="00DB705F" w:rsidRDefault="00787A7E" w:rsidP="00604707">
      <w:pPr>
        <w:spacing w:after="240"/>
        <w:rPr>
          <w:rFonts w:cs="Times New Roman"/>
          <w:sz w:val="24"/>
          <w:szCs w:val="24"/>
        </w:rPr>
      </w:pPr>
      <w:r>
        <w:rPr>
          <w:rFonts w:cs="Times New Roman"/>
          <w:sz w:val="24"/>
          <w:szCs w:val="24"/>
        </w:rPr>
        <w:t xml:space="preserve">Det </w:t>
      </w:r>
      <w:r w:rsidR="00804D52">
        <w:rPr>
          <w:rFonts w:cs="Times New Roman"/>
          <w:sz w:val="24"/>
          <w:szCs w:val="24"/>
        </w:rPr>
        <w:t xml:space="preserve">foreslås, at der i </w:t>
      </w:r>
      <w:r w:rsidR="00E10D9D">
        <w:rPr>
          <w:rFonts w:cs="Times New Roman"/>
          <w:sz w:val="24"/>
          <w:szCs w:val="24"/>
        </w:rPr>
        <w:t>de</w:t>
      </w:r>
      <w:r w:rsidR="00804D52">
        <w:rPr>
          <w:rFonts w:cs="Times New Roman"/>
          <w:sz w:val="24"/>
          <w:szCs w:val="24"/>
        </w:rPr>
        <w:t xml:space="preserve"> oprindelige anordningshjemler indsættes et </w:t>
      </w:r>
      <w:r w:rsidR="00804D52" w:rsidRPr="0081590F">
        <w:rPr>
          <w:rFonts w:cs="Times New Roman"/>
          <w:i/>
          <w:sz w:val="24"/>
          <w:szCs w:val="24"/>
        </w:rPr>
        <w:t>stk. 2</w:t>
      </w:r>
      <w:r w:rsidR="00804D52">
        <w:rPr>
          <w:rFonts w:cs="Times New Roman"/>
          <w:sz w:val="24"/>
          <w:szCs w:val="24"/>
        </w:rPr>
        <w:t xml:space="preserve"> for at genskabe muligheden for at sætte de pågældende ændringslove delvist i kraft for Færøerne og Grønland. </w:t>
      </w:r>
      <w:r>
        <w:rPr>
          <w:rFonts w:cs="Times New Roman"/>
          <w:sz w:val="24"/>
          <w:szCs w:val="24"/>
        </w:rPr>
        <w:t xml:space="preserve">Det foreslås </w:t>
      </w:r>
      <w:proofErr w:type="gramStart"/>
      <w:r>
        <w:rPr>
          <w:rFonts w:cs="Times New Roman"/>
          <w:sz w:val="24"/>
          <w:szCs w:val="24"/>
        </w:rPr>
        <w:t>endvidere</w:t>
      </w:r>
      <w:proofErr w:type="gramEnd"/>
      <w:r>
        <w:rPr>
          <w:rFonts w:cs="Times New Roman"/>
          <w:sz w:val="24"/>
          <w:szCs w:val="24"/>
        </w:rPr>
        <w:t xml:space="preserve"> at indsætte </w:t>
      </w:r>
      <w:r w:rsidRPr="00604707">
        <w:rPr>
          <w:rFonts w:cs="Times New Roman"/>
          <w:sz w:val="24"/>
          <w:szCs w:val="24"/>
        </w:rPr>
        <w:t>mulighed for at sætte loven</w:t>
      </w:r>
      <w:r w:rsidR="00F00545" w:rsidRPr="00604707">
        <w:rPr>
          <w:rFonts w:cs="Times New Roman"/>
          <w:sz w:val="24"/>
          <w:szCs w:val="24"/>
        </w:rPr>
        <w:t>e</w:t>
      </w:r>
      <w:r w:rsidRPr="00604707">
        <w:rPr>
          <w:rFonts w:cs="Times New Roman"/>
          <w:sz w:val="24"/>
          <w:szCs w:val="24"/>
        </w:rPr>
        <w:t xml:space="preserve"> i kraft på forskellige tidspunkter og dermed etapevis for Færøerne og Grønland.</w:t>
      </w:r>
      <w:r>
        <w:rPr>
          <w:rFonts w:cs="Times New Roman"/>
          <w:sz w:val="24"/>
          <w:szCs w:val="24"/>
        </w:rPr>
        <w:t xml:space="preserve"> </w:t>
      </w:r>
    </w:p>
    <w:p w14:paraId="42A4D8E3" w14:textId="46AD0C3C" w:rsidR="00787A7E" w:rsidRPr="00DB705F" w:rsidRDefault="00F00545" w:rsidP="00604707">
      <w:pPr>
        <w:spacing w:after="240"/>
        <w:rPr>
          <w:rFonts w:cs="Times New Roman"/>
          <w:sz w:val="24"/>
          <w:szCs w:val="24"/>
        </w:rPr>
      </w:pPr>
      <w:r>
        <w:rPr>
          <w:rFonts w:cs="Times New Roman"/>
          <w:sz w:val="24"/>
          <w:szCs w:val="24"/>
        </w:rPr>
        <w:t>De</w:t>
      </w:r>
      <w:r w:rsidR="00787A7E" w:rsidRPr="00DB705F">
        <w:rPr>
          <w:rFonts w:cs="Times New Roman"/>
          <w:sz w:val="24"/>
          <w:szCs w:val="24"/>
        </w:rPr>
        <w:t xml:space="preserve"> foreslåede ændring</w:t>
      </w:r>
      <w:r>
        <w:rPr>
          <w:rFonts w:cs="Times New Roman"/>
          <w:sz w:val="24"/>
          <w:szCs w:val="24"/>
        </w:rPr>
        <w:t>er</w:t>
      </w:r>
      <w:r w:rsidR="00787A7E" w:rsidRPr="00DB705F">
        <w:rPr>
          <w:rFonts w:cs="Times New Roman"/>
          <w:sz w:val="24"/>
          <w:szCs w:val="24"/>
        </w:rPr>
        <w:t xml:space="preserve"> vil </w:t>
      </w:r>
      <w:r>
        <w:rPr>
          <w:rFonts w:cs="Times New Roman"/>
          <w:sz w:val="24"/>
          <w:szCs w:val="24"/>
        </w:rPr>
        <w:t xml:space="preserve">betyde, at </w:t>
      </w:r>
      <w:r w:rsidRPr="00604707">
        <w:rPr>
          <w:rFonts w:cs="Times New Roman"/>
          <w:sz w:val="24"/>
          <w:szCs w:val="24"/>
        </w:rPr>
        <w:t xml:space="preserve">udlændingelovens </w:t>
      </w:r>
      <w:r w:rsidR="000C15A0">
        <w:rPr>
          <w:rFonts w:cs="Times New Roman"/>
          <w:sz w:val="24"/>
          <w:szCs w:val="24"/>
        </w:rPr>
        <w:t xml:space="preserve">§ 4 a, stk. 2, og </w:t>
      </w:r>
      <w:r w:rsidRPr="00604707">
        <w:rPr>
          <w:rFonts w:cs="Times New Roman"/>
          <w:sz w:val="24"/>
          <w:szCs w:val="24"/>
        </w:rPr>
        <w:t>§ 9 h vil kunne sættes helt eller delvist i kraft for Færøerne og Grønland med de ændringer, som de særlige færøske og grønlandske forhold tilsiger</w:t>
      </w:r>
      <w:r>
        <w:rPr>
          <w:rFonts w:cs="Times New Roman"/>
          <w:sz w:val="24"/>
          <w:szCs w:val="24"/>
        </w:rPr>
        <w:t>.</w:t>
      </w:r>
      <w:r w:rsidR="00787A7E" w:rsidRPr="00604707">
        <w:rPr>
          <w:rFonts w:cs="Times New Roman"/>
          <w:sz w:val="24"/>
          <w:szCs w:val="24"/>
        </w:rPr>
        <w:t xml:space="preserve"> </w:t>
      </w:r>
    </w:p>
    <w:p w14:paraId="4921443F" w14:textId="283A4F2B" w:rsidR="00787A7E" w:rsidRDefault="00787A7E" w:rsidP="00604707">
      <w:pPr>
        <w:spacing w:after="240"/>
        <w:rPr>
          <w:rFonts w:cs="Times New Roman"/>
          <w:sz w:val="24"/>
          <w:szCs w:val="24"/>
        </w:rPr>
      </w:pPr>
      <w:r w:rsidRPr="00DB705F">
        <w:rPr>
          <w:rFonts w:cs="Times New Roman"/>
          <w:sz w:val="24"/>
          <w:szCs w:val="24"/>
        </w:rPr>
        <w:t>Ændringe</w:t>
      </w:r>
      <w:r w:rsidR="00F00545">
        <w:rPr>
          <w:rFonts w:cs="Times New Roman"/>
          <w:sz w:val="24"/>
          <w:szCs w:val="24"/>
        </w:rPr>
        <w:t>r</w:t>
      </w:r>
      <w:r w:rsidRPr="00DB705F">
        <w:rPr>
          <w:rFonts w:cs="Times New Roman"/>
          <w:sz w:val="24"/>
          <w:szCs w:val="24"/>
        </w:rPr>
        <w:t>n</w:t>
      </w:r>
      <w:r w:rsidR="00F00545">
        <w:rPr>
          <w:rFonts w:cs="Times New Roman"/>
          <w:sz w:val="24"/>
          <w:szCs w:val="24"/>
        </w:rPr>
        <w:t>e</w:t>
      </w:r>
      <w:r w:rsidRPr="00DB705F">
        <w:rPr>
          <w:rFonts w:cs="Times New Roman"/>
          <w:sz w:val="24"/>
          <w:szCs w:val="24"/>
        </w:rPr>
        <w:t xml:space="preserve"> skyldes, </w:t>
      </w:r>
      <w:r>
        <w:rPr>
          <w:rFonts w:cs="Times New Roman"/>
          <w:sz w:val="24"/>
          <w:szCs w:val="24"/>
        </w:rPr>
        <w:t xml:space="preserve">at der er opstået behov for at kunne sætte </w:t>
      </w:r>
      <w:r w:rsidR="000C15A0">
        <w:rPr>
          <w:rFonts w:cs="Times New Roman"/>
          <w:sz w:val="24"/>
          <w:szCs w:val="24"/>
        </w:rPr>
        <w:t xml:space="preserve">§ 4 a, stk. 2, </w:t>
      </w:r>
      <w:r w:rsidR="00000983">
        <w:rPr>
          <w:rFonts w:cs="Times New Roman"/>
          <w:sz w:val="24"/>
          <w:szCs w:val="24"/>
        </w:rPr>
        <w:t xml:space="preserve">og </w:t>
      </w:r>
      <w:r w:rsidR="00F00545">
        <w:rPr>
          <w:rFonts w:cs="Times New Roman"/>
          <w:sz w:val="24"/>
          <w:szCs w:val="24"/>
        </w:rPr>
        <w:t>§ 9</w:t>
      </w:r>
      <w:r w:rsidR="00ED521A">
        <w:rPr>
          <w:rFonts w:cs="Times New Roman"/>
          <w:sz w:val="24"/>
          <w:szCs w:val="24"/>
        </w:rPr>
        <w:t xml:space="preserve"> </w:t>
      </w:r>
      <w:r w:rsidR="00F00545">
        <w:rPr>
          <w:rFonts w:cs="Times New Roman"/>
          <w:sz w:val="24"/>
          <w:szCs w:val="24"/>
        </w:rPr>
        <w:t xml:space="preserve">h og dermed </w:t>
      </w:r>
      <w:r>
        <w:rPr>
          <w:rFonts w:cs="Times New Roman"/>
          <w:sz w:val="24"/>
          <w:szCs w:val="24"/>
        </w:rPr>
        <w:t xml:space="preserve">andre dele af </w:t>
      </w:r>
      <w:r w:rsidR="00F00545">
        <w:rPr>
          <w:rFonts w:cs="Times New Roman"/>
          <w:sz w:val="24"/>
          <w:szCs w:val="24"/>
        </w:rPr>
        <w:t xml:space="preserve">de pågældende ændringslove i </w:t>
      </w:r>
      <w:r w:rsidRPr="00DB705F">
        <w:rPr>
          <w:rFonts w:cs="Times New Roman"/>
          <w:sz w:val="24"/>
          <w:szCs w:val="24"/>
        </w:rPr>
        <w:t>kraft for Færøerne</w:t>
      </w:r>
      <w:r>
        <w:rPr>
          <w:rFonts w:cs="Times New Roman"/>
          <w:sz w:val="24"/>
          <w:szCs w:val="24"/>
        </w:rPr>
        <w:t xml:space="preserve"> end de dele heraf, der blev sat i kraft for Færøerne v</w:t>
      </w:r>
      <w:r w:rsidRPr="00DB705F">
        <w:rPr>
          <w:rFonts w:cs="Times New Roman"/>
          <w:sz w:val="24"/>
          <w:szCs w:val="24"/>
        </w:rPr>
        <w:t xml:space="preserve">ed anordning nr. </w:t>
      </w:r>
      <w:r>
        <w:rPr>
          <w:rFonts w:cs="Times New Roman"/>
          <w:sz w:val="24"/>
          <w:szCs w:val="24"/>
        </w:rPr>
        <w:t>758</w:t>
      </w:r>
      <w:r w:rsidRPr="00DB705F">
        <w:rPr>
          <w:rFonts w:cs="Times New Roman"/>
          <w:sz w:val="24"/>
          <w:szCs w:val="24"/>
        </w:rPr>
        <w:t xml:space="preserve"> af </w:t>
      </w:r>
      <w:r>
        <w:rPr>
          <w:rFonts w:cs="Times New Roman"/>
          <w:sz w:val="24"/>
          <w:szCs w:val="24"/>
        </w:rPr>
        <w:t>1</w:t>
      </w:r>
      <w:r w:rsidRPr="00DB705F">
        <w:rPr>
          <w:rFonts w:cs="Times New Roman"/>
          <w:sz w:val="24"/>
          <w:szCs w:val="24"/>
        </w:rPr>
        <w:t xml:space="preserve">2. </w:t>
      </w:r>
      <w:r>
        <w:rPr>
          <w:rFonts w:cs="Times New Roman"/>
          <w:sz w:val="24"/>
          <w:szCs w:val="24"/>
        </w:rPr>
        <w:t>juni</w:t>
      </w:r>
      <w:r w:rsidRPr="00DB705F">
        <w:rPr>
          <w:rFonts w:cs="Times New Roman"/>
          <w:sz w:val="24"/>
          <w:szCs w:val="24"/>
        </w:rPr>
        <w:t xml:space="preserve"> 20</w:t>
      </w:r>
      <w:r>
        <w:rPr>
          <w:rFonts w:cs="Times New Roman"/>
          <w:sz w:val="24"/>
          <w:szCs w:val="24"/>
        </w:rPr>
        <w:t>23</w:t>
      </w:r>
      <w:r w:rsidRPr="00DB705F">
        <w:rPr>
          <w:rFonts w:cs="Times New Roman"/>
          <w:sz w:val="24"/>
          <w:szCs w:val="24"/>
        </w:rPr>
        <w:t xml:space="preserve"> </w:t>
      </w:r>
      <w:r w:rsidRPr="00AF188F">
        <w:rPr>
          <w:rFonts w:cs="Times New Roman"/>
          <w:sz w:val="24"/>
          <w:szCs w:val="24"/>
        </w:rPr>
        <w:t>om ikrafttræden for Færøerne af forskellige love om ændring af udlændingeloven og af forskellige love om ændring af lov om Danmarks tiltrædelse af Schengenkonventionen</w:t>
      </w:r>
      <w:r w:rsidR="00ED521A">
        <w:rPr>
          <w:rFonts w:cs="Times New Roman"/>
          <w:sz w:val="24"/>
          <w:szCs w:val="24"/>
        </w:rPr>
        <w:t xml:space="preserve">. </w:t>
      </w:r>
    </w:p>
    <w:p w14:paraId="086DF774" w14:textId="12781F52" w:rsidR="00787A7E" w:rsidRDefault="00787A7E" w:rsidP="00604707">
      <w:pPr>
        <w:spacing w:after="240"/>
        <w:rPr>
          <w:rFonts w:cs="Times New Roman"/>
          <w:sz w:val="24"/>
          <w:szCs w:val="24"/>
        </w:rPr>
      </w:pPr>
      <w:r w:rsidRPr="00DB705F">
        <w:rPr>
          <w:rFonts w:cs="Times New Roman"/>
          <w:sz w:val="24"/>
          <w:szCs w:val="24"/>
        </w:rPr>
        <w:t>Det bemærkes, at der alene er tale om lovteknisk</w:t>
      </w:r>
      <w:r w:rsidR="00F00545">
        <w:rPr>
          <w:rFonts w:cs="Times New Roman"/>
          <w:sz w:val="24"/>
          <w:szCs w:val="24"/>
        </w:rPr>
        <w:t>e</w:t>
      </w:r>
      <w:r w:rsidRPr="00DB705F">
        <w:rPr>
          <w:rFonts w:cs="Times New Roman"/>
          <w:sz w:val="24"/>
          <w:szCs w:val="24"/>
        </w:rPr>
        <w:t xml:space="preserve"> ændring</w:t>
      </w:r>
      <w:r w:rsidR="00F00545">
        <w:rPr>
          <w:rFonts w:cs="Times New Roman"/>
          <w:sz w:val="24"/>
          <w:szCs w:val="24"/>
        </w:rPr>
        <w:t>er</w:t>
      </w:r>
      <w:r w:rsidRPr="00DB705F">
        <w:rPr>
          <w:rFonts w:cs="Times New Roman"/>
          <w:sz w:val="24"/>
          <w:szCs w:val="24"/>
        </w:rPr>
        <w:t xml:space="preserve"> af </w:t>
      </w:r>
      <w:r>
        <w:rPr>
          <w:rFonts w:cs="Times New Roman"/>
          <w:sz w:val="24"/>
          <w:szCs w:val="24"/>
        </w:rPr>
        <w:t xml:space="preserve">den oprindelige </w:t>
      </w:r>
      <w:r w:rsidRPr="00DB705F">
        <w:rPr>
          <w:rFonts w:cs="Times New Roman"/>
          <w:sz w:val="24"/>
          <w:szCs w:val="24"/>
        </w:rPr>
        <w:t>anordningshjem</w:t>
      </w:r>
      <w:r>
        <w:rPr>
          <w:rFonts w:cs="Times New Roman"/>
          <w:sz w:val="24"/>
          <w:szCs w:val="24"/>
        </w:rPr>
        <w:t>mel</w:t>
      </w:r>
      <w:r w:rsidRPr="00DB705F">
        <w:rPr>
          <w:rFonts w:cs="Times New Roman"/>
          <w:sz w:val="24"/>
          <w:szCs w:val="24"/>
        </w:rPr>
        <w:t xml:space="preserve"> i </w:t>
      </w:r>
      <w:r w:rsidR="00F00545">
        <w:rPr>
          <w:rFonts w:cs="Times New Roman"/>
          <w:sz w:val="24"/>
          <w:szCs w:val="24"/>
        </w:rPr>
        <w:t xml:space="preserve">de </w:t>
      </w:r>
      <w:r w:rsidR="00ED521A">
        <w:rPr>
          <w:rFonts w:cs="Times New Roman"/>
          <w:sz w:val="24"/>
          <w:szCs w:val="24"/>
        </w:rPr>
        <w:t>pågældende</w:t>
      </w:r>
      <w:r w:rsidR="00F00545">
        <w:rPr>
          <w:rFonts w:cs="Times New Roman"/>
          <w:sz w:val="24"/>
          <w:szCs w:val="24"/>
        </w:rPr>
        <w:t xml:space="preserve"> </w:t>
      </w:r>
      <w:r w:rsidRPr="00DB705F">
        <w:rPr>
          <w:rFonts w:cs="Times New Roman"/>
          <w:sz w:val="24"/>
          <w:szCs w:val="24"/>
        </w:rPr>
        <w:t>ændringslove</w:t>
      </w:r>
      <w:r>
        <w:rPr>
          <w:rFonts w:cs="Times New Roman"/>
          <w:sz w:val="24"/>
          <w:szCs w:val="24"/>
        </w:rPr>
        <w:t>, som Folketinget</w:t>
      </w:r>
      <w:r w:rsidR="00ED521A">
        <w:rPr>
          <w:rFonts w:cs="Times New Roman"/>
          <w:sz w:val="24"/>
          <w:szCs w:val="24"/>
        </w:rPr>
        <w:t xml:space="preserve"> tidligere har</w:t>
      </w:r>
      <w:r w:rsidR="00F00545">
        <w:rPr>
          <w:rFonts w:cs="Times New Roman"/>
          <w:sz w:val="24"/>
          <w:szCs w:val="24"/>
        </w:rPr>
        <w:t xml:space="preserve"> vedtaget</w:t>
      </w:r>
      <w:r w:rsidR="004F4C37">
        <w:rPr>
          <w:rFonts w:cs="Times New Roman"/>
          <w:sz w:val="24"/>
          <w:szCs w:val="24"/>
        </w:rPr>
        <w:t xml:space="preserve">. Ændringerne </w:t>
      </w:r>
      <w:r w:rsidR="00ED521A">
        <w:rPr>
          <w:rFonts w:cs="Times New Roman"/>
          <w:sz w:val="24"/>
          <w:szCs w:val="24"/>
        </w:rPr>
        <w:t>vil således</w:t>
      </w:r>
      <w:r w:rsidR="004F4C37">
        <w:rPr>
          <w:rFonts w:cs="Times New Roman"/>
          <w:sz w:val="24"/>
          <w:szCs w:val="24"/>
        </w:rPr>
        <w:t xml:space="preserve"> alene</w:t>
      </w:r>
      <w:r w:rsidR="00ED521A">
        <w:rPr>
          <w:rFonts w:cs="Times New Roman"/>
          <w:sz w:val="24"/>
          <w:szCs w:val="24"/>
        </w:rPr>
        <w:t xml:space="preserve"> indebære</w:t>
      </w:r>
      <w:r w:rsidR="004F4C37">
        <w:rPr>
          <w:rFonts w:cs="Times New Roman"/>
          <w:sz w:val="24"/>
          <w:szCs w:val="24"/>
        </w:rPr>
        <w:t>, at en allerede tidligere meddelt bemyndigelse</w:t>
      </w:r>
      <w:r w:rsidR="00F00545">
        <w:rPr>
          <w:rFonts w:cs="Times New Roman"/>
          <w:sz w:val="24"/>
          <w:szCs w:val="24"/>
        </w:rPr>
        <w:t xml:space="preserve"> </w:t>
      </w:r>
      <w:r w:rsidR="00ED521A">
        <w:rPr>
          <w:rFonts w:cs="Times New Roman"/>
          <w:sz w:val="24"/>
          <w:szCs w:val="24"/>
        </w:rPr>
        <w:t>bliver fornyet.</w:t>
      </w:r>
      <w:r w:rsidR="00F00545">
        <w:rPr>
          <w:rFonts w:cs="Times New Roman"/>
          <w:sz w:val="24"/>
          <w:szCs w:val="24"/>
        </w:rPr>
        <w:t xml:space="preserve">  </w:t>
      </w:r>
    </w:p>
    <w:p w14:paraId="10CD14D0" w14:textId="3C1FFFF1" w:rsidR="0046228C" w:rsidRDefault="0046228C" w:rsidP="000C15A0">
      <w:pPr>
        <w:spacing w:after="240"/>
        <w:jc w:val="center"/>
        <w:rPr>
          <w:rFonts w:cs="Times New Roman"/>
          <w:sz w:val="24"/>
          <w:szCs w:val="24"/>
        </w:rPr>
      </w:pPr>
      <w:r>
        <w:rPr>
          <w:rFonts w:cs="Times New Roman"/>
          <w:sz w:val="24"/>
          <w:szCs w:val="24"/>
        </w:rPr>
        <w:t>Til §§ 6-10</w:t>
      </w:r>
    </w:p>
    <w:p w14:paraId="6C810378" w14:textId="102BC74F" w:rsidR="0046228C" w:rsidRDefault="00ED521A" w:rsidP="00604707">
      <w:pPr>
        <w:spacing w:after="240"/>
        <w:rPr>
          <w:rFonts w:cs="Times New Roman"/>
          <w:sz w:val="24"/>
          <w:szCs w:val="24"/>
        </w:rPr>
      </w:pPr>
      <w:r>
        <w:rPr>
          <w:rFonts w:cs="Times New Roman"/>
          <w:sz w:val="24"/>
          <w:szCs w:val="24"/>
        </w:rPr>
        <w:t xml:space="preserve">De foreslåede bestemmelser </w:t>
      </w:r>
      <w:r w:rsidR="0046228C">
        <w:rPr>
          <w:rFonts w:cs="Times New Roman"/>
          <w:sz w:val="24"/>
          <w:szCs w:val="24"/>
        </w:rPr>
        <w:t xml:space="preserve">omhandler anordningshjemler i </w:t>
      </w:r>
      <w:r w:rsidR="000C15A0">
        <w:rPr>
          <w:rFonts w:cs="Times New Roman"/>
          <w:sz w:val="24"/>
          <w:szCs w:val="24"/>
        </w:rPr>
        <w:t xml:space="preserve">fem </w:t>
      </w:r>
      <w:r w:rsidR="0046228C">
        <w:rPr>
          <w:rFonts w:cs="Times New Roman"/>
          <w:sz w:val="24"/>
          <w:szCs w:val="24"/>
        </w:rPr>
        <w:t xml:space="preserve">love om ændringer i udlændingeloven, herunder i § 9 h om gebyr for behandling af sager </w:t>
      </w:r>
      <w:r w:rsidR="0046228C" w:rsidRPr="00804D52">
        <w:rPr>
          <w:rFonts w:cs="Times New Roman"/>
          <w:sz w:val="24"/>
          <w:szCs w:val="24"/>
        </w:rPr>
        <w:t>om opholds- og arbejdstilladelse</w:t>
      </w:r>
      <w:r w:rsidR="0046228C">
        <w:rPr>
          <w:rFonts w:cs="Times New Roman"/>
          <w:sz w:val="24"/>
          <w:szCs w:val="24"/>
        </w:rPr>
        <w:t xml:space="preserve"> i Danmark. Anordningshjemlerne fastsætter, at ændrings</w:t>
      </w:r>
      <w:r w:rsidR="0046228C" w:rsidRPr="00DB705F">
        <w:rPr>
          <w:rFonts w:cs="Times New Roman"/>
          <w:sz w:val="24"/>
          <w:szCs w:val="24"/>
        </w:rPr>
        <w:t>loven</w:t>
      </w:r>
      <w:r w:rsidR="0046228C">
        <w:rPr>
          <w:rFonts w:cs="Times New Roman"/>
          <w:sz w:val="24"/>
          <w:szCs w:val="24"/>
        </w:rPr>
        <w:t>e</w:t>
      </w:r>
      <w:r w:rsidR="0046228C" w:rsidRPr="00DB705F">
        <w:rPr>
          <w:rFonts w:cs="Times New Roman"/>
          <w:sz w:val="24"/>
          <w:szCs w:val="24"/>
        </w:rPr>
        <w:t xml:space="preserve"> ikke gælder for Færøerne og Grønland</w:t>
      </w:r>
      <w:r w:rsidR="0046228C">
        <w:rPr>
          <w:rFonts w:cs="Times New Roman"/>
          <w:sz w:val="24"/>
          <w:szCs w:val="24"/>
        </w:rPr>
        <w:t xml:space="preserve">, men </w:t>
      </w:r>
      <w:r w:rsidR="0046228C" w:rsidRPr="00DB705F">
        <w:rPr>
          <w:rFonts w:cs="Times New Roman"/>
          <w:sz w:val="24"/>
          <w:szCs w:val="24"/>
        </w:rPr>
        <w:t>at loven</w:t>
      </w:r>
      <w:r w:rsidR="0046228C">
        <w:rPr>
          <w:rFonts w:cs="Times New Roman"/>
          <w:sz w:val="24"/>
          <w:szCs w:val="24"/>
        </w:rPr>
        <w:t>e ve</w:t>
      </w:r>
      <w:r w:rsidR="0046228C" w:rsidRPr="00DB705F">
        <w:rPr>
          <w:rFonts w:cs="Times New Roman"/>
          <w:sz w:val="24"/>
          <w:szCs w:val="24"/>
        </w:rPr>
        <w:t>d kongelig anordning</w:t>
      </w:r>
      <w:r w:rsidR="0046228C">
        <w:rPr>
          <w:rFonts w:cs="Times New Roman"/>
          <w:sz w:val="24"/>
          <w:szCs w:val="24"/>
        </w:rPr>
        <w:t xml:space="preserve"> </w:t>
      </w:r>
      <w:r w:rsidR="0046228C" w:rsidRPr="00DB705F">
        <w:rPr>
          <w:rFonts w:cs="Times New Roman"/>
          <w:sz w:val="24"/>
          <w:szCs w:val="24"/>
        </w:rPr>
        <w:t>helt eller delvis kan sættes i kraft for Færøerne og Grønland med de afvigelser, som de særlige færøske elle</w:t>
      </w:r>
      <w:r w:rsidR="0046228C">
        <w:rPr>
          <w:rFonts w:cs="Times New Roman"/>
          <w:sz w:val="24"/>
          <w:szCs w:val="24"/>
        </w:rPr>
        <w:t>r grønlandske forhold tilsiger.</w:t>
      </w:r>
    </w:p>
    <w:p w14:paraId="2C6F0336" w14:textId="4C877CCA" w:rsidR="0046228C" w:rsidRPr="00DB705F" w:rsidRDefault="0046228C" w:rsidP="00604707">
      <w:pPr>
        <w:spacing w:after="240"/>
        <w:rPr>
          <w:rFonts w:cs="Times New Roman"/>
          <w:sz w:val="24"/>
          <w:szCs w:val="24"/>
        </w:rPr>
      </w:pPr>
      <w:r>
        <w:rPr>
          <w:rFonts w:cs="Times New Roman"/>
          <w:sz w:val="24"/>
          <w:szCs w:val="24"/>
        </w:rPr>
        <w:lastRenderedPageBreak/>
        <w:t xml:space="preserve">Udlændingelovens § 9 h er </w:t>
      </w:r>
      <w:r w:rsidR="00ED521A">
        <w:rPr>
          <w:rFonts w:cs="Times New Roman"/>
          <w:sz w:val="24"/>
          <w:szCs w:val="24"/>
        </w:rPr>
        <w:t>hverken</w:t>
      </w:r>
      <w:r>
        <w:rPr>
          <w:rFonts w:cs="Times New Roman"/>
          <w:sz w:val="24"/>
          <w:szCs w:val="24"/>
        </w:rPr>
        <w:t xml:space="preserve"> sat helt eller delvist i kraft for Færøerne og Grønland. </w:t>
      </w:r>
    </w:p>
    <w:p w14:paraId="39DB08C2" w14:textId="703CC44B" w:rsidR="0046228C" w:rsidRPr="00DB705F" w:rsidRDefault="00ED521A" w:rsidP="00604707">
      <w:pPr>
        <w:spacing w:after="240"/>
        <w:rPr>
          <w:rFonts w:cs="Times New Roman"/>
          <w:sz w:val="24"/>
          <w:szCs w:val="24"/>
        </w:rPr>
      </w:pPr>
      <w:r>
        <w:rPr>
          <w:rFonts w:cs="Times New Roman"/>
          <w:sz w:val="24"/>
          <w:szCs w:val="24"/>
        </w:rPr>
        <w:t xml:space="preserve">Ved anordning nr. 758 af 12. juni 2023 </w:t>
      </w:r>
      <w:r w:rsidRPr="00F12980">
        <w:rPr>
          <w:rFonts w:cs="Times New Roman"/>
          <w:sz w:val="24"/>
          <w:szCs w:val="24"/>
        </w:rPr>
        <w:t>om ikrafttræden for Færøerne af forskellige love om ændring af udlændingeloven og af forskellige love om ændring af lov om Danmarks tiltrædelse af Schengenkonventionen,</w:t>
      </w:r>
      <w:r>
        <w:rPr>
          <w:rFonts w:cs="Times New Roman"/>
          <w:sz w:val="24"/>
          <w:szCs w:val="24"/>
        </w:rPr>
        <w:t xml:space="preserve"> blev dele af ændringerne af udlændingeloven sat i kraft for Færøerne. </w:t>
      </w:r>
      <w:r w:rsidRPr="003A32B6">
        <w:rPr>
          <w:rFonts w:cs="Times New Roman"/>
          <w:sz w:val="24"/>
          <w:szCs w:val="24"/>
        </w:rPr>
        <w:t xml:space="preserve">Ved anordning nr. 759 af 12. juni 2023 om ikrafttræden for Grønland af forskellige love om ændring af udlændingeloven og af forskellige love om ændring af lov om Danmarks tiltrædelse af Schengenkonventionen, blev dele af ændringerne </w:t>
      </w:r>
      <w:r>
        <w:rPr>
          <w:rFonts w:cs="Times New Roman"/>
          <w:sz w:val="24"/>
          <w:szCs w:val="24"/>
        </w:rPr>
        <w:t>af</w:t>
      </w:r>
      <w:r w:rsidRPr="003A32B6">
        <w:rPr>
          <w:rFonts w:cs="Times New Roman"/>
          <w:sz w:val="24"/>
          <w:szCs w:val="24"/>
        </w:rPr>
        <w:t xml:space="preserve"> udlændingeloven tilsvarende sat i kraft for Grønland</w:t>
      </w:r>
      <w:r>
        <w:rPr>
          <w:rFonts w:cs="Times New Roman"/>
          <w:sz w:val="24"/>
          <w:szCs w:val="24"/>
        </w:rPr>
        <w:t xml:space="preserve">. </w:t>
      </w:r>
      <w:r w:rsidR="0046228C">
        <w:rPr>
          <w:rFonts w:cs="Times New Roman"/>
          <w:sz w:val="24"/>
          <w:szCs w:val="24"/>
        </w:rPr>
        <w:t xml:space="preserve">De </w:t>
      </w:r>
      <w:r>
        <w:rPr>
          <w:rFonts w:cs="Times New Roman"/>
          <w:sz w:val="24"/>
          <w:szCs w:val="24"/>
        </w:rPr>
        <w:t>pågældende</w:t>
      </w:r>
      <w:r w:rsidR="0046228C">
        <w:rPr>
          <w:rFonts w:cs="Times New Roman"/>
          <w:sz w:val="24"/>
          <w:szCs w:val="24"/>
        </w:rPr>
        <w:t xml:space="preserve"> anordningshjemler </w:t>
      </w:r>
      <w:r>
        <w:rPr>
          <w:rFonts w:cs="Times New Roman"/>
          <w:sz w:val="24"/>
          <w:szCs w:val="24"/>
        </w:rPr>
        <w:t>blev i den forbindelse</w:t>
      </w:r>
      <w:r w:rsidR="0046228C">
        <w:rPr>
          <w:rFonts w:cs="Times New Roman"/>
          <w:sz w:val="24"/>
          <w:szCs w:val="24"/>
        </w:rPr>
        <w:t xml:space="preserve"> benyttet til at sætte </w:t>
      </w:r>
      <w:r>
        <w:rPr>
          <w:rFonts w:cs="Times New Roman"/>
          <w:sz w:val="24"/>
          <w:szCs w:val="24"/>
        </w:rPr>
        <w:t xml:space="preserve">andre </w:t>
      </w:r>
      <w:r w:rsidR="0046228C">
        <w:rPr>
          <w:rFonts w:cs="Times New Roman"/>
          <w:sz w:val="24"/>
          <w:szCs w:val="24"/>
        </w:rPr>
        <w:t>dele af de pågældende ændringslove i kraft v</w:t>
      </w:r>
      <w:r w:rsidR="0046228C" w:rsidRPr="00DB705F">
        <w:rPr>
          <w:rFonts w:cs="Times New Roman"/>
          <w:sz w:val="24"/>
          <w:szCs w:val="24"/>
        </w:rPr>
        <w:t>ed anordning</w:t>
      </w:r>
      <w:r w:rsidR="0046228C">
        <w:rPr>
          <w:rFonts w:cs="Times New Roman"/>
          <w:sz w:val="24"/>
          <w:szCs w:val="24"/>
        </w:rPr>
        <w:t xml:space="preserve">. </w:t>
      </w:r>
    </w:p>
    <w:p w14:paraId="22EBC1A9" w14:textId="51FDEED8" w:rsidR="0046228C" w:rsidRPr="00DB705F" w:rsidRDefault="0046228C" w:rsidP="00604707">
      <w:pPr>
        <w:spacing w:after="240"/>
        <w:rPr>
          <w:rFonts w:cs="Times New Roman"/>
          <w:sz w:val="24"/>
          <w:szCs w:val="24"/>
        </w:rPr>
      </w:pPr>
      <w:r>
        <w:rPr>
          <w:rFonts w:cs="Times New Roman"/>
          <w:sz w:val="24"/>
          <w:szCs w:val="24"/>
        </w:rPr>
        <w:t xml:space="preserve">Det foreslås, at der i de oprindelige anordningshjemler indsættes et </w:t>
      </w:r>
      <w:r w:rsidRPr="0081590F">
        <w:rPr>
          <w:rFonts w:cs="Times New Roman"/>
          <w:i/>
          <w:sz w:val="24"/>
          <w:szCs w:val="24"/>
        </w:rPr>
        <w:t>stk. 2</w:t>
      </w:r>
      <w:r>
        <w:rPr>
          <w:rFonts w:cs="Times New Roman"/>
          <w:sz w:val="24"/>
          <w:szCs w:val="24"/>
        </w:rPr>
        <w:t xml:space="preserve"> for at genskabe muligheden for at sætte de pågældende syv ændringslove delvist i kraft for Færøerne og Grønland. Det foreslås </w:t>
      </w:r>
      <w:proofErr w:type="gramStart"/>
      <w:r>
        <w:rPr>
          <w:rFonts w:cs="Times New Roman"/>
          <w:sz w:val="24"/>
          <w:szCs w:val="24"/>
        </w:rPr>
        <w:t>endvidere</w:t>
      </w:r>
      <w:proofErr w:type="gramEnd"/>
      <w:r>
        <w:rPr>
          <w:rFonts w:cs="Times New Roman"/>
          <w:sz w:val="24"/>
          <w:szCs w:val="24"/>
        </w:rPr>
        <w:t xml:space="preserve"> at indsætte </w:t>
      </w:r>
      <w:r>
        <w:rPr>
          <w:sz w:val="23"/>
          <w:szCs w:val="23"/>
        </w:rPr>
        <w:t>mulighed for at sætte lovene i kraft på forskellige tidspunkter og dermed etapevis for Færøerne og Grønland.</w:t>
      </w:r>
      <w:r>
        <w:rPr>
          <w:rFonts w:cs="Times New Roman"/>
          <w:sz w:val="24"/>
          <w:szCs w:val="24"/>
        </w:rPr>
        <w:t xml:space="preserve"> </w:t>
      </w:r>
    </w:p>
    <w:p w14:paraId="4971394D" w14:textId="1A377399" w:rsidR="0046228C" w:rsidRPr="00DB705F" w:rsidRDefault="0046228C" w:rsidP="00604707">
      <w:pPr>
        <w:spacing w:after="240"/>
        <w:rPr>
          <w:rFonts w:cs="Times New Roman"/>
          <w:sz w:val="24"/>
          <w:szCs w:val="24"/>
        </w:rPr>
      </w:pPr>
      <w:r>
        <w:rPr>
          <w:rFonts w:cs="Times New Roman"/>
          <w:sz w:val="24"/>
          <w:szCs w:val="24"/>
        </w:rPr>
        <w:t>De</w:t>
      </w:r>
      <w:r w:rsidRPr="00DB705F">
        <w:rPr>
          <w:rFonts w:cs="Times New Roman"/>
          <w:sz w:val="24"/>
          <w:szCs w:val="24"/>
        </w:rPr>
        <w:t xml:space="preserve"> foreslåede ændring</w:t>
      </w:r>
      <w:r>
        <w:rPr>
          <w:rFonts w:cs="Times New Roman"/>
          <w:sz w:val="24"/>
          <w:szCs w:val="24"/>
        </w:rPr>
        <w:t>er</w:t>
      </w:r>
      <w:r w:rsidRPr="00DB705F">
        <w:rPr>
          <w:rFonts w:cs="Times New Roman"/>
          <w:sz w:val="24"/>
          <w:szCs w:val="24"/>
        </w:rPr>
        <w:t xml:space="preserve"> vil </w:t>
      </w:r>
      <w:r>
        <w:rPr>
          <w:rFonts w:cs="Times New Roman"/>
          <w:sz w:val="24"/>
          <w:szCs w:val="24"/>
        </w:rPr>
        <w:t xml:space="preserve">betyde, at </w:t>
      </w:r>
      <w:r w:rsidR="002B3D40">
        <w:rPr>
          <w:rFonts w:cs="Times New Roman"/>
          <w:sz w:val="24"/>
          <w:szCs w:val="24"/>
        </w:rPr>
        <w:t xml:space="preserve">bl.a. </w:t>
      </w:r>
      <w:r>
        <w:rPr>
          <w:sz w:val="24"/>
          <w:szCs w:val="24"/>
        </w:rPr>
        <w:t>u</w:t>
      </w:r>
      <w:r w:rsidRPr="000E2F3D">
        <w:rPr>
          <w:sz w:val="24"/>
          <w:szCs w:val="24"/>
        </w:rPr>
        <w:t xml:space="preserve">dlændingelovens § </w:t>
      </w:r>
      <w:r>
        <w:rPr>
          <w:sz w:val="24"/>
          <w:szCs w:val="24"/>
        </w:rPr>
        <w:t xml:space="preserve">9 h vil kunne sættes helt eller delvist i kraft for Færøerne </w:t>
      </w:r>
      <w:r>
        <w:rPr>
          <w:sz w:val="23"/>
          <w:szCs w:val="23"/>
        </w:rPr>
        <w:t>og Grønland</w:t>
      </w:r>
      <w:r>
        <w:rPr>
          <w:sz w:val="24"/>
          <w:szCs w:val="24"/>
        </w:rPr>
        <w:t xml:space="preserve"> med de ændringer, som de </w:t>
      </w:r>
      <w:r>
        <w:rPr>
          <w:rFonts w:eastAsia="Calibri" w:cs="Times New Roman"/>
          <w:sz w:val="24"/>
          <w:szCs w:val="24"/>
        </w:rPr>
        <w:t xml:space="preserve">særlige </w:t>
      </w:r>
      <w:r w:rsidRPr="008902A9">
        <w:rPr>
          <w:rFonts w:eastAsia="Calibri" w:cs="Times New Roman"/>
          <w:sz w:val="24"/>
          <w:szCs w:val="24"/>
        </w:rPr>
        <w:t>færøske</w:t>
      </w:r>
      <w:r>
        <w:rPr>
          <w:rFonts w:eastAsia="Calibri" w:cs="Times New Roman"/>
          <w:sz w:val="24"/>
          <w:szCs w:val="24"/>
        </w:rPr>
        <w:t xml:space="preserve"> og grønlandske </w:t>
      </w:r>
      <w:r w:rsidRPr="008902A9">
        <w:rPr>
          <w:rFonts w:eastAsia="Calibri" w:cs="Times New Roman"/>
          <w:sz w:val="24"/>
          <w:szCs w:val="24"/>
        </w:rPr>
        <w:t>forhold tilsiger</w:t>
      </w:r>
      <w:r>
        <w:rPr>
          <w:rFonts w:eastAsia="Calibri" w:cs="Times New Roman"/>
          <w:sz w:val="24"/>
          <w:szCs w:val="24"/>
        </w:rPr>
        <w:t xml:space="preserve">, på grundlag af </w:t>
      </w:r>
      <w:r>
        <w:rPr>
          <w:rFonts w:cs="Times New Roman"/>
          <w:sz w:val="24"/>
          <w:szCs w:val="24"/>
        </w:rPr>
        <w:t>en ubrudt række af anordningshjemler i samtlige de ændringslove til udlændingeloven, hvorved § 9</w:t>
      </w:r>
      <w:r w:rsidR="0081590F">
        <w:rPr>
          <w:rFonts w:cs="Times New Roman"/>
          <w:sz w:val="24"/>
          <w:szCs w:val="24"/>
        </w:rPr>
        <w:t xml:space="preserve"> </w:t>
      </w:r>
      <w:r>
        <w:rPr>
          <w:rFonts w:cs="Times New Roman"/>
          <w:sz w:val="24"/>
          <w:szCs w:val="24"/>
        </w:rPr>
        <w:t>h er indsat og ændret.</w:t>
      </w:r>
      <w:r>
        <w:rPr>
          <w:sz w:val="24"/>
          <w:szCs w:val="24"/>
        </w:rPr>
        <w:t xml:space="preserve"> </w:t>
      </w:r>
    </w:p>
    <w:p w14:paraId="17B00EB3" w14:textId="44B0405C" w:rsidR="0046228C" w:rsidRDefault="0046228C" w:rsidP="00604707">
      <w:pPr>
        <w:spacing w:after="240"/>
        <w:rPr>
          <w:rFonts w:cs="Times New Roman"/>
          <w:sz w:val="24"/>
          <w:szCs w:val="24"/>
        </w:rPr>
      </w:pPr>
      <w:r w:rsidRPr="00DB705F">
        <w:rPr>
          <w:rFonts w:cs="Times New Roman"/>
          <w:sz w:val="24"/>
          <w:szCs w:val="24"/>
        </w:rPr>
        <w:t>Ændringe</w:t>
      </w:r>
      <w:r>
        <w:rPr>
          <w:rFonts w:cs="Times New Roman"/>
          <w:sz w:val="24"/>
          <w:szCs w:val="24"/>
        </w:rPr>
        <w:t>r</w:t>
      </w:r>
      <w:r w:rsidRPr="00DB705F">
        <w:rPr>
          <w:rFonts w:cs="Times New Roman"/>
          <w:sz w:val="24"/>
          <w:szCs w:val="24"/>
        </w:rPr>
        <w:t>n</w:t>
      </w:r>
      <w:r>
        <w:rPr>
          <w:rFonts w:cs="Times New Roman"/>
          <w:sz w:val="24"/>
          <w:szCs w:val="24"/>
        </w:rPr>
        <w:t>e</w:t>
      </w:r>
      <w:r w:rsidRPr="00DB705F">
        <w:rPr>
          <w:rFonts w:cs="Times New Roman"/>
          <w:sz w:val="24"/>
          <w:szCs w:val="24"/>
        </w:rPr>
        <w:t xml:space="preserve"> skyldes</w:t>
      </w:r>
      <w:r w:rsidR="002B3D40">
        <w:rPr>
          <w:rFonts w:cs="Times New Roman"/>
          <w:sz w:val="24"/>
          <w:szCs w:val="24"/>
        </w:rPr>
        <w:t xml:space="preserve"> navnlig</w:t>
      </w:r>
      <w:r w:rsidRPr="00DB705F">
        <w:rPr>
          <w:rFonts w:cs="Times New Roman"/>
          <w:sz w:val="24"/>
          <w:szCs w:val="24"/>
        </w:rPr>
        <w:t xml:space="preserve">, </w:t>
      </w:r>
      <w:r>
        <w:rPr>
          <w:rFonts w:cs="Times New Roman"/>
          <w:sz w:val="24"/>
          <w:szCs w:val="24"/>
        </w:rPr>
        <w:t>at der er opstået behov for at kunne sætte § 9</w:t>
      </w:r>
      <w:r w:rsidR="0081590F">
        <w:rPr>
          <w:rFonts w:cs="Times New Roman"/>
          <w:sz w:val="24"/>
          <w:szCs w:val="24"/>
        </w:rPr>
        <w:t xml:space="preserve"> </w:t>
      </w:r>
      <w:r>
        <w:rPr>
          <w:rFonts w:cs="Times New Roman"/>
          <w:sz w:val="24"/>
          <w:szCs w:val="24"/>
        </w:rPr>
        <w:t xml:space="preserve">h og dermed andre dele af de pågældende ændringslove i </w:t>
      </w:r>
      <w:r w:rsidRPr="00DB705F">
        <w:rPr>
          <w:rFonts w:cs="Times New Roman"/>
          <w:sz w:val="24"/>
          <w:szCs w:val="24"/>
        </w:rPr>
        <w:t>kraft for Færøerne</w:t>
      </w:r>
      <w:r>
        <w:rPr>
          <w:rFonts w:cs="Times New Roman"/>
          <w:sz w:val="24"/>
          <w:szCs w:val="24"/>
        </w:rPr>
        <w:t xml:space="preserve"> end de dele heraf, der blev sat i kraft for Færøerne v</w:t>
      </w:r>
      <w:r w:rsidRPr="00DB705F">
        <w:rPr>
          <w:rFonts w:cs="Times New Roman"/>
          <w:sz w:val="24"/>
          <w:szCs w:val="24"/>
        </w:rPr>
        <w:t xml:space="preserve">ed anordning nr. </w:t>
      </w:r>
      <w:r>
        <w:rPr>
          <w:rFonts w:cs="Times New Roman"/>
          <w:sz w:val="24"/>
          <w:szCs w:val="24"/>
        </w:rPr>
        <w:t>758</w:t>
      </w:r>
      <w:r w:rsidRPr="00DB705F">
        <w:rPr>
          <w:rFonts w:cs="Times New Roman"/>
          <w:sz w:val="24"/>
          <w:szCs w:val="24"/>
        </w:rPr>
        <w:t xml:space="preserve"> af </w:t>
      </w:r>
      <w:r>
        <w:rPr>
          <w:rFonts w:cs="Times New Roman"/>
          <w:sz w:val="24"/>
          <w:szCs w:val="24"/>
        </w:rPr>
        <w:t>1</w:t>
      </w:r>
      <w:r w:rsidRPr="00DB705F">
        <w:rPr>
          <w:rFonts w:cs="Times New Roman"/>
          <w:sz w:val="24"/>
          <w:szCs w:val="24"/>
        </w:rPr>
        <w:t xml:space="preserve">2. </w:t>
      </w:r>
      <w:r>
        <w:rPr>
          <w:rFonts w:cs="Times New Roman"/>
          <w:sz w:val="24"/>
          <w:szCs w:val="24"/>
        </w:rPr>
        <w:t>juni</w:t>
      </w:r>
      <w:r w:rsidRPr="00DB705F">
        <w:rPr>
          <w:rFonts w:cs="Times New Roman"/>
          <w:sz w:val="24"/>
          <w:szCs w:val="24"/>
        </w:rPr>
        <w:t xml:space="preserve"> 20</w:t>
      </w:r>
      <w:r>
        <w:rPr>
          <w:rFonts w:cs="Times New Roman"/>
          <w:sz w:val="24"/>
          <w:szCs w:val="24"/>
        </w:rPr>
        <w:t>23</w:t>
      </w:r>
      <w:r w:rsidRPr="00DB705F">
        <w:rPr>
          <w:rFonts w:cs="Times New Roman"/>
          <w:sz w:val="24"/>
          <w:szCs w:val="24"/>
        </w:rPr>
        <w:t xml:space="preserve"> </w:t>
      </w:r>
      <w:r w:rsidRPr="00AF188F">
        <w:rPr>
          <w:rFonts w:cs="Times New Roman"/>
          <w:sz w:val="24"/>
          <w:szCs w:val="24"/>
        </w:rPr>
        <w:t xml:space="preserve">om ikrafttræden for </w:t>
      </w:r>
      <w:r>
        <w:rPr>
          <w:rFonts w:cs="Times New Roman"/>
          <w:sz w:val="24"/>
          <w:szCs w:val="24"/>
        </w:rPr>
        <w:t xml:space="preserve">henholdsvis </w:t>
      </w:r>
      <w:r w:rsidRPr="00AF188F">
        <w:rPr>
          <w:rFonts w:cs="Times New Roman"/>
          <w:sz w:val="24"/>
          <w:szCs w:val="24"/>
        </w:rPr>
        <w:t>Færøerne af forskellige love om ændring af udlændingeloven og af forskellige love om ændring af lov om Danmarks tiltrædelse af Schengenkonventionen</w:t>
      </w:r>
      <w:r>
        <w:rPr>
          <w:rFonts w:cs="Times New Roman"/>
          <w:sz w:val="24"/>
          <w:szCs w:val="24"/>
        </w:rPr>
        <w:t xml:space="preserve">. </w:t>
      </w:r>
    </w:p>
    <w:p w14:paraId="5830A6B1" w14:textId="2FEE3CF6" w:rsidR="0046228C" w:rsidRPr="00787A7E" w:rsidRDefault="0046228C" w:rsidP="00604707">
      <w:pPr>
        <w:spacing w:after="240"/>
        <w:rPr>
          <w:rFonts w:cs="Times New Roman"/>
          <w:sz w:val="24"/>
          <w:szCs w:val="24"/>
        </w:rPr>
      </w:pPr>
      <w:r w:rsidRPr="00DB705F">
        <w:rPr>
          <w:rFonts w:cs="Times New Roman"/>
          <w:sz w:val="24"/>
          <w:szCs w:val="24"/>
        </w:rPr>
        <w:t>Det bemærkes, at der alene er tale om lovteknisk</w:t>
      </w:r>
      <w:r>
        <w:rPr>
          <w:rFonts w:cs="Times New Roman"/>
          <w:sz w:val="24"/>
          <w:szCs w:val="24"/>
        </w:rPr>
        <w:t>e</w:t>
      </w:r>
      <w:r w:rsidRPr="00DB705F">
        <w:rPr>
          <w:rFonts w:cs="Times New Roman"/>
          <w:sz w:val="24"/>
          <w:szCs w:val="24"/>
        </w:rPr>
        <w:t xml:space="preserve"> ændring</w:t>
      </w:r>
      <w:r>
        <w:rPr>
          <w:rFonts w:cs="Times New Roman"/>
          <w:sz w:val="24"/>
          <w:szCs w:val="24"/>
        </w:rPr>
        <w:t>er</w:t>
      </w:r>
      <w:r w:rsidRPr="00DB705F">
        <w:rPr>
          <w:rFonts w:cs="Times New Roman"/>
          <w:sz w:val="24"/>
          <w:szCs w:val="24"/>
        </w:rPr>
        <w:t xml:space="preserve"> af </w:t>
      </w:r>
      <w:r>
        <w:rPr>
          <w:rFonts w:cs="Times New Roman"/>
          <w:sz w:val="24"/>
          <w:szCs w:val="24"/>
        </w:rPr>
        <w:t xml:space="preserve">den oprindelige </w:t>
      </w:r>
      <w:r w:rsidRPr="00DB705F">
        <w:rPr>
          <w:rFonts w:cs="Times New Roman"/>
          <w:sz w:val="24"/>
          <w:szCs w:val="24"/>
        </w:rPr>
        <w:t>anordningshjem</w:t>
      </w:r>
      <w:r>
        <w:rPr>
          <w:rFonts w:cs="Times New Roman"/>
          <w:sz w:val="24"/>
          <w:szCs w:val="24"/>
        </w:rPr>
        <w:t>mel</w:t>
      </w:r>
      <w:r w:rsidRPr="00DB705F">
        <w:rPr>
          <w:rFonts w:cs="Times New Roman"/>
          <w:sz w:val="24"/>
          <w:szCs w:val="24"/>
        </w:rPr>
        <w:t xml:space="preserve"> i </w:t>
      </w:r>
      <w:r>
        <w:rPr>
          <w:rFonts w:cs="Times New Roman"/>
          <w:sz w:val="24"/>
          <w:szCs w:val="24"/>
        </w:rPr>
        <w:t xml:space="preserve">de </w:t>
      </w:r>
      <w:r w:rsidR="000C15A0">
        <w:rPr>
          <w:rFonts w:cs="Times New Roman"/>
          <w:sz w:val="24"/>
          <w:szCs w:val="24"/>
        </w:rPr>
        <w:t>fem</w:t>
      </w:r>
      <w:r>
        <w:rPr>
          <w:rFonts w:cs="Times New Roman"/>
          <w:sz w:val="24"/>
          <w:szCs w:val="24"/>
        </w:rPr>
        <w:t xml:space="preserve"> </w:t>
      </w:r>
      <w:r w:rsidRPr="00DB705F">
        <w:rPr>
          <w:rFonts w:cs="Times New Roman"/>
          <w:sz w:val="24"/>
          <w:szCs w:val="24"/>
        </w:rPr>
        <w:t>ændringslove</w:t>
      </w:r>
      <w:r>
        <w:rPr>
          <w:rFonts w:cs="Times New Roman"/>
          <w:sz w:val="24"/>
          <w:szCs w:val="24"/>
        </w:rPr>
        <w:t xml:space="preserve">, som Folketinget </w:t>
      </w:r>
      <w:r w:rsidR="008E7BF7">
        <w:rPr>
          <w:rFonts w:cs="Times New Roman"/>
          <w:sz w:val="24"/>
          <w:szCs w:val="24"/>
        </w:rPr>
        <w:t>tidlige</w:t>
      </w:r>
      <w:r w:rsidR="00992DD8">
        <w:rPr>
          <w:rFonts w:cs="Times New Roman"/>
          <w:sz w:val="24"/>
          <w:szCs w:val="24"/>
        </w:rPr>
        <w:t>r</w:t>
      </w:r>
      <w:r w:rsidR="008E7BF7">
        <w:rPr>
          <w:rFonts w:cs="Times New Roman"/>
          <w:sz w:val="24"/>
          <w:szCs w:val="24"/>
        </w:rPr>
        <w:t xml:space="preserve">e har </w:t>
      </w:r>
      <w:r>
        <w:rPr>
          <w:rFonts w:cs="Times New Roman"/>
          <w:sz w:val="24"/>
          <w:szCs w:val="24"/>
        </w:rPr>
        <w:t xml:space="preserve">vedtaget. Ændringerne </w:t>
      </w:r>
      <w:r w:rsidR="008E7BF7">
        <w:rPr>
          <w:rFonts w:cs="Times New Roman"/>
          <w:sz w:val="24"/>
          <w:szCs w:val="24"/>
        </w:rPr>
        <w:t xml:space="preserve">vil således alene </w:t>
      </w:r>
      <w:r>
        <w:rPr>
          <w:rFonts w:cs="Times New Roman"/>
          <w:sz w:val="24"/>
          <w:szCs w:val="24"/>
        </w:rPr>
        <w:t xml:space="preserve">indebære, at en allerede tidligere meddelt bemyndigelse fornys.  </w:t>
      </w:r>
    </w:p>
    <w:p w14:paraId="32AA9A64" w14:textId="77777777" w:rsidR="0046228C" w:rsidRPr="00787A7E" w:rsidRDefault="0046228C" w:rsidP="000C15A0">
      <w:pPr>
        <w:spacing w:after="240"/>
        <w:jc w:val="center"/>
        <w:rPr>
          <w:rFonts w:cs="Times New Roman"/>
          <w:sz w:val="24"/>
          <w:szCs w:val="24"/>
        </w:rPr>
      </w:pPr>
    </w:p>
    <w:p w14:paraId="0E436955" w14:textId="34E8D6C0" w:rsidR="00B36CE5" w:rsidRDefault="00B36CE5" w:rsidP="006B002D">
      <w:pPr>
        <w:spacing w:after="240"/>
        <w:ind w:firstLine="238"/>
        <w:jc w:val="center"/>
        <w:rPr>
          <w:rFonts w:cs="Times New Roman"/>
          <w:i/>
          <w:sz w:val="24"/>
          <w:szCs w:val="24"/>
        </w:rPr>
      </w:pPr>
      <w:r w:rsidRPr="007244D5">
        <w:rPr>
          <w:rFonts w:cs="Times New Roman"/>
          <w:i/>
          <w:sz w:val="24"/>
          <w:szCs w:val="24"/>
        </w:rPr>
        <w:t>Til §</w:t>
      </w:r>
      <w:r>
        <w:rPr>
          <w:rFonts w:cs="Times New Roman"/>
          <w:i/>
          <w:sz w:val="24"/>
          <w:szCs w:val="24"/>
        </w:rPr>
        <w:t xml:space="preserve"> 11</w:t>
      </w:r>
    </w:p>
    <w:p w14:paraId="72557C60" w14:textId="640FD871" w:rsidR="006108C2" w:rsidRPr="007244D5" w:rsidRDefault="006108C2" w:rsidP="00F23809">
      <w:pPr>
        <w:spacing w:after="240"/>
        <w:rPr>
          <w:rFonts w:cs="Times New Roman"/>
          <w:sz w:val="24"/>
          <w:szCs w:val="24"/>
        </w:rPr>
      </w:pPr>
      <w:r w:rsidRPr="007244D5">
        <w:rPr>
          <w:rFonts w:cs="Times New Roman"/>
          <w:sz w:val="24"/>
          <w:szCs w:val="24"/>
        </w:rPr>
        <w:lastRenderedPageBreak/>
        <w:t xml:space="preserve">Det foreslås, at loven skal træde i kraft den </w:t>
      </w:r>
      <w:r w:rsidR="00447733">
        <w:rPr>
          <w:rFonts w:cs="Times New Roman"/>
          <w:sz w:val="24"/>
          <w:szCs w:val="24"/>
        </w:rPr>
        <w:t>1. januar 2025</w:t>
      </w:r>
      <w:r w:rsidR="008E7BF7">
        <w:rPr>
          <w:rFonts w:cs="Times New Roman"/>
          <w:sz w:val="24"/>
          <w:szCs w:val="24"/>
        </w:rPr>
        <w:t xml:space="preserve">. </w:t>
      </w:r>
    </w:p>
    <w:p w14:paraId="58CA72F9" w14:textId="4BAE4298" w:rsidR="006108C2" w:rsidRPr="007244D5" w:rsidRDefault="006108C2" w:rsidP="006B002D">
      <w:pPr>
        <w:spacing w:after="240"/>
        <w:ind w:firstLine="238"/>
        <w:jc w:val="center"/>
        <w:rPr>
          <w:rFonts w:cs="Times New Roman"/>
          <w:i/>
          <w:sz w:val="24"/>
          <w:szCs w:val="24"/>
        </w:rPr>
      </w:pPr>
      <w:r w:rsidRPr="007244D5">
        <w:rPr>
          <w:rFonts w:cs="Times New Roman"/>
          <w:i/>
          <w:sz w:val="24"/>
          <w:szCs w:val="24"/>
        </w:rPr>
        <w:t xml:space="preserve">Til § </w:t>
      </w:r>
      <w:r w:rsidR="00447733">
        <w:rPr>
          <w:rFonts w:cs="Times New Roman"/>
          <w:i/>
          <w:sz w:val="24"/>
          <w:szCs w:val="24"/>
        </w:rPr>
        <w:t>12</w:t>
      </w:r>
    </w:p>
    <w:p w14:paraId="78A36D79" w14:textId="77777777" w:rsidR="008E7BF7" w:rsidRDefault="008E7BF7" w:rsidP="00604707">
      <w:pPr>
        <w:spacing w:after="240"/>
        <w:rPr>
          <w:rFonts w:cs="Times New Roman"/>
          <w:sz w:val="24"/>
          <w:szCs w:val="24"/>
        </w:rPr>
      </w:pPr>
      <w:r w:rsidRPr="00DB03C5">
        <w:rPr>
          <w:rFonts w:cs="Times New Roman"/>
          <w:sz w:val="24"/>
          <w:szCs w:val="24"/>
        </w:rPr>
        <w:t>Det fremgår af udlændingelovens § 66, at udlændingeloven ikke gælder for Færøerne og Grønland, men ved kongelig anordning helt eller delvis kan sættes i kraft for Færøerne og Grønland med de ændringer, som de færøske og grønlandske forhold tilsiger.</w:t>
      </w:r>
    </w:p>
    <w:p w14:paraId="1CDB5859" w14:textId="77777777" w:rsidR="008E7BF7" w:rsidRDefault="006108C2" w:rsidP="00604707">
      <w:pPr>
        <w:spacing w:after="240"/>
        <w:rPr>
          <w:rFonts w:cs="Times New Roman"/>
          <w:sz w:val="24"/>
          <w:szCs w:val="24"/>
        </w:rPr>
      </w:pPr>
      <w:r w:rsidRPr="007244D5">
        <w:rPr>
          <w:rFonts w:cs="Times New Roman"/>
          <w:sz w:val="24"/>
          <w:szCs w:val="24"/>
        </w:rPr>
        <w:t>Det foreslås</w:t>
      </w:r>
      <w:r w:rsidR="00E84B94">
        <w:rPr>
          <w:rFonts w:cs="Times New Roman"/>
          <w:sz w:val="24"/>
          <w:szCs w:val="24"/>
        </w:rPr>
        <w:t xml:space="preserve"> i </w:t>
      </w:r>
      <w:r w:rsidR="00E84B94" w:rsidRPr="00E84B94">
        <w:rPr>
          <w:rFonts w:cs="Times New Roman"/>
          <w:i/>
          <w:sz w:val="24"/>
          <w:szCs w:val="24"/>
        </w:rPr>
        <w:t>stk. 1</w:t>
      </w:r>
      <w:r w:rsidRPr="007244D5">
        <w:rPr>
          <w:rFonts w:cs="Times New Roman"/>
          <w:sz w:val="24"/>
          <w:szCs w:val="24"/>
        </w:rPr>
        <w:t>, at loven ikke skal gælde for Færøerne og Grønland</w:t>
      </w:r>
      <w:r w:rsidR="006B002D">
        <w:rPr>
          <w:rFonts w:cs="Times New Roman"/>
          <w:sz w:val="24"/>
          <w:szCs w:val="24"/>
        </w:rPr>
        <w:t>.</w:t>
      </w:r>
    </w:p>
    <w:p w14:paraId="72BE21E6" w14:textId="3C365E86" w:rsidR="00F579D5" w:rsidRDefault="00F579D5" w:rsidP="00604707">
      <w:pPr>
        <w:spacing w:after="240"/>
        <w:rPr>
          <w:rFonts w:cs="Times New Roman"/>
          <w:sz w:val="24"/>
          <w:szCs w:val="24"/>
        </w:rPr>
      </w:pPr>
      <w:r>
        <w:rPr>
          <w:rFonts w:cs="Times New Roman"/>
          <w:sz w:val="24"/>
          <w:szCs w:val="24"/>
        </w:rPr>
        <w:t>Det foreslås</w:t>
      </w:r>
      <w:r w:rsidR="0046228C">
        <w:rPr>
          <w:rFonts w:cs="Times New Roman"/>
          <w:sz w:val="24"/>
          <w:szCs w:val="24"/>
        </w:rPr>
        <w:t xml:space="preserve"> i </w:t>
      </w:r>
      <w:r w:rsidR="0046228C" w:rsidRPr="0046228C">
        <w:rPr>
          <w:rFonts w:cs="Times New Roman"/>
          <w:i/>
          <w:sz w:val="24"/>
          <w:szCs w:val="24"/>
        </w:rPr>
        <w:t>stk. 2</w:t>
      </w:r>
      <w:r>
        <w:rPr>
          <w:rFonts w:cs="Times New Roman"/>
          <w:sz w:val="24"/>
          <w:szCs w:val="24"/>
        </w:rPr>
        <w:t>, at l</w:t>
      </w:r>
      <w:r w:rsidR="006108C2" w:rsidRPr="007244D5">
        <w:rPr>
          <w:rFonts w:cs="Times New Roman"/>
          <w:sz w:val="24"/>
          <w:szCs w:val="24"/>
        </w:rPr>
        <w:t>ovens §</w:t>
      </w:r>
      <w:r w:rsidR="006B002D">
        <w:rPr>
          <w:rFonts w:cs="Times New Roman"/>
          <w:sz w:val="24"/>
          <w:szCs w:val="24"/>
        </w:rPr>
        <w:t xml:space="preserve"> </w:t>
      </w:r>
      <w:r w:rsidR="00447733">
        <w:rPr>
          <w:rFonts w:cs="Times New Roman"/>
          <w:sz w:val="24"/>
          <w:szCs w:val="24"/>
        </w:rPr>
        <w:t>1</w:t>
      </w:r>
      <w:r w:rsidR="00C86180">
        <w:rPr>
          <w:rFonts w:cs="Times New Roman"/>
          <w:sz w:val="24"/>
          <w:szCs w:val="24"/>
        </w:rPr>
        <w:t xml:space="preserve"> </w:t>
      </w:r>
      <w:r>
        <w:rPr>
          <w:rFonts w:cs="Times New Roman"/>
          <w:sz w:val="24"/>
          <w:szCs w:val="24"/>
        </w:rPr>
        <w:t xml:space="preserve">ved </w:t>
      </w:r>
      <w:r w:rsidRPr="007244D5">
        <w:rPr>
          <w:rFonts w:cs="Times New Roman"/>
          <w:sz w:val="24"/>
          <w:szCs w:val="24"/>
        </w:rPr>
        <w:t>kongelig a</w:t>
      </w:r>
      <w:r>
        <w:rPr>
          <w:rFonts w:cs="Times New Roman"/>
          <w:sz w:val="24"/>
          <w:szCs w:val="24"/>
        </w:rPr>
        <w:t xml:space="preserve">nordning helt eller delvis </w:t>
      </w:r>
      <w:r w:rsidR="0046228C">
        <w:rPr>
          <w:rFonts w:cs="Times New Roman"/>
          <w:sz w:val="24"/>
          <w:szCs w:val="24"/>
        </w:rPr>
        <w:t xml:space="preserve">skal </w:t>
      </w:r>
      <w:r w:rsidRPr="007244D5">
        <w:rPr>
          <w:rFonts w:cs="Times New Roman"/>
          <w:sz w:val="24"/>
          <w:szCs w:val="24"/>
        </w:rPr>
        <w:t xml:space="preserve">kunne sættes i kraft for Færøerne med de ændringer, som de færøske </w:t>
      </w:r>
      <w:r>
        <w:rPr>
          <w:rFonts w:cs="Times New Roman"/>
          <w:sz w:val="24"/>
          <w:szCs w:val="24"/>
        </w:rPr>
        <w:t xml:space="preserve">forhold tilsiger. Med lovens § 1 foreslås </w:t>
      </w:r>
      <w:r w:rsidR="00C86180">
        <w:rPr>
          <w:rFonts w:cs="Times New Roman"/>
          <w:sz w:val="24"/>
          <w:szCs w:val="24"/>
        </w:rPr>
        <w:t xml:space="preserve">ændringer </w:t>
      </w:r>
      <w:r>
        <w:rPr>
          <w:rFonts w:cs="Times New Roman"/>
          <w:sz w:val="24"/>
          <w:szCs w:val="24"/>
        </w:rPr>
        <w:t xml:space="preserve">af </w:t>
      </w:r>
      <w:r w:rsidR="00C86180">
        <w:rPr>
          <w:rFonts w:cs="Times New Roman"/>
          <w:sz w:val="24"/>
          <w:szCs w:val="24"/>
        </w:rPr>
        <w:t>udlændingelovens § 46 i</w:t>
      </w:r>
      <w:r>
        <w:rPr>
          <w:rFonts w:cs="Times New Roman"/>
          <w:sz w:val="24"/>
          <w:szCs w:val="24"/>
        </w:rPr>
        <w:t>, som omhandler delegation af afgørelseskompetence til en færøsk myndighed, hvorfor ikraftsættelse af lovens § 1 kun er relevant i forhold til Færøerne.</w:t>
      </w:r>
    </w:p>
    <w:p w14:paraId="44251CAF" w14:textId="7DD57BC6" w:rsidR="00F579D5" w:rsidRDefault="00F579D5" w:rsidP="00604707">
      <w:pPr>
        <w:spacing w:after="240"/>
        <w:rPr>
          <w:rFonts w:cs="Times New Roman"/>
          <w:sz w:val="24"/>
          <w:szCs w:val="24"/>
        </w:rPr>
      </w:pPr>
      <w:r>
        <w:rPr>
          <w:rFonts w:cs="Times New Roman"/>
          <w:sz w:val="24"/>
          <w:szCs w:val="24"/>
        </w:rPr>
        <w:t xml:space="preserve">Det foreslås </w:t>
      </w:r>
      <w:proofErr w:type="gramStart"/>
      <w:r>
        <w:rPr>
          <w:rFonts w:cs="Times New Roman"/>
          <w:sz w:val="24"/>
          <w:szCs w:val="24"/>
        </w:rPr>
        <w:t>endvidere</w:t>
      </w:r>
      <w:proofErr w:type="gramEnd"/>
      <w:r w:rsidR="0046228C" w:rsidRPr="0046228C">
        <w:rPr>
          <w:rFonts w:cs="Times New Roman"/>
          <w:sz w:val="24"/>
          <w:szCs w:val="24"/>
        </w:rPr>
        <w:t xml:space="preserve"> </w:t>
      </w:r>
      <w:r w:rsidR="0046228C">
        <w:rPr>
          <w:rFonts w:cs="Times New Roman"/>
          <w:sz w:val="24"/>
          <w:szCs w:val="24"/>
        </w:rPr>
        <w:t xml:space="preserve">i </w:t>
      </w:r>
      <w:r w:rsidR="0046228C" w:rsidRPr="0046228C">
        <w:rPr>
          <w:rFonts w:cs="Times New Roman"/>
          <w:i/>
          <w:sz w:val="24"/>
          <w:szCs w:val="24"/>
        </w:rPr>
        <w:t>stk. 2</w:t>
      </w:r>
      <w:r>
        <w:rPr>
          <w:rFonts w:cs="Times New Roman"/>
          <w:sz w:val="24"/>
          <w:szCs w:val="24"/>
        </w:rPr>
        <w:t xml:space="preserve">, at lovens </w:t>
      </w:r>
      <w:r w:rsidRPr="007244D5">
        <w:rPr>
          <w:rFonts w:cs="Times New Roman"/>
          <w:sz w:val="24"/>
          <w:szCs w:val="24"/>
        </w:rPr>
        <w:t>§</w:t>
      </w:r>
      <w:r>
        <w:rPr>
          <w:rFonts w:cs="Times New Roman"/>
          <w:sz w:val="24"/>
          <w:szCs w:val="24"/>
        </w:rPr>
        <w:t xml:space="preserve">§ 2-10 </w:t>
      </w:r>
      <w:r w:rsidR="00E011C1">
        <w:rPr>
          <w:rFonts w:cs="Times New Roman"/>
          <w:sz w:val="24"/>
          <w:szCs w:val="24"/>
        </w:rPr>
        <w:t xml:space="preserve">ved </w:t>
      </w:r>
      <w:r w:rsidR="006108C2" w:rsidRPr="007244D5">
        <w:rPr>
          <w:rFonts w:cs="Times New Roman"/>
          <w:sz w:val="24"/>
          <w:szCs w:val="24"/>
        </w:rPr>
        <w:t>kongelig a</w:t>
      </w:r>
      <w:r w:rsidR="006B002D">
        <w:rPr>
          <w:rFonts w:cs="Times New Roman"/>
          <w:sz w:val="24"/>
          <w:szCs w:val="24"/>
        </w:rPr>
        <w:t xml:space="preserve">nordning helt eller delvis </w:t>
      </w:r>
      <w:r>
        <w:rPr>
          <w:rFonts w:cs="Times New Roman"/>
          <w:sz w:val="24"/>
          <w:szCs w:val="24"/>
        </w:rPr>
        <w:t xml:space="preserve">skal </w:t>
      </w:r>
      <w:r w:rsidR="006108C2" w:rsidRPr="007244D5">
        <w:rPr>
          <w:rFonts w:cs="Times New Roman"/>
          <w:sz w:val="24"/>
          <w:szCs w:val="24"/>
        </w:rPr>
        <w:t xml:space="preserve">kunne sættes i kraft for Færøerne </w:t>
      </w:r>
      <w:r>
        <w:rPr>
          <w:rFonts w:cs="Times New Roman"/>
          <w:sz w:val="24"/>
          <w:szCs w:val="24"/>
        </w:rPr>
        <w:t xml:space="preserve">og Grønland </w:t>
      </w:r>
      <w:r w:rsidR="006108C2" w:rsidRPr="007244D5">
        <w:rPr>
          <w:rFonts w:cs="Times New Roman"/>
          <w:sz w:val="24"/>
          <w:szCs w:val="24"/>
        </w:rPr>
        <w:t xml:space="preserve">med de ændringer, som </w:t>
      </w:r>
      <w:r w:rsidR="0046228C">
        <w:rPr>
          <w:rFonts w:cs="Times New Roman"/>
          <w:sz w:val="24"/>
          <w:szCs w:val="24"/>
        </w:rPr>
        <w:t xml:space="preserve">henholdsvis </w:t>
      </w:r>
      <w:r w:rsidR="006108C2" w:rsidRPr="007244D5">
        <w:rPr>
          <w:rFonts w:cs="Times New Roman"/>
          <w:sz w:val="24"/>
          <w:szCs w:val="24"/>
        </w:rPr>
        <w:t xml:space="preserve">de færøske </w:t>
      </w:r>
      <w:r>
        <w:rPr>
          <w:rFonts w:cs="Times New Roman"/>
          <w:sz w:val="24"/>
          <w:szCs w:val="24"/>
        </w:rPr>
        <w:t xml:space="preserve">og grønlandske </w:t>
      </w:r>
      <w:r w:rsidR="006B002D">
        <w:rPr>
          <w:rFonts w:cs="Times New Roman"/>
          <w:sz w:val="24"/>
          <w:szCs w:val="24"/>
        </w:rPr>
        <w:t xml:space="preserve">forhold tilsiger. </w:t>
      </w:r>
    </w:p>
    <w:p w14:paraId="01FA5EF5" w14:textId="244E635B" w:rsidR="003F5BF5" w:rsidRDefault="003F5BF5" w:rsidP="00604707">
      <w:pPr>
        <w:spacing w:after="240"/>
        <w:rPr>
          <w:rFonts w:cs="Times New Roman"/>
          <w:sz w:val="24"/>
          <w:szCs w:val="24"/>
        </w:rPr>
      </w:pPr>
      <w:r>
        <w:rPr>
          <w:rFonts w:cs="Times New Roman"/>
          <w:sz w:val="24"/>
          <w:szCs w:val="24"/>
        </w:rPr>
        <w:t>Det</w:t>
      </w:r>
      <w:r w:rsidRPr="00DB03C5">
        <w:rPr>
          <w:rFonts w:cs="Times New Roman"/>
          <w:sz w:val="24"/>
          <w:szCs w:val="24"/>
        </w:rPr>
        <w:t xml:space="preserve"> betyder, at lovens </w:t>
      </w:r>
      <w:r w:rsidRPr="008A178D">
        <w:rPr>
          <w:rFonts w:cs="Times New Roman"/>
          <w:sz w:val="24"/>
          <w:szCs w:val="24"/>
        </w:rPr>
        <w:t>§§ 2-10</w:t>
      </w:r>
      <w:r w:rsidRPr="00DB03C5">
        <w:rPr>
          <w:rFonts w:cs="Times New Roman"/>
          <w:sz w:val="24"/>
          <w:szCs w:val="24"/>
        </w:rPr>
        <w:t xml:space="preserve"> om forslag til ændringer af udlændingeloven ved kongelig anordning helt eller delvis </w:t>
      </w:r>
      <w:r>
        <w:rPr>
          <w:rFonts w:cs="Times New Roman"/>
          <w:sz w:val="24"/>
          <w:szCs w:val="24"/>
        </w:rPr>
        <w:t>vil kunne</w:t>
      </w:r>
      <w:r w:rsidRPr="00DB03C5">
        <w:rPr>
          <w:rFonts w:cs="Times New Roman"/>
          <w:sz w:val="24"/>
          <w:szCs w:val="24"/>
        </w:rPr>
        <w:t xml:space="preserve"> sættes i kraft for Færøerne og Grønland med de ændringer, som henholdsvis de færøske og grønlandske forhold tilsiger. </w:t>
      </w:r>
    </w:p>
    <w:p w14:paraId="69A9B244" w14:textId="5FA451BF" w:rsidR="006108C2" w:rsidRPr="007244D5" w:rsidRDefault="00F579D5" w:rsidP="00604707">
      <w:pPr>
        <w:spacing w:after="240"/>
        <w:rPr>
          <w:rFonts w:cs="Times New Roman"/>
          <w:sz w:val="24"/>
          <w:szCs w:val="24"/>
        </w:rPr>
      </w:pPr>
      <w:r>
        <w:rPr>
          <w:rFonts w:cs="Times New Roman"/>
          <w:sz w:val="24"/>
          <w:szCs w:val="24"/>
        </w:rPr>
        <w:t>Endelig foreslås det, at b</w:t>
      </w:r>
      <w:r w:rsidR="00447733" w:rsidRPr="008E7BF7">
        <w:rPr>
          <w:rFonts w:cs="Times New Roman"/>
          <w:sz w:val="24"/>
          <w:szCs w:val="24"/>
        </w:rPr>
        <w:t>estemmelser</w:t>
      </w:r>
      <w:r w:rsidR="00E011C1" w:rsidRPr="008E7BF7">
        <w:rPr>
          <w:rFonts w:cs="Times New Roman"/>
          <w:sz w:val="24"/>
          <w:szCs w:val="24"/>
        </w:rPr>
        <w:t>ne i §§ 1-10</w:t>
      </w:r>
      <w:r w:rsidR="00447733" w:rsidRPr="008E7BF7">
        <w:rPr>
          <w:rFonts w:cs="Times New Roman"/>
          <w:sz w:val="24"/>
          <w:szCs w:val="24"/>
        </w:rPr>
        <w:t xml:space="preserve"> </w:t>
      </w:r>
      <w:r w:rsidR="00E011C1" w:rsidRPr="008E7BF7">
        <w:rPr>
          <w:rFonts w:cs="Times New Roman"/>
          <w:sz w:val="24"/>
          <w:szCs w:val="24"/>
        </w:rPr>
        <w:t xml:space="preserve">skal </w:t>
      </w:r>
      <w:r w:rsidR="00447733" w:rsidRPr="008E7BF7">
        <w:rPr>
          <w:rFonts w:cs="Times New Roman"/>
          <w:sz w:val="24"/>
          <w:szCs w:val="24"/>
        </w:rPr>
        <w:t>k</w:t>
      </w:r>
      <w:r w:rsidR="00E011C1" w:rsidRPr="008E7BF7">
        <w:rPr>
          <w:rFonts w:cs="Times New Roman"/>
          <w:sz w:val="24"/>
          <w:szCs w:val="24"/>
        </w:rPr>
        <w:t>u</w:t>
      </w:r>
      <w:r w:rsidR="00447733" w:rsidRPr="008E7BF7">
        <w:rPr>
          <w:rFonts w:cs="Times New Roman"/>
          <w:sz w:val="24"/>
          <w:szCs w:val="24"/>
        </w:rPr>
        <w:t>n</w:t>
      </w:r>
      <w:r w:rsidR="00E011C1" w:rsidRPr="008E7BF7">
        <w:rPr>
          <w:rFonts w:cs="Times New Roman"/>
          <w:sz w:val="24"/>
          <w:szCs w:val="24"/>
        </w:rPr>
        <w:t>ne</w:t>
      </w:r>
      <w:r w:rsidR="00447733" w:rsidRPr="008E7BF7">
        <w:rPr>
          <w:rFonts w:cs="Times New Roman"/>
          <w:sz w:val="24"/>
          <w:szCs w:val="24"/>
        </w:rPr>
        <w:t xml:space="preserve"> sættes i kraft på forskellige tidspunkter</w:t>
      </w:r>
      <w:r w:rsidR="006B002D" w:rsidRPr="008E7BF7">
        <w:rPr>
          <w:rFonts w:cs="Times New Roman"/>
          <w:sz w:val="24"/>
          <w:szCs w:val="24"/>
        </w:rPr>
        <w:t xml:space="preserve"> og dermed etapevis for Færøerne og Grønland.</w:t>
      </w:r>
      <w:r w:rsidR="006B002D">
        <w:rPr>
          <w:rFonts w:cs="Times New Roman"/>
          <w:sz w:val="24"/>
          <w:szCs w:val="24"/>
        </w:rPr>
        <w:t xml:space="preserve"> </w:t>
      </w:r>
      <w:r w:rsidR="00EC3741">
        <w:rPr>
          <w:rFonts w:cs="Times New Roman"/>
          <w:sz w:val="24"/>
          <w:szCs w:val="24"/>
        </w:rPr>
        <w:t>Det betyder</w:t>
      </w:r>
      <w:r w:rsidR="003F5BF5">
        <w:rPr>
          <w:rFonts w:cs="Times New Roman"/>
          <w:sz w:val="24"/>
          <w:szCs w:val="24"/>
        </w:rPr>
        <w:t>, at de enkelte lovelementer i §§ 1-10 vil kunne sættes i kraft på forskellige tidspunkter.</w:t>
      </w:r>
      <w:r w:rsidR="00EC3741">
        <w:rPr>
          <w:rFonts w:cs="Times New Roman"/>
          <w:sz w:val="24"/>
          <w:szCs w:val="24"/>
        </w:rPr>
        <w:t xml:space="preserve"> </w:t>
      </w:r>
    </w:p>
    <w:p w14:paraId="6D2F8CCF" w14:textId="77777777" w:rsidR="006108C2" w:rsidRPr="007244D5" w:rsidRDefault="006108C2" w:rsidP="00F23809">
      <w:pPr>
        <w:pageBreakBefore/>
        <w:spacing w:after="240"/>
        <w:rPr>
          <w:b/>
          <w:sz w:val="24"/>
          <w:szCs w:val="24"/>
        </w:rPr>
      </w:pPr>
      <w:r w:rsidRPr="007244D5">
        <w:rPr>
          <w:b/>
          <w:sz w:val="24"/>
          <w:szCs w:val="24"/>
        </w:rPr>
        <w:lastRenderedPageBreak/>
        <w:t>Bilag 1</w:t>
      </w:r>
    </w:p>
    <w:p w14:paraId="5439D231" w14:textId="77777777" w:rsidR="006108C2" w:rsidRPr="007244D5" w:rsidRDefault="006108C2" w:rsidP="00F23809">
      <w:pPr>
        <w:spacing w:after="240"/>
        <w:rPr>
          <w:b/>
          <w:sz w:val="24"/>
          <w:szCs w:val="24"/>
        </w:rPr>
      </w:pPr>
      <w:r w:rsidRPr="007244D5">
        <w:rPr>
          <w:b/>
          <w:sz w:val="24"/>
          <w:szCs w:val="24"/>
        </w:rPr>
        <w:t>Lovforslaget sammenholdt med gældende lov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10"/>
        <w:gridCol w:w="3608"/>
      </w:tblGrid>
      <w:tr w:rsidR="006108C2" w:rsidRPr="007244D5" w14:paraId="31C88174" w14:textId="77777777" w:rsidTr="00DF743A">
        <w:tc>
          <w:tcPr>
            <w:tcW w:w="3610" w:type="dxa"/>
          </w:tcPr>
          <w:p w14:paraId="49417858" w14:textId="77777777" w:rsidR="006108C2" w:rsidRPr="007244D5" w:rsidRDefault="006108C2" w:rsidP="00F23809">
            <w:pPr>
              <w:spacing w:after="240"/>
              <w:contextualSpacing/>
              <w:rPr>
                <w:rFonts w:cs="Times New Roman"/>
                <w:i/>
                <w:sz w:val="24"/>
                <w:szCs w:val="24"/>
              </w:rPr>
            </w:pPr>
            <w:r w:rsidRPr="007244D5">
              <w:rPr>
                <w:rFonts w:cs="Times New Roman"/>
                <w:i/>
                <w:sz w:val="24"/>
                <w:szCs w:val="24"/>
              </w:rPr>
              <w:t>Gældende formulering</w:t>
            </w:r>
          </w:p>
        </w:tc>
        <w:tc>
          <w:tcPr>
            <w:tcW w:w="3608" w:type="dxa"/>
          </w:tcPr>
          <w:p w14:paraId="6FB299F0" w14:textId="77777777" w:rsidR="006108C2" w:rsidRPr="007244D5" w:rsidRDefault="006108C2" w:rsidP="00F23809">
            <w:pPr>
              <w:spacing w:after="240"/>
              <w:contextualSpacing/>
              <w:rPr>
                <w:rFonts w:cs="Times New Roman"/>
                <w:i/>
                <w:sz w:val="24"/>
                <w:szCs w:val="24"/>
              </w:rPr>
            </w:pPr>
            <w:r w:rsidRPr="007244D5">
              <w:rPr>
                <w:rFonts w:cs="Times New Roman"/>
                <w:i/>
                <w:sz w:val="24"/>
                <w:szCs w:val="24"/>
              </w:rPr>
              <w:t>Lovforslaget</w:t>
            </w:r>
          </w:p>
        </w:tc>
      </w:tr>
      <w:tr w:rsidR="006108C2" w:rsidRPr="007244D5" w14:paraId="31046A1C" w14:textId="77777777" w:rsidTr="00DF743A">
        <w:tc>
          <w:tcPr>
            <w:tcW w:w="3610" w:type="dxa"/>
          </w:tcPr>
          <w:p w14:paraId="741AFCF4" w14:textId="77777777" w:rsidR="006108C2" w:rsidRPr="007244D5" w:rsidRDefault="006108C2" w:rsidP="00F23809">
            <w:pPr>
              <w:spacing w:after="240"/>
              <w:contextualSpacing/>
              <w:rPr>
                <w:rFonts w:cs="Times New Roman"/>
                <w:i/>
                <w:sz w:val="24"/>
                <w:szCs w:val="24"/>
              </w:rPr>
            </w:pPr>
          </w:p>
        </w:tc>
        <w:tc>
          <w:tcPr>
            <w:tcW w:w="3608" w:type="dxa"/>
          </w:tcPr>
          <w:p w14:paraId="6FF2C5D6" w14:textId="77777777" w:rsidR="006108C2" w:rsidRPr="007244D5" w:rsidRDefault="006108C2" w:rsidP="00F23809">
            <w:pPr>
              <w:spacing w:after="240"/>
              <w:contextualSpacing/>
              <w:rPr>
                <w:rFonts w:cs="Times New Roman"/>
                <w:b/>
                <w:sz w:val="24"/>
                <w:szCs w:val="24"/>
              </w:rPr>
            </w:pPr>
            <w:r w:rsidRPr="007244D5">
              <w:rPr>
                <w:rFonts w:cs="Times New Roman"/>
                <w:b/>
                <w:sz w:val="24"/>
                <w:szCs w:val="24"/>
              </w:rPr>
              <w:t>§ 1</w:t>
            </w:r>
          </w:p>
          <w:p w14:paraId="47660CC3" w14:textId="7B8D7663" w:rsidR="00D26D2A" w:rsidRPr="00D26D2A" w:rsidRDefault="00DF743A" w:rsidP="00992DD8">
            <w:pPr>
              <w:rPr>
                <w:rFonts w:eastAsia="Calibri" w:cs="Times New Roman"/>
                <w:sz w:val="24"/>
                <w:szCs w:val="24"/>
              </w:rPr>
            </w:pPr>
            <w:r w:rsidRPr="007244D5">
              <w:rPr>
                <w:rFonts w:eastAsia="Calibri" w:cs="Times New Roman"/>
                <w:sz w:val="24"/>
                <w:szCs w:val="24"/>
              </w:rPr>
              <w:t xml:space="preserve">   </w:t>
            </w:r>
            <w:r w:rsidR="00BC0551" w:rsidRPr="00315988">
              <w:rPr>
                <w:rFonts w:eastAsia="Calibri" w:cs="Times New Roman"/>
                <w:sz w:val="24"/>
                <w:szCs w:val="24"/>
              </w:rPr>
              <w:t xml:space="preserve">I udlændingeloven, jf. lovbekendtgørelse nr. 1079 af 10. august 2023, </w:t>
            </w:r>
            <w:r w:rsidR="00D26D2A" w:rsidRPr="00315988">
              <w:rPr>
                <w:rFonts w:eastAsia="Calibri" w:cs="Times New Roman"/>
                <w:sz w:val="24"/>
                <w:szCs w:val="24"/>
              </w:rPr>
              <w:t xml:space="preserve">som </w:t>
            </w:r>
            <w:r w:rsidR="00D26D2A">
              <w:rPr>
                <w:rFonts w:eastAsia="Calibri" w:cs="Times New Roman"/>
                <w:sz w:val="24"/>
                <w:szCs w:val="24"/>
              </w:rPr>
              <w:t xml:space="preserve">senest </w:t>
            </w:r>
            <w:r w:rsidR="00D26D2A" w:rsidRPr="00315988">
              <w:rPr>
                <w:rFonts w:eastAsia="Calibri" w:cs="Times New Roman"/>
                <w:sz w:val="24"/>
                <w:szCs w:val="24"/>
              </w:rPr>
              <w:t xml:space="preserve">ændret ved § 1 i lov nr. </w:t>
            </w:r>
            <w:r w:rsidR="00D26D2A">
              <w:rPr>
                <w:rFonts w:eastAsia="Calibri" w:cs="Times New Roman"/>
                <w:sz w:val="24"/>
                <w:szCs w:val="24"/>
              </w:rPr>
              <w:t>688</w:t>
            </w:r>
            <w:r w:rsidR="00D26D2A" w:rsidRPr="00315988">
              <w:rPr>
                <w:rFonts w:eastAsia="Calibri" w:cs="Times New Roman"/>
                <w:sz w:val="24"/>
                <w:szCs w:val="24"/>
              </w:rPr>
              <w:t xml:space="preserve"> af </w:t>
            </w:r>
            <w:r w:rsidR="00D26D2A">
              <w:rPr>
                <w:rFonts w:eastAsia="Calibri" w:cs="Times New Roman"/>
                <w:sz w:val="24"/>
                <w:szCs w:val="24"/>
              </w:rPr>
              <w:t>11</w:t>
            </w:r>
            <w:r w:rsidR="00D26D2A" w:rsidRPr="00315988">
              <w:rPr>
                <w:rFonts w:eastAsia="Calibri" w:cs="Times New Roman"/>
                <w:sz w:val="24"/>
                <w:szCs w:val="24"/>
              </w:rPr>
              <w:t xml:space="preserve">. </w:t>
            </w:r>
            <w:r w:rsidR="00D26D2A">
              <w:rPr>
                <w:rFonts w:eastAsia="Calibri" w:cs="Times New Roman"/>
                <w:sz w:val="24"/>
                <w:szCs w:val="24"/>
              </w:rPr>
              <w:t>juni 2024</w:t>
            </w:r>
            <w:r w:rsidR="00803654">
              <w:rPr>
                <w:rFonts w:eastAsia="Calibri" w:cs="Times New Roman"/>
                <w:sz w:val="24"/>
                <w:szCs w:val="24"/>
              </w:rPr>
              <w:t>, foretages følgende ændringer</w:t>
            </w:r>
            <w:r w:rsidR="00BC0551" w:rsidRPr="007244D5">
              <w:rPr>
                <w:rFonts w:eastAsia="Calibri" w:cs="Times New Roman"/>
                <w:sz w:val="24"/>
                <w:szCs w:val="24"/>
              </w:rPr>
              <w:t>:</w:t>
            </w:r>
          </w:p>
        </w:tc>
      </w:tr>
      <w:tr w:rsidR="006108C2" w:rsidRPr="007244D5" w14:paraId="27A442CD" w14:textId="77777777" w:rsidTr="00DF743A">
        <w:tc>
          <w:tcPr>
            <w:tcW w:w="3610" w:type="dxa"/>
          </w:tcPr>
          <w:p w14:paraId="116782C6" w14:textId="06ADEC56" w:rsidR="006108C2" w:rsidRPr="00FB2105" w:rsidRDefault="00BC0551" w:rsidP="00FB2105">
            <w:pPr>
              <w:rPr>
                <w:rFonts w:eastAsia="Calibri" w:cs="Times New Roman"/>
                <w:sz w:val="24"/>
                <w:szCs w:val="24"/>
              </w:rPr>
            </w:pPr>
            <w:r>
              <w:rPr>
                <w:rFonts w:cs="Times New Roman"/>
                <w:b/>
                <w:sz w:val="24"/>
                <w:szCs w:val="24"/>
              </w:rPr>
              <w:t>§ 46 i</w:t>
            </w:r>
            <w:r w:rsidR="006108C2" w:rsidRPr="007244D5">
              <w:rPr>
                <w:rFonts w:cs="Times New Roman"/>
                <w:b/>
                <w:sz w:val="24"/>
                <w:szCs w:val="24"/>
              </w:rPr>
              <w:t xml:space="preserve">. </w:t>
            </w:r>
            <w:r w:rsidRPr="00FB2105">
              <w:rPr>
                <w:rFonts w:eastAsia="Calibri" w:cs="Times New Roman"/>
                <w:sz w:val="24"/>
                <w:szCs w:val="24"/>
              </w:rPr>
              <w:t>Udlændinge- og integrationsministeren kan efter forhandling med Færøernes landsstyre delegere kompetencen til at træffe afgørelse i 1. instans i sager om ophold på Færøerne til en færøsk myndighed i følgende sager:</w:t>
            </w:r>
          </w:p>
          <w:p w14:paraId="59504A06" w14:textId="48B3F171" w:rsidR="00BC0551" w:rsidRPr="00FB2105" w:rsidRDefault="00BC0551" w:rsidP="00FB2105">
            <w:pPr>
              <w:rPr>
                <w:rFonts w:eastAsia="Calibri" w:cs="Times New Roman"/>
                <w:sz w:val="24"/>
                <w:szCs w:val="24"/>
              </w:rPr>
            </w:pPr>
            <w:r w:rsidRPr="00FB2105">
              <w:rPr>
                <w:rFonts w:eastAsia="Calibri" w:cs="Times New Roman"/>
                <w:sz w:val="24"/>
                <w:szCs w:val="24"/>
              </w:rPr>
              <w:t>1-3) ---</w:t>
            </w:r>
          </w:p>
          <w:p w14:paraId="272C134D" w14:textId="61782222" w:rsidR="00BC0551" w:rsidRPr="00FB2105" w:rsidRDefault="00BC0551" w:rsidP="00FB2105">
            <w:pPr>
              <w:rPr>
                <w:rFonts w:eastAsia="Calibri" w:cs="Times New Roman"/>
                <w:sz w:val="24"/>
                <w:szCs w:val="24"/>
              </w:rPr>
            </w:pPr>
            <w:r w:rsidRPr="00FB2105">
              <w:rPr>
                <w:rFonts w:eastAsia="Calibri" w:cs="Times New Roman"/>
                <w:sz w:val="24"/>
                <w:szCs w:val="24"/>
              </w:rPr>
              <w:t>4) Sager om opholdstilladelse som religiøs forkynder eller studerende eller med henblik på praktik- eller au pair-ophold.</w:t>
            </w:r>
          </w:p>
          <w:p w14:paraId="4B10AE29" w14:textId="748B4F9A" w:rsidR="006108C2" w:rsidRPr="007244D5" w:rsidRDefault="00BC0551" w:rsidP="00FB2105">
            <w:pPr>
              <w:rPr>
                <w:rFonts w:cs="Times New Roman"/>
                <w:sz w:val="24"/>
                <w:szCs w:val="24"/>
              </w:rPr>
            </w:pPr>
            <w:r w:rsidRPr="00FB2105">
              <w:rPr>
                <w:rFonts w:eastAsia="Calibri" w:cs="Times New Roman"/>
                <w:sz w:val="24"/>
                <w:szCs w:val="24"/>
              </w:rPr>
              <w:t>5) ---</w:t>
            </w:r>
          </w:p>
        </w:tc>
        <w:tc>
          <w:tcPr>
            <w:tcW w:w="3608" w:type="dxa"/>
          </w:tcPr>
          <w:p w14:paraId="79B0EB45" w14:textId="77777777" w:rsidR="00E1526F" w:rsidRDefault="00E1526F" w:rsidP="00BC0551">
            <w:pPr>
              <w:rPr>
                <w:rFonts w:eastAsia="Calibri" w:cs="Times New Roman"/>
                <w:b/>
                <w:sz w:val="24"/>
                <w:szCs w:val="24"/>
              </w:rPr>
            </w:pPr>
          </w:p>
          <w:p w14:paraId="32145C29" w14:textId="77777777" w:rsidR="00E1526F" w:rsidRDefault="00E1526F" w:rsidP="00BC0551">
            <w:pPr>
              <w:rPr>
                <w:rFonts w:eastAsia="Calibri" w:cs="Times New Roman"/>
                <w:b/>
                <w:sz w:val="24"/>
                <w:szCs w:val="24"/>
              </w:rPr>
            </w:pPr>
          </w:p>
          <w:p w14:paraId="74AC7C5C" w14:textId="77777777" w:rsidR="00E1526F" w:rsidRDefault="00E1526F" w:rsidP="00BC0551">
            <w:pPr>
              <w:rPr>
                <w:rFonts w:eastAsia="Calibri" w:cs="Times New Roman"/>
                <w:b/>
                <w:sz w:val="24"/>
                <w:szCs w:val="24"/>
              </w:rPr>
            </w:pPr>
          </w:p>
          <w:p w14:paraId="33F906BA" w14:textId="77777777" w:rsidR="00E1526F" w:rsidRDefault="00E1526F" w:rsidP="00BC0551">
            <w:pPr>
              <w:rPr>
                <w:rFonts w:eastAsia="Calibri" w:cs="Times New Roman"/>
                <w:b/>
                <w:sz w:val="24"/>
                <w:szCs w:val="24"/>
              </w:rPr>
            </w:pPr>
          </w:p>
          <w:p w14:paraId="05D2BD66" w14:textId="77777777" w:rsidR="00E1526F" w:rsidRDefault="00E1526F" w:rsidP="00BC0551">
            <w:pPr>
              <w:rPr>
                <w:rFonts w:eastAsia="Calibri" w:cs="Times New Roman"/>
                <w:b/>
                <w:sz w:val="24"/>
                <w:szCs w:val="24"/>
              </w:rPr>
            </w:pPr>
          </w:p>
          <w:p w14:paraId="4B75BB3E" w14:textId="77777777" w:rsidR="00E1526F" w:rsidRDefault="00E1526F" w:rsidP="00BC0551">
            <w:pPr>
              <w:rPr>
                <w:rFonts w:eastAsia="Calibri" w:cs="Times New Roman"/>
                <w:b/>
                <w:sz w:val="24"/>
                <w:szCs w:val="24"/>
              </w:rPr>
            </w:pPr>
          </w:p>
          <w:p w14:paraId="550F94A9" w14:textId="77777777" w:rsidR="00E1526F" w:rsidRDefault="00E1526F" w:rsidP="00BC0551">
            <w:pPr>
              <w:rPr>
                <w:rFonts w:eastAsia="Calibri" w:cs="Times New Roman"/>
                <w:b/>
                <w:sz w:val="24"/>
                <w:szCs w:val="24"/>
              </w:rPr>
            </w:pPr>
          </w:p>
          <w:p w14:paraId="1AD6E200" w14:textId="77777777" w:rsidR="00E1526F" w:rsidRDefault="00E1526F" w:rsidP="00BC0551">
            <w:pPr>
              <w:rPr>
                <w:rFonts w:eastAsia="Calibri" w:cs="Times New Roman"/>
                <w:b/>
                <w:sz w:val="24"/>
                <w:szCs w:val="24"/>
              </w:rPr>
            </w:pPr>
          </w:p>
          <w:p w14:paraId="500A8AF4" w14:textId="45EC71CF" w:rsidR="00BC0551" w:rsidRDefault="00BC0551" w:rsidP="00BC0551">
            <w:pPr>
              <w:rPr>
                <w:rFonts w:eastAsia="Calibri" w:cs="Times New Roman"/>
                <w:sz w:val="24"/>
                <w:szCs w:val="24"/>
              </w:rPr>
            </w:pPr>
            <w:r w:rsidRPr="007244D5">
              <w:rPr>
                <w:rFonts w:eastAsia="Calibri" w:cs="Times New Roman"/>
                <w:b/>
                <w:sz w:val="24"/>
                <w:szCs w:val="24"/>
              </w:rPr>
              <w:t>1.</w:t>
            </w:r>
            <w:r w:rsidRPr="007244D5">
              <w:rPr>
                <w:rFonts w:eastAsia="Calibri" w:cs="Times New Roman"/>
                <w:sz w:val="24"/>
                <w:szCs w:val="24"/>
              </w:rPr>
              <w:t xml:space="preserve"> </w:t>
            </w:r>
            <w:r>
              <w:rPr>
                <w:rFonts w:eastAsia="Calibri" w:cs="Times New Roman"/>
                <w:sz w:val="24"/>
                <w:szCs w:val="24"/>
              </w:rPr>
              <w:t xml:space="preserve">I </w:t>
            </w:r>
            <w:r>
              <w:rPr>
                <w:rFonts w:eastAsia="Calibri" w:cs="Times New Roman"/>
                <w:i/>
                <w:sz w:val="24"/>
                <w:szCs w:val="24"/>
              </w:rPr>
              <w:t>§ 46 i</w:t>
            </w:r>
            <w:r w:rsidRPr="00764A64">
              <w:rPr>
                <w:rFonts w:eastAsia="Calibri" w:cs="Times New Roman"/>
                <w:i/>
                <w:sz w:val="24"/>
                <w:szCs w:val="24"/>
              </w:rPr>
              <w:t>, stk. 1, nr. 4</w:t>
            </w:r>
            <w:r w:rsidRPr="00764A64">
              <w:rPr>
                <w:rFonts w:eastAsia="Calibri" w:cs="Times New Roman"/>
                <w:sz w:val="24"/>
                <w:szCs w:val="24"/>
              </w:rPr>
              <w:t xml:space="preserve">, </w:t>
            </w:r>
            <w:r>
              <w:rPr>
                <w:rFonts w:eastAsia="Calibri" w:cs="Times New Roman"/>
                <w:sz w:val="24"/>
                <w:szCs w:val="24"/>
              </w:rPr>
              <w:t>indsættes efter</w:t>
            </w:r>
            <w:r w:rsidRPr="00764A64">
              <w:rPr>
                <w:rFonts w:eastAsia="Calibri" w:cs="Times New Roman"/>
                <w:sz w:val="24"/>
                <w:szCs w:val="24"/>
              </w:rPr>
              <w:t xml:space="preserve"> »religiøs forkynder«</w:t>
            </w:r>
            <w:r>
              <w:rPr>
                <w:rFonts w:eastAsia="Calibri" w:cs="Times New Roman"/>
                <w:sz w:val="24"/>
                <w:szCs w:val="24"/>
              </w:rPr>
              <w:t>:</w:t>
            </w:r>
            <w:r w:rsidRPr="00764A64">
              <w:rPr>
                <w:rFonts w:eastAsia="Calibri" w:cs="Times New Roman"/>
                <w:sz w:val="24"/>
                <w:szCs w:val="24"/>
              </w:rPr>
              <w:t xml:space="preserve"> »m</w:t>
            </w:r>
            <w:r>
              <w:rPr>
                <w:rFonts w:eastAsia="Calibri" w:cs="Times New Roman"/>
                <w:sz w:val="24"/>
                <w:szCs w:val="24"/>
              </w:rPr>
              <w:t>v</w:t>
            </w:r>
            <w:r w:rsidRPr="00764A64">
              <w:rPr>
                <w:rFonts w:eastAsia="Calibri" w:cs="Times New Roman"/>
                <w:sz w:val="24"/>
                <w:szCs w:val="24"/>
              </w:rPr>
              <w:t>.«.</w:t>
            </w:r>
          </w:p>
          <w:p w14:paraId="55E75B3E" w14:textId="74114231" w:rsidR="006108C2" w:rsidRPr="007244D5" w:rsidRDefault="006108C2" w:rsidP="00F23809">
            <w:pPr>
              <w:spacing w:after="240"/>
              <w:contextualSpacing/>
              <w:rPr>
                <w:rFonts w:eastAsia="Calibri" w:cs="Times New Roman"/>
                <w:sz w:val="24"/>
                <w:szCs w:val="24"/>
              </w:rPr>
            </w:pPr>
          </w:p>
        </w:tc>
      </w:tr>
      <w:tr w:rsidR="006108C2" w:rsidRPr="007244D5" w14:paraId="3D926E30" w14:textId="77777777" w:rsidTr="00DF743A">
        <w:tc>
          <w:tcPr>
            <w:tcW w:w="3610" w:type="dxa"/>
          </w:tcPr>
          <w:p w14:paraId="76309C6A" w14:textId="77777777" w:rsidR="006108C2" w:rsidRPr="00FB2105" w:rsidRDefault="00BC0551" w:rsidP="00FB2105">
            <w:pPr>
              <w:rPr>
                <w:rFonts w:eastAsia="Calibri" w:cs="Times New Roman"/>
                <w:sz w:val="24"/>
                <w:szCs w:val="24"/>
              </w:rPr>
            </w:pPr>
            <w:r w:rsidRPr="00BC0551">
              <w:rPr>
                <w:rFonts w:cs="Times New Roman"/>
                <w:i/>
                <w:sz w:val="24"/>
                <w:szCs w:val="24"/>
              </w:rPr>
              <w:t xml:space="preserve">Stk. </w:t>
            </w:r>
            <w:r>
              <w:rPr>
                <w:rFonts w:cs="Times New Roman"/>
                <w:i/>
                <w:sz w:val="24"/>
                <w:szCs w:val="24"/>
              </w:rPr>
              <w:t xml:space="preserve">2 </w:t>
            </w:r>
            <w:r w:rsidRPr="00FB2105">
              <w:rPr>
                <w:rFonts w:eastAsia="Calibri" w:cs="Times New Roman"/>
                <w:sz w:val="24"/>
                <w:szCs w:val="24"/>
              </w:rPr>
              <w:t>Stk. 1 omfatter desuden</w:t>
            </w:r>
          </w:p>
          <w:p w14:paraId="63A36DD0" w14:textId="6A298233" w:rsidR="00BC0551" w:rsidRPr="00BC0551" w:rsidRDefault="00BC0551" w:rsidP="00FB2105">
            <w:pPr>
              <w:rPr>
                <w:rFonts w:cs="Times New Roman"/>
                <w:sz w:val="24"/>
                <w:szCs w:val="24"/>
              </w:rPr>
            </w:pPr>
            <w:r w:rsidRPr="00FB2105">
              <w:rPr>
                <w:rFonts w:eastAsia="Calibri" w:cs="Times New Roman"/>
                <w:sz w:val="24"/>
                <w:szCs w:val="24"/>
              </w:rPr>
              <w:t>1-7) ---</w:t>
            </w:r>
          </w:p>
        </w:tc>
        <w:tc>
          <w:tcPr>
            <w:tcW w:w="3608" w:type="dxa"/>
          </w:tcPr>
          <w:p w14:paraId="7467E5E1" w14:textId="77777777" w:rsidR="00BC0551" w:rsidRPr="00941E39" w:rsidRDefault="00BC0551" w:rsidP="00BC0551">
            <w:pPr>
              <w:rPr>
                <w:sz w:val="24"/>
                <w:szCs w:val="24"/>
              </w:rPr>
            </w:pPr>
            <w:r>
              <w:rPr>
                <w:rFonts w:cs="Times New Roman"/>
                <w:b/>
                <w:sz w:val="24"/>
                <w:szCs w:val="24"/>
              </w:rPr>
              <w:t xml:space="preserve">2. </w:t>
            </w:r>
            <w:r w:rsidRPr="00941E39">
              <w:rPr>
                <w:sz w:val="24"/>
                <w:szCs w:val="24"/>
              </w:rPr>
              <w:t xml:space="preserve">I </w:t>
            </w:r>
            <w:r w:rsidRPr="00941E39">
              <w:rPr>
                <w:i/>
                <w:sz w:val="24"/>
                <w:szCs w:val="24"/>
              </w:rPr>
              <w:t>§ 46 i, stk. 2,</w:t>
            </w:r>
            <w:r w:rsidRPr="00941E39">
              <w:rPr>
                <w:sz w:val="24"/>
                <w:szCs w:val="24"/>
              </w:rPr>
              <w:t xml:space="preserve"> indsættes som </w:t>
            </w:r>
            <w:r w:rsidRPr="00941E39">
              <w:rPr>
                <w:i/>
                <w:sz w:val="24"/>
                <w:szCs w:val="24"/>
              </w:rPr>
              <w:t>nr. 8</w:t>
            </w:r>
            <w:r w:rsidRPr="00974C0A">
              <w:rPr>
                <w:i/>
                <w:sz w:val="24"/>
                <w:szCs w:val="24"/>
              </w:rPr>
              <w:t>:</w:t>
            </w:r>
            <w:r w:rsidRPr="00941E39">
              <w:rPr>
                <w:sz w:val="24"/>
                <w:szCs w:val="24"/>
              </w:rPr>
              <w:t xml:space="preserve"> </w:t>
            </w:r>
          </w:p>
          <w:p w14:paraId="0FB8BF60" w14:textId="27461CE5" w:rsidR="006108C2" w:rsidRPr="007244D5" w:rsidRDefault="00BC0551" w:rsidP="00BC0551">
            <w:pPr>
              <w:ind w:firstLine="238"/>
              <w:rPr>
                <w:rFonts w:cs="Times New Roman"/>
                <w:b/>
                <w:sz w:val="24"/>
                <w:szCs w:val="24"/>
              </w:rPr>
            </w:pPr>
            <w:r w:rsidRPr="00941E39">
              <w:rPr>
                <w:sz w:val="24"/>
                <w:szCs w:val="24"/>
              </w:rPr>
              <w:t xml:space="preserve">»8) afgørelser om udstedelse af </w:t>
            </w:r>
            <w:r w:rsidR="00000983">
              <w:rPr>
                <w:sz w:val="24"/>
                <w:szCs w:val="24"/>
              </w:rPr>
              <w:t>visum til længerevarende ophold med gyldighed begrænset til Færøerne (</w:t>
            </w:r>
            <w:r w:rsidRPr="00941E39">
              <w:rPr>
                <w:sz w:val="24"/>
                <w:szCs w:val="24"/>
              </w:rPr>
              <w:t>langtidsvisum</w:t>
            </w:r>
            <w:r w:rsidR="00000983">
              <w:rPr>
                <w:sz w:val="24"/>
                <w:szCs w:val="24"/>
              </w:rPr>
              <w:t>)</w:t>
            </w:r>
            <w:r w:rsidRPr="00941E39">
              <w:rPr>
                <w:sz w:val="24"/>
                <w:szCs w:val="24"/>
              </w:rPr>
              <w:t xml:space="preserve"> til en udlænding i forlængelse af, at udlændingen er meddelt opholdstilladelse i en sagstype omfattet af stk. 1.«</w:t>
            </w:r>
          </w:p>
        </w:tc>
      </w:tr>
      <w:tr w:rsidR="006108C2" w:rsidRPr="007244D5" w14:paraId="4A9B3C25" w14:textId="77777777" w:rsidTr="00DF743A">
        <w:trPr>
          <w:trHeight w:val="280"/>
        </w:trPr>
        <w:tc>
          <w:tcPr>
            <w:tcW w:w="3610" w:type="dxa"/>
          </w:tcPr>
          <w:p w14:paraId="3599F6A3" w14:textId="1A808754" w:rsidR="006108C2" w:rsidRPr="007244D5" w:rsidRDefault="00BC0551" w:rsidP="00F23809">
            <w:pPr>
              <w:spacing w:after="240"/>
              <w:contextualSpacing/>
              <w:rPr>
                <w:rFonts w:cs="Times New Roman"/>
                <w:sz w:val="24"/>
                <w:szCs w:val="24"/>
              </w:rPr>
            </w:pPr>
            <w:r w:rsidRPr="00BC0551">
              <w:rPr>
                <w:rFonts w:cs="Times New Roman"/>
                <w:i/>
                <w:sz w:val="24"/>
                <w:szCs w:val="24"/>
              </w:rPr>
              <w:t>Stk. 3</w:t>
            </w:r>
            <w:r>
              <w:rPr>
                <w:rFonts w:cs="Times New Roman"/>
                <w:sz w:val="24"/>
                <w:szCs w:val="24"/>
              </w:rPr>
              <w:t xml:space="preserve">. </w:t>
            </w:r>
            <w:r>
              <w:rPr>
                <w:rFonts w:ascii="Questa-Regular" w:hAnsi="Questa-Regular"/>
                <w:color w:val="212529"/>
                <w:sz w:val="23"/>
                <w:szCs w:val="23"/>
                <w:shd w:val="clear" w:color="auto" w:fill="F9F9FB"/>
              </w:rPr>
              <w:t>---</w:t>
            </w:r>
          </w:p>
        </w:tc>
        <w:tc>
          <w:tcPr>
            <w:tcW w:w="3608" w:type="dxa"/>
          </w:tcPr>
          <w:p w14:paraId="6E97A4D4" w14:textId="77777777" w:rsidR="006108C2" w:rsidRPr="007244D5" w:rsidRDefault="006108C2" w:rsidP="00F23809">
            <w:pPr>
              <w:spacing w:after="240"/>
              <w:contextualSpacing/>
              <w:rPr>
                <w:rFonts w:cs="Times New Roman"/>
                <w:b/>
                <w:sz w:val="24"/>
                <w:szCs w:val="24"/>
              </w:rPr>
            </w:pPr>
          </w:p>
        </w:tc>
      </w:tr>
      <w:tr w:rsidR="006108C2" w:rsidRPr="007244D5" w14:paraId="648745B1" w14:textId="77777777" w:rsidTr="00DF743A">
        <w:tc>
          <w:tcPr>
            <w:tcW w:w="3610" w:type="dxa"/>
          </w:tcPr>
          <w:p w14:paraId="405F3D45" w14:textId="77777777" w:rsidR="006108C2" w:rsidRPr="007244D5" w:rsidRDefault="006108C2" w:rsidP="00F23809">
            <w:pPr>
              <w:spacing w:after="240"/>
              <w:contextualSpacing/>
              <w:rPr>
                <w:rFonts w:cs="Times New Roman"/>
                <w:b/>
                <w:sz w:val="24"/>
                <w:szCs w:val="24"/>
              </w:rPr>
            </w:pPr>
          </w:p>
        </w:tc>
        <w:tc>
          <w:tcPr>
            <w:tcW w:w="3608" w:type="dxa"/>
          </w:tcPr>
          <w:p w14:paraId="40AE94E9" w14:textId="77777777" w:rsidR="006108C2" w:rsidRPr="007244D5" w:rsidRDefault="006108C2" w:rsidP="00F23809">
            <w:pPr>
              <w:spacing w:after="240"/>
              <w:contextualSpacing/>
              <w:rPr>
                <w:rFonts w:cs="Times New Roman"/>
                <w:b/>
                <w:sz w:val="24"/>
                <w:szCs w:val="24"/>
              </w:rPr>
            </w:pPr>
            <w:r w:rsidRPr="007244D5">
              <w:rPr>
                <w:rFonts w:cs="Times New Roman"/>
                <w:b/>
                <w:sz w:val="24"/>
                <w:szCs w:val="24"/>
              </w:rPr>
              <w:t>§ 2</w:t>
            </w:r>
          </w:p>
          <w:p w14:paraId="2C661D85" w14:textId="114DD5EA" w:rsidR="006108C2" w:rsidRPr="007244D5" w:rsidRDefault="00DF743A" w:rsidP="00ED7567">
            <w:pPr>
              <w:rPr>
                <w:rFonts w:cs="Times New Roman"/>
                <w:sz w:val="24"/>
                <w:szCs w:val="24"/>
              </w:rPr>
            </w:pPr>
            <w:r w:rsidRPr="007244D5">
              <w:rPr>
                <w:rFonts w:cs="Times New Roman"/>
                <w:sz w:val="24"/>
                <w:szCs w:val="24"/>
              </w:rPr>
              <w:t xml:space="preserve">   </w:t>
            </w:r>
            <w:r w:rsidR="000A0B23">
              <w:rPr>
                <w:rFonts w:eastAsia="Calibri" w:cs="Times New Roman"/>
                <w:sz w:val="24"/>
                <w:szCs w:val="24"/>
              </w:rPr>
              <w:t xml:space="preserve">I </w:t>
            </w:r>
            <w:r w:rsidR="000A0B23" w:rsidRPr="00BF5DAD">
              <w:rPr>
                <w:rFonts w:eastAsia="Calibri" w:cs="Times New Roman"/>
                <w:sz w:val="24"/>
                <w:szCs w:val="24"/>
              </w:rPr>
              <w:t>lov nr. 365 af 6. juni 2002 om ændring af udlændingeloven og ægteskabsloven med flere love</w:t>
            </w:r>
            <w:r w:rsidR="000A0B23">
              <w:rPr>
                <w:rFonts w:eastAsia="Calibri" w:cs="Times New Roman"/>
                <w:sz w:val="24"/>
                <w:szCs w:val="24"/>
              </w:rPr>
              <w:t xml:space="preserve"> </w:t>
            </w:r>
            <w:r w:rsidR="000A0B23" w:rsidRPr="00BF5DAD">
              <w:rPr>
                <w:rFonts w:eastAsia="Calibri" w:cs="Times New Roman"/>
                <w:sz w:val="24"/>
                <w:szCs w:val="24"/>
              </w:rPr>
              <w:t>(Afskaffelse af de facto-flygtningebe</w:t>
            </w:r>
            <w:r w:rsidR="000A0B23" w:rsidRPr="00BF5DAD">
              <w:rPr>
                <w:rFonts w:eastAsia="Calibri" w:cs="Times New Roman"/>
                <w:sz w:val="24"/>
                <w:szCs w:val="24"/>
              </w:rPr>
              <w:lastRenderedPageBreak/>
              <w:t>grebet, effektivisering af asylsagsbehandlingen, skærpede betingelser for meddelelse af tidsubegrænset opholdstilladelse og stramning af betingelserne for familiesammenføring m.v.)</w:t>
            </w:r>
            <w:r w:rsidR="000A0B23" w:rsidRPr="007244D5">
              <w:rPr>
                <w:rFonts w:eastAsia="Calibri" w:cs="Times New Roman"/>
                <w:sz w:val="24"/>
                <w:szCs w:val="24"/>
              </w:rPr>
              <w:t>, foretages følgende ændringer:</w:t>
            </w:r>
          </w:p>
        </w:tc>
      </w:tr>
      <w:tr w:rsidR="00DF743A" w:rsidRPr="007244D5" w14:paraId="2EAE9791" w14:textId="77777777" w:rsidTr="00DF743A">
        <w:tc>
          <w:tcPr>
            <w:tcW w:w="3610" w:type="dxa"/>
          </w:tcPr>
          <w:p w14:paraId="53E3B0CB" w14:textId="74FBA05B" w:rsidR="00DF743A" w:rsidRPr="007244D5" w:rsidRDefault="000A0B23" w:rsidP="00FB2105">
            <w:pPr>
              <w:rPr>
                <w:rFonts w:cs="Times New Roman"/>
                <w:sz w:val="24"/>
                <w:szCs w:val="24"/>
              </w:rPr>
            </w:pPr>
            <w:r>
              <w:rPr>
                <w:rFonts w:eastAsia="Calibri" w:cs="Times New Roman"/>
                <w:b/>
                <w:sz w:val="24"/>
                <w:szCs w:val="24"/>
              </w:rPr>
              <w:lastRenderedPageBreak/>
              <w:t xml:space="preserve">  </w:t>
            </w:r>
            <w:r w:rsidRPr="00FB2105">
              <w:rPr>
                <w:rFonts w:eastAsia="Calibri" w:cs="Times New Roman"/>
                <w:b/>
                <w:sz w:val="24"/>
                <w:szCs w:val="24"/>
              </w:rPr>
              <w:t xml:space="preserve"> § 9</w:t>
            </w:r>
            <w:r w:rsidR="00DF743A" w:rsidRPr="00FB2105">
              <w:rPr>
                <w:rFonts w:eastAsia="Calibri" w:cs="Times New Roman"/>
                <w:b/>
                <w:sz w:val="24"/>
                <w:szCs w:val="24"/>
              </w:rPr>
              <w:t>.</w:t>
            </w:r>
            <w:r w:rsidR="00DF743A" w:rsidRPr="00FB2105">
              <w:rPr>
                <w:rFonts w:eastAsia="Calibri" w:cs="Times New Roman"/>
                <w:sz w:val="24"/>
                <w:szCs w:val="24"/>
              </w:rPr>
              <w:t xml:space="preserve"> </w:t>
            </w:r>
            <w:r w:rsidRPr="00FB2105">
              <w:rPr>
                <w:rFonts w:eastAsia="Calibri" w:cs="Times New Roman"/>
                <w:sz w:val="24"/>
                <w:szCs w:val="24"/>
              </w:rPr>
              <w:t>Loven gælder ikke for Færøerne og Grønland, men §§ 1 og 2 kan ved kongelig anordning helt eller delvis sættes i kraft for disse landsdele med de afvigelser, som de særlige færøske eller grønlandske forhold tilsiger.</w:t>
            </w:r>
          </w:p>
        </w:tc>
        <w:tc>
          <w:tcPr>
            <w:tcW w:w="3608" w:type="dxa"/>
          </w:tcPr>
          <w:p w14:paraId="61024219" w14:textId="77777777" w:rsidR="00DF743A" w:rsidRPr="007244D5" w:rsidRDefault="00DF743A" w:rsidP="00F23809">
            <w:pPr>
              <w:spacing w:after="240"/>
              <w:contextualSpacing/>
              <w:rPr>
                <w:rFonts w:cs="Times New Roman"/>
                <w:sz w:val="24"/>
                <w:szCs w:val="24"/>
              </w:rPr>
            </w:pPr>
          </w:p>
        </w:tc>
      </w:tr>
      <w:tr w:rsidR="00DF743A" w:rsidRPr="007244D5" w14:paraId="175DE6DC" w14:textId="77777777" w:rsidTr="00DF743A">
        <w:tc>
          <w:tcPr>
            <w:tcW w:w="3610" w:type="dxa"/>
          </w:tcPr>
          <w:p w14:paraId="7AF97162" w14:textId="56DFD1DA" w:rsidR="00DF743A" w:rsidRPr="007244D5" w:rsidRDefault="00DF743A" w:rsidP="00F23809">
            <w:pPr>
              <w:spacing w:after="240"/>
              <w:contextualSpacing/>
              <w:rPr>
                <w:rFonts w:cs="Times New Roman"/>
                <w:sz w:val="24"/>
                <w:szCs w:val="24"/>
              </w:rPr>
            </w:pPr>
          </w:p>
        </w:tc>
        <w:tc>
          <w:tcPr>
            <w:tcW w:w="3608" w:type="dxa"/>
          </w:tcPr>
          <w:p w14:paraId="4EFBFAC6" w14:textId="77777777" w:rsidR="000A0B23" w:rsidRPr="0059754A" w:rsidRDefault="000A0B23" w:rsidP="000A0B23">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9</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2:</w:t>
            </w:r>
          </w:p>
          <w:p w14:paraId="33D05CF1" w14:textId="77777777" w:rsidR="000A0B23" w:rsidRPr="007244D5" w:rsidRDefault="000A0B23" w:rsidP="000A0B23">
            <w:pPr>
              <w:rPr>
                <w:rFonts w:eastAsia="Calibri" w:cs="Times New Roman"/>
                <w:sz w:val="24"/>
                <w:szCs w:val="24"/>
              </w:rPr>
            </w:pPr>
            <w:r>
              <w:rPr>
                <w:rFonts w:eastAsia="Calibri" w:cs="Times New Roman"/>
                <w:sz w:val="24"/>
                <w:szCs w:val="24"/>
              </w:rPr>
              <w:t>»</w:t>
            </w:r>
            <w:r>
              <w:rPr>
                <w:rFonts w:eastAsia="Calibri" w:cs="Times New Roman"/>
                <w:i/>
                <w:sz w:val="24"/>
                <w:szCs w:val="24"/>
              </w:rPr>
              <w:t xml:space="preserve">Stk. 2. </w:t>
            </w:r>
            <w:r>
              <w:rPr>
                <w:rFonts w:eastAsia="Calibri" w:cs="Times New Roman"/>
                <w:sz w:val="24"/>
                <w:szCs w:val="24"/>
              </w:rPr>
              <w:t>De dele af § 1</w:t>
            </w:r>
            <w:r w:rsidRPr="008902A9">
              <w:rPr>
                <w:rFonts w:eastAsia="Calibri" w:cs="Times New Roman"/>
                <w:sz w:val="24"/>
                <w:szCs w:val="24"/>
              </w:rPr>
              <w:t>, som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kan ved kongelig anordning sættes helt eller delvis i kraft for Færøerne</w:t>
            </w:r>
            <w:r>
              <w:rPr>
                <w:rFonts w:eastAsia="Calibri" w:cs="Times New Roman"/>
                <w:sz w:val="24"/>
                <w:szCs w:val="24"/>
              </w:rPr>
              <w:t xml:space="preserve"> og </w:t>
            </w:r>
            <w:r w:rsidRPr="008902A9">
              <w:rPr>
                <w:rFonts w:eastAsia="Calibri" w:cs="Times New Roman"/>
                <w:sz w:val="24"/>
                <w:szCs w:val="24"/>
              </w:rPr>
              <w:t xml:space="preserve">Grønland med de ændringer, </w:t>
            </w:r>
            <w:r>
              <w:rPr>
                <w:rFonts w:eastAsia="Calibri" w:cs="Times New Roman"/>
                <w:sz w:val="24"/>
                <w:szCs w:val="24"/>
              </w:rPr>
              <w:t xml:space="preserve">som de særlige </w:t>
            </w:r>
            <w:r w:rsidRPr="008902A9">
              <w:rPr>
                <w:rFonts w:eastAsia="Calibri" w:cs="Times New Roman"/>
                <w:sz w:val="24"/>
                <w:szCs w:val="24"/>
              </w:rPr>
              <w:t>færøske</w:t>
            </w:r>
            <w:r>
              <w:rPr>
                <w:rFonts w:eastAsia="Calibri" w:cs="Times New Roman"/>
                <w:sz w:val="24"/>
                <w:szCs w:val="24"/>
              </w:rPr>
              <w:t xml:space="preserve"> eller </w:t>
            </w:r>
            <w:r w:rsidRPr="008902A9">
              <w:rPr>
                <w:rFonts w:eastAsia="Calibri" w:cs="Times New Roman"/>
                <w:sz w:val="24"/>
                <w:szCs w:val="24"/>
              </w:rPr>
              <w:t>grønlandske forhold tilsiger.</w:t>
            </w:r>
            <w:r w:rsidRPr="0059754A">
              <w:t xml:space="preserve"> </w:t>
            </w:r>
            <w:r w:rsidRPr="0059754A">
              <w:rPr>
                <w:rFonts w:eastAsia="Calibri" w:cs="Times New Roman"/>
                <w:sz w:val="24"/>
                <w:szCs w:val="24"/>
              </w:rPr>
              <w:t>Bestemmelserne kan sættes i kraft på forskellige tidspunkter.</w:t>
            </w:r>
            <w:r w:rsidRPr="008902A9">
              <w:rPr>
                <w:rFonts w:eastAsia="Calibri" w:cs="Times New Roman"/>
                <w:sz w:val="24"/>
                <w:szCs w:val="24"/>
              </w:rPr>
              <w:t>«</w:t>
            </w:r>
          </w:p>
          <w:p w14:paraId="4E7FC964" w14:textId="7653B647" w:rsidR="00DF743A" w:rsidRPr="007244D5" w:rsidRDefault="00DF743A" w:rsidP="00F23809">
            <w:pPr>
              <w:spacing w:after="240"/>
              <w:contextualSpacing/>
              <w:rPr>
                <w:rFonts w:cs="Times New Roman"/>
                <w:sz w:val="24"/>
                <w:szCs w:val="24"/>
              </w:rPr>
            </w:pPr>
          </w:p>
        </w:tc>
      </w:tr>
      <w:tr w:rsidR="00FF0317" w:rsidRPr="007244D5" w14:paraId="492DFB12" w14:textId="77777777" w:rsidTr="00DF743A">
        <w:tc>
          <w:tcPr>
            <w:tcW w:w="3610" w:type="dxa"/>
          </w:tcPr>
          <w:p w14:paraId="086E3E1F" w14:textId="191F811E" w:rsidR="00FF0317" w:rsidRPr="007244D5" w:rsidRDefault="00FF0317" w:rsidP="00FF0317">
            <w:pPr>
              <w:spacing w:after="240"/>
              <w:contextualSpacing/>
              <w:rPr>
                <w:rFonts w:cs="Times New Roman"/>
                <w:sz w:val="24"/>
                <w:szCs w:val="24"/>
              </w:rPr>
            </w:pPr>
            <w:r w:rsidRPr="007244D5">
              <w:rPr>
                <w:rFonts w:cs="Times New Roman"/>
                <w:i/>
                <w:sz w:val="24"/>
                <w:szCs w:val="24"/>
              </w:rPr>
              <w:t xml:space="preserve">   </w:t>
            </w:r>
          </w:p>
        </w:tc>
        <w:tc>
          <w:tcPr>
            <w:tcW w:w="3608" w:type="dxa"/>
          </w:tcPr>
          <w:p w14:paraId="772AE3DD" w14:textId="77777777" w:rsidR="00FF0317" w:rsidRPr="007244D5" w:rsidRDefault="00FF0317" w:rsidP="00FF0317">
            <w:pPr>
              <w:spacing w:after="240"/>
              <w:contextualSpacing/>
              <w:rPr>
                <w:rFonts w:cs="Times New Roman"/>
                <w:b/>
                <w:sz w:val="24"/>
                <w:szCs w:val="24"/>
              </w:rPr>
            </w:pPr>
            <w:r w:rsidRPr="007244D5">
              <w:rPr>
                <w:rFonts w:cs="Times New Roman"/>
                <w:b/>
                <w:sz w:val="24"/>
                <w:szCs w:val="24"/>
              </w:rPr>
              <w:t>§ 3</w:t>
            </w:r>
          </w:p>
          <w:p w14:paraId="0851E795" w14:textId="40D4259A" w:rsidR="00FF0317" w:rsidRPr="007244D5" w:rsidRDefault="00FF0317" w:rsidP="00FF0317">
            <w:pPr>
              <w:rPr>
                <w:rFonts w:cs="Times New Roman"/>
                <w:sz w:val="24"/>
                <w:szCs w:val="24"/>
              </w:rPr>
            </w:pPr>
            <w:r w:rsidRPr="007244D5">
              <w:rPr>
                <w:rFonts w:eastAsia="Calibri" w:cs="Times New Roman"/>
                <w:sz w:val="24"/>
                <w:szCs w:val="24"/>
              </w:rPr>
              <w:t>I lov</w:t>
            </w:r>
            <w:r>
              <w:rPr>
                <w:rFonts w:eastAsia="Calibri" w:cs="Times New Roman"/>
                <w:sz w:val="24"/>
                <w:szCs w:val="24"/>
              </w:rPr>
              <w:t xml:space="preserve"> nr. 301 af 19. april 2006</w:t>
            </w:r>
            <w:r w:rsidRPr="00AB1C8C">
              <w:t xml:space="preserve"> </w:t>
            </w:r>
            <w:r w:rsidRPr="00AB1C8C">
              <w:rPr>
                <w:rFonts w:eastAsia="Calibri" w:cs="Times New Roman"/>
                <w:sz w:val="24"/>
                <w:szCs w:val="24"/>
              </w:rPr>
              <w:t>om ændring af udlændingeloven og lov om ægteskabs</w:t>
            </w:r>
            <w:r>
              <w:rPr>
                <w:rFonts w:eastAsia="Calibri" w:cs="Times New Roman"/>
                <w:sz w:val="24"/>
                <w:szCs w:val="24"/>
              </w:rPr>
              <w:t xml:space="preserve"> </w:t>
            </w:r>
            <w:r w:rsidRPr="00AB1C8C">
              <w:rPr>
                <w:rFonts w:eastAsia="Calibri" w:cs="Times New Roman"/>
                <w:sz w:val="24"/>
                <w:szCs w:val="24"/>
              </w:rPr>
              <w:t>indgåelse og opløsning</w:t>
            </w:r>
            <w:r>
              <w:rPr>
                <w:rFonts w:eastAsia="Calibri" w:cs="Times New Roman"/>
                <w:sz w:val="24"/>
                <w:szCs w:val="24"/>
              </w:rPr>
              <w:t xml:space="preserve"> </w:t>
            </w:r>
            <w:r w:rsidRPr="00AB1C8C">
              <w:rPr>
                <w:rFonts w:eastAsia="Calibri" w:cs="Times New Roman"/>
                <w:sz w:val="24"/>
                <w:szCs w:val="24"/>
              </w:rPr>
              <w:t xml:space="preserve">(Fremrykket ansøgningstidspunkt i sager om humanitær opholdstilladelse, indberetningspligt ved mistanke om genopdragelsesrejser, begrænsning af adgangen til familiesammenføring for personer, der er dømt for børnebortførelse, ændrede regler om undervisning og aktivering af voksne asylansøgere </w:t>
            </w:r>
            <w:r w:rsidRPr="00AB1C8C">
              <w:rPr>
                <w:rFonts w:eastAsia="Calibri" w:cs="Times New Roman"/>
                <w:sz w:val="24"/>
                <w:szCs w:val="24"/>
              </w:rPr>
              <w:lastRenderedPageBreak/>
              <w:t>m.v.)</w:t>
            </w:r>
            <w:r w:rsidRPr="007244D5">
              <w:rPr>
                <w:rFonts w:eastAsia="Calibri" w:cs="Times New Roman"/>
                <w:sz w:val="24"/>
                <w:szCs w:val="24"/>
              </w:rPr>
              <w:t>, foretages følgende ændringer:</w:t>
            </w:r>
          </w:p>
        </w:tc>
      </w:tr>
      <w:tr w:rsidR="00FF0317" w:rsidRPr="007244D5" w14:paraId="580C778A" w14:textId="77777777" w:rsidTr="00DF743A">
        <w:tc>
          <w:tcPr>
            <w:tcW w:w="3610" w:type="dxa"/>
          </w:tcPr>
          <w:p w14:paraId="0405C75F" w14:textId="5A793FBE" w:rsidR="00FF0317" w:rsidRPr="00FB2105" w:rsidRDefault="004F0060" w:rsidP="00FB2105">
            <w:pPr>
              <w:rPr>
                <w:rFonts w:eastAsia="Calibri" w:cs="Times New Roman"/>
                <w:sz w:val="24"/>
                <w:szCs w:val="24"/>
              </w:rPr>
            </w:pPr>
            <w:r w:rsidRPr="00FB2105">
              <w:rPr>
                <w:rFonts w:eastAsia="Calibri" w:cs="Times New Roman"/>
                <w:b/>
                <w:sz w:val="24"/>
                <w:szCs w:val="24"/>
              </w:rPr>
              <w:lastRenderedPageBreak/>
              <w:t>§ 4.</w:t>
            </w:r>
            <w:r w:rsidRPr="00FB2105">
              <w:rPr>
                <w:rFonts w:eastAsia="Calibri" w:cs="Times New Roman"/>
                <w:sz w:val="24"/>
                <w:szCs w:val="24"/>
              </w:rPr>
              <w:t xml:space="preserve"> </w:t>
            </w:r>
            <w:r w:rsidR="00FF0317" w:rsidRPr="00FB2105">
              <w:rPr>
                <w:rFonts w:eastAsia="Calibri" w:cs="Times New Roman"/>
                <w:sz w:val="24"/>
                <w:szCs w:val="24"/>
              </w:rPr>
              <w:t>Loven gælder ikke for Færøerne og Grønland, men §§ 1 og 2 kan ved kongelig anordning helt eller delvis sættes i kraft for disse landsdele med de afvigelser, som de særlige færøske eller grønlandske forhold tilsiger.</w:t>
            </w:r>
          </w:p>
        </w:tc>
        <w:tc>
          <w:tcPr>
            <w:tcW w:w="3608" w:type="dxa"/>
          </w:tcPr>
          <w:p w14:paraId="6CBE3537" w14:textId="7EA5709D" w:rsidR="00FF0317" w:rsidRPr="007244D5" w:rsidRDefault="00FF0317" w:rsidP="00FF0317">
            <w:pPr>
              <w:spacing w:after="240"/>
              <w:contextualSpacing/>
              <w:rPr>
                <w:rFonts w:cs="Times New Roman"/>
                <w:sz w:val="24"/>
                <w:szCs w:val="24"/>
              </w:rPr>
            </w:pPr>
          </w:p>
        </w:tc>
      </w:tr>
      <w:tr w:rsidR="00FF0317" w:rsidRPr="007244D5" w14:paraId="7763E4B9" w14:textId="77777777" w:rsidTr="00DF743A">
        <w:tc>
          <w:tcPr>
            <w:tcW w:w="3610" w:type="dxa"/>
          </w:tcPr>
          <w:p w14:paraId="7152CD02" w14:textId="6B0DE99A" w:rsidR="00FF0317" w:rsidRPr="007244D5" w:rsidRDefault="00FF0317" w:rsidP="00FF0317">
            <w:pPr>
              <w:spacing w:after="240"/>
              <w:contextualSpacing/>
              <w:rPr>
                <w:rFonts w:cs="Times New Roman"/>
                <w:sz w:val="24"/>
                <w:szCs w:val="24"/>
              </w:rPr>
            </w:pPr>
          </w:p>
        </w:tc>
        <w:tc>
          <w:tcPr>
            <w:tcW w:w="3608" w:type="dxa"/>
          </w:tcPr>
          <w:p w14:paraId="0D73897D" w14:textId="77777777" w:rsidR="004F0060" w:rsidRPr="0059754A" w:rsidRDefault="004F0060" w:rsidP="004F0060">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Pr>
                <w:rFonts w:eastAsia="Calibri" w:cs="Times New Roman"/>
                <w:i/>
                <w:sz w:val="24"/>
                <w:szCs w:val="24"/>
              </w:rPr>
              <w:t>4</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2:</w:t>
            </w:r>
          </w:p>
          <w:p w14:paraId="108FCACD" w14:textId="5EC2A73A" w:rsidR="00FF0317" w:rsidRPr="007244D5" w:rsidRDefault="004F0060" w:rsidP="004F0060">
            <w:pPr>
              <w:rPr>
                <w:rFonts w:cs="Times New Roman"/>
                <w:sz w:val="24"/>
                <w:szCs w:val="24"/>
              </w:rPr>
            </w:pPr>
            <w:r>
              <w:rPr>
                <w:rFonts w:eastAsia="Calibri" w:cs="Times New Roman"/>
                <w:sz w:val="24"/>
                <w:szCs w:val="24"/>
              </w:rPr>
              <w:t>»</w:t>
            </w:r>
            <w:r>
              <w:rPr>
                <w:rFonts w:eastAsia="Calibri" w:cs="Times New Roman"/>
                <w:i/>
                <w:sz w:val="24"/>
                <w:szCs w:val="24"/>
              </w:rPr>
              <w:t xml:space="preserve">Stk. 2. </w:t>
            </w:r>
            <w:r>
              <w:rPr>
                <w:rFonts w:eastAsia="Calibri" w:cs="Times New Roman"/>
                <w:sz w:val="24"/>
                <w:szCs w:val="24"/>
              </w:rPr>
              <w:t>De dele af § 1</w:t>
            </w:r>
            <w:r w:rsidRPr="008902A9">
              <w:rPr>
                <w:rFonts w:eastAsia="Calibri" w:cs="Times New Roman"/>
                <w:sz w:val="24"/>
                <w:szCs w:val="24"/>
              </w:rPr>
              <w:t>, som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kan ved kongelig anordning sættes helt eller delvis i kraft for Færøerne</w:t>
            </w:r>
            <w:r>
              <w:rPr>
                <w:rFonts w:eastAsia="Calibri" w:cs="Times New Roman"/>
                <w:sz w:val="24"/>
                <w:szCs w:val="24"/>
              </w:rPr>
              <w:t xml:space="preserve"> og </w:t>
            </w:r>
            <w:r w:rsidRPr="008902A9">
              <w:rPr>
                <w:rFonts w:eastAsia="Calibri" w:cs="Times New Roman"/>
                <w:sz w:val="24"/>
                <w:szCs w:val="24"/>
              </w:rPr>
              <w:t xml:space="preserve">Grønland med de ændringer, </w:t>
            </w:r>
            <w:r>
              <w:rPr>
                <w:rFonts w:eastAsia="Calibri" w:cs="Times New Roman"/>
                <w:sz w:val="24"/>
                <w:szCs w:val="24"/>
              </w:rPr>
              <w:t xml:space="preserve">som de særlige </w:t>
            </w:r>
            <w:r w:rsidRPr="008902A9">
              <w:rPr>
                <w:rFonts w:eastAsia="Calibri" w:cs="Times New Roman"/>
                <w:sz w:val="24"/>
                <w:szCs w:val="24"/>
              </w:rPr>
              <w:t>færøske</w:t>
            </w:r>
            <w:r>
              <w:rPr>
                <w:rFonts w:eastAsia="Calibri" w:cs="Times New Roman"/>
                <w:sz w:val="24"/>
                <w:szCs w:val="24"/>
              </w:rPr>
              <w:t xml:space="preserve"> eller </w:t>
            </w:r>
            <w:r w:rsidRPr="008902A9">
              <w:rPr>
                <w:rFonts w:eastAsia="Calibri" w:cs="Times New Roman"/>
                <w:sz w:val="24"/>
                <w:szCs w:val="24"/>
              </w:rPr>
              <w:t>grønlandske forhold tilsiger.</w:t>
            </w:r>
            <w:r w:rsidRPr="0059754A">
              <w:t xml:space="preserve"> </w:t>
            </w:r>
            <w:r w:rsidRPr="0059754A">
              <w:rPr>
                <w:rFonts w:eastAsia="Calibri" w:cs="Times New Roman"/>
                <w:sz w:val="24"/>
                <w:szCs w:val="24"/>
              </w:rPr>
              <w:t>Bestemmelserne kan sættes i kraft på forskellige tidspunkter.</w:t>
            </w:r>
            <w:r w:rsidRPr="008902A9">
              <w:rPr>
                <w:rFonts w:eastAsia="Calibri" w:cs="Times New Roman"/>
                <w:sz w:val="24"/>
                <w:szCs w:val="24"/>
              </w:rPr>
              <w:t>«</w:t>
            </w:r>
          </w:p>
        </w:tc>
      </w:tr>
      <w:tr w:rsidR="00FF0317" w:rsidRPr="007244D5" w14:paraId="31F416BB" w14:textId="77777777" w:rsidTr="00DF743A">
        <w:tc>
          <w:tcPr>
            <w:tcW w:w="3610" w:type="dxa"/>
          </w:tcPr>
          <w:p w14:paraId="4E4A8DA2" w14:textId="77777777" w:rsidR="00FF0317" w:rsidRPr="007244D5" w:rsidRDefault="00FF0317" w:rsidP="00FF0317">
            <w:pPr>
              <w:spacing w:after="240"/>
              <w:contextualSpacing/>
              <w:rPr>
                <w:rFonts w:cs="Times New Roman"/>
                <w:sz w:val="24"/>
                <w:szCs w:val="24"/>
              </w:rPr>
            </w:pPr>
          </w:p>
        </w:tc>
        <w:tc>
          <w:tcPr>
            <w:tcW w:w="3608" w:type="dxa"/>
          </w:tcPr>
          <w:p w14:paraId="17049852" w14:textId="1BCD73EB" w:rsidR="004A112B" w:rsidRDefault="004A112B" w:rsidP="004A112B">
            <w:pPr>
              <w:spacing w:after="240"/>
              <w:contextualSpacing/>
              <w:rPr>
                <w:rFonts w:cs="Times New Roman"/>
                <w:b/>
                <w:sz w:val="24"/>
                <w:szCs w:val="24"/>
              </w:rPr>
            </w:pPr>
            <w:r w:rsidRPr="007244D5">
              <w:rPr>
                <w:rFonts w:cs="Times New Roman"/>
                <w:b/>
                <w:sz w:val="24"/>
                <w:szCs w:val="24"/>
              </w:rPr>
              <w:t xml:space="preserve">§ </w:t>
            </w:r>
            <w:r>
              <w:rPr>
                <w:rFonts w:cs="Times New Roman"/>
                <w:b/>
                <w:sz w:val="24"/>
                <w:szCs w:val="24"/>
              </w:rPr>
              <w:t>4</w:t>
            </w:r>
          </w:p>
          <w:p w14:paraId="1D286695" w14:textId="61937301" w:rsidR="00FF0317" w:rsidRPr="007244D5" w:rsidRDefault="004A112B" w:rsidP="004A112B">
            <w:pPr>
              <w:rPr>
                <w:rFonts w:cs="Times New Roman"/>
                <w:sz w:val="24"/>
                <w:szCs w:val="24"/>
              </w:rPr>
            </w:pPr>
            <w:r w:rsidRPr="007244D5">
              <w:rPr>
                <w:rFonts w:eastAsia="Calibri" w:cs="Times New Roman"/>
                <w:sz w:val="24"/>
                <w:szCs w:val="24"/>
              </w:rPr>
              <w:t>I lov</w:t>
            </w:r>
            <w:r>
              <w:rPr>
                <w:rFonts w:eastAsia="Calibri" w:cs="Times New Roman"/>
                <w:sz w:val="24"/>
                <w:szCs w:val="24"/>
              </w:rPr>
              <w:t xml:space="preserve"> nr. 463 af 18. maj 2011 </w:t>
            </w:r>
            <w:r w:rsidRPr="00AB1C8C">
              <w:rPr>
                <w:rFonts w:eastAsia="Calibri" w:cs="Times New Roman"/>
                <w:sz w:val="24"/>
                <w:szCs w:val="24"/>
              </w:rPr>
              <w:t>om ændring af udlændingeloven</w:t>
            </w:r>
            <w:r>
              <w:rPr>
                <w:rFonts w:eastAsia="Calibri" w:cs="Times New Roman"/>
                <w:sz w:val="24"/>
                <w:szCs w:val="24"/>
              </w:rPr>
              <w:t xml:space="preserve"> </w:t>
            </w:r>
            <w:r w:rsidRPr="00AB1C8C">
              <w:rPr>
                <w:rFonts w:eastAsia="Calibri" w:cs="Times New Roman"/>
                <w:sz w:val="24"/>
                <w:szCs w:val="24"/>
              </w:rPr>
              <w:t>(</w:t>
            </w:r>
            <w:r w:rsidRPr="005C3069">
              <w:rPr>
                <w:rFonts w:eastAsia="Calibri" w:cs="Times New Roman"/>
                <w:sz w:val="24"/>
                <w:szCs w:val="24"/>
              </w:rPr>
              <w:t>Gennemførelse af forordning om ændring af forordning om ensartet udformning af opholdstilladelser til tredjelandsstatsborgere, præcisering af gennemførelsen af opholdsdirektivet m.v.</w:t>
            </w:r>
            <w:r w:rsidRPr="00AB1C8C">
              <w:rPr>
                <w:rFonts w:eastAsia="Calibri" w:cs="Times New Roman"/>
                <w:sz w:val="24"/>
                <w:szCs w:val="24"/>
              </w:rPr>
              <w:t>)</w:t>
            </w:r>
            <w:r w:rsidRPr="007244D5">
              <w:rPr>
                <w:rFonts w:eastAsia="Calibri" w:cs="Times New Roman"/>
                <w:sz w:val="24"/>
                <w:szCs w:val="24"/>
              </w:rPr>
              <w:t>, foretages følgende ændringer:</w:t>
            </w:r>
          </w:p>
        </w:tc>
      </w:tr>
      <w:tr w:rsidR="00FF0317" w:rsidRPr="007244D5" w14:paraId="38FD39C9" w14:textId="77777777" w:rsidTr="00DF743A">
        <w:tc>
          <w:tcPr>
            <w:tcW w:w="3610" w:type="dxa"/>
          </w:tcPr>
          <w:p w14:paraId="64421A0B" w14:textId="286BF26D" w:rsidR="00FF0317" w:rsidRPr="007244D5" w:rsidRDefault="004A112B" w:rsidP="00FB2105">
            <w:pPr>
              <w:ind w:firstLine="238"/>
              <w:rPr>
                <w:rFonts w:eastAsia="Calibri" w:cs="Times New Roman"/>
                <w:b/>
                <w:sz w:val="24"/>
                <w:szCs w:val="24"/>
              </w:rPr>
            </w:pPr>
            <w:r w:rsidRPr="00FB2105">
              <w:rPr>
                <w:rFonts w:eastAsia="Calibri" w:cs="Times New Roman"/>
                <w:b/>
                <w:sz w:val="24"/>
                <w:szCs w:val="24"/>
              </w:rPr>
              <w:t>§ 3.</w:t>
            </w:r>
            <w:r w:rsidRPr="00FB2105">
              <w:rPr>
                <w:rFonts w:eastAsia="Calibri" w:cs="Times New Roman"/>
                <w:sz w:val="24"/>
                <w:szCs w:val="24"/>
              </w:rPr>
              <w:t xml:space="preserve"> Loven gælder ikke for Færøerne og Grønland, men kan ved kongelig anordning helt eller delvis sættes i kraft for Færøerne og Grønland med de ændringer, som de færøske eller grønlandske forhold tilsiger.</w:t>
            </w:r>
          </w:p>
        </w:tc>
        <w:tc>
          <w:tcPr>
            <w:tcW w:w="3608" w:type="dxa"/>
          </w:tcPr>
          <w:p w14:paraId="56EE0085" w14:textId="77777777" w:rsidR="00FF0317" w:rsidRPr="007244D5" w:rsidRDefault="00FF0317" w:rsidP="00FF0317">
            <w:pPr>
              <w:spacing w:after="240"/>
              <w:contextualSpacing/>
              <w:rPr>
                <w:rFonts w:cs="Times New Roman"/>
                <w:sz w:val="24"/>
                <w:szCs w:val="24"/>
              </w:rPr>
            </w:pPr>
          </w:p>
          <w:p w14:paraId="1DC8BCBC" w14:textId="77777777" w:rsidR="00FF0317" w:rsidRPr="007244D5" w:rsidRDefault="00FF0317" w:rsidP="004A112B">
            <w:pPr>
              <w:spacing w:after="240"/>
              <w:contextualSpacing/>
              <w:rPr>
                <w:rFonts w:cs="Times New Roman"/>
                <w:sz w:val="24"/>
                <w:szCs w:val="24"/>
              </w:rPr>
            </w:pPr>
          </w:p>
        </w:tc>
      </w:tr>
      <w:tr w:rsidR="00FF0317" w:rsidRPr="007244D5" w14:paraId="02425C64" w14:textId="77777777" w:rsidTr="00DF743A">
        <w:tc>
          <w:tcPr>
            <w:tcW w:w="3610" w:type="dxa"/>
          </w:tcPr>
          <w:p w14:paraId="659EA46A" w14:textId="372FDE50" w:rsidR="00FF0317" w:rsidRPr="007244D5" w:rsidRDefault="00FF0317" w:rsidP="00FF0317">
            <w:pPr>
              <w:spacing w:after="240"/>
              <w:contextualSpacing/>
              <w:rPr>
                <w:rFonts w:eastAsia="Calibri" w:cs="Times New Roman"/>
                <w:sz w:val="24"/>
                <w:szCs w:val="24"/>
              </w:rPr>
            </w:pPr>
          </w:p>
        </w:tc>
        <w:tc>
          <w:tcPr>
            <w:tcW w:w="3608" w:type="dxa"/>
          </w:tcPr>
          <w:p w14:paraId="3067787E" w14:textId="77777777" w:rsidR="004A112B" w:rsidRPr="0059754A" w:rsidRDefault="004A112B" w:rsidP="004A112B">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w:t>
            </w:r>
            <w:r>
              <w:rPr>
                <w:rFonts w:eastAsia="Calibri" w:cs="Times New Roman"/>
                <w:i/>
                <w:sz w:val="24"/>
                <w:szCs w:val="24"/>
              </w:rPr>
              <w:t xml:space="preserve"> 3</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2:</w:t>
            </w:r>
          </w:p>
          <w:p w14:paraId="121672E4" w14:textId="6ABEFB6E" w:rsidR="00FF0317" w:rsidRPr="007244D5" w:rsidRDefault="004A112B" w:rsidP="004A112B">
            <w:pPr>
              <w:ind w:firstLine="238"/>
              <w:rPr>
                <w:rFonts w:eastAsia="Calibri" w:cs="Times New Roman"/>
                <w:sz w:val="24"/>
                <w:szCs w:val="24"/>
              </w:rPr>
            </w:pPr>
            <w:r>
              <w:rPr>
                <w:rFonts w:eastAsia="Calibri" w:cs="Times New Roman"/>
                <w:sz w:val="24"/>
                <w:szCs w:val="24"/>
              </w:rPr>
              <w:t>»</w:t>
            </w:r>
            <w:r w:rsidRPr="005C3069">
              <w:rPr>
                <w:rFonts w:eastAsia="Calibri" w:cs="Times New Roman"/>
                <w:i/>
                <w:sz w:val="24"/>
                <w:szCs w:val="24"/>
              </w:rPr>
              <w:t xml:space="preserve">Stk. 2. </w:t>
            </w:r>
            <w:r w:rsidRPr="005C3069">
              <w:rPr>
                <w:rFonts w:eastAsia="Calibri" w:cs="Times New Roman"/>
                <w:sz w:val="24"/>
                <w:szCs w:val="24"/>
              </w:rPr>
              <w:t>De dele af § 1,</w:t>
            </w:r>
            <w:r w:rsidRPr="008902A9">
              <w:rPr>
                <w:rFonts w:eastAsia="Calibri" w:cs="Times New Roman"/>
                <w:sz w:val="24"/>
                <w:szCs w:val="24"/>
              </w:rPr>
              <w:t xml:space="preserve"> som ikke i medfør af stk</w:t>
            </w:r>
            <w:r>
              <w:rPr>
                <w:rFonts w:eastAsia="Calibri" w:cs="Times New Roman"/>
                <w:sz w:val="24"/>
                <w:szCs w:val="24"/>
              </w:rPr>
              <w:t xml:space="preserve">. 1 er sat i kraft for </w:t>
            </w:r>
            <w:r w:rsidRPr="008902A9">
              <w:rPr>
                <w:rFonts w:eastAsia="Calibri" w:cs="Times New Roman"/>
                <w:sz w:val="24"/>
                <w:szCs w:val="24"/>
              </w:rPr>
              <w:lastRenderedPageBreak/>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delvis i kraft </w:t>
            </w:r>
            <w:r w:rsidRPr="00774371">
              <w:rPr>
                <w:rFonts w:eastAsia="Calibri" w:cs="Times New Roman"/>
                <w:sz w:val="24"/>
                <w:szCs w:val="24"/>
              </w:rPr>
              <w:t>for Færøerne og Grønland med de ændringer, som de særlige færøske</w:t>
            </w:r>
            <w:r w:rsidRPr="00F26628">
              <w:rPr>
                <w:rFonts w:eastAsia="Calibri" w:cs="Times New Roman"/>
                <w:sz w:val="24"/>
                <w:szCs w:val="24"/>
              </w:rPr>
              <w:t xml:space="preserve"> eller grønlandske forhold tilsiger.</w:t>
            </w:r>
            <w:r w:rsidRPr="00F26628">
              <w:t xml:space="preserve"> </w:t>
            </w:r>
            <w:r w:rsidRPr="00F26628">
              <w:rPr>
                <w:rFonts w:eastAsia="Calibri" w:cs="Times New Roman"/>
                <w:sz w:val="24"/>
                <w:szCs w:val="24"/>
              </w:rPr>
              <w:t xml:space="preserve">Bestemmelserne kan sættes i kraft </w:t>
            </w:r>
            <w:r w:rsidRPr="0059754A">
              <w:rPr>
                <w:rFonts w:eastAsia="Calibri" w:cs="Times New Roman"/>
                <w:sz w:val="24"/>
                <w:szCs w:val="24"/>
              </w:rPr>
              <w:t>på forskellige tidspunkter.</w:t>
            </w:r>
            <w:r w:rsidRPr="008902A9">
              <w:rPr>
                <w:rFonts w:eastAsia="Calibri" w:cs="Times New Roman"/>
                <w:sz w:val="24"/>
                <w:szCs w:val="24"/>
              </w:rPr>
              <w:t>«</w:t>
            </w:r>
          </w:p>
        </w:tc>
      </w:tr>
      <w:tr w:rsidR="00FF0317" w:rsidRPr="007244D5" w14:paraId="5E23A277" w14:textId="77777777" w:rsidTr="00DF743A">
        <w:tc>
          <w:tcPr>
            <w:tcW w:w="3610" w:type="dxa"/>
          </w:tcPr>
          <w:p w14:paraId="46DF0759" w14:textId="77777777" w:rsidR="00FF0317" w:rsidRPr="007244D5" w:rsidRDefault="00FF0317" w:rsidP="00FF0317">
            <w:pPr>
              <w:spacing w:after="240"/>
              <w:contextualSpacing/>
              <w:rPr>
                <w:rFonts w:cs="Times New Roman"/>
                <w:b/>
                <w:sz w:val="24"/>
                <w:szCs w:val="24"/>
              </w:rPr>
            </w:pPr>
          </w:p>
        </w:tc>
        <w:tc>
          <w:tcPr>
            <w:tcW w:w="3608" w:type="dxa"/>
          </w:tcPr>
          <w:p w14:paraId="5D13218D" w14:textId="0DB1D7F0" w:rsidR="00BA571F" w:rsidRDefault="00BA571F" w:rsidP="00BA571F">
            <w:pPr>
              <w:spacing w:after="240"/>
              <w:contextualSpacing/>
              <w:rPr>
                <w:rFonts w:cs="Times New Roman"/>
                <w:b/>
                <w:sz w:val="24"/>
                <w:szCs w:val="24"/>
              </w:rPr>
            </w:pPr>
            <w:r w:rsidRPr="007244D5">
              <w:rPr>
                <w:rFonts w:cs="Times New Roman"/>
                <w:b/>
                <w:sz w:val="24"/>
                <w:szCs w:val="24"/>
              </w:rPr>
              <w:t xml:space="preserve">§ </w:t>
            </w:r>
            <w:r>
              <w:rPr>
                <w:rFonts w:cs="Times New Roman"/>
                <w:b/>
                <w:sz w:val="24"/>
                <w:szCs w:val="24"/>
              </w:rPr>
              <w:t>5</w:t>
            </w:r>
          </w:p>
          <w:p w14:paraId="7529C2D0" w14:textId="2725838D" w:rsidR="00FF0317" w:rsidRPr="007244D5" w:rsidRDefault="00BA571F" w:rsidP="00BA571F">
            <w:pPr>
              <w:rPr>
                <w:rFonts w:cs="Times New Roman"/>
                <w:b/>
                <w:sz w:val="24"/>
                <w:szCs w:val="24"/>
              </w:rPr>
            </w:pPr>
            <w:r w:rsidRPr="007244D5">
              <w:rPr>
                <w:rFonts w:eastAsia="Calibri" w:cs="Times New Roman"/>
                <w:sz w:val="24"/>
                <w:szCs w:val="24"/>
              </w:rPr>
              <w:t>I lov</w:t>
            </w:r>
            <w:r>
              <w:rPr>
                <w:rFonts w:eastAsia="Calibri" w:cs="Times New Roman"/>
                <w:sz w:val="24"/>
                <w:szCs w:val="24"/>
              </w:rPr>
              <w:t xml:space="preserve"> nr. 418 af 12. maj 2012 </w:t>
            </w:r>
            <w:r w:rsidRPr="00AB1C8C">
              <w:rPr>
                <w:rFonts w:eastAsia="Calibri" w:cs="Times New Roman"/>
                <w:sz w:val="24"/>
                <w:szCs w:val="24"/>
              </w:rPr>
              <w:t xml:space="preserve">om </w:t>
            </w:r>
            <w:r w:rsidRPr="00CB6F1E">
              <w:rPr>
                <w:rFonts w:eastAsia="Calibri" w:cs="Times New Roman"/>
                <w:sz w:val="24"/>
                <w:szCs w:val="24"/>
              </w:rPr>
              <w:t>ændring af udlændingeloven og forskellige andre love</w:t>
            </w:r>
            <w:r>
              <w:rPr>
                <w:rFonts w:eastAsia="Calibri" w:cs="Times New Roman"/>
                <w:sz w:val="24"/>
                <w:szCs w:val="24"/>
              </w:rPr>
              <w:t xml:space="preserve"> </w:t>
            </w:r>
            <w:r w:rsidRPr="00AB1C8C">
              <w:rPr>
                <w:rFonts w:eastAsia="Calibri" w:cs="Times New Roman"/>
                <w:sz w:val="24"/>
                <w:szCs w:val="24"/>
              </w:rPr>
              <w:t>(</w:t>
            </w:r>
            <w:r w:rsidRPr="00CB6F1E">
              <w:rPr>
                <w:rFonts w:eastAsia="Calibri" w:cs="Times New Roman"/>
                <w:sz w:val="24"/>
                <w:szCs w:val="24"/>
              </w:rPr>
              <w:t>Ny balance i reglerne om ægtefællesammenføring, gebyr, fravigelse af persondatalovens § 7, stk. 8, i visse sager i forbindelse med overgang til elektronisk sagsbehandling, repræsentationsaftaler</w:t>
            </w:r>
            <w:r>
              <w:rPr>
                <w:rFonts w:eastAsia="Calibri" w:cs="Times New Roman"/>
                <w:sz w:val="24"/>
                <w:szCs w:val="24"/>
              </w:rPr>
              <w:t xml:space="preserve"> i medfør af visumkodeksen m.v.</w:t>
            </w:r>
            <w:r w:rsidRPr="00AB1C8C">
              <w:rPr>
                <w:rFonts w:eastAsia="Calibri" w:cs="Times New Roman"/>
                <w:sz w:val="24"/>
                <w:szCs w:val="24"/>
              </w:rPr>
              <w:t>)</w:t>
            </w:r>
            <w:r w:rsidRPr="007244D5">
              <w:rPr>
                <w:rFonts w:eastAsia="Calibri" w:cs="Times New Roman"/>
                <w:sz w:val="24"/>
                <w:szCs w:val="24"/>
              </w:rPr>
              <w:t>, foretages følgende ændringer:</w:t>
            </w:r>
          </w:p>
        </w:tc>
      </w:tr>
      <w:tr w:rsidR="00FF0317" w:rsidRPr="007244D5" w14:paraId="34153966" w14:textId="77777777" w:rsidTr="00DF743A">
        <w:tc>
          <w:tcPr>
            <w:tcW w:w="3610" w:type="dxa"/>
          </w:tcPr>
          <w:p w14:paraId="181CA7A5" w14:textId="5DCB2EC6" w:rsidR="00FF0317" w:rsidRPr="00BA571F" w:rsidRDefault="00BA571F" w:rsidP="00FF0317">
            <w:pPr>
              <w:spacing w:after="240"/>
              <w:contextualSpacing/>
              <w:rPr>
                <w:rFonts w:cs="Times New Roman"/>
                <w:sz w:val="24"/>
                <w:szCs w:val="24"/>
              </w:rPr>
            </w:pPr>
            <w:r w:rsidRPr="00BA571F">
              <w:rPr>
                <w:rFonts w:cs="Times New Roman"/>
                <w:b/>
                <w:sz w:val="24"/>
                <w:szCs w:val="24"/>
              </w:rPr>
              <w:t>§ 10.</w:t>
            </w:r>
            <w:r>
              <w:rPr>
                <w:rFonts w:cs="Times New Roman"/>
                <w:sz w:val="24"/>
                <w:szCs w:val="24"/>
              </w:rPr>
              <w:t xml:space="preserve"> </w:t>
            </w:r>
            <w:r w:rsidRPr="00FB2105">
              <w:rPr>
                <w:rFonts w:eastAsia="Calibri" w:cs="Times New Roman"/>
                <w:sz w:val="24"/>
                <w:szCs w:val="24"/>
              </w:rPr>
              <w:t>Loven gælder ikke for Færøerne og Grønland, men kan ved kongelig anordning helt eller delvis sættes i kraft for Færøerne og Grønland med de ændringer, som de færøske eller grønlandske forhold tilsiger.</w:t>
            </w:r>
            <w:r>
              <w:rPr>
                <w:rFonts w:cs="Times New Roman"/>
                <w:sz w:val="24"/>
                <w:szCs w:val="24"/>
              </w:rPr>
              <w:t xml:space="preserve"> </w:t>
            </w:r>
          </w:p>
        </w:tc>
        <w:tc>
          <w:tcPr>
            <w:tcW w:w="3608" w:type="dxa"/>
          </w:tcPr>
          <w:p w14:paraId="1E581473" w14:textId="77777777" w:rsidR="00FF0317" w:rsidRPr="007244D5" w:rsidRDefault="00FF0317" w:rsidP="00FF0317">
            <w:pPr>
              <w:spacing w:after="240"/>
              <w:contextualSpacing/>
              <w:rPr>
                <w:rFonts w:cs="Times New Roman"/>
                <w:b/>
                <w:sz w:val="24"/>
                <w:szCs w:val="24"/>
              </w:rPr>
            </w:pPr>
          </w:p>
        </w:tc>
      </w:tr>
      <w:tr w:rsidR="00BA571F" w:rsidRPr="007244D5" w14:paraId="5C7FFA8E" w14:textId="77777777" w:rsidTr="00DF743A">
        <w:tc>
          <w:tcPr>
            <w:tcW w:w="3610" w:type="dxa"/>
          </w:tcPr>
          <w:p w14:paraId="5CBF9103" w14:textId="77777777" w:rsidR="00BA571F" w:rsidRPr="00BA571F" w:rsidRDefault="00BA571F" w:rsidP="00FF0317">
            <w:pPr>
              <w:spacing w:after="240"/>
              <w:contextualSpacing/>
              <w:rPr>
                <w:rFonts w:cs="Times New Roman"/>
                <w:b/>
                <w:sz w:val="24"/>
                <w:szCs w:val="24"/>
              </w:rPr>
            </w:pPr>
          </w:p>
        </w:tc>
        <w:tc>
          <w:tcPr>
            <w:tcW w:w="3608" w:type="dxa"/>
          </w:tcPr>
          <w:p w14:paraId="1A1285A7" w14:textId="77777777" w:rsidR="00BA571F" w:rsidRPr="0059754A" w:rsidRDefault="00BA571F" w:rsidP="00BA571F">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Pr>
                <w:rFonts w:eastAsia="Calibri" w:cs="Times New Roman"/>
                <w:i/>
                <w:sz w:val="24"/>
                <w:szCs w:val="24"/>
              </w:rPr>
              <w:t>10</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2:</w:t>
            </w:r>
          </w:p>
          <w:p w14:paraId="3C2B198D" w14:textId="7E3FAD5C" w:rsidR="00BA571F" w:rsidRPr="007244D5" w:rsidRDefault="00BA571F" w:rsidP="00BA571F">
            <w:pPr>
              <w:ind w:firstLine="238"/>
              <w:rPr>
                <w:rFonts w:cs="Times New Roman"/>
                <w:b/>
                <w:sz w:val="24"/>
                <w:szCs w:val="24"/>
              </w:rPr>
            </w:pPr>
            <w:r>
              <w:rPr>
                <w:rFonts w:eastAsia="Calibri" w:cs="Times New Roman"/>
                <w:sz w:val="24"/>
                <w:szCs w:val="24"/>
              </w:rPr>
              <w:t>»</w:t>
            </w:r>
            <w:r w:rsidRPr="00CB6F1E">
              <w:rPr>
                <w:rFonts w:eastAsia="Calibri" w:cs="Times New Roman"/>
                <w:i/>
                <w:sz w:val="24"/>
                <w:szCs w:val="24"/>
              </w:rPr>
              <w:t xml:space="preserve">Stk. 2. </w:t>
            </w:r>
            <w:r w:rsidRPr="00CB6F1E">
              <w:rPr>
                <w:rFonts w:eastAsia="Calibri" w:cs="Times New Roman"/>
                <w:sz w:val="24"/>
                <w:szCs w:val="24"/>
              </w:rPr>
              <w:t>De dele af § 1,</w:t>
            </w:r>
            <w:r w:rsidRPr="008902A9">
              <w:rPr>
                <w:rFonts w:eastAsia="Calibri" w:cs="Times New Roman"/>
                <w:sz w:val="24"/>
                <w:szCs w:val="24"/>
              </w:rPr>
              <w:t xml:space="preserve"> som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delvis i </w:t>
            </w:r>
            <w:r w:rsidRPr="00774371">
              <w:rPr>
                <w:rFonts w:eastAsia="Calibri" w:cs="Times New Roman"/>
                <w:sz w:val="24"/>
                <w:szCs w:val="24"/>
              </w:rPr>
              <w:t xml:space="preserve">kraft </w:t>
            </w:r>
            <w:r w:rsidRPr="00F26628">
              <w:rPr>
                <w:rFonts w:eastAsia="Calibri" w:cs="Times New Roman"/>
                <w:sz w:val="24"/>
                <w:szCs w:val="24"/>
              </w:rPr>
              <w:t>for Færøerne og Grønland med de ændringer, som de særlige færøske eller grønlandske forhold tilsiger.</w:t>
            </w:r>
            <w:r w:rsidRPr="00F26628">
              <w:t xml:space="preserve"> </w:t>
            </w:r>
            <w:r w:rsidRPr="00F26628">
              <w:rPr>
                <w:rFonts w:eastAsia="Calibri" w:cs="Times New Roman"/>
                <w:sz w:val="24"/>
                <w:szCs w:val="24"/>
              </w:rPr>
              <w:t xml:space="preserve">Bestemmelserne kan sættes i kraft </w:t>
            </w:r>
            <w:r w:rsidRPr="0059754A">
              <w:rPr>
                <w:rFonts w:eastAsia="Calibri" w:cs="Times New Roman"/>
                <w:sz w:val="24"/>
                <w:szCs w:val="24"/>
              </w:rPr>
              <w:t>på forskellige tidspunkter.</w:t>
            </w:r>
            <w:r w:rsidRPr="008902A9">
              <w:rPr>
                <w:rFonts w:eastAsia="Calibri" w:cs="Times New Roman"/>
                <w:sz w:val="24"/>
                <w:szCs w:val="24"/>
              </w:rPr>
              <w:t>«</w:t>
            </w:r>
          </w:p>
        </w:tc>
      </w:tr>
      <w:tr w:rsidR="001B040B" w:rsidRPr="007244D5" w14:paraId="08380A7E" w14:textId="77777777" w:rsidTr="00DF743A">
        <w:tc>
          <w:tcPr>
            <w:tcW w:w="3610" w:type="dxa"/>
          </w:tcPr>
          <w:p w14:paraId="5CD2F817" w14:textId="77777777" w:rsidR="001B040B" w:rsidRPr="00BA571F" w:rsidRDefault="001B040B" w:rsidP="00FF0317">
            <w:pPr>
              <w:spacing w:after="240"/>
              <w:contextualSpacing/>
              <w:rPr>
                <w:rFonts w:cs="Times New Roman"/>
                <w:b/>
                <w:sz w:val="24"/>
                <w:szCs w:val="24"/>
              </w:rPr>
            </w:pPr>
          </w:p>
        </w:tc>
        <w:tc>
          <w:tcPr>
            <w:tcW w:w="3608" w:type="dxa"/>
          </w:tcPr>
          <w:p w14:paraId="0CAAE6AF" w14:textId="77777777" w:rsidR="001B040B" w:rsidRDefault="001B040B" w:rsidP="00BA571F">
            <w:pPr>
              <w:rPr>
                <w:rFonts w:eastAsia="Calibri" w:cs="Times New Roman"/>
                <w:b/>
                <w:sz w:val="24"/>
                <w:szCs w:val="24"/>
              </w:rPr>
            </w:pPr>
            <w:r>
              <w:rPr>
                <w:rFonts w:eastAsia="Calibri" w:cs="Times New Roman"/>
                <w:b/>
                <w:sz w:val="24"/>
                <w:szCs w:val="24"/>
              </w:rPr>
              <w:t>§ 6</w:t>
            </w:r>
          </w:p>
          <w:p w14:paraId="248472E2" w14:textId="46CF8E47" w:rsidR="001B040B" w:rsidRPr="007244D5" w:rsidRDefault="001B040B" w:rsidP="001B040B">
            <w:pPr>
              <w:rPr>
                <w:rFonts w:eastAsia="Calibri" w:cs="Times New Roman"/>
                <w:b/>
                <w:sz w:val="24"/>
                <w:szCs w:val="24"/>
              </w:rPr>
            </w:pPr>
            <w:r w:rsidRPr="007244D5">
              <w:rPr>
                <w:rFonts w:eastAsia="Calibri" w:cs="Times New Roman"/>
                <w:sz w:val="24"/>
                <w:szCs w:val="24"/>
              </w:rPr>
              <w:lastRenderedPageBreak/>
              <w:t>I lov</w:t>
            </w:r>
            <w:r>
              <w:rPr>
                <w:rFonts w:eastAsia="Calibri" w:cs="Times New Roman"/>
                <w:sz w:val="24"/>
                <w:szCs w:val="24"/>
              </w:rPr>
              <w:t xml:space="preserve"> nr. 1618 af 26. december 2013</w:t>
            </w:r>
            <w:r w:rsidRPr="00AB1C8C">
              <w:t xml:space="preserve"> </w:t>
            </w:r>
            <w:r w:rsidRPr="00AB1C8C">
              <w:rPr>
                <w:rFonts w:eastAsia="Calibri" w:cs="Times New Roman"/>
                <w:sz w:val="24"/>
                <w:szCs w:val="24"/>
              </w:rPr>
              <w:t xml:space="preserve">om </w:t>
            </w:r>
            <w:r w:rsidRPr="00D20CE8">
              <w:rPr>
                <w:rFonts w:eastAsia="Calibri" w:cs="Times New Roman"/>
                <w:sz w:val="24"/>
                <w:szCs w:val="24"/>
              </w:rPr>
              <w:t xml:space="preserve">ændring af udlændingeloven og kildeskatteloven </w:t>
            </w:r>
            <w:r w:rsidRPr="00AB1C8C">
              <w:rPr>
                <w:rFonts w:eastAsia="Calibri" w:cs="Times New Roman"/>
                <w:sz w:val="24"/>
                <w:szCs w:val="24"/>
              </w:rPr>
              <w:t>(</w:t>
            </w:r>
            <w:r w:rsidRPr="00D20CE8">
              <w:rPr>
                <w:rFonts w:eastAsia="Calibri" w:cs="Times New Roman"/>
                <w:sz w:val="24"/>
                <w:szCs w:val="24"/>
              </w:rPr>
              <w:t>Udvidet adgang til registersamkøring, bemyndigelse til at fastsætte regler om anvendelse af ansøgningsskema eller en digital ansøgningsløsning, ændring af reglerne om opsættende virkning i sager om humanitært ophold, eftersøgning af familiemæssigt netværk m.v.</w:t>
            </w:r>
            <w:r w:rsidRPr="00AB1C8C">
              <w:rPr>
                <w:rFonts w:eastAsia="Calibri" w:cs="Times New Roman"/>
                <w:sz w:val="24"/>
                <w:szCs w:val="24"/>
              </w:rPr>
              <w:t>)</w:t>
            </w:r>
            <w:r w:rsidRPr="007244D5">
              <w:rPr>
                <w:rFonts w:eastAsia="Calibri" w:cs="Times New Roman"/>
                <w:sz w:val="24"/>
                <w:szCs w:val="24"/>
              </w:rPr>
              <w:t>, foretages følgende ændringer:</w:t>
            </w:r>
          </w:p>
        </w:tc>
      </w:tr>
      <w:tr w:rsidR="001B040B" w:rsidRPr="007244D5" w14:paraId="3135E6E0" w14:textId="77777777" w:rsidTr="00DF743A">
        <w:tc>
          <w:tcPr>
            <w:tcW w:w="3610" w:type="dxa"/>
          </w:tcPr>
          <w:p w14:paraId="5B518CB2" w14:textId="5D2BAAA7" w:rsidR="001B040B" w:rsidRPr="00BA571F" w:rsidRDefault="001B040B" w:rsidP="00FF0317">
            <w:pPr>
              <w:spacing w:after="240"/>
              <w:contextualSpacing/>
              <w:rPr>
                <w:rFonts w:cs="Times New Roman"/>
                <w:b/>
                <w:sz w:val="24"/>
                <w:szCs w:val="24"/>
              </w:rPr>
            </w:pPr>
            <w:r>
              <w:rPr>
                <w:rFonts w:cs="Times New Roman"/>
                <w:b/>
                <w:sz w:val="24"/>
                <w:szCs w:val="24"/>
              </w:rPr>
              <w:lastRenderedPageBreak/>
              <w:t xml:space="preserve">§ 5. </w:t>
            </w:r>
            <w:r w:rsidRPr="00FB2105">
              <w:rPr>
                <w:rFonts w:eastAsia="Calibri" w:cs="Times New Roman"/>
                <w:sz w:val="24"/>
                <w:szCs w:val="24"/>
              </w:rPr>
              <w:t>Loven gælder ikke for Færøerne og Grønland, men §§ 1 og 2 kan ved kongelig anordning helt eller delvis sættes i kraft for Færøerne og Grønland med de ændringer, som de færøske og grønlandske forhold tilsiger.</w:t>
            </w:r>
          </w:p>
        </w:tc>
        <w:tc>
          <w:tcPr>
            <w:tcW w:w="3608" w:type="dxa"/>
          </w:tcPr>
          <w:p w14:paraId="628F5ED4" w14:textId="77777777" w:rsidR="001B040B" w:rsidRDefault="001B040B" w:rsidP="00BA571F">
            <w:pPr>
              <w:rPr>
                <w:rFonts w:eastAsia="Calibri" w:cs="Times New Roman"/>
                <w:b/>
                <w:sz w:val="24"/>
                <w:szCs w:val="24"/>
              </w:rPr>
            </w:pPr>
          </w:p>
        </w:tc>
      </w:tr>
      <w:tr w:rsidR="001B040B" w:rsidRPr="007244D5" w14:paraId="62F4D83B" w14:textId="77777777" w:rsidTr="00DF743A">
        <w:tc>
          <w:tcPr>
            <w:tcW w:w="3610" w:type="dxa"/>
          </w:tcPr>
          <w:p w14:paraId="1E312C4D" w14:textId="77777777" w:rsidR="001B040B" w:rsidRDefault="001B040B" w:rsidP="00FF0317">
            <w:pPr>
              <w:spacing w:after="240"/>
              <w:contextualSpacing/>
              <w:rPr>
                <w:rFonts w:cs="Times New Roman"/>
                <w:b/>
                <w:sz w:val="24"/>
                <w:szCs w:val="24"/>
              </w:rPr>
            </w:pPr>
          </w:p>
        </w:tc>
        <w:tc>
          <w:tcPr>
            <w:tcW w:w="3608" w:type="dxa"/>
          </w:tcPr>
          <w:p w14:paraId="489A988F" w14:textId="77777777" w:rsidR="001B040B" w:rsidRPr="0059754A" w:rsidRDefault="001B040B" w:rsidP="001B040B">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Pr>
                <w:rFonts w:eastAsia="Calibri" w:cs="Times New Roman"/>
                <w:i/>
                <w:sz w:val="24"/>
                <w:szCs w:val="24"/>
              </w:rPr>
              <w:t>5</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2:</w:t>
            </w:r>
          </w:p>
          <w:p w14:paraId="5F7D3F5E" w14:textId="7C95D5CA" w:rsidR="001B040B" w:rsidRDefault="001B040B" w:rsidP="001B040B">
            <w:pPr>
              <w:ind w:firstLine="238"/>
              <w:rPr>
                <w:rFonts w:eastAsia="Calibri" w:cs="Times New Roman"/>
                <w:b/>
                <w:sz w:val="24"/>
                <w:szCs w:val="24"/>
              </w:rPr>
            </w:pPr>
            <w:r w:rsidRPr="00D20CE8">
              <w:rPr>
                <w:rFonts w:eastAsia="Calibri" w:cs="Times New Roman"/>
                <w:sz w:val="24"/>
                <w:szCs w:val="24"/>
              </w:rPr>
              <w:t>»</w:t>
            </w:r>
            <w:r w:rsidRPr="00D20CE8">
              <w:rPr>
                <w:rFonts w:eastAsia="Calibri" w:cs="Times New Roman"/>
                <w:i/>
                <w:sz w:val="24"/>
                <w:szCs w:val="24"/>
              </w:rPr>
              <w:t xml:space="preserve">Stk. 2. </w:t>
            </w:r>
            <w:r w:rsidRPr="00D20CE8">
              <w:rPr>
                <w:rFonts w:eastAsia="Calibri" w:cs="Times New Roman"/>
                <w:sz w:val="24"/>
                <w:szCs w:val="24"/>
              </w:rPr>
              <w:t>De dele af § 1, som</w:t>
            </w:r>
            <w:r w:rsidRPr="008902A9">
              <w:rPr>
                <w:rFonts w:eastAsia="Calibri" w:cs="Times New Roman"/>
                <w:sz w:val="24"/>
                <w:szCs w:val="24"/>
              </w:rPr>
              <w:t xml:space="preserve">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delvis i kraft </w:t>
            </w:r>
            <w:r w:rsidRPr="00774371">
              <w:rPr>
                <w:rFonts w:eastAsia="Calibri" w:cs="Times New Roman"/>
                <w:sz w:val="24"/>
                <w:szCs w:val="24"/>
              </w:rPr>
              <w:t>for Færøerne og Grønland med de ændringer, som de særlige færøske eller grønlandske forhold tilsiger.</w:t>
            </w:r>
            <w:r w:rsidRPr="00774371">
              <w:t xml:space="preserve"> </w:t>
            </w:r>
            <w:r w:rsidRPr="00F26628">
              <w:rPr>
                <w:rFonts w:eastAsia="Calibri" w:cs="Times New Roman"/>
                <w:sz w:val="24"/>
                <w:szCs w:val="24"/>
              </w:rPr>
              <w:t xml:space="preserve">Bestemmelserne kan sættes i kraft </w:t>
            </w:r>
            <w:r w:rsidRPr="0059754A">
              <w:rPr>
                <w:rFonts w:eastAsia="Calibri" w:cs="Times New Roman"/>
                <w:sz w:val="24"/>
                <w:szCs w:val="24"/>
              </w:rPr>
              <w:t>på forskellige tidspunkter.</w:t>
            </w:r>
            <w:r w:rsidRPr="008902A9">
              <w:rPr>
                <w:rFonts w:eastAsia="Calibri" w:cs="Times New Roman"/>
                <w:sz w:val="24"/>
                <w:szCs w:val="24"/>
              </w:rPr>
              <w:t>«</w:t>
            </w:r>
          </w:p>
        </w:tc>
      </w:tr>
      <w:tr w:rsidR="004D74C3" w:rsidRPr="007244D5" w14:paraId="5464D106" w14:textId="77777777" w:rsidTr="00DF743A">
        <w:tc>
          <w:tcPr>
            <w:tcW w:w="3610" w:type="dxa"/>
          </w:tcPr>
          <w:p w14:paraId="02989760" w14:textId="77777777" w:rsidR="004D74C3" w:rsidRDefault="004D74C3" w:rsidP="00FF0317">
            <w:pPr>
              <w:spacing w:after="240"/>
              <w:contextualSpacing/>
              <w:rPr>
                <w:rFonts w:cs="Times New Roman"/>
                <w:b/>
                <w:sz w:val="24"/>
                <w:szCs w:val="24"/>
              </w:rPr>
            </w:pPr>
          </w:p>
        </w:tc>
        <w:tc>
          <w:tcPr>
            <w:tcW w:w="3608" w:type="dxa"/>
          </w:tcPr>
          <w:p w14:paraId="6BB1A3D8" w14:textId="77777777" w:rsidR="004D74C3" w:rsidRDefault="00216537" w:rsidP="001B040B">
            <w:pPr>
              <w:rPr>
                <w:rFonts w:eastAsia="Calibri" w:cs="Times New Roman"/>
                <w:b/>
                <w:sz w:val="24"/>
                <w:szCs w:val="24"/>
              </w:rPr>
            </w:pPr>
            <w:r>
              <w:rPr>
                <w:rFonts w:eastAsia="Calibri" w:cs="Times New Roman"/>
                <w:b/>
                <w:sz w:val="24"/>
                <w:szCs w:val="24"/>
              </w:rPr>
              <w:t>§ 7.</w:t>
            </w:r>
          </w:p>
          <w:p w14:paraId="32F3F759" w14:textId="63EA0A75" w:rsidR="00216537" w:rsidRPr="007244D5" w:rsidRDefault="00216537" w:rsidP="00216537">
            <w:pPr>
              <w:rPr>
                <w:rFonts w:eastAsia="Calibri" w:cs="Times New Roman"/>
                <w:b/>
                <w:sz w:val="24"/>
                <w:szCs w:val="24"/>
              </w:rPr>
            </w:pPr>
            <w:r w:rsidRPr="007244D5">
              <w:rPr>
                <w:rFonts w:eastAsia="Calibri" w:cs="Times New Roman"/>
                <w:sz w:val="24"/>
                <w:szCs w:val="24"/>
              </w:rPr>
              <w:t>I lov</w:t>
            </w:r>
            <w:r>
              <w:rPr>
                <w:rFonts w:eastAsia="Calibri" w:cs="Times New Roman"/>
                <w:sz w:val="24"/>
                <w:szCs w:val="24"/>
              </w:rPr>
              <w:t xml:space="preserve"> nr. 102 af 3. februar 2016</w:t>
            </w:r>
            <w:r w:rsidRPr="00AB1C8C">
              <w:t xml:space="preserve"> </w:t>
            </w:r>
            <w:r w:rsidRPr="00AB1C8C">
              <w:rPr>
                <w:rFonts w:eastAsia="Calibri" w:cs="Times New Roman"/>
                <w:sz w:val="24"/>
                <w:szCs w:val="24"/>
              </w:rPr>
              <w:t xml:space="preserve">om </w:t>
            </w:r>
            <w:r w:rsidRPr="008A2E8D">
              <w:rPr>
                <w:rFonts w:eastAsia="Calibri" w:cs="Times New Roman"/>
                <w:sz w:val="24"/>
                <w:szCs w:val="24"/>
              </w:rPr>
              <w:t>ændring af udlændingeloven</w:t>
            </w:r>
            <w:r>
              <w:rPr>
                <w:rFonts w:eastAsia="Calibri" w:cs="Times New Roman"/>
                <w:sz w:val="24"/>
                <w:szCs w:val="24"/>
              </w:rPr>
              <w:t xml:space="preserve"> </w:t>
            </w:r>
            <w:r w:rsidRPr="00AB1C8C">
              <w:rPr>
                <w:rFonts w:eastAsia="Calibri" w:cs="Times New Roman"/>
                <w:sz w:val="24"/>
                <w:szCs w:val="24"/>
              </w:rPr>
              <w:t>(</w:t>
            </w:r>
            <w:r w:rsidRPr="008A2E8D">
              <w:rPr>
                <w:rFonts w:eastAsia="Calibri" w:cs="Times New Roman"/>
                <w:sz w:val="24"/>
                <w:szCs w:val="24"/>
              </w:rPr>
              <w:t xml:space="preserve">Udskydelse af retten til familiesammenføring for personer med midlertidig beskyttelsesstatus, skærpelse af reglerne om tidsubegrænset opholdstilladelse, skærpelse af </w:t>
            </w:r>
            <w:r w:rsidRPr="008A2E8D">
              <w:rPr>
                <w:rFonts w:eastAsia="Calibri" w:cs="Times New Roman"/>
                <w:sz w:val="24"/>
                <w:szCs w:val="24"/>
              </w:rPr>
              <w:lastRenderedPageBreak/>
              <w:t>reglerne om inddragelse af flygtninges opholdstilladelse m.v.</w:t>
            </w:r>
            <w:r w:rsidRPr="00AB1C8C">
              <w:rPr>
                <w:rFonts w:eastAsia="Calibri" w:cs="Times New Roman"/>
                <w:sz w:val="24"/>
                <w:szCs w:val="24"/>
              </w:rPr>
              <w:t>)</w:t>
            </w:r>
            <w:r w:rsidRPr="007244D5">
              <w:rPr>
                <w:rFonts w:eastAsia="Calibri" w:cs="Times New Roman"/>
                <w:sz w:val="24"/>
                <w:szCs w:val="24"/>
              </w:rPr>
              <w:t>, foretages følgende ændringer:</w:t>
            </w:r>
          </w:p>
        </w:tc>
      </w:tr>
      <w:tr w:rsidR="00216537" w:rsidRPr="007244D5" w14:paraId="366CE453" w14:textId="77777777" w:rsidTr="00DF743A">
        <w:tc>
          <w:tcPr>
            <w:tcW w:w="3610" w:type="dxa"/>
          </w:tcPr>
          <w:p w14:paraId="5FF7C426" w14:textId="54C70B34" w:rsidR="00216537" w:rsidRDefault="00216537" w:rsidP="00FF0317">
            <w:pPr>
              <w:spacing w:after="240"/>
              <w:contextualSpacing/>
              <w:rPr>
                <w:rFonts w:cs="Times New Roman"/>
                <w:b/>
                <w:sz w:val="24"/>
                <w:szCs w:val="24"/>
              </w:rPr>
            </w:pPr>
            <w:r>
              <w:rPr>
                <w:rFonts w:cs="Times New Roman"/>
                <w:b/>
                <w:sz w:val="24"/>
                <w:szCs w:val="24"/>
              </w:rPr>
              <w:lastRenderedPageBreak/>
              <w:t xml:space="preserve">§ 3. </w:t>
            </w:r>
            <w:r>
              <w:rPr>
                <w:rFonts w:ascii="Questa-Regular" w:hAnsi="Questa-Regular"/>
                <w:color w:val="212529"/>
                <w:sz w:val="23"/>
                <w:szCs w:val="23"/>
                <w:shd w:val="clear" w:color="auto" w:fill="F9F9FB"/>
              </w:rPr>
              <w:t>Loven gælder ikke for Færøerne og Grønland, men kan ved kongelig anordning helt eller delvis sættes i kraft for Færøerne og Grønland med de ændringer, som de færøske og grønlandske forhold tilsiger.</w:t>
            </w:r>
          </w:p>
        </w:tc>
        <w:tc>
          <w:tcPr>
            <w:tcW w:w="3608" w:type="dxa"/>
          </w:tcPr>
          <w:p w14:paraId="3F2CD825" w14:textId="77777777" w:rsidR="00216537" w:rsidRDefault="00216537" w:rsidP="001B040B">
            <w:pPr>
              <w:rPr>
                <w:rFonts w:eastAsia="Calibri" w:cs="Times New Roman"/>
                <w:b/>
                <w:sz w:val="24"/>
                <w:szCs w:val="24"/>
              </w:rPr>
            </w:pPr>
          </w:p>
        </w:tc>
      </w:tr>
      <w:tr w:rsidR="00216537" w:rsidRPr="007244D5" w14:paraId="3461146A" w14:textId="77777777" w:rsidTr="00DF743A">
        <w:tc>
          <w:tcPr>
            <w:tcW w:w="3610" w:type="dxa"/>
          </w:tcPr>
          <w:p w14:paraId="15C727CF" w14:textId="77777777" w:rsidR="00216537" w:rsidRDefault="00216537" w:rsidP="00FF0317">
            <w:pPr>
              <w:spacing w:after="240"/>
              <w:contextualSpacing/>
              <w:rPr>
                <w:rFonts w:cs="Times New Roman"/>
                <w:b/>
                <w:sz w:val="24"/>
                <w:szCs w:val="24"/>
              </w:rPr>
            </w:pPr>
          </w:p>
        </w:tc>
        <w:tc>
          <w:tcPr>
            <w:tcW w:w="3608" w:type="dxa"/>
          </w:tcPr>
          <w:p w14:paraId="772FFE8D" w14:textId="77777777" w:rsidR="00216537" w:rsidRPr="0059754A" w:rsidRDefault="00216537" w:rsidP="00216537">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Pr>
                <w:rFonts w:eastAsia="Calibri" w:cs="Times New Roman"/>
                <w:i/>
                <w:sz w:val="24"/>
                <w:szCs w:val="24"/>
              </w:rPr>
              <w:t>3</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2:</w:t>
            </w:r>
          </w:p>
          <w:p w14:paraId="144EF6DC" w14:textId="7425583A" w:rsidR="00216537" w:rsidRDefault="00216537" w:rsidP="00216537">
            <w:pPr>
              <w:ind w:firstLine="238"/>
              <w:rPr>
                <w:rFonts w:eastAsia="Calibri" w:cs="Times New Roman"/>
                <w:b/>
                <w:sz w:val="24"/>
                <w:szCs w:val="24"/>
              </w:rPr>
            </w:pPr>
            <w:r>
              <w:rPr>
                <w:rFonts w:eastAsia="Calibri" w:cs="Times New Roman"/>
                <w:sz w:val="24"/>
                <w:szCs w:val="24"/>
              </w:rPr>
              <w:t>»</w:t>
            </w:r>
            <w:r>
              <w:rPr>
                <w:rFonts w:eastAsia="Calibri" w:cs="Times New Roman"/>
                <w:i/>
                <w:sz w:val="24"/>
                <w:szCs w:val="24"/>
              </w:rPr>
              <w:t>Stk</w:t>
            </w:r>
            <w:r w:rsidRPr="0086098F">
              <w:rPr>
                <w:rFonts w:eastAsia="Calibri" w:cs="Times New Roman"/>
                <w:i/>
                <w:sz w:val="24"/>
                <w:szCs w:val="24"/>
              </w:rPr>
              <w:t xml:space="preserve">. 2. </w:t>
            </w:r>
            <w:r w:rsidRPr="0086098F">
              <w:rPr>
                <w:rFonts w:eastAsia="Calibri" w:cs="Times New Roman"/>
                <w:sz w:val="24"/>
                <w:szCs w:val="24"/>
              </w:rPr>
              <w:t>De dele af § 1,</w:t>
            </w:r>
            <w:r w:rsidRPr="008902A9">
              <w:rPr>
                <w:rFonts w:eastAsia="Calibri" w:cs="Times New Roman"/>
                <w:sz w:val="24"/>
                <w:szCs w:val="24"/>
              </w:rPr>
              <w:t xml:space="preserve"> som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delvis i kraft </w:t>
            </w:r>
            <w:r w:rsidRPr="00774371">
              <w:rPr>
                <w:rFonts w:eastAsia="Calibri" w:cs="Times New Roman"/>
                <w:sz w:val="24"/>
                <w:szCs w:val="24"/>
              </w:rPr>
              <w:t>for Færøerne og Grønland med de ændringer, som de særlige færøske eller grønlandske forhold tilsiger.</w:t>
            </w:r>
            <w:r w:rsidRPr="00774371">
              <w:t xml:space="preserve"> </w:t>
            </w:r>
            <w:r w:rsidRPr="00774371">
              <w:rPr>
                <w:rFonts w:eastAsia="Calibri" w:cs="Times New Roman"/>
                <w:sz w:val="24"/>
                <w:szCs w:val="24"/>
              </w:rPr>
              <w:t>Bestemmelserne kan sættes i kraft på</w:t>
            </w:r>
            <w:r w:rsidRPr="0059754A">
              <w:rPr>
                <w:rFonts w:eastAsia="Calibri" w:cs="Times New Roman"/>
                <w:sz w:val="24"/>
                <w:szCs w:val="24"/>
              </w:rPr>
              <w:t xml:space="preserve"> forskellige tidspunkter.</w:t>
            </w:r>
            <w:r w:rsidRPr="008902A9">
              <w:rPr>
                <w:rFonts w:eastAsia="Calibri" w:cs="Times New Roman"/>
                <w:sz w:val="24"/>
                <w:szCs w:val="24"/>
              </w:rPr>
              <w:t>«</w:t>
            </w:r>
          </w:p>
        </w:tc>
      </w:tr>
      <w:tr w:rsidR="00AC2EDB" w:rsidRPr="007244D5" w14:paraId="5E5DA803" w14:textId="77777777" w:rsidTr="00DF743A">
        <w:tc>
          <w:tcPr>
            <w:tcW w:w="3610" w:type="dxa"/>
          </w:tcPr>
          <w:p w14:paraId="1DB47FA5" w14:textId="77777777" w:rsidR="00AC2EDB" w:rsidRDefault="00AC2EDB" w:rsidP="00FF0317">
            <w:pPr>
              <w:spacing w:after="240"/>
              <w:contextualSpacing/>
              <w:rPr>
                <w:rFonts w:cs="Times New Roman"/>
                <w:b/>
                <w:sz w:val="24"/>
                <w:szCs w:val="24"/>
              </w:rPr>
            </w:pPr>
          </w:p>
        </w:tc>
        <w:tc>
          <w:tcPr>
            <w:tcW w:w="3608" w:type="dxa"/>
          </w:tcPr>
          <w:p w14:paraId="3A041AAC" w14:textId="77777777" w:rsidR="00AC2EDB" w:rsidRDefault="00AC2EDB" w:rsidP="00216537">
            <w:pPr>
              <w:rPr>
                <w:rFonts w:eastAsia="Calibri" w:cs="Times New Roman"/>
                <w:b/>
                <w:sz w:val="24"/>
                <w:szCs w:val="24"/>
              </w:rPr>
            </w:pPr>
            <w:r>
              <w:rPr>
                <w:rFonts w:eastAsia="Calibri" w:cs="Times New Roman"/>
                <w:b/>
                <w:sz w:val="24"/>
                <w:szCs w:val="24"/>
              </w:rPr>
              <w:t>§ 8</w:t>
            </w:r>
          </w:p>
          <w:p w14:paraId="3091A46D" w14:textId="71685CEE" w:rsidR="00AC2EDB" w:rsidRPr="007244D5" w:rsidRDefault="00AC2EDB" w:rsidP="00AC2EDB">
            <w:pPr>
              <w:rPr>
                <w:rFonts w:eastAsia="Calibri" w:cs="Times New Roman"/>
                <w:b/>
                <w:sz w:val="24"/>
                <w:szCs w:val="24"/>
              </w:rPr>
            </w:pPr>
            <w:r w:rsidRPr="007244D5">
              <w:rPr>
                <w:rFonts w:eastAsia="Calibri" w:cs="Times New Roman"/>
                <w:sz w:val="24"/>
                <w:szCs w:val="24"/>
              </w:rPr>
              <w:t>I lov</w:t>
            </w:r>
            <w:r>
              <w:rPr>
                <w:rFonts w:eastAsia="Calibri" w:cs="Times New Roman"/>
                <w:sz w:val="24"/>
                <w:szCs w:val="24"/>
              </w:rPr>
              <w:t xml:space="preserve"> nr. 173 af 27. februar 2019</w:t>
            </w:r>
            <w:r w:rsidRPr="00AB1C8C">
              <w:t xml:space="preserve"> </w:t>
            </w:r>
            <w:r w:rsidRPr="00AB1C8C">
              <w:rPr>
                <w:rFonts w:eastAsia="Calibri" w:cs="Times New Roman"/>
                <w:sz w:val="24"/>
                <w:szCs w:val="24"/>
              </w:rPr>
              <w:t>om</w:t>
            </w:r>
            <w:r>
              <w:rPr>
                <w:rFonts w:eastAsia="Calibri" w:cs="Times New Roman"/>
                <w:sz w:val="24"/>
                <w:szCs w:val="24"/>
              </w:rPr>
              <w:t xml:space="preserve"> </w:t>
            </w:r>
            <w:r w:rsidRPr="00AC2540">
              <w:rPr>
                <w:rFonts w:eastAsia="Calibri" w:cs="Times New Roman"/>
                <w:sz w:val="24"/>
                <w:szCs w:val="24"/>
              </w:rPr>
              <w:t>ændring af udlændingeloven og lov om dansk indfødsret</w:t>
            </w:r>
            <w:r>
              <w:rPr>
                <w:rFonts w:eastAsia="Calibri" w:cs="Times New Roman"/>
                <w:sz w:val="24"/>
                <w:szCs w:val="24"/>
              </w:rPr>
              <w:t xml:space="preserve"> </w:t>
            </w:r>
            <w:r w:rsidRPr="00AC2540">
              <w:rPr>
                <w:rFonts w:eastAsia="Calibri" w:cs="Times New Roman"/>
                <w:sz w:val="24"/>
                <w:szCs w:val="24"/>
              </w:rPr>
              <w:t>(Ændring af reglerne om anbringelse af uledsagede mindreårige udlændinge, justering af klageadgang i sager om frihedsberøvelse, præcisering af reglerne vedrørende politiets visitation af udlændinge ved udsendelse, kompetenceændringer som følge af nedlæggelse af Statsforvaltningen m.v.)</w:t>
            </w:r>
            <w:r w:rsidRPr="007244D5">
              <w:rPr>
                <w:rFonts w:eastAsia="Calibri" w:cs="Times New Roman"/>
                <w:sz w:val="24"/>
                <w:szCs w:val="24"/>
              </w:rPr>
              <w:t>, foretages følgende ændringer:</w:t>
            </w:r>
          </w:p>
        </w:tc>
      </w:tr>
      <w:tr w:rsidR="00AC2EDB" w:rsidRPr="007244D5" w14:paraId="2F526E89" w14:textId="77777777" w:rsidTr="00DF743A">
        <w:tc>
          <w:tcPr>
            <w:tcW w:w="3610" w:type="dxa"/>
          </w:tcPr>
          <w:p w14:paraId="23678CE6" w14:textId="0C7B1713" w:rsidR="00AC2EDB" w:rsidRDefault="00AC2EDB" w:rsidP="00FF0317">
            <w:pPr>
              <w:spacing w:after="240"/>
              <w:contextualSpacing/>
              <w:rPr>
                <w:rFonts w:cs="Times New Roman"/>
                <w:b/>
                <w:sz w:val="24"/>
                <w:szCs w:val="24"/>
              </w:rPr>
            </w:pPr>
            <w:r>
              <w:rPr>
                <w:rFonts w:cs="Times New Roman"/>
                <w:b/>
                <w:sz w:val="24"/>
                <w:szCs w:val="24"/>
              </w:rPr>
              <w:t xml:space="preserve">§ 5. </w:t>
            </w:r>
            <w:r>
              <w:rPr>
                <w:rFonts w:ascii="Questa-Regular" w:hAnsi="Questa-Regular"/>
                <w:color w:val="212529"/>
                <w:sz w:val="23"/>
                <w:szCs w:val="23"/>
                <w:shd w:val="clear" w:color="auto" w:fill="F9F9FB"/>
              </w:rPr>
              <w:t xml:space="preserve">Loven gælder ikke for Færøerne og Grønland, men kan ved kongelig anordning helt eller delvis sættes i kraft for Færøerne og Grønland med de ændringer, som henholdsvis de </w:t>
            </w:r>
            <w:r>
              <w:rPr>
                <w:rFonts w:ascii="Questa-Regular" w:hAnsi="Questa-Regular"/>
                <w:color w:val="212529"/>
                <w:sz w:val="23"/>
                <w:szCs w:val="23"/>
                <w:shd w:val="clear" w:color="auto" w:fill="F9F9FB"/>
              </w:rPr>
              <w:lastRenderedPageBreak/>
              <w:t>færøske og de grønlandske forhold tilsiger.</w:t>
            </w:r>
          </w:p>
        </w:tc>
        <w:tc>
          <w:tcPr>
            <w:tcW w:w="3608" w:type="dxa"/>
          </w:tcPr>
          <w:p w14:paraId="56950E4C" w14:textId="77777777" w:rsidR="00AC2EDB" w:rsidRDefault="00AC2EDB" w:rsidP="00216537">
            <w:pPr>
              <w:rPr>
                <w:rFonts w:eastAsia="Calibri" w:cs="Times New Roman"/>
                <w:b/>
                <w:sz w:val="24"/>
                <w:szCs w:val="24"/>
              </w:rPr>
            </w:pPr>
          </w:p>
        </w:tc>
      </w:tr>
      <w:tr w:rsidR="00AC2EDB" w:rsidRPr="007244D5" w14:paraId="5341AE80" w14:textId="77777777" w:rsidTr="00DF743A">
        <w:tc>
          <w:tcPr>
            <w:tcW w:w="3610" w:type="dxa"/>
          </w:tcPr>
          <w:p w14:paraId="3D9A2963" w14:textId="77777777" w:rsidR="00AC2EDB" w:rsidRDefault="00AC2EDB" w:rsidP="00FF0317">
            <w:pPr>
              <w:spacing w:after="240"/>
              <w:contextualSpacing/>
              <w:rPr>
                <w:rFonts w:cs="Times New Roman"/>
                <w:b/>
                <w:sz w:val="24"/>
                <w:szCs w:val="24"/>
              </w:rPr>
            </w:pPr>
          </w:p>
        </w:tc>
        <w:tc>
          <w:tcPr>
            <w:tcW w:w="3608" w:type="dxa"/>
          </w:tcPr>
          <w:p w14:paraId="67B38F42" w14:textId="77777777" w:rsidR="00AC2EDB" w:rsidRPr="0059754A" w:rsidRDefault="00AC2EDB" w:rsidP="00AC2EDB">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Pr>
                <w:rFonts w:eastAsia="Calibri" w:cs="Times New Roman"/>
                <w:i/>
                <w:sz w:val="24"/>
                <w:szCs w:val="24"/>
              </w:rPr>
              <w:t>5</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2:</w:t>
            </w:r>
          </w:p>
          <w:p w14:paraId="5E3285BE" w14:textId="146BD77C" w:rsidR="00AC2EDB" w:rsidRDefault="00AC2EDB" w:rsidP="00AC2EDB">
            <w:pPr>
              <w:ind w:firstLine="238"/>
              <w:rPr>
                <w:rFonts w:eastAsia="Calibri" w:cs="Times New Roman"/>
                <w:b/>
                <w:sz w:val="24"/>
                <w:szCs w:val="24"/>
              </w:rPr>
            </w:pPr>
            <w:r>
              <w:rPr>
                <w:rFonts w:eastAsia="Calibri" w:cs="Times New Roman"/>
                <w:sz w:val="24"/>
                <w:szCs w:val="24"/>
              </w:rPr>
              <w:t>»</w:t>
            </w:r>
            <w:r w:rsidRPr="00AC2540">
              <w:rPr>
                <w:rFonts w:eastAsia="Calibri" w:cs="Times New Roman"/>
                <w:i/>
                <w:sz w:val="24"/>
                <w:szCs w:val="24"/>
              </w:rPr>
              <w:t xml:space="preserve">Stk. 2. </w:t>
            </w:r>
            <w:r w:rsidRPr="00AC2540">
              <w:rPr>
                <w:rFonts w:eastAsia="Calibri" w:cs="Times New Roman"/>
                <w:sz w:val="24"/>
                <w:szCs w:val="24"/>
              </w:rPr>
              <w:t>De dele af § 1,</w:t>
            </w:r>
            <w:r w:rsidRPr="008902A9">
              <w:rPr>
                <w:rFonts w:eastAsia="Calibri" w:cs="Times New Roman"/>
                <w:sz w:val="24"/>
                <w:szCs w:val="24"/>
              </w:rPr>
              <w:t xml:space="preserve"> som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delvis i kraft </w:t>
            </w:r>
            <w:r w:rsidRPr="00774371">
              <w:rPr>
                <w:rFonts w:eastAsia="Calibri" w:cs="Times New Roman"/>
                <w:sz w:val="24"/>
                <w:szCs w:val="24"/>
              </w:rPr>
              <w:t xml:space="preserve">for Færøerne og Grønland med de ændringer, som de særlige </w:t>
            </w:r>
            <w:r w:rsidRPr="00F26628">
              <w:rPr>
                <w:rFonts w:eastAsia="Calibri" w:cs="Times New Roman"/>
                <w:sz w:val="24"/>
                <w:szCs w:val="24"/>
              </w:rPr>
              <w:t>færøske eller grønlandske forhold tilsiger.</w:t>
            </w:r>
            <w:r w:rsidRPr="00F26628">
              <w:t xml:space="preserve"> </w:t>
            </w:r>
            <w:r w:rsidRPr="00F26628">
              <w:rPr>
                <w:rFonts w:eastAsia="Calibri" w:cs="Times New Roman"/>
                <w:sz w:val="24"/>
                <w:szCs w:val="24"/>
              </w:rPr>
              <w:t xml:space="preserve">Bestemmelserne kan sættes i kraft </w:t>
            </w:r>
            <w:r w:rsidRPr="0059754A">
              <w:rPr>
                <w:rFonts w:eastAsia="Calibri" w:cs="Times New Roman"/>
                <w:sz w:val="24"/>
                <w:szCs w:val="24"/>
              </w:rPr>
              <w:t>på forskellige tidspunkter.</w:t>
            </w:r>
            <w:r w:rsidRPr="008902A9">
              <w:rPr>
                <w:rFonts w:eastAsia="Calibri" w:cs="Times New Roman"/>
                <w:sz w:val="24"/>
                <w:szCs w:val="24"/>
              </w:rPr>
              <w:t>«</w:t>
            </w:r>
          </w:p>
        </w:tc>
      </w:tr>
      <w:tr w:rsidR="00AC2EDB" w:rsidRPr="007244D5" w14:paraId="201CF4CE" w14:textId="77777777" w:rsidTr="00DF743A">
        <w:tc>
          <w:tcPr>
            <w:tcW w:w="3610" w:type="dxa"/>
          </w:tcPr>
          <w:p w14:paraId="5D192D86" w14:textId="77777777" w:rsidR="00AC2EDB" w:rsidRDefault="00AC2EDB" w:rsidP="00FF0317">
            <w:pPr>
              <w:spacing w:after="240"/>
              <w:contextualSpacing/>
              <w:rPr>
                <w:rFonts w:cs="Times New Roman"/>
                <w:b/>
                <w:sz w:val="24"/>
                <w:szCs w:val="24"/>
              </w:rPr>
            </w:pPr>
          </w:p>
        </w:tc>
        <w:tc>
          <w:tcPr>
            <w:tcW w:w="3608" w:type="dxa"/>
          </w:tcPr>
          <w:p w14:paraId="66FEB5A1" w14:textId="77777777" w:rsidR="00AC2EDB" w:rsidRDefault="00AC2EDB" w:rsidP="00AC2EDB">
            <w:pPr>
              <w:rPr>
                <w:rFonts w:eastAsia="Calibri" w:cs="Times New Roman"/>
                <w:b/>
                <w:sz w:val="24"/>
                <w:szCs w:val="24"/>
              </w:rPr>
            </w:pPr>
            <w:r>
              <w:rPr>
                <w:rFonts w:eastAsia="Calibri" w:cs="Times New Roman"/>
                <w:b/>
                <w:sz w:val="24"/>
                <w:szCs w:val="24"/>
              </w:rPr>
              <w:t>§ 9</w:t>
            </w:r>
          </w:p>
          <w:p w14:paraId="29F466EA" w14:textId="385E19FD" w:rsidR="00AC2EDB" w:rsidRPr="007244D5" w:rsidRDefault="00AC2EDB" w:rsidP="00AC2EDB">
            <w:pPr>
              <w:rPr>
                <w:rFonts w:eastAsia="Calibri" w:cs="Times New Roman"/>
                <w:b/>
                <w:sz w:val="24"/>
                <w:szCs w:val="24"/>
              </w:rPr>
            </w:pPr>
            <w:r w:rsidRPr="007244D5">
              <w:rPr>
                <w:rFonts w:eastAsia="Calibri" w:cs="Times New Roman"/>
                <w:sz w:val="24"/>
                <w:szCs w:val="24"/>
              </w:rPr>
              <w:t>I lov</w:t>
            </w:r>
            <w:r>
              <w:rPr>
                <w:rFonts w:eastAsia="Calibri" w:cs="Times New Roman"/>
                <w:sz w:val="24"/>
                <w:szCs w:val="24"/>
              </w:rPr>
              <w:t xml:space="preserve"> nr. 560 af 7. maj 2019</w:t>
            </w:r>
            <w:r w:rsidRPr="00AB1C8C">
              <w:t xml:space="preserve"> </w:t>
            </w:r>
            <w:r w:rsidRPr="00AB1C8C">
              <w:rPr>
                <w:rFonts w:eastAsia="Calibri" w:cs="Times New Roman"/>
                <w:sz w:val="24"/>
                <w:szCs w:val="24"/>
              </w:rPr>
              <w:t xml:space="preserve">om </w:t>
            </w:r>
            <w:r w:rsidRPr="008C63CF">
              <w:rPr>
                <w:rFonts w:eastAsia="Calibri" w:cs="Times New Roman"/>
                <w:sz w:val="24"/>
                <w:szCs w:val="24"/>
              </w:rPr>
              <w:t>ændring af udlændingeloven</w:t>
            </w:r>
            <w:r>
              <w:rPr>
                <w:rFonts w:eastAsia="Calibri" w:cs="Times New Roman"/>
                <w:sz w:val="24"/>
                <w:szCs w:val="24"/>
              </w:rPr>
              <w:t xml:space="preserve"> </w:t>
            </w:r>
            <w:r w:rsidRPr="00AB1C8C">
              <w:rPr>
                <w:rFonts w:eastAsia="Calibri" w:cs="Times New Roman"/>
                <w:sz w:val="24"/>
                <w:szCs w:val="24"/>
              </w:rPr>
              <w:t>(</w:t>
            </w:r>
            <w:r w:rsidRPr="008C63CF">
              <w:rPr>
                <w:rFonts w:eastAsia="Calibri" w:cs="Times New Roman"/>
                <w:sz w:val="24"/>
                <w:szCs w:val="24"/>
              </w:rPr>
              <w:t>Ændring af fast track-ordningen og certificeringsbetingelserne, ændring af reglerne om indgivelse af ansøgning om opholdstilladelse, forenkling af reglerne for forskere, ph.d.-studerende og etableringskortet, mere enkel ordning for autorisationsophold for læger og tandlæger, ny ordning for autorisationsophold for sygeplejersker og hjælp til arbejdsgivere m.v.</w:t>
            </w:r>
            <w:r w:rsidRPr="00AB1C8C">
              <w:rPr>
                <w:rFonts w:eastAsia="Calibri" w:cs="Times New Roman"/>
                <w:sz w:val="24"/>
                <w:szCs w:val="24"/>
              </w:rPr>
              <w:t>)</w:t>
            </w:r>
            <w:r w:rsidRPr="007244D5">
              <w:rPr>
                <w:rFonts w:eastAsia="Calibri" w:cs="Times New Roman"/>
                <w:sz w:val="24"/>
                <w:szCs w:val="24"/>
              </w:rPr>
              <w:t>, foretages følgende ændringer:</w:t>
            </w:r>
          </w:p>
        </w:tc>
      </w:tr>
      <w:tr w:rsidR="00AC2EDB" w:rsidRPr="007244D5" w14:paraId="0D1091F7" w14:textId="77777777" w:rsidTr="00DF743A">
        <w:tc>
          <w:tcPr>
            <w:tcW w:w="3610" w:type="dxa"/>
          </w:tcPr>
          <w:p w14:paraId="0F4A4F98" w14:textId="787E8482" w:rsidR="00AC2EDB" w:rsidRDefault="00AC2EDB" w:rsidP="00FF0317">
            <w:pPr>
              <w:spacing w:after="240"/>
              <w:contextualSpacing/>
              <w:rPr>
                <w:rFonts w:cs="Times New Roman"/>
                <w:b/>
                <w:sz w:val="24"/>
                <w:szCs w:val="24"/>
              </w:rPr>
            </w:pPr>
            <w:r>
              <w:rPr>
                <w:rFonts w:cs="Times New Roman"/>
                <w:b/>
                <w:sz w:val="24"/>
                <w:szCs w:val="24"/>
              </w:rPr>
              <w:t xml:space="preserve">§ 3. </w:t>
            </w:r>
            <w:r>
              <w:rPr>
                <w:rFonts w:ascii="Questa-Regular" w:hAnsi="Questa-Regular"/>
                <w:color w:val="212529"/>
                <w:sz w:val="23"/>
                <w:szCs w:val="23"/>
                <w:shd w:val="clear" w:color="auto" w:fill="F9F9FB"/>
              </w:rPr>
              <w:t>Loven gælder ikke for Færøerne og Grønland, men kan ved kongelig anordning helt eller delvis sættes i kraft for Færøerne og Grønland med de ændringer, som henholdsvis de færøske og de grønlandske forhold tilsiger.</w:t>
            </w:r>
          </w:p>
        </w:tc>
        <w:tc>
          <w:tcPr>
            <w:tcW w:w="3608" w:type="dxa"/>
          </w:tcPr>
          <w:p w14:paraId="30DC435A" w14:textId="77777777" w:rsidR="00AC2EDB" w:rsidRDefault="00AC2EDB" w:rsidP="00AC2EDB">
            <w:pPr>
              <w:rPr>
                <w:rFonts w:eastAsia="Calibri" w:cs="Times New Roman"/>
                <w:b/>
                <w:sz w:val="24"/>
                <w:szCs w:val="24"/>
              </w:rPr>
            </w:pPr>
          </w:p>
        </w:tc>
      </w:tr>
      <w:tr w:rsidR="00AC2EDB" w:rsidRPr="007244D5" w14:paraId="5DAFE908" w14:textId="77777777" w:rsidTr="00DF743A">
        <w:tc>
          <w:tcPr>
            <w:tcW w:w="3610" w:type="dxa"/>
          </w:tcPr>
          <w:p w14:paraId="734FD948" w14:textId="77777777" w:rsidR="00AC2EDB" w:rsidRDefault="00AC2EDB" w:rsidP="00FF0317">
            <w:pPr>
              <w:spacing w:after="240"/>
              <w:contextualSpacing/>
              <w:rPr>
                <w:rFonts w:cs="Times New Roman"/>
                <w:b/>
                <w:sz w:val="24"/>
                <w:szCs w:val="24"/>
              </w:rPr>
            </w:pPr>
          </w:p>
        </w:tc>
        <w:tc>
          <w:tcPr>
            <w:tcW w:w="3608" w:type="dxa"/>
          </w:tcPr>
          <w:p w14:paraId="4FA90C99" w14:textId="77777777" w:rsidR="00AC2EDB" w:rsidRPr="0059754A" w:rsidRDefault="00AC2EDB" w:rsidP="00AC2EDB">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Pr>
                <w:rFonts w:eastAsia="Calibri" w:cs="Times New Roman"/>
                <w:i/>
                <w:sz w:val="24"/>
                <w:szCs w:val="24"/>
              </w:rPr>
              <w:t>3</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2:</w:t>
            </w:r>
          </w:p>
          <w:p w14:paraId="594F9910" w14:textId="2E6D581D" w:rsidR="00AC2EDB" w:rsidRDefault="00AC2EDB" w:rsidP="00AC2EDB">
            <w:pPr>
              <w:ind w:firstLine="238"/>
              <w:rPr>
                <w:rFonts w:eastAsia="Calibri" w:cs="Times New Roman"/>
                <w:b/>
                <w:sz w:val="24"/>
                <w:szCs w:val="24"/>
              </w:rPr>
            </w:pPr>
            <w:r w:rsidRPr="00E55C28">
              <w:rPr>
                <w:rFonts w:eastAsia="Calibri" w:cs="Times New Roman"/>
                <w:sz w:val="24"/>
                <w:szCs w:val="24"/>
              </w:rPr>
              <w:t>»</w:t>
            </w:r>
            <w:r w:rsidRPr="00E55C28">
              <w:rPr>
                <w:rFonts w:eastAsia="Calibri" w:cs="Times New Roman"/>
                <w:i/>
                <w:sz w:val="24"/>
                <w:szCs w:val="24"/>
              </w:rPr>
              <w:t xml:space="preserve">Stk. 2. </w:t>
            </w:r>
            <w:r w:rsidRPr="00E55C28">
              <w:rPr>
                <w:rFonts w:eastAsia="Calibri" w:cs="Times New Roman"/>
                <w:sz w:val="24"/>
                <w:szCs w:val="24"/>
              </w:rPr>
              <w:t>De dele af § 1, som</w:t>
            </w:r>
            <w:r w:rsidRPr="008902A9">
              <w:rPr>
                <w:rFonts w:eastAsia="Calibri" w:cs="Times New Roman"/>
                <w:sz w:val="24"/>
                <w:szCs w:val="24"/>
              </w:rPr>
              <w:t xml:space="preserve"> ikke i medfør af stk</w:t>
            </w:r>
            <w:r>
              <w:rPr>
                <w:rFonts w:eastAsia="Calibri" w:cs="Times New Roman"/>
                <w:sz w:val="24"/>
                <w:szCs w:val="24"/>
              </w:rPr>
              <w:t xml:space="preserve">. 1 er sat i kraft for </w:t>
            </w:r>
            <w:r w:rsidRPr="008902A9">
              <w:rPr>
                <w:rFonts w:eastAsia="Calibri" w:cs="Times New Roman"/>
                <w:sz w:val="24"/>
                <w:szCs w:val="24"/>
              </w:rPr>
              <w:t>Færøerne</w:t>
            </w:r>
            <w:r>
              <w:rPr>
                <w:rFonts w:eastAsia="Calibri" w:cs="Times New Roman"/>
                <w:sz w:val="24"/>
                <w:szCs w:val="24"/>
              </w:rPr>
              <w:t xml:space="preserve"> og Grønland</w:t>
            </w:r>
            <w:r w:rsidRPr="008902A9">
              <w:rPr>
                <w:rFonts w:eastAsia="Calibri" w:cs="Times New Roman"/>
                <w:sz w:val="24"/>
                <w:szCs w:val="24"/>
              </w:rPr>
              <w:t xml:space="preserve">, kan ved kongelig anordning sættes helt eller </w:t>
            </w:r>
            <w:r w:rsidRPr="008902A9">
              <w:rPr>
                <w:rFonts w:eastAsia="Calibri" w:cs="Times New Roman"/>
                <w:sz w:val="24"/>
                <w:szCs w:val="24"/>
              </w:rPr>
              <w:lastRenderedPageBreak/>
              <w:t xml:space="preserve">delvis i kraft </w:t>
            </w:r>
            <w:r w:rsidRPr="00774371">
              <w:rPr>
                <w:rFonts w:eastAsia="Calibri" w:cs="Times New Roman"/>
                <w:sz w:val="24"/>
                <w:szCs w:val="24"/>
              </w:rPr>
              <w:t xml:space="preserve">for Færøerne og Grønland med de ændringer, som de særlige </w:t>
            </w:r>
            <w:r w:rsidRPr="00F26628">
              <w:rPr>
                <w:rFonts w:eastAsia="Calibri" w:cs="Times New Roman"/>
                <w:sz w:val="24"/>
                <w:szCs w:val="24"/>
              </w:rPr>
              <w:t>færøske eller grønlandske forhold tilsiger.</w:t>
            </w:r>
            <w:r w:rsidRPr="00F26628">
              <w:t xml:space="preserve"> </w:t>
            </w:r>
            <w:r w:rsidRPr="00F26628">
              <w:rPr>
                <w:rFonts w:eastAsia="Calibri" w:cs="Times New Roman"/>
                <w:sz w:val="24"/>
                <w:szCs w:val="24"/>
              </w:rPr>
              <w:t xml:space="preserve">Bestemmelserne kan sættes i kraft </w:t>
            </w:r>
            <w:r w:rsidRPr="0059754A">
              <w:rPr>
                <w:rFonts w:eastAsia="Calibri" w:cs="Times New Roman"/>
                <w:sz w:val="24"/>
                <w:szCs w:val="24"/>
              </w:rPr>
              <w:t>på forskellige tidspunkter.</w:t>
            </w:r>
            <w:r w:rsidRPr="008902A9">
              <w:rPr>
                <w:rFonts w:eastAsia="Calibri" w:cs="Times New Roman"/>
                <w:sz w:val="24"/>
                <w:szCs w:val="24"/>
              </w:rPr>
              <w:t>«</w:t>
            </w:r>
          </w:p>
        </w:tc>
      </w:tr>
      <w:tr w:rsidR="00AC2EDB" w:rsidRPr="007244D5" w14:paraId="5824E34A" w14:textId="77777777" w:rsidTr="00DF743A">
        <w:tc>
          <w:tcPr>
            <w:tcW w:w="3610" w:type="dxa"/>
          </w:tcPr>
          <w:p w14:paraId="2E01680C" w14:textId="77777777" w:rsidR="00AC2EDB" w:rsidRDefault="00AC2EDB" w:rsidP="00FF0317">
            <w:pPr>
              <w:spacing w:after="240"/>
              <w:contextualSpacing/>
              <w:rPr>
                <w:rFonts w:cs="Times New Roman"/>
                <w:b/>
                <w:sz w:val="24"/>
                <w:szCs w:val="24"/>
              </w:rPr>
            </w:pPr>
          </w:p>
        </w:tc>
        <w:tc>
          <w:tcPr>
            <w:tcW w:w="3608" w:type="dxa"/>
          </w:tcPr>
          <w:p w14:paraId="7AF453CC" w14:textId="77777777" w:rsidR="00AC2EDB" w:rsidRDefault="00AC2EDB" w:rsidP="00AC2EDB">
            <w:pPr>
              <w:rPr>
                <w:rFonts w:eastAsia="Calibri" w:cs="Times New Roman"/>
                <w:b/>
                <w:sz w:val="24"/>
                <w:szCs w:val="24"/>
              </w:rPr>
            </w:pPr>
            <w:r>
              <w:rPr>
                <w:rFonts w:eastAsia="Calibri" w:cs="Times New Roman"/>
                <w:b/>
                <w:sz w:val="24"/>
                <w:szCs w:val="24"/>
              </w:rPr>
              <w:t>§ 10</w:t>
            </w:r>
          </w:p>
          <w:p w14:paraId="07014E48" w14:textId="6A124958" w:rsidR="00AC2EDB" w:rsidRPr="007244D5" w:rsidRDefault="00AC2EDB" w:rsidP="00AC2EDB">
            <w:pPr>
              <w:rPr>
                <w:rFonts w:eastAsia="Calibri" w:cs="Times New Roman"/>
                <w:b/>
                <w:sz w:val="24"/>
                <w:szCs w:val="24"/>
              </w:rPr>
            </w:pPr>
            <w:r w:rsidRPr="007244D5">
              <w:rPr>
                <w:rFonts w:eastAsia="Calibri" w:cs="Times New Roman"/>
                <w:sz w:val="24"/>
                <w:szCs w:val="24"/>
              </w:rPr>
              <w:t>I lov</w:t>
            </w:r>
            <w:r>
              <w:rPr>
                <w:rFonts w:eastAsia="Calibri" w:cs="Times New Roman"/>
                <w:sz w:val="24"/>
                <w:szCs w:val="24"/>
              </w:rPr>
              <w:t xml:space="preserve"> nr. 821 af 9. juni 2020</w:t>
            </w:r>
            <w:r w:rsidRPr="00AB1C8C">
              <w:t xml:space="preserve"> </w:t>
            </w:r>
            <w:r w:rsidRPr="00AB1C8C">
              <w:rPr>
                <w:rFonts w:eastAsia="Calibri" w:cs="Times New Roman"/>
                <w:sz w:val="24"/>
                <w:szCs w:val="24"/>
              </w:rPr>
              <w:t>om</w:t>
            </w:r>
            <w:r w:rsidRPr="008700DD">
              <w:t xml:space="preserve"> </w:t>
            </w:r>
            <w:r>
              <w:rPr>
                <w:rFonts w:eastAsia="Calibri" w:cs="Times New Roman"/>
                <w:sz w:val="24"/>
                <w:szCs w:val="24"/>
              </w:rPr>
              <w:t>æ</w:t>
            </w:r>
            <w:r w:rsidRPr="008700DD">
              <w:rPr>
                <w:rFonts w:eastAsia="Calibri" w:cs="Times New Roman"/>
                <w:sz w:val="24"/>
                <w:szCs w:val="24"/>
              </w:rPr>
              <w:t xml:space="preserve">ndring af udlændingeloven, integrationsloven og forskellige andre love (Forenkling af regler, herunder om </w:t>
            </w:r>
            <w:r>
              <w:rPr>
                <w:rFonts w:eastAsia="Calibri" w:cs="Times New Roman"/>
                <w:sz w:val="24"/>
                <w:szCs w:val="24"/>
              </w:rPr>
              <w:t>klageadgangen til Udlændingenæv</w:t>
            </w:r>
            <w:r w:rsidRPr="008700DD">
              <w:rPr>
                <w:rFonts w:eastAsia="Calibri" w:cs="Times New Roman"/>
                <w:sz w:val="24"/>
                <w:szCs w:val="24"/>
              </w:rPr>
              <w:t>net og indrejseforbud, indførelse af e</w:t>
            </w:r>
            <w:r>
              <w:rPr>
                <w:rFonts w:eastAsia="Calibri" w:cs="Times New Roman"/>
                <w:sz w:val="24"/>
                <w:szCs w:val="24"/>
              </w:rPr>
              <w:t>n bagatelgrænse for tilbagebeta</w:t>
            </w:r>
            <w:r w:rsidRPr="008700DD">
              <w:rPr>
                <w:rFonts w:eastAsia="Calibri" w:cs="Times New Roman"/>
                <w:sz w:val="24"/>
                <w:szCs w:val="24"/>
              </w:rPr>
              <w:t xml:space="preserve">ling af gebyr, præcisering af adgangen og ændring af kompetencen til at forlænge en udrejsefrist, opfølgning </w:t>
            </w:r>
            <w:r>
              <w:rPr>
                <w:rFonts w:eastAsia="Calibri" w:cs="Times New Roman"/>
                <w:sz w:val="24"/>
                <w:szCs w:val="24"/>
              </w:rPr>
              <w:t>på evaluering af Danmarks anven</w:t>
            </w:r>
            <w:r w:rsidRPr="008700DD">
              <w:rPr>
                <w:rFonts w:eastAsia="Calibri" w:cs="Times New Roman"/>
                <w:sz w:val="24"/>
                <w:szCs w:val="24"/>
              </w:rPr>
              <w:t>delse af Schengenreglerne om bl.a. tilbagesendelse og præcisering af rækkevidden af indrejseforbud omfattet af udsendelsesdirektivet m.v.)</w:t>
            </w:r>
            <w:r w:rsidRPr="007244D5">
              <w:rPr>
                <w:rFonts w:eastAsia="Calibri" w:cs="Times New Roman"/>
                <w:sz w:val="24"/>
                <w:szCs w:val="24"/>
              </w:rPr>
              <w:t>, foretages følgende ændringer:</w:t>
            </w:r>
          </w:p>
        </w:tc>
      </w:tr>
      <w:tr w:rsidR="00AC2EDB" w:rsidRPr="007244D5" w14:paraId="1115F358" w14:textId="77777777" w:rsidTr="00DF743A">
        <w:tc>
          <w:tcPr>
            <w:tcW w:w="3610" w:type="dxa"/>
          </w:tcPr>
          <w:p w14:paraId="61D80B78" w14:textId="154D1794" w:rsidR="00AC2EDB" w:rsidRDefault="00AC2EDB" w:rsidP="00FF0317">
            <w:pPr>
              <w:spacing w:after="240"/>
              <w:contextualSpacing/>
              <w:rPr>
                <w:rFonts w:cs="Times New Roman"/>
                <w:b/>
                <w:sz w:val="24"/>
                <w:szCs w:val="24"/>
              </w:rPr>
            </w:pPr>
            <w:r>
              <w:rPr>
                <w:rFonts w:cs="Times New Roman"/>
                <w:b/>
                <w:sz w:val="24"/>
                <w:szCs w:val="24"/>
              </w:rPr>
              <w:t xml:space="preserve">§ 12. </w:t>
            </w:r>
            <w:r w:rsidRPr="00FB2105">
              <w:rPr>
                <w:rFonts w:eastAsia="Calibri" w:cs="Times New Roman"/>
                <w:sz w:val="24"/>
                <w:szCs w:val="24"/>
              </w:rPr>
              <w:t>Loven gælder ikke for Færøerne og Grønland, men lovens §§ 1 og 2 kan ved kongelig anordning helt eller delvis sættes i kraft for Færøerne og Grønland med de ændringer, som de færøske og grønlandske forhold tilsiger.</w:t>
            </w:r>
          </w:p>
        </w:tc>
        <w:tc>
          <w:tcPr>
            <w:tcW w:w="3608" w:type="dxa"/>
          </w:tcPr>
          <w:p w14:paraId="383CD722" w14:textId="77777777" w:rsidR="00AC2EDB" w:rsidRDefault="00AC2EDB" w:rsidP="00AC2EDB">
            <w:pPr>
              <w:rPr>
                <w:rFonts w:eastAsia="Calibri" w:cs="Times New Roman"/>
                <w:b/>
                <w:sz w:val="24"/>
                <w:szCs w:val="24"/>
              </w:rPr>
            </w:pPr>
          </w:p>
        </w:tc>
      </w:tr>
      <w:tr w:rsidR="00AC2EDB" w:rsidRPr="007244D5" w14:paraId="36091A42" w14:textId="77777777" w:rsidTr="00DF743A">
        <w:tc>
          <w:tcPr>
            <w:tcW w:w="3610" w:type="dxa"/>
          </w:tcPr>
          <w:p w14:paraId="4913777E" w14:textId="77777777" w:rsidR="00AC2EDB" w:rsidRDefault="00AC2EDB" w:rsidP="00FF0317">
            <w:pPr>
              <w:spacing w:after="240"/>
              <w:contextualSpacing/>
              <w:rPr>
                <w:rFonts w:cs="Times New Roman"/>
                <w:b/>
                <w:sz w:val="24"/>
                <w:szCs w:val="24"/>
              </w:rPr>
            </w:pPr>
          </w:p>
        </w:tc>
        <w:tc>
          <w:tcPr>
            <w:tcW w:w="3608" w:type="dxa"/>
          </w:tcPr>
          <w:p w14:paraId="30F6B533" w14:textId="77777777" w:rsidR="009276AE" w:rsidRPr="0059754A" w:rsidRDefault="009276AE" w:rsidP="009276AE">
            <w:pPr>
              <w:rPr>
                <w:rFonts w:eastAsia="Calibri" w:cs="Times New Roman"/>
                <w:i/>
                <w:sz w:val="24"/>
                <w:szCs w:val="24"/>
              </w:rPr>
            </w:pPr>
            <w:r w:rsidRPr="007244D5">
              <w:rPr>
                <w:rFonts w:eastAsia="Calibri" w:cs="Times New Roman"/>
                <w:b/>
                <w:sz w:val="24"/>
                <w:szCs w:val="24"/>
              </w:rPr>
              <w:t>1.</w:t>
            </w:r>
            <w:r>
              <w:rPr>
                <w:rFonts w:eastAsia="Calibri" w:cs="Times New Roman"/>
                <w:b/>
                <w:sz w:val="24"/>
                <w:szCs w:val="24"/>
              </w:rPr>
              <w:t xml:space="preserve"> </w:t>
            </w:r>
            <w:r w:rsidRPr="00BF5DAD">
              <w:rPr>
                <w:rFonts w:eastAsia="Calibri" w:cs="Times New Roman"/>
                <w:sz w:val="24"/>
                <w:szCs w:val="24"/>
              </w:rPr>
              <w:t xml:space="preserve">I </w:t>
            </w:r>
            <w:r w:rsidRPr="00BF5DAD">
              <w:rPr>
                <w:rFonts w:eastAsia="Calibri" w:cs="Times New Roman"/>
                <w:i/>
                <w:sz w:val="24"/>
                <w:szCs w:val="24"/>
              </w:rPr>
              <w:t xml:space="preserve">§ </w:t>
            </w:r>
            <w:r>
              <w:rPr>
                <w:rFonts w:eastAsia="Calibri" w:cs="Times New Roman"/>
                <w:i/>
                <w:sz w:val="24"/>
                <w:szCs w:val="24"/>
              </w:rPr>
              <w:t>12</w:t>
            </w:r>
            <w:r>
              <w:rPr>
                <w:rFonts w:eastAsia="Calibri" w:cs="Times New Roman"/>
                <w:sz w:val="24"/>
                <w:szCs w:val="24"/>
              </w:rPr>
              <w:t xml:space="preserve"> indsættes </w:t>
            </w:r>
            <w:r w:rsidRPr="0059754A">
              <w:rPr>
                <w:rFonts w:eastAsia="Calibri" w:cs="Times New Roman"/>
                <w:sz w:val="24"/>
                <w:szCs w:val="24"/>
              </w:rPr>
              <w:t>som</w:t>
            </w:r>
            <w:r>
              <w:rPr>
                <w:rFonts w:eastAsia="Calibri" w:cs="Times New Roman"/>
                <w:i/>
                <w:sz w:val="24"/>
                <w:szCs w:val="24"/>
              </w:rPr>
              <w:t xml:space="preserve"> stk. 2:</w:t>
            </w:r>
          </w:p>
          <w:p w14:paraId="0ADC071A" w14:textId="5C5201F8" w:rsidR="00AC2EDB" w:rsidRDefault="009276AE" w:rsidP="009276AE">
            <w:pPr>
              <w:ind w:firstLine="238"/>
              <w:rPr>
                <w:rFonts w:eastAsia="Calibri" w:cs="Times New Roman"/>
                <w:b/>
                <w:sz w:val="24"/>
                <w:szCs w:val="24"/>
              </w:rPr>
            </w:pPr>
            <w:r w:rsidRPr="008700DD">
              <w:rPr>
                <w:rFonts w:eastAsia="Calibri" w:cs="Times New Roman"/>
                <w:sz w:val="24"/>
                <w:szCs w:val="24"/>
              </w:rPr>
              <w:t>»</w:t>
            </w:r>
            <w:r w:rsidRPr="008700DD">
              <w:rPr>
                <w:rFonts w:eastAsia="Calibri" w:cs="Times New Roman"/>
                <w:i/>
                <w:sz w:val="24"/>
                <w:szCs w:val="24"/>
              </w:rPr>
              <w:t xml:space="preserve">Stk. 2. </w:t>
            </w:r>
            <w:r w:rsidRPr="008700DD">
              <w:rPr>
                <w:rFonts w:eastAsia="Calibri" w:cs="Times New Roman"/>
                <w:sz w:val="24"/>
                <w:szCs w:val="24"/>
              </w:rPr>
              <w:t>De dele af § 1, som</w:t>
            </w:r>
            <w:r w:rsidRPr="008902A9">
              <w:rPr>
                <w:rFonts w:eastAsia="Calibri" w:cs="Times New Roman"/>
                <w:sz w:val="24"/>
                <w:szCs w:val="24"/>
              </w:rPr>
              <w:t xml:space="preserve"> ikke i medfør af stk</w:t>
            </w:r>
            <w:r>
              <w:rPr>
                <w:rFonts w:eastAsia="Calibri" w:cs="Times New Roman"/>
                <w:sz w:val="24"/>
                <w:szCs w:val="24"/>
              </w:rPr>
              <w:t xml:space="preserve">. 1 er sat i kraft for </w:t>
            </w:r>
            <w:r w:rsidRPr="00774371">
              <w:rPr>
                <w:rFonts w:eastAsia="Calibri" w:cs="Times New Roman"/>
                <w:sz w:val="24"/>
                <w:szCs w:val="24"/>
              </w:rPr>
              <w:t>Færøerne og Grønland</w:t>
            </w:r>
            <w:r w:rsidRPr="00F26628">
              <w:rPr>
                <w:rFonts w:eastAsia="Calibri" w:cs="Times New Roman"/>
                <w:sz w:val="24"/>
                <w:szCs w:val="24"/>
              </w:rPr>
              <w:t xml:space="preserve">, kan ved kongelig anordning sættes helt eller delvis i kraft for Færøerne og Grønland med de ændringer, som de særlige </w:t>
            </w:r>
            <w:r w:rsidRPr="00941E39">
              <w:rPr>
                <w:rFonts w:eastAsia="Calibri" w:cs="Times New Roman"/>
                <w:sz w:val="24"/>
                <w:szCs w:val="24"/>
              </w:rPr>
              <w:t>færøske eller grønlandske forhold tilsiger.</w:t>
            </w:r>
            <w:r w:rsidRPr="00941E39">
              <w:t xml:space="preserve"> </w:t>
            </w:r>
            <w:r w:rsidRPr="00941E39">
              <w:rPr>
                <w:rFonts w:eastAsia="Calibri" w:cs="Times New Roman"/>
                <w:sz w:val="24"/>
                <w:szCs w:val="24"/>
              </w:rPr>
              <w:t xml:space="preserve">Bestemmelserne </w:t>
            </w:r>
            <w:r w:rsidRPr="00941E39">
              <w:rPr>
                <w:rFonts w:eastAsia="Calibri" w:cs="Times New Roman"/>
                <w:sz w:val="24"/>
                <w:szCs w:val="24"/>
              </w:rPr>
              <w:lastRenderedPageBreak/>
              <w:t xml:space="preserve">kan sættes i kraft </w:t>
            </w:r>
            <w:r w:rsidRPr="0059754A">
              <w:rPr>
                <w:rFonts w:eastAsia="Calibri" w:cs="Times New Roman"/>
                <w:sz w:val="24"/>
                <w:szCs w:val="24"/>
              </w:rPr>
              <w:t>på forskellige tidspunkter.</w:t>
            </w:r>
            <w:r w:rsidRPr="008902A9">
              <w:rPr>
                <w:rFonts w:eastAsia="Calibri" w:cs="Times New Roman"/>
                <w:sz w:val="24"/>
                <w:szCs w:val="24"/>
              </w:rPr>
              <w:t>«</w:t>
            </w:r>
          </w:p>
        </w:tc>
      </w:tr>
    </w:tbl>
    <w:p w14:paraId="2D47CBAF" w14:textId="18686128" w:rsidR="006108C2" w:rsidRDefault="006108C2" w:rsidP="00F23809"/>
    <w:p w14:paraId="776404A9" w14:textId="77777777" w:rsidR="00517D5B" w:rsidRPr="005C5198" w:rsidRDefault="00517D5B" w:rsidP="00F23809"/>
    <w:p w14:paraId="0A6EAD58" w14:textId="77777777" w:rsidR="00D85865" w:rsidRDefault="00D85865" w:rsidP="00F23809"/>
    <w:sectPr w:rsidR="00D85865" w:rsidSect="002E3EA1">
      <w:footerReference w:type="default" r:id="rId13"/>
      <w:headerReference w:type="first" r:id="rId14"/>
      <w:footerReference w:type="first" r:id="rId15"/>
      <w:pgSz w:w="11906" w:h="16838" w:code="9"/>
      <w:pgMar w:top="1418" w:right="3260" w:bottom="153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A8DF4" w14:textId="77777777" w:rsidR="00917D25" w:rsidRDefault="00917D25" w:rsidP="00D712BA">
      <w:pPr>
        <w:spacing w:line="240" w:lineRule="auto"/>
      </w:pPr>
      <w:r>
        <w:separator/>
      </w:r>
    </w:p>
  </w:endnote>
  <w:endnote w:type="continuationSeparator" w:id="0">
    <w:p w14:paraId="116CDACB" w14:textId="77777777" w:rsidR="00917D25" w:rsidRDefault="00917D25"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Questa-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7D5DCE" w14:paraId="79481E7C" w14:textId="77777777" w:rsidTr="007112C6">
      <w:trPr>
        <w:trHeight w:val="255"/>
      </w:trPr>
      <w:tc>
        <w:tcPr>
          <w:tcW w:w="1418" w:type="dxa"/>
          <w:hideMark/>
        </w:tcPr>
        <w:p w14:paraId="320EB525" w14:textId="44465501" w:rsidR="007D5DCE" w:rsidRPr="006A1B98" w:rsidRDefault="007D5DCE">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sidR="0026066C">
            <w:rPr>
              <w:rStyle w:val="Sidetal"/>
              <w:noProof/>
              <w:sz w:val="16"/>
              <w:szCs w:val="16"/>
            </w:rPr>
            <w:t>12</w:t>
          </w:r>
          <w:r w:rsidRPr="006A1B98">
            <w:rPr>
              <w:rStyle w:val="Sidetal"/>
              <w:sz w:val="16"/>
              <w:szCs w:val="16"/>
            </w:rPr>
            <w:fldChar w:fldCharType="end"/>
          </w:r>
        </w:p>
      </w:tc>
    </w:tr>
  </w:tbl>
  <w:p w14:paraId="5EC67747" w14:textId="77777777" w:rsidR="007D5DCE" w:rsidRDefault="007D5DC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detal"/>
      <w:tblDescription w:val="sidetal"/>
    </w:tblPr>
    <w:tblGrid>
      <w:gridCol w:w="1555"/>
    </w:tblGrid>
    <w:tr w:rsidR="007D5DCE" w14:paraId="70CEA7F2" w14:textId="77777777" w:rsidTr="00DF743A">
      <w:tc>
        <w:tcPr>
          <w:tcW w:w="1555" w:type="dxa"/>
        </w:tcPr>
        <w:p w14:paraId="7EA3E680" w14:textId="04A096AA" w:rsidR="007D5DCE" w:rsidRPr="00BD7A47" w:rsidRDefault="007D5DCE" w:rsidP="005E03DB">
          <w:pPr>
            <w:pStyle w:val="Sidefod"/>
            <w:rPr>
              <w:sz w:val="16"/>
              <w:szCs w:val="16"/>
            </w:rPr>
          </w:pPr>
          <w:r w:rsidRPr="00BD7A47">
            <w:rPr>
              <w:sz w:val="16"/>
              <w:szCs w:val="16"/>
            </w:rPr>
            <w:t xml:space="preserve">Side </w:t>
          </w:r>
          <w:r w:rsidRPr="00BD7A47">
            <w:rPr>
              <w:sz w:val="16"/>
              <w:szCs w:val="16"/>
            </w:rPr>
            <w:fldChar w:fldCharType="begin"/>
          </w:r>
          <w:r w:rsidRPr="00BD7A47">
            <w:rPr>
              <w:sz w:val="16"/>
              <w:szCs w:val="16"/>
            </w:rPr>
            <w:instrText xml:space="preserve"> PAGE   \* MERGEFORMAT </w:instrText>
          </w:r>
          <w:r w:rsidRPr="00BD7A47">
            <w:rPr>
              <w:sz w:val="16"/>
              <w:szCs w:val="16"/>
            </w:rPr>
            <w:fldChar w:fldCharType="separate"/>
          </w:r>
          <w:r w:rsidR="0026066C">
            <w:rPr>
              <w:noProof/>
              <w:sz w:val="16"/>
              <w:szCs w:val="16"/>
            </w:rPr>
            <w:t>24</w:t>
          </w:r>
          <w:r w:rsidRPr="00BD7A47">
            <w:rPr>
              <w:sz w:val="16"/>
              <w:szCs w:val="16"/>
            </w:rPr>
            <w:fldChar w:fldCharType="end"/>
          </w:r>
          <w:r w:rsidRPr="00BD7A47">
            <w:rPr>
              <w:sz w:val="16"/>
              <w:szCs w:val="16"/>
            </w:rPr>
            <w:t>/</w:t>
          </w:r>
          <w:r w:rsidRPr="00BD7A47">
            <w:rPr>
              <w:sz w:val="16"/>
              <w:szCs w:val="16"/>
            </w:rPr>
            <w:fldChar w:fldCharType="begin"/>
          </w:r>
          <w:r w:rsidRPr="00BD7A47">
            <w:rPr>
              <w:sz w:val="16"/>
              <w:szCs w:val="16"/>
            </w:rPr>
            <w:instrText xml:space="preserve"> NUMPAGES   \* MERGEFORMAT </w:instrText>
          </w:r>
          <w:r w:rsidRPr="00BD7A47">
            <w:rPr>
              <w:sz w:val="16"/>
              <w:szCs w:val="16"/>
            </w:rPr>
            <w:fldChar w:fldCharType="separate"/>
          </w:r>
          <w:r w:rsidR="0026066C">
            <w:rPr>
              <w:noProof/>
              <w:sz w:val="16"/>
              <w:szCs w:val="16"/>
            </w:rPr>
            <w:t>39</w:t>
          </w:r>
          <w:r w:rsidRPr="00BD7A47">
            <w:rPr>
              <w:sz w:val="16"/>
              <w:szCs w:val="16"/>
            </w:rPr>
            <w:fldChar w:fldCharType="end"/>
          </w:r>
        </w:p>
      </w:tc>
    </w:tr>
  </w:tbl>
  <w:p w14:paraId="430DDB09" w14:textId="77777777" w:rsidR="007D5DCE" w:rsidRDefault="007D5DC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detal"/>
      <w:tblDescription w:val="sidetal"/>
    </w:tblPr>
    <w:tblGrid>
      <w:gridCol w:w="1555"/>
    </w:tblGrid>
    <w:tr w:rsidR="007D5DCE" w14:paraId="77355518" w14:textId="77777777" w:rsidTr="00960D54">
      <w:tc>
        <w:tcPr>
          <w:tcW w:w="1555" w:type="dxa"/>
        </w:tcPr>
        <w:p w14:paraId="12DE5A27" w14:textId="4BB88E7A" w:rsidR="007D5DCE" w:rsidRPr="00BD7A47" w:rsidRDefault="007D5DCE" w:rsidP="00960D54">
          <w:pPr>
            <w:pStyle w:val="Sidefod"/>
            <w:rPr>
              <w:sz w:val="16"/>
              <w:szCs w:val="16"/>
            </w:rPr>
          </w:pPr>
          <w:r w:rsidRPr="00BD7A47">
            <w:rPr>
              <w:sz w:val="16"/>
              <w:szCs w:val="16"/>
            </w:rPr>
            <w:t xml:space="preserve">Side </w:t>
          </w:r>
          <w:r w:rsidRPr="00BD7A47">
            <w:rPr>
              <w:sz w:val="16"/>
              <w:szCs w:val="16"/>
            </w:rPr>
            <w:fldChar w:fldCharType="begin"/>
          </w:r>
          <w:r w:rsidRPr="00BD7A47">
            <w:rPr>
              <w:sz w:val="16"/>
              <w:szCs w:val="16"/>
            </w:rPr>
            <w:instrText xml:space="preserve"> PAGE   \* MERGEFORMAT </w:instrText>
          </w:r>
          <w:r w:rsidRPr="00BD7A47">
            <w:rPr>
              <w:sz w:val="16"/>
              <w:szCs w:val="16"/>
            </w:rPr>
            <w:fldChar w:fldCharType="separate"/>
          </w:r>
          <w:r>
            <w:rPr>
              <w:noProof/>
              <w:sz w:val="16"/>
              <w:szCs w:val="16"/>
            </w:rPr>
            <w:t>1</w:t>
          </w:r>
          <w:r w:rsidRPr="00BD7A47">
            <w:rPr>
              <w:sz w:val="16"/>
              <w:szCs w:val="16"/>
            </w:rPr>
            <w:fldChar w:fldCharType="end"/>
          </w:r>
          <w:r w:rsidRPr="00BD7A47">
            <w:rPr>
              <w:sz w:val="16"/>
              <w:szCs w:val="16"/>
            </w:rPr>
            <w:t>/</w:t>
          </w:r>
          <w:r w:rsidRPr="00BD7A47">
            <w:rPr>
              <w:sz w:val="16"/>
              <w:szCs w:val="16"/>
            </w:rPr>
            <w:fldChar w:fldCharType="begin"/>
          </w:r>
          <w:r w:rsidRPr="00BD7A47">
            <w:rPr>
              <w:sz w:val="16"/>
              <w:szCs w:val="16"/>
            </w:rPr>
            <w:instrText xml:space="preserve"> NUMPAGES   \* MERGEFORMAT </w:instrText>
          </w:r>
          <w:r w:rsidRPr="00BD7A47">
            <w:rPr>
              <w:sz w:val="16"/>
              <w:szCs w:val="16"/>
            </w:rPr>
            <w:fldChar w:fldCharType="separate"/>
          </w:r>
          <w:r>
            <w:rPr>
              <w:noProof/>
              <w:sz w:val="16"/>
              <w:szCs w:val="16"/>
            </w:rPr>
            <w:t>38</w:t>
          </w:r>
          <w:r w:rsidRPr="00BD7A47">
            <w:rPr>
              <w:sz w:val="16"/>
              <w:szCs w:val="16"/>
            </w:rPr>
            <w:fldChar w:fldCharType="end"/>
          </w:r>
        </w:p>
      </w:tc>
    </w:tr>
  </w:tbl>
  <w:p w14:paraId="540E6C22" w14:textId="77777777" w:rsidR="007D5DCE" w:rsidRDefault="007D5DC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B98D4" w14:textId="77777777" w:rsidR="00917D25" w:rsidRDefault="00917D25" w:rsidP="00D712BA">
      <w:pPr>
        <w:spacing w:line="240" w:lineRule="auto"/>
      </w:pPr>
      <w:r>
        <w:separator/>
      </w:r>
    </w:p>
  </w:footnote>
  <w:footnote w:type="continuationSeparator" w:id="0">
    <w:p w14:paraId="1A96307E" w14:textId="77777777" w:rsidR="00917D25" w:rsidRDefault="00917D25" w:rsidP="00D71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A8A98" w14:textId="77777777" w:rsidR="007D5DCE" w:rsidRDefault="007D5DCE">
    <w:pPr>
      <w:pStyle w:val="Sidehoved"/>
    </w:pPr>
  </w:p>
  <w:p w14:paraId="4A73D32B" w14:textId="77777777" w:rsidR="007D5DCE" w:rsidRPr="004A7268" w:rsidRDefault="007D5DCE" w:rsidP="00DF743A">
    <w:pPr>
      <w:pStyle w:val="Sidehoved"/>
      <w:jc w:val="center"/>
      <w:rPr>
        <w:b/>
      </w:rPr>
    </w:pPr>
    <w:r w:rsidRPr="004A7268">
      <w:rPr>
        <w:b/>
      </w:rPr>
      <w:t>UDKAST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65A9" w14:textId="77777777" w:rsidR="007D5DCE" w:rsidRDefault="007D5DCE">
    <w:pPr>
      <w:pStyle w:val="Sidehoved"/>
    </w:pPr>
  </w:p>
  <w:p w14:paraId="35CC940D" w14:textId="524D7C55" w:rsidR="007D5DCE" w:rsidRPr="00D310E9" w:rsidRDefault="007D5DCE" w:rsidP="00D310E9">
    <w:pPr>
      <w:pStyle w:val="Sidehoved"/>
      <w:jc w:val="center"/>
      <w:rPr>
        <w:b/>
      </w:rPr>
    </w:pPr>
    <w:r w:rsidRPr="004A7268">
      <w:rPr>
        <w:b/>
      </w:rPr>
      <w:t>UDKAST</w:t>
    </w:r>
  </w:p>
  <w:p w14:paraId="045879A3" w14:textId="77777777" w:rsidR="007D5DCE" w:rsidRDefault="007D5DCE">
    <w:pPr>
      <w:pStyle w:val="Sidehoved"/>
    </w:pPr>
  </w:p>
  <w:p w14:paraId="513F1D8F" w14:textId="77777777" w:rsidR="007D5DCE" w:rsidRDefault="007D5DCE" w:rsidP="00D712BA">
    <w:pPr>
      <w:pStyle w:val="Sidehoved"/>
      <w:spacing w:line="2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769A" w14:textId="77777777" w:rsidR="007D5DCE" w:rsidRDefault="007D5DCE">
    <w:pPr>
      <w:pStyle w:val="Sidehoved"/>
    </w:pPr>
  </w:p>
  <w:p w14:paraId="005ECABD" w14:textId="77777777" w:rsidR="007D5DCE" w:rsidRDefault="007D5DCE">
    <w:pPr>
      <w:pStyle w:val="Sidehoved"/>
    </w:pPr>
  </w:p>
  <w:p w14:paraId="4F947180" w14:textId="77777777" w:rsidR="007D5DCE" w:rsidRDefault="007D5DCE">
    <w:pPr>
      <w:pStyle w:val="Sidehoved"/>
    </w:pPr>
  </w:p>
  <w:p w14:paraId="0CD3283A" w14:textId="77777777" w:rsidR="007D5DCE" w:rsidRDefault="007D5DCE" w:rsidP="00B60A17">
    <w:pPr>
      <w:pStyle w:val="Sidehoved"/>
      <w:tabs>
        <w:tab w:val="clear" w:pos="4819"/>
        <w:tab w:val="clear" w:pos="9638"/>
        <w:tab w:val="left" w:pos="2070"/>
      </w:tabs>
    </w:pPr>
  </w:p>
  <w:p w14:paraId="1BBAEA13" w14:textId="77777777" w:rsidR="007D5DCE" w:rsidRDefault="007D5DCE">
    <w:pPr>
      <w:pStyle w:val="Sidehoved"/>
    </w:pPr>
  </w:p>
  <w:p w14:paraId="6CB2ACCC" w14:textId="77777777" w:rsidR="007D5DCE" w:rsidRDefault="007D5DCE">
    <w:pPr>
      <w:pStyle w:val="Sidehoved"/>
    </w:pPr>
  </w:p>
  <w:p w14:paraId="1D9BFC68" w14:textId="77777777" w:rsidR="007D5DCE" w:rsidRDefault="007D5DCE">
    <w:pPr>
      <w:pStyle w:val="Sidehoved"/>
    </w:pPr>
  </w:p>
  <w:p w14:paraId="042EE3A6" w14:textId="77777777" w:rsidR="007D5DCE" w:rsidRDefault="007D5DCE">
    <w:pPr>
      <w:pStyle w:val="Sidehoved"/>
    </w:pPr>
  </w:p>
  <w:p w14:paraId="15DFFDD2" w14:textId="77777777" w:rsidR="007D5DCE" w:rsidRDefault="007D5DCE">
    <w:pPr>
      <w:pStyle w:val="Sidehoved"/>
    </w:pPr>
  </w:p>
  <w:p w14:paraId="4D1922B3" w14:textId="77777777" w:rsidR="007D5DCE" w:rsidRDefault="007D5DCE">
    <w:pPr>
      <w:pStyle w:val="Sidehoved"/>
    </w:pPr>
  </w:p>
  <w:p w14:paraId="58551CD2" w14:textId="77777777" w:rsidR="007D5DCE" w:rsidRDefault="007D5DCE">
    <w:pPr>
      <w:pStyle w:val="Sidehoved"/>
    </w:pPr>
  </w:p>
  <w:p w14:paraId="543F7E6D" w14:textId="77777777" w:rsidR="007D5DCE" w:rsidRDefault="007D5DCE">
    <w:pPr>
      <w:pStyle w:val="Sidehoved"/>
    </w:pPr>
  </w:p>
  <w:p w14:paraId="22E20925" w14:textId="77777777" w:rsidR="007D5DCE" w:rsidRDefault="007D5DCE">
    <w:pPr>
      <w:pStyle w:val="Sidehoved"/>
    </w:pPr>
  </w:p>
  <w:p w14:paraId="54859959" w14:textId="77777777" w:rsidR="007D5DCE" w:rsidRDefault="007D5DCE">
    <w:pPr>
      <w:pStyle w:val="Sidehoved"/>
    </w:pPr>
  </w:p>
  <w:p w14:paraId="2458BB0F" w14:textId="77777777" w:rsidR="007D5DCE" w:rsidRDefault="007D5DCE">
    <w:pPr>
      <w:pStyle w:val="Sidehoved"/>
    </w:pPr>
  </w:p>
  <w:p w14:paraId="7B0CEC1D" w14:textId="77777777" w:rsidR="007D5DCE" w:rsidRDefault="007D5DCE">
    <w:pPr>
      <w:pStyle w:val="Sidehoved"/>
    </w:pPr>
  </w:p>
  <w:p w14:paraId="39CB012F" w14:textId="77777777" w:rsidR="007D5DCE" w:rsidRDefault="007D5DCE">
    <w:pPr>
      <w:pStyle w:val="Sidehoved"/>
    </w:pPr>
  </w:p>
  <w:p w14:paraId="3BF92A3D" w14:textId="77777777" w:rsidR="007D5DCE" w:rsidRDefault="007D5DCE"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10819D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A8048A"/>
    <w:multiLevelType w:val="hybridMultilevel"/>
    <w:tmpl w:val="BF86233C"/>
    <w:lvl w:ilvl="0" w:tplc="DB7812EA">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7671A5E"/>
    <w:multiLevelType w:val="hybridMultilevel"/>
    <w:tmpl w:val="48A0B856"/>
    <w:lvl w:ilvl="0" w:tplc="CFF4643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D847889"/>
    <w:multiLevelType w:val="hybridMultilevel"/>
    <w:tmpl w:val="0A580F94"/>
    <w:lvl w:ilvl="0" w:tplc="E3D4F1BE">
      <w:start w:val="1"/>
      <w:numFmt w:val="bullet"/>
      <w:pStyle w:val="Punktopstilling-Tal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943768D"/>
    <w:multiLevelType w:val="hybridMultilevel"/>
    <w:tmpl w:val="42A28DD8"/>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454566071">
    <w:abstractNumId w:val="1"/>
  </w:num>
  <w:num w:numId="2" w16cid:durableId="543097639">
    <w:abstractNumId w:val="5"/>
  </w:num>
  <w:num w:numId="3" w16cid:durableId="2098793934">
    <w:abstractNumId w:val="0"/>
  </w:num>
  <w:num w:numId="4" w16cid:durableId="1126463755">
    <w:abstractNumId w:val="2"/>
  </w:num>
  <w:num w:numId="5" w16cid:durableId="155458782">
    <w:abstractNumId w:val="3"/>
  </w:num>
  <w:num w:numId="6" w16cid:durableId="884682013">
    <w:abstractNumId w:val="4"/>
  </w:num>
  <w:num w:numId="7" w16cid:durableId="2040818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25"/>
    <w:rsid w:val="00000983"/>
    <w:rsid w:val="000044EF"/>
    <w:rsid w:val="00005D5A"/>
    <w:rsid w:val="000118B9"/>
    <w:rsid w:val="000129B8"/>
    <w:rsid w:val="00012F79"/>
    <w:rsid w:val="00014B29"/>
    <w:rsid w:val="00017296"/>
    <w:rsid w:val="00024EF0"/>
    <w:rsid w:val="00032B7B"/>
    <w:rsid w:val="000330D2"/>
    <w:rsid w:val="00044408"/>
    <w:rsid w:val="00055950"/>
    <w:rsid w:val="00056C9E"/>
    <w:rsid w:val="00061DFB"/>
    <w:rsid w:val="000647D0"/>
    <w:rsid w:val="00081F8C"/>
    <w:rsid w:val="00082985"/>
    <w:rsid w:val="00084657"/>
    <w:rsid w:val="00092308"/>
    <w:rsid w:val="00094D41"/>
    <w:rsid w:val="00095F5C"/>
    <w:rsid w:val="000A0B23"/>
    <w:rsid w:val="000A36E7"/>
    <w:rsid w:val="000A5602"/>
    <w:rsid w:val="000B0D1A"/>
    <w:rsid w:val="000B4AE8"/>
    <w:rsid w:val="000B5607"/>
    <w:rsid w:val="000B6611"/>
    <w:rsid w:val="000C058D"/>
    <w:rsid w:val="000C15A0"/>
    <w:rsid w:val="000C52E2"/>
    <w:rsid w:val="000D0692"/>
    <w:rsid w:val="000D124C"/>
    <w:rsid w:val="000E2F3D"/>
    <w:rsid w:val="000F0718"/>
    <w:rsid w:val="000F0F2E"/>
    <w:rsid w:val="00100CC7"/>
    <w:rsid w:val="00101C55"/>
    <w:rsid w:val="00110ABC"/>
    <w:rsid w:val="00111442"/>
    <w:rsid w:val="001129B9"/>
    <w:rsid w:val="00121ABC"/>
    <w:rsid w:val="00123123"/>
    <w:rsid w:val="001265E6"/>
    <w:rsid w:val="0013238A"/>
    <w:rsid w:val="00135C31"/>
    <w:rsid w:val="001362F6"/>
    <w:rsid w:val="00142B67"/>
    <w:rsid w:val="00145997"/>
    <w:rsid w:val="0015514A"/>
    <w:rsid w:val="00156A6D"/>
    <w:rsid w:val="00156E99"/>
    <w:rsid w:val="0016478C"/>
    <w:rsid w:val="00165920"/>
    <w:rsid w:val="0016636C"/>
    <w:rsid w:val="001757C4"/>
    <w:rsid w:val="00182BAA"/>
    <w:rsid w:val="001A5A96"/>
    <w:rsid w:val="001A5DCA"/>
    <w:rsid w:val="001A731F"/>
    <w:rsid w:val="001B040B"/>
    <w:rsid w:val="001B398E"/>
    <w:rsid w:val="001B5455"/>
    <w:rsid w:val="001B7390"/>
    <w:rsid w:val="001C1C52"/>
    <w:rsid w:val="001D1AF2"/>
    <w:rsid w:val="001D1F70"/>
    <w:rsid w:val="001D6EE1"/>
    <w:rsid w:val="001E1F74"/>
    <w:rsid w:val="001E1F93"/>
    <w:rsid w:val="001E7265"/>
    <w:rsid w:val="001E7E57"/>
    <w:rsid w:val="001F129C"/>
    <w:rsid w:val="001F21C5"/>
    <w:rsid w:val="001F53C5"/>
    <w:rsid w:val="00205773"/>
    <w:rsid w:val="00205A03"/>
    <w:rsid w:val="0021036B"/>
    <w:rsid w:val="00210440"/>
    <w:rsid w:val="0021195A"/>
    <w:rsid w:val="00216537"/>
    <w:rsid w:val="0021689A"/>
    <w:rsid w:val="00216E9D"/>
    <w:rsid w:val="00217229"/>
    <w:rsid w:val="00220CAD"/>
    <w:rsid w:val="002251C9"/>
    <w:rsid w:val="00244733"/>
    <w:rsid w:val="0024556D"/>
    <w:rsid w:val="0024639C"/>
    <w:rsid w:val="00251B6B"/>
    <w:rsid w:val="00252701"/>
    <w:rsid w:val="0026054C"/>
    <w:rsid w:val="0026066C"/>
    <w:rsid w:val="00264D17"/>
    <w:rsid w:val="002660EB"/>
    <w:rsid w:val="00270214"/>
    <w:rsid w:val="00272675"/>
    <w:rsid w:val="00275CD7"/>
    <w:rsid w:val="002816C9"/>
    <w:rsid w:val="00282AEE"/>
    <w:rsid w:val="0028319D"/>
    <w:rsid w:val="0028556E"/>
    <w:rsid w:val="00286B86"/>
    <w:rsid w:val="0029059E"/>
    <w:rsid w:val="0029365D"/>
    <w:rsid w:val="00297E57"/>
    <w:rsid w:val="002A100C"/>
    <w:rsid w:val="002A2E74"/>
    <w:rsid w:val="002B21BA"/>
    <w:rsid w:val="002B3D40"/>
    <w:rsid w:val="002B4DA4"/>
    <w:rsid w:val="002C77A2"/>
    <w:rsid w:val="002E3EA1"/>
    <w:rsid w:val="002E631B"/>
    <w:rsid w:val="002F1C9F"/>
    <w:rsid w:val="003023B6"/>
    <w:rsid w:val="00315988"/>
    <w:rsid w:val="00321BD2"/>
    <w:rsid w:val="00321E50"/>
    <w:rsid w:val="0032303D"/>
    <w:rsid w:val="003253D5"/>
    <w:rsid w:val="00331706"/>
    <w:rsid w:val="00334E52"/>
    <w:rsid w:val="00336263"/>
    <w:rsid w:val="00344828"/>
    <w:rsid w:val="003526CD"/>
    <w:rsid w:val="00371ABA"/>
    <w:rsid w:val="003751F6"/>
    <w:rsid w:val="00381112"/>
    <w:rsid w:val="00381774"/>
    <w:rsid w:val="003839C6"/>
    <w:rsid w:val="0039299C"/>
    <w:rsid w:val="003929EC"/>
    <w:rsid w:val="00394DCE"/>
    <w:rsid w:val="00397C96"/>
    <w:rsid w:val="003A14A8"/>
    <w:rsid w:val="003A3662"/>
    <w:rsid w:val="003B130F"/>
    <w:rsid w:val="003B174B"/>
    <w:rsid w:val="003B4EED"/>
    <w:rsid w:val="003B5265"/>
    <w:rsid w:val="003B64CE"/>
    <w:rsid w:val="003C09E1"/>
    <w:rsid w:val="003C324A"/>
    <w:rsid w:val="003C4EF6"/>
    <w:rsid w:val="003C55ED"/>
    <w:rsid w:val="003D328A"/>
    <w:rsid w:val="003D4F0A"/>
    <w:rsid w:val="003D74B4"/>
    <w:rsid w:val="003E23A0"/>
    <w:rsid w:val="003E401C"/>
    <w:rsid w:val="003E422F"/>
    <w:rsid w:val="003E4373"/>
    <w:rsid w:val="003E6F1B"/>
    <w:rsid w:val="003F5BF5"/>
    <w:rsid w:val="003F6AFC"/>
    <w:rsid w:val="004017B4"/>
    <w:rsid w:val="00404DA3"/>
    <w:rsid w:val="004167E8"/>
    <w:rsid w:val="00417E5A"/>
    <w:rsid w:val="00426FF6"/>
    <w:rsid w:val="0043422B"/>
    <w:rsid w:val="00434FBA"/>
    <w:rsid w:val="00440C5E"/>
    <w:rsid w:val="00444A1B"/>
    <w:rsid w:val="00446E9F"/>
    <w:rsid w:val="00447733"/>
    <w:rsid w:val="00450BA6"/>
    <w:rsid w:val="004567B6"/>
    <w:rsid w:val="00456E55"/>
    <w:rsid w:val="004576D3"/>
    <w:rsid w:val="004579A0"/>
    <w:rsid w:val="0046228C"/>
    <w:rsid w:val="00463332"/>
    <w:rsid w:val="00466CFB"/>
    <w:rsid w:val="004702A5"/>
    <w:rsid w:val="004703D9"/>
    <w:rsid w:val="00477676"/>
    <w:rsid w:val="00477AB2"/>
    <w:rsid w:val="00482B7F"/>
    <w:rsid w:val="0048702D"/>
    <w:rsid w:val="004874A6"/>
    <w:rsid w:val="00491C90"/>
    <w:rsid w:val="00493E75"/>
    <w:rsid w:val="004A112B"/>
    <w:rsid w:val="004A1DBC"/>
    <w:rsid w:val="004B1870"/>
    <w:rsid w:val="004B263D"/>
    <w:rsid w:val="004B2B00"/>
    <w:rsid w:val="004B309A"/>
    <w:rsid w:val="004C1429"/>
    <w:rsid w:val="004C61DF"/>
    <w:rsid w:val="004D0B46"/>
    <w:rsid w:val="004D1990"/>
    <w:rsid w:val="004D4C86"/>
    <w:rsid w:val="004D74C3"/>
    <w:rsid w:val="004E2AF5"/>
    <w:rsid w:val="004E3CD2"/>
    <w:rsid w:val="004E3D3D"/>
    <w:rsid w:val="004E4D25"/>
    <w:rsid w:val="004E68FA"/>
    <w:rsid w:val="004E76EA"/>
    <w:rsid w:val="004F0060"/>
    <w:rsid w:val="004F036F"/>
    <w:rsid w:val="004F0B47"/>
    <w:rsid w:val="004F18DA"/>
    <w:rsid w:val="004F226F"/>
    <w:rsid w:val="004F4C37"/>
    <w:rsid w:val="00504218"/>
    <w:rsid w:val="00504853"/>
    <w:rsid w:val="00505056"/>
    <w:rsid w:val="005063C7"/>
    <w:rsid w:val="00511129"/>
    <w:rsid w:val="005175C9"/>
    <w:rsid w:val="00517D5B"/>
    <w:rsid w:val="00523D2F"/>
    <w:rsid w:val="00531A43"/>
    <w:rsid w:val="00534E2B"/>
    <w:rsid w:val="00535288"/>
    <w:rsid w:val="00535462"/>
    <w:rsid w:val="00537312"/>
    <w:rsid w:val="00550478"/>
    <w:rsid w:val="005512C2"/>
    <w:rsid w:val="00581CC4"/>
    <w:rsid w:val="00582CB9"/>
    <w:rsid w:val="00584E9B"/>
    <w:rsid w:val="005866CC"/>
    <w:rsid w:val="005931A1"/>
    <w:rsid w:val="0059754A"/>
    <w:rsid w:val="005A232E"/>
    <w:rsid w:val="005A42CB"/>
    <w:rsid w:val="005A47A5"/>
    <w:rsid w:val="005A7442"/>
    <w:rsid w:val="005C25F3"/>
    <w:rsid w:val="005C3069"/>
    <w:rsid w:val="005C3E75"/>
    <w:rsid w:val="005C598D"/>
    <w:rsid w:val="005C5B38"/>
    <w:rsid w:val="005D15FC"/>
    <w:rsid w:val="005D2951"/>
    <w:rsid w:val="005D38E2"/>
    <w:rsid w:val="005D509B"/>
    <w:rsid w:val="005E03DB"/>
    <w:rsid w:val="005E04AE"/>
    <w:rsid w:val="005F0717"/>
    <w:rsid w:val="005F3191"/>
    <w:rsid w:val="005F35D5"/>
    <w:rsid w:val="005F49B5"/>
    <w:rsid w:val="005F6E28"/>
    <w:rsid w:val="006036D5"/>
    <w:rsid w:val="00604707"/>
    <w:rsid w:val="00604F10"/>
    <w:rsid w:val="006108C2"/>
    <w:rsid w:val="006112A4"/>
    <w:rsid w:val="00613294"/>
    <w:rsid w:val="00623A82"/>
    <w:rsid w:val="00623B6A"/>
    <w:rsid w:val="00636FE2"/>
    <w:rsid w:val="00640F28"/>
    <w:rsid w:val="0064181B"/>
    <w:rsid w:val="00643898"/>
    <w:rsid w:val="006509DB"/>
    <w:rsid w:val="006520F5"/>
    <w:rsid w:val="0065226B"/>
    <w:rsid w:val="0065256F"/>
    <w:rsid w:val="00652EC0"/>
    <w:rsid w:val="00653759"/>
    <w:rsid w:val="00660883"/>
    <w:rsid w:val="00660903"/>
    <w:rsid w:val="00662B0E"/>
    <w:rsid w:val="00664346"/>
    <w:rsid w:val="00673C9A"/>
    <w:rsid w:val="006748D9"/>
    <w:rsid w:val="006766DC"/>
    <w:rsid w:val="00680D5A"/>
    <w:rsid w:val="006839C5"/>
    <w:rsid w:val="0068659A"/>
    <w:rsid w:val="00687B10"/>
    <w:rsid w:val="00690B57"/>
    <w:rsid w:val="00690B5F"/>
    <w:rsid w:val="00692608"/>
    <w:rsid w:val="0069282C"/>
    <w:rsid w:val="00697B9A"/>
    <w:rsid w:val="006A1189"/>
    <w:rsid w:val="006A1B98"/>
    <w:rsid w:val="006A3B04"/>
    <w:rsid w:val="006A6DC2"/>
    <w:rsid w:val="006B002D"/>
    <w:rsid w:val="006B0D01"/>
    <w:rsid w:val="006B6177"/>
    <w:rsid w:val="006C43CE"/>
    <w:rsid w:val="006E07FB"/>
    <w:rsid w:val="006E3FD8"/>
    <w:rsid w:val="006F3922"/>
    <w:rsid w:val="0070613E"/>
    <w:rsid w:val="007112C6"/>
    <w:rsid w:val="00711787"/>
    <w:rsid w:val="0071313C"/>
    <w:rsid w:val="007162AF"/>
    <w:rsid w:val="00717462"/>
    <w:rsid w:val="00720979"/>
    <w:rsid w:val="007244D5"/>
    <w:rsid w:val="00727CDA"/>
    <w:rsid w:val="007337E4"/>
    <w:rsid w:val="00751348"/>
    <w:rsid w:val="00751419"/>
    <w:rsid w:val="00761FD2"/>
    <w:rsid w:val="00764DAB"/>
    <w:rsid w:val="00774371"/>
    <w:rsid w:val="00775FE5"/>
    <w:rsid w:val="0077795D"/>
    <w:rsid w:val="00783DDD"/>
    <w:rsid w:val="00784F00"/>
    <w:rsid w:val="0078590B"/>
    <w:rsid w:val="00787A7E"/>
    <w:rsid w:val="00787D82"/>
    <w:rsid w:val="00791EDF"/>
    <w:rsid w:val="007929E9"/>
    <w:rsid w:val="00796F55"/>
    <w:rsid w:val="00797976"/>
    <w:rsid w:val="007B03B8"/>
    <w:rsid w:val="007B13EB"/>
    <w:rsid w:val="007B1A77"/>
    <w:rsid w:val="007B1B35"/>
    <w:rsid w:val="007B5077"/>
    <w:rsid w:val="007B5D58"/>
    <w:rsid w:val="007C27DC"/>
    <w:rsid w:val="007C5CF8"/>
    <w:rsid w:val="007C7368"/>
    <w:rsid w:val="007D5DCE"/>
    <w:rsid w:val="007D7D56"/>
    <w:rsid w:val="007E15A8"/>
    <w:rsid w:val="007E25EF"/>
    <w:rsid w:val="007E3A3F"/>
    <w:rsid w:val="007E4206"/>
    <w:rsid w:val="007F055E"/>
    <w:rsid w:val="007F4070"/>
    <w:rsid w:val="007F5010"/>
    <w:rsid w:val="007F7556"/>
    <w:rsid w:val="00803654"/>
    <w:rsid w:val="00803D38"/>
    <w:rsid w:val="00804D52"/>
    <w:rsid w:val="00811227"/>
    <w:rsid w:val="00815525"/>
    <w:rsid w:val="0081590F"/>
    <w:rsid w:val="008165C2"/>
    <w:rsid w:val="00816AB3"/>
    <w:rsid w:val="00817EE6"/>
    <w:rsid w:val="00822A47"/>
    <w:rsid w:val="0082545D"/>
    <w:rsid w:val="008327AB"/>
    <w:rsid w:val="00836DA9"/>
    <w:rsid w:val="00851E5B"/>
    <w:rsid w:val="008565D5"/>
    <w:rsid w:val="008566EF"/>
    <w:rsid w:val="0086098F"/>
    <w:rsid w:val="00861A5A"/>
    <w:rsid w:val="008630E4"/>
    <w:rsid w:val="008700DD"/>
    <w:rsid w:val="0087334F"/>
    <w:rsid w:val="00876952"/>
    <w:rsid w:val="0088153C"/>
    <w:rsid w:val="00882E68"/>
    <w:rsid w:val="008833C0"/>
    <w:rsid w:val="008902A9"/>
    <w:rsid w:val="008A178D"/>
    <w:rsid w:val="008A2E8D"/>
    <w:rsid w:val="008A5D52"/>
    <w:rsid w:val="008A6E21"/>
    <w:rsid w:val="008B234C"/>
    <w:rsid w:val="008B4276"/>
    <w:rsid w:val="008B7195"/>
    <w:rsid w:val="008C1428"/>
    <w:rsid w:val="008C1D67"/>
    <w:rsid w:val="008C4B2D"/>
    <w:rsid w:val="008C5F41"/>
    <w:rsid w:val="008C63CF"/>
    <w:rsid w:val="008D2605"/>
    <w:rsid w:val="008E09C6"/>
    <w:rsid w:val="008E16E2"/>
    <w:rsid w:val="008E3AEB"/>
    <w:rsid w:val="008E418E"/>
    <w:rsid w:val="008E7BF7"/>
    <w:rsid w:val="00907112"/>
    <w:rsid w:val="00907F39"/>
    <w:rsid w:val="00910D73"/>
    <w:rsid w:val="0091294F"/>
    <w:rsid w:val="00917D25"/>
    <w:rsid w:val="00920A0F"/>
    <w:rsid w:val="00921880"/>
    <w:rsid w:val="00925B61"/>
    <w:rsid w:val="009276AE"/>
    <w:rsid w:val="00927C98"/>
    <w:rsid w:val="00927CB2"/>
    <w:rsid w:val="00930145"/>
    <w:rsid w:val="009308CB"/>
    <w:rsid w:val="00930A53"/>
    <w:rsid w:val="0093359B"/>
    <w:rsid w:val="00941E39"/>
    <w:rsid w:val="00945694"/>
    <w:rsid w:val="009460FA"/>
    <w:rsid w:val="0095030A"/>
    <w:rsid w:val="00952124"/>
    <w:rsid w:val="009532A2"/>
    <w:rsid w:val="009545A6"/>
    <w:rsid w:val="00960D54"/>
    <w:rsid w:val="00973597"/>
    <w:rsid w:val="00974C0A"/>
    <w:rsid w:val="00976D7E"/>
    <w:rsid w:val="0098611B"/>
    <w:rsid w:val="00987294"/>
    <w:rsid w:val="00987F6F"/>
    <w:rsid w:val="009909A6"/>
    <w:rsid w:val="009918A4"/>
    <w:rsid w:val="00992DD8"/>
    <w:rsid w:val="009A7105"/>
    <w:rsid w:val="009B0694"/>
    <w:rsid w:val="009B0F51"/>
    <w:rsid w:val="009B2C5D"/>
    <w:rsid w:val="009B5372"/>
    <w:rsid w:val="009C23B5"/>
    <w:rsid w:val="009C277C"/>
    <w:rsid w:val="009C57B1"/>
    <w:rsid w:val="009D3699"/>
    <w:rsid w:val="009D3D8C"/>
    <w:rsid w:val="009E38F7"/>
    <w:rsid w:val="009F7A48"/>
    <w:rsid w:val="00A0055E"/>
    <w:rsid w:val="00A06563"/>
    <w:rsid w:val="00A10FC4"/>
    <w:rsid w:val="00A22E9A"/>
    <w:rsid w:val="00A233FC"/>
    <w:rsid w:val="00A31FD7"/>
    <w:rsid w:val="00A35A60"/>
    <w:rsid w:val="00A4464E"/>
    <w:rsid w:val="00A525A7"/>
    <w:rsid w:val="00A64DBF"/>
    <w:rsid w:val="00A71ADC"/>
    <w:rsid w:val="00A73D22"/>
    <w:rsid w:val="00A74517"/>
    <w:rsid w:val="00A75AF5"/>
    <w:rsid w:val="00A846E0"/>
    <w:rsid w:val="00A97E65"/>
    <w:rsid w:val="00AA0AC3"/>
    <w:rsid w:val="00AA1FEE"/>
    <w:rsid w:val="00AA412E"/>
    <w:rsid w:val="00AA744A"/>
    <w:rsid w:val="00AA7987"/>
    <w:rsid w:val="00AB1C8C"/>
    <w:rsid w:val="00AB22EE"/>
    <w:rsid w:val="00AB2ED5"/>
    <w:rsid w:val="00AB3886"/>
    <w:rsid w:val="00AC2540"/>
    <w:rsid w:val="00AC2EDB"/>
    <w:rsid w:val="00AC59FC"/>
    <w:rsid w:val="00AD1DD2"/>
    <w:rsid w:val="00AD68C6"/>
    <w:rsid w:val="00AE13F1"/>
    <w:rsid w:val="00AE6E03"/>
    <w:rsid w:val="00AE79FC"/>
    <w:rsid w:val="00AF188F"/>
    <w:rsid w:val="00AF4298"/>
    <w:rsid w:val="00B00231"/>
    <w:rsid w:val="00B05A44"/>
    <w:rsid w:val="00B05BE2"/>
    <w:rsid w:val="00B12A6E"/>
    <w:rsid w:val="00B16C14"/>
    <w:rsid w:val="00B2539C"/>
    <w:rsid w:val="00B2602E"/>
    <w:rsid w:val="00B27CEA"/>
    <w:rsid w:val="00B3090D"/>
    <w:rsid w:val="00B32135"/>
    <w:rsid w:val="00B3509D"/>
    <w:rsid w:val="00B36CE5"/>
    <w:rsid w:val="00B44F32"/>
    <w:rsid w:val="00B51793"/>
    <w:rsid w:val="00B555D3"/>
    <w:rsid w:val="00B60A17"/>
    <w:rsid w:val="00B64D4B"/>
    <w:rsid w:val="00B66219"/>
    <w:rsid w:val="00B71760"/>
    <w:rsid w:val="00B72A03"/>
    <w:rsid w:val="00B72EAD"/>
    <w:rsid w:val="00B74844"/>
    <w:rsid w:val="00B84BF7"/>
    <w:rsid w:val="00B92FA1"/>
    <w:rsid w:val="00BA4D16"/>
    <w:rsid w:val="00BA571F"/>
    <w:rsid w:val="00BA7E8E"/>
    <w:rsid w:val="00BA7F0A"/>
    <w:rsid w:val="00BB0B13"/>
    <w:rsid w:val="00BB10B4"/>
    <w:rsid w:val="00BB1F5F"/>
    <w:rsid w:val="00BB4D75"/>
    <w:rsid w:val="00BC0551"/>
    <w:rsid w:val="00BC0DC9"/>
    <w:rsid w:val="00BC2692"/>
    <w:rsid w:val="00BC292B"/>
    <w:rsid w:val="00BC307C"/>
    <w:rsid w:val="00BC45A0"/>
    <w:rsid w:val="00BC7DA3"/>
    <w:rsid w:val="00BD0ED1"/>
    <w:rsid w:val="00BD7A47"/>
    <w:rsid w:val="00BE1667"/>
    <w:rsid w:val="00BE52AC"/>
    <w:rsid w:val="00BF0790"/>
    <w:rsid w:val="00BF1CCA"/>
    <w:rsid w:val="00BF4018"/>
    <w:rsid w:val="00BF5DAD"/>
    <w:rsid w:val="00BF780E"/>
    <w:rsid w:val="00C00ABA"/>
    <w:rsid w:val="00C10575"/>
    <w:rsid w:val="00C10806"/>
    <w:rsid w:val="00C138C7"/>
    <w:rsid w:val="00C14F54"/>
    <w:rsid w:val="00C174C0"/>
    <w:rsid w:val="00C223EB"/>
    <w:rsid w:val="00C2343F"/>
    <w:rsid w:val="00C27670"/>
    <w:rsid w:val="00C324B4"/>
    <w:rsid w:val="00C32C75"/>
    <w:rsid w:val="00C33BA9"/>
    <w:rsid w:val="00C33F1E"/>
    <w:rsid w:val="00C40496"/>
    <w:rsid w:val="00C537B1"/>
    <w:rsid w:val="00C55DD4"/>
    <w:rsid w:val="00C60B50"/>
    <w:rsid w:val="00C71BCC"/>
    <w:rsid w:val="00C73234"/>
    <w:rsid w:val="00C8035E"/>
    <w:rsid w:val="00C824D4"/>
    <w:rsid w:val="00C86180"/>
    <w:rsid w:val="00C97CCA"/>
    <w:rsid w:val="00CA5991"/>
    <w:rsid w:val="00CB040E"/>
    <w:rsid w:val="00CB4B2A"/>
    <w:rsid w:val="00CB6F1E"/>
    <w:rsid w:val="00CC7BA4"/>
    <w:rsid w:val="00CD05D8"/>
    <w:rsid w:val="00CD4695"/>
    <w:rsid w:val="00CE5137"/>
    <w:rsid w:val="00CE67F8"/>
    <w:rsid w:val="00CF1D3A"/>
    <w:rsid w:val="00CF45E8"/>
    <w:rsid w:val="00CF7F28"/>
    <w:rsid w:val="00D06325"/>
    <w:rsid w:val="00D07139"/>
    <w:rsid w:val="00D1030B"/>
    <w:rsid w:val="00D11A6D"/>
    <w:rsid w:val="00D20CE8"/>
    <w:rsid w:val="00D26D2A"/>
    <w:rsid w:val="00D310E9"/>
    <w:rsid w:val="00D31B5F"/>
    <w:rsid w:val="00D31F3A"/>
    <w:rsid w:val="00D36136"/>
    <w:rsid w:val="00D41C8B"/>
    <w:rsid w:val="00D4343A"/>
    <w:rsid w:val="00D45314"/>
    <w:rsid w:val="00D55DFF"/>
    <w:rsid w:val="00D578FF"/>
    <w:rsid w:val="00D61E98"/>
    <w:rsid w:val="00D63FAC"/>
    <w:rsid w:val="00D67E6D"/>
    <w:rsid w:val="00D712BA"/>
    <w:rsid w:val="00D719C6"/>
    <w:rsid w:val="00D71A82"/>
    <w:rsid w:val="00D75DD8"/>
    <w:rsid w:val="00D7733D"/>
    <w:rsid w:val="00D77405"/>
    <w:rsid w:val="00D77DDB"/>
    <w:rsid w:val="00D8053A"/>
    <w:rsid w:val="00D82DBA"/>
    <w:rsid w:val="00D85865"/>
    <w:rsid w:val="00D9125F"/>
    <w:rsid w:val="00D918A2"/>
    <w:rsid w:val="00D94AEC"/>
    <w:rsid w:val="00D951EB"/>
    <w:rsid w:val="00DA07BD"/>
    <w:rsid w:val="00DA1823"/>
    <w:rsid w:val="00DA2B91"/>
    <w:rsid w:val="00DA2E5D"/>
    <w:rsid w:val="00DA64EF"/>
    <w:rsid w:val="00DB297C"/>
    <w:rsid w:val="00DB2E1A"/>
    <w:rsid w:val="00DB668D"/>
    <w:rsid w:val="00DB705F"/>
    <w:rsid w:val="00DC04B2"/>
    <w:rsid w:val="00DC32FB"/>
    <w:rsid w:val="00DC3B50"/>
    <w:rsid w:val="00DC5227"/>
    <w:rsid w:val="00DD03A7"/>
    <w:rsid w:val="00DD7E20"/>
    <w:rsid w:val="00DE1317"/>
    <w:rsid w:val="00DE2D6D"/>
    <w:rsid w:val="00DE7DDA"/>
    <w:rsid w:val="00DF02F6"/>
    <w:rsid w:val="00DF1F16"/>
    <w:rsid w:val="00DF3E1B"/>
    <w:rsid w:val="00DF743A"/>
    <w:rsid w:val="00E011C1"/>
    <w:rsid w:val="00E04217"/>
    <w:rsid w:val="00E10D9D"/>
    <w:rsid w:val="00E1250B"/>
    <w:rsid w:val="00E126EB"/>
    <w:rsid w:val="00E136D5"/>
    <w:rsid w:val="00E14E5D"/>
    <w:rsid w:val="00E1526F"/>
    <w:rsid w:val="00E16AFC"/>
    <w:rsid w:val="00E37D05"/>
    <w:rsid w:val="00E537A1"/>
    <w:rsid w:val="00E53BD8"/>
    <w:rsid w:val="00E55C28"/>
    <w:rsid w:val="00E62643"/>
    <w:rsid w:val="00E6518D"/>
    <w:rsid w:val="00E72474"/>
    <w:rsid w:val="00E73967"/>
    <w:rsid w:val="00E83443"/>
    <w:rsid w:val="00E84B94"/>
    <w:rsid w:val="00E85C43"/>
    <w:rsid w:val="00E97233"/>
    <w:rsid w:val="00EA77C3"/>
    <w:rsid w:val="00EB0AD9"/>
    <w:rsid w:val="00EC08D1"/>
    <w:rsid w:val="00EC1A0B"/>
    <w:rsid w:val="00EC3741"/>
    <w:rsid w:val="00EC3A87"/>
    <w:rsid w:val="00ED521A"/>
    <w:rsid w:val="00ED5D2A"/>
    <w:rsid w:val="00ED7426"/>
    <w:rsid w:val="00ED7567"/>
    <w:rsid w:val="00EE2B5D"/>
    <w:rsid w:val="00EE4523"/>
    <w:rsid w:val="00EE5262"/>
    <w:rsid w:val="00EE58CA"/>
    <w:rsid w:val="00EF4836"/>
    <w:rsid w:val="00EF7264"/>
    <w:rsid w:val="00F00545"/>
    <w:rsid w:val="00F0569B"/>
    <w:rsid w:val="00F1011F"/>
    <w:rsid w:val="00F11D9D"/>
    <w:rsid w:val="00F13B30"/>
    <w:rsid w:val="00F144D3"/>
    <w:rsid w:val="00F16342"/>
    <w:rsid w:val="00F21157"/>
    <w:rsid w:val="00F23809"/>
    <w:rsid w:val="00F26628"/>
    <w:rsid w:val="00F27992"/>
    <w:rsid w:val="00F37EE9"/>
    <w:rsid w:val="00F40C27"/>
    <w:rsid w:val="00F444CE"/>
    <w:rsid w:val="00F477D5"/>
    <w:rsid w:val="00F50A7E"/>
    <w:rsid w:val="00F50F8F"/>
    <w:rsid w:val="00F53221"/>
    <w:rsid w:val="00F579D5"/>
    <w:rsid w:val="00F6042C"/>
    <w:rsid w:val="00F6078A"/>
    <w:rsid w:val="00F62305"/>
    <w:rsid w:val="00F71843"/>
    <w:rsid w:val="00F73009"/>
    <w:rsid w:val="00F74C84"/>
    <w:rsid w:val="00F75FAE"/>
    <w:rsid w:val="00F77E47"/>
    <w:rsid w:val="00F77EC4"/>
    <w:rsid w:val="00F85476"/>
    <w:rsid w:val="00F87843"/>
    <w:rsid w:val="00F917FF"/>
    <w:rsid w:val="00F93397"/>
    <w:rsid w:val="00F93BBB"/>
    <w:rsid w:val="00F962DA"/>
    <w:rsid w:val="00FA2A85"/>
    <w:rsid w:val="00FA6C3E"/>
    <w:rsid w:val="00FA78F7"/>
    <w:rsid w:val="00FB1859"/>
    <w:rsid w:val="00FB2105"/>
    <w:rsid w:val="00FB4C1E"/>
    <w:rsid w:val="00FC4174"/>
    <w:rsid w:val="00FC5863"/>
    <w:rsid w:val="00FC69DC"/>
    <w:rsid w:val="00FC7419"/>
    <w:rsid w:val="00FD38CD"/>
    <w:rsid w:val="00FD4402"/>
    <w:rsid w:val="00FF0281"/>
    <w:rsid w:val="00FF0317"/>
    <w:rsid w:val="00FF0B65"/>
    <w:rsid w:val="00FF3266"/>
    <w:rsid w:val="00FF44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5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8C"/>
    <w:pPr>
      <w:spacing w:after="0" w:line="300" w:lineRule="auto"/>
      <w:jc w:val="both"/>
    </w:pPr>
    <w:rPr>
      <w:rFonts w:ascii="Times New Roman" w:hAnsi="Times New Roman"/>
      <w:sz w:val="26"/>
    </w:rPr>
  </w:style>
  <w:style w:type="paragraph" w:styleId="Overskrift1">
    <w:name w:val="heading 1"/>
    <w:basedOn w:val="Normal"/>
    <w:next w:val="Normal"/>
    <w:link w:val="Overskrift1Tegn"/>
    <w:uiPriority w:val="9"/>
    <w:qFormat/>
    <w:rsid w:val="007B03B8"/>
    <w:pPr>
      <w:keepNext/>
      <w:keepLines/>
      <w:outlineLvl w:val="0"/>
    </w:pPr>
    <w:rPr>
      <w:rFonts w:ascii="Franklin Gothic Book" w:eastAsiaTheme="majorEastAsia" w:hAnsi="Franklin Gothic Book" w:cstheme="majorBidi"/>
      <w:b/>
      <w:bCs/>
      <w:sz w:val="32"/>
      <w:szCs w:val="28"/>
    </w:rPr>
  </w:style>
  <w:style w:type="paragraph" w:styleId="Overskrift2">
    <w:name w:val="heading 2"/>
    <w:basedOn w:val="Normal"/>
    <w:next w:val="Normal"/>
    <w:link w:val="Overskrift2Tegn"/>
    <w:uiPriority w:val="9"/>
    <w:unhideWhenUsed/>
    <w:qFormat/>
    <w:rsid w:val="009B0F51"/>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semiHidden/>
    <w:unhideWhenUsed/>
    <w:rsid w:val="004702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03B8"/>
    <w:rPr>
      <w:rFonts w:ascii="Franklin Gothic Book" w:eastAsiaTheme="majorEastAsia" w:hAnsi="Franklin Gothic Book" w:cstheme="majorBidi"/>
      <w:b/>
      <w:bCs/>
      <w:sz w:val="32"/>
      <w:szCs w:val="28"/>
    </w:rPr>
  </w:style>
  <w:style w:type="character" w:customStyle="1" w:styleId="Overskrift2Tegn">
    <w:name w:val="Overskrift 2 Tegn"/>
    <w:basedOn w:val="Standardskrifttypeiafsnit"/>
    <w:link w:val="Overskrift2"/>
    <w:uiPriority w:val="9"/>
    <w:rsid w:val="009B0F51"/>
    <w:rPr>
      <w:rFonts w:ascii="Times New Roman" w:eastAsiaTheme="majorEastAsia" w:hAnsi="Times New Roman" w:cstheme="majorBidi"/>
      <w:b/>
      <w:bCs/>
      <w:sz w:val="26"/>
      <w:szCs w:val="26"/>
    </w:rPr>
  </w:style>
  <w:style w:type="paragraph" w:styleId="Titel">
    <w:name w:val="Title"/>
    <w:basedOn w:val="Normal"/>
    <w:next w:val="Normal"/>
    <w:link w:val="TitelTegn"/>
    <w:uiPriority w:val="10"/>
    <w:qFormat/>
    <w:rsid w:val="007B03B8"/>
    <w:pPr>
      <w:spacing w:before="240" w:after="60"/>
      <w:contextualSpacing/>
    </w:pPr>
    <w:rPr>
      <w:rFonts w:ascii="Franklin Gothic Book" w:eastAsiaTheme="majorEastAsia" w:hAnsi="Franklin Gothic Book" w:cstheme="majorBidi"/>
      <w:b/>
      <w:spacing w:val="5"/>
      <w:kern w:val="28"/>
      <w:sz w:val="32"/>
      <w:szCs w:val="52"/>
    </w:rPr>
  </w:style>
  <w:style w:type="character" w:customStyle="1" w:styleId="TitelTegn">
    <w:name w:val="Titel Tegn"/>
    <w:basedOn w:val="Standardskrifttypeiafsnit"/>
    <w:link w:val="Titel"/>
    <w:uiPriority w:val="10"/>
    <w:rsid w:val="007B03B8"/>
    <w:rPr>
      <w:rFonts w:ascii="Franklin Gothic Book" w:eastAsiaTheme="majorEastAsia" w:hAnsi="Franklin Gothic Book"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table" w:styleId="Tabel-Gitter">
    <w:name w:val="Table Grid"/>
    <w:basedOn w:val="Tabel-Normal"/>
    <w:uiPriority w:val="59"/>
    <w:rsid w:val="00BD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edText">
    <w:name w:val="InsertedText"/>
    <w:basedOn w:val="Normal"/>
    <w:next w:val="Normal"/>
    <w:rsid w:val="005063C7"/>
    <w:pPr>
      <w:spacing w:line="240" w:lineRule="auto"/>
    </w:pPr>
    <w:rPr>
      <w:rFonts w:ascii="Franklin Gothic Book" w:hAnsi="Franklin Gothic Book" w:cs="Times New Roman"/>
      <w:b/>
      <w:sz w:val="32"/>
      <w:szCs w:val="32"/>
    </w:rPr>
  </w:style>
  <w:style w:type="paragraph" w:customStyle="1" w:styleId="Klassifikation">
    <w:name w:val="Klassifikation"/>
    <w:basedOn w:val="Normal"/>
    <w:rsid w:val="00952124"/>
  </w:style>
  <w:style w:type="character" w:styleId="Pladsholdertekst">
    <w:name w:val="Placeholder Text"/>
    <w:basedOn w:val="Standardskrifttypeiafsnit"/>
    <w:uiPriority w:val="99"/>
    <w:semiHidden/>
    <w:rsid w:val="00B00231"/>
    <w:rPr>
      <w:color w:val="808080"/>
    </w:rPr>
  </w:style>
  <w:style w:type="paragraph" w:customStyle="1" w:styleId="Punktopstilling">
    <w:name w:val="Punktopstilling"/>
    <w:basedOn w:val="Normal"/>
    <w:link w:val="PunktopstillingTegn"/>
    <w:qFormat/>
    <w:rsid w:val="00DA2E5D"/>
    <w:pPr>
      <w:numPr>
        <w:numId w:val="1"/>
      </w:numPr>
      <w:spacing w:before="120" w:after="120"/>
      <w:ind w:left="357" w:hanging="357"/>
    </w:pPr>
  </w:style>
  <w:style w:type="character" w:customStyle="1" w:styleId="PunktopstillingTegn">
    <w:name w:val="Punktopstilling Tegn"/>
    <w:basedOn w:val="Standardskrifttypeiafsnit"/>
    <w:link w:val="Punktopstilling"/>
    <w:rsid w:val="00DA2E5D"/>
    <w:rPr>
      <w:rFonts w:ascii="Times New Roman" w:hAnsi="Times New Roman"/>
      <w:sz w:val="26"/>
    </w:rPr>
  </w:style>
  <w:style w:type="paragraph" w:customStyle="1" w:styleId="Normal-Tale">
    <w:name w:val="Normal - Tale"/>
    <w:basedOn w:val="Punktopstilling"/>
    <w:link w:val="Normal-TaleTegn"/>
    <w:qFormat/>
    <w:rsid w:val="00BE52AC"/>
    <w:pPr>
      <w:numPr>
        <w:numId w:val="0"/>
      </w:numPr>
      <w:ind w:left="360" w:hanging="360"/>
    </w:pPr>
    <w:rPr>
      <w:sz w:val="32"/>
    </w:rPr>
  </w:style>
  <w:style w:type="paragraph" w:customStyle="1" w:styleId="Punktopstilling-Tale">
    <w:name w:val="Punktopstilling - Tale"/>
    <w:basedOn w:val="Punktopstilling"/>
    <w:link w:val="Punktopstilling-TaleTegn"/>
    <w:autoRedefine/>
    <w:qFormat/>
    <w:rsid w:val="00973597"/>
    <w:pPr>
      <w:numPr>
        <w:numId w:val="2"/>
      </w:numPr>
      <w:spacing w:before="240" w:after="240"/>
      <w:ind w:left="357" w:hanging="357"/>
    </w:pPr>
    <w:rPr>
      <w:sz w:val="32"/>
    </w:rPr>
  </w:style>
  <w:style w:type="character" w:customStyle="1" w:styleId="Normal-TaleTegn">
    <w:name w:val="Normal - Tale Tegn"/>
    <w:basedOn w:val="PunktopstillingTegn"/>
    <w:link w:val="Normal-Tale"/>
    <w:rsid w:val="00BE52AC"/>
    <w:rPr>
      <w:rFonts w:ascii="Times New Roman" w:hAnsi="Times New Roman"/>
      <w:sz w:val="32"/>
    </w:rPr>
  </w:style>
  <w:style w:type="paragraph" w:customStyle="1" w:styleId="Normal-Baggrund">
    <w:name w:val="Normal - Baggrund"/>
    <w:basedOn w:val="Normal"/>
    <w:link w:val="Normal-BaggrundTegn"/>
    <w:qFormat/>
    <w:rsid w:val="00BE52AC"/>
    <w:rPr>
      <w:sz w:val="24"/>
    </w:rPr>
  </w:style>
  <w:style w:type="character" w:customStyle="1" w:styleId="Punktopstilling-TaleTegn">
    <w:name w:val="Punktopstilling - Tale Tegn"/>
    <w:basedOn w:val="Normal-TaleTegn"/>
    <w:link w:val="Punktopstilling-Tale"/>
    <w:rsid w:val="00973597"/>
    <w:rPr>
      <w:rFonts w:ascii="Times New Roman" w:hAnsi="Times New Roman"/>
      <w:sz w:val="32"/>
    </w:rPr>
  </w:style>
  <w:style w:type="character" w:customStyle="1" w:styleId="Normal-BaggrundTegn">
    <w:name w:val="Normal - Baggrund Tegn"/>
    <w:basedOn w:val="Standardskrifttypeiafsnit"/>
    <w:link w:val="Normal-Baggrund"/>
    <w:rsid w:val="00BE52AC"/>
    <w:rPr>
      <w:rFonts w:ascii="Times New Roman" w:hAnsi="Times New Roman"/>
      <w:sz w:val="24"/>
    </w:rPr>
  </w:style>
  <w:style w:type="paragraph" w:customStyle="1" w:styleId="Tale-Overskrift">
    <w:name w:val="Tale - Overskrift"/>
    <w:basedOn w:val="Overskrift3"/>
    <w:link w:val="Tale-OverskriftTegn"/>
    <w:qFormat/>
    <w:rsid w:val="004702A5"/>
    <w:rPr>
      <w:rFonts w:ascii="Times New Roman" w:hAnsi="Times New Roman"/>
      <w:b/>
      <w:color w:val="000000" w:themeColor="text1"/>
      <w:sz w:val="32"/>
    </w:rPr>
  </w:style>
  <w:style w:type="character" w:customStyle="1" w:styleId="Tale-OverskriftTegn">
    <w:name w:val="Tale - Overskrift Tegn"/>
    <w:basedOn w:val="Normal-TaleTegn"/>
    <w:link w:val="Tale-Overskrift"/>
    <w:rsid w:val="004702A5"/>
    <w:rPr>
      <w:rFonts w:ascii="Times New Roman" w:eastAsiaTheme="majorEastAsia" w:hAnsi="Times New Roman" w:cstheme="majorBidi"/>
      <w:b/>
      <w:color w:val="000000" w:themeColor="text1"/>
      <w:sz w:val="32"/>
      <w:szCs w:val="24"/>
    </w:rPr>
  </w:style>
  <w:style w:type="character" w:customStyle="1" w:styleId="Overskrift3Tegn">
    <w:name w:val="Overskrift 3 Tegn"/>
    <w:basedOn w:val="Standardskrifttypeiafsnit"/>
    <w:link w:val="Overskrift3"/>
    <w:uiPriority w:val="9"/>
    <w:semiHidden/>
    <w:rsid w:val="004702A5"/>
    <w:rPr>
      <w:rFonts w:asciiTheme="majorHAnsi" w:eastAsiaTheme="majorEastAsia" w:hAnsiTheme="majorHAnsi" w:cstheme="majorBidi"/>
      <w:color w:val="243F60" w:themeColor="accent1" w:themeShade="7F"/>
      <w:sz w:val="24"/>
      <w:szCs w:val="24"/>
    </w:rPr>
  </w:style>
  <w:style w:type="paragraph" w:styleId="Opstilling-punkttegn">
    <w:name w:val="List Bullet"/>
    <w:basedOn w:val="Normal"/>
    <w:uiPriority w:val="99"/>
    <w:semiHidden/>
    <w:unhideWhenUsed/>
    <w:rsid w:val="00DA2E5D"/>
    <w:pPr>
      <w:numPr>
        <w:numId w:val="3"/>
      </w:numPr>
      <w:contextualSpacing/>
    </w:pPr>
  </w:style>
  <w:style w:type="character" w:customStyle="1" w:styleId="KommentartekstTegn">
    <w:name w:val="Kommentartekst Tegn"/>
    <w:basedOn w:val="Standardskrifttypeiafsnit"/>
    <w:link w:val="Kommentartekst"/>
    <w:uiPriority w:val="99"/>
    <w:rsid w:val="006108C2"/>
    <w:rPr>
      <w:rFonts w:ascii="Times New Roman" w:hAnsi="Times New Roman"/>
      <w:sz w:val="20"/>
      <w:szCs w:val="20"/>
    </w:rPr>
  </w:style>
  <w:style w:type="paragraph" w:styleId="Kommentartekst">
    <w:name w:val="annotation text"/>
    <w:basedOn w:val="Normal"/>
    <w:link w:val="KommentartekstTegn"/>
    <w:uiPriority w:val="99"/>
    <w:unhideWhenUsed/>
    <w:rsid w:val="006108C2"/>
    <w:pPr>
      <w:spacing w:line="240" w:lineRule="auto"/>
    </w:pPr>
    <w:rPr>
      <w:sz w:val="20"/>
      <w:szCs w:val="20"/>
    </w:rPr>
  </w:style>
  <w:style w:type="character" w:customStyle="1" w:styleId="KommentartekstTegn1">
    <w:name w:val="Kommentartekst Tegn1"/>
    <w:basedOn w:val="Standardskrifttypeiafsnit"/>
    <w:uiPriority w:val="99"/>
    <w:semiHidden/>
    <w:rsid w:val="006108C2"/>
    <w:rPr>
      <w:rFonts w:ascii="Times New Roman" w:hAnsi="Times New Roman"/>
      <w:sz w:val="20"/>
      <w:szCs w:val="20"/>
    </w:rPr>
  </w:style>
  <w:style w:type="character" w:styleId="Kommentarhenvisning">
    <w:name w:val="annotation reference"/>
    <w:basedOn w:val="Standardskrifttypeiafsnit"/>
    <w:uiPriority w:val="99"/>
    <w:semiHidden/>
    <w:unhideWhenUsed/>
    <w:rsid w:val="006108C2"/>
    <w:rPr>
      <w:sz w:val="16"/>
      <w:szCs w:val="16"/>
    </w:rPr>
  </w:style>
  <w:style w:type="paragraph" w:styleId="Fodnotetekst">
    <w:name w:val="footnote text"/>
    <w:basedOn w:val="Normal"/>
    <w:link w:val="FodnotetekstTegn"/>
    <w:uiPriority w:val="99"/>
    <w:semiHidden/>
    <w:unhideWhenUsed/>
    <w:rsid w:val="006108C2"/>
    <w:pPr>
      <w:spacing w:line="240" w:lineRule="auto"/>
    </w:pPr>
    <w:rPr>
      <w:sz w:val="20"/>
      <w:szCs w:val="20"/>
    </w:rPr>
  </w:style>
  <w:style w:type="character" w:customStyle="1" w:styleId="FodnotetekstTegn">
    <w:name w:val="Fodnotetekst Tegn"/>
    <w:basedOn w:val="Standardskrifttypeiafsnit"/>
    <w:link w:val="Fodnotetekst"/>
    <w:uiPriority w:val="99"/>
    <w:semiHidden/>
    <w:rsid w:val="006108C2"/>
    <w:rPr>
      <w:rFonts w:ascii="Times New Roman" w:hAnsi="Times New Roman"/>
      <w:sz w:val="20"/>
      <w:szCs w:val="20"/>
    </w:rPr>
  </w:style>
  <w:style w:type="character" w:styleId="Fodnotehenvisning">
    <w:name w:val="footnote reference"/>
    <w:basedOn w:val="Standardskrifttypeiafsnit"/>
    <w:uiPriority w:val="99"/>
    <w:semiHidden/>
    <w:unhideWhenUsed/>
    <w:rsid w:val="006108C2"/>
    <w:rPr>
      <w:vertAlign w:val="superscript"/>
    </w:rPr>
  </w:style>
  <w:style w:type="paragraph" w:styleId="Kommentaremne">
    <w:name w:val="annotation subject"/>
    <w:basedOn w:val="Kommentartekst"/>
    <w:next w:val="Kommentartekst"/>
    <w:link w:val="KommentaremneTegn"/>
    <w:uiPriority w:val="99"/>
    <w:semiHidden/>
    <w:unhideWhenUsed/>
    <w:rsid w:val="000044EF"/>
    <w:rPr>
      <w:b/>
      <w:bCs/>
    </w:rPr>
  </w:style>
  <w:style w:type="character" w:customStyle="1" w:styleId="KommentaremneTegn">
    <w:name w:val="Kommentaremne Tegn"/>
    <w:basedOn w:val="KommentartekstTegn"/>
    <w:link w:val="Kommentaremne"/>
    <w:uiPriority w:val="99"/>
    <w:semiHidden/>
    <w:rsid w:val="000044EF"/>
    <w:rPr>
      <w:rFonts w:ascii="Times New Roman" w:hAnsi="Times New Roman"/>
      <w:b/>
      <w:bCs/>
      <w:sz w:val="20"/>
      <w:szCs w:val="20"/>
    </w:rPr>
  </w:style>
  <w:style w:type="table" w:customStyle="1" w:styleId="TableNormal">
    <w:name w:val="Table Normal"/>
    <w:uiPriority w:val="59"/>
    <w:rsid w:val="00517D5B"/>
    <w:pPr>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Korrektur">
    <w:name w:val="Revision"/>
    <w:hidden/>
    <w:uiPriority w:val="99"/>
    <w:semiHidden/>
    <w:rsid w:val="004576D3"/>
    <w:pPr>
      <w:spacing w:after="0" w:line="240" w:lineRule="auto"/>
    </w:pPr>
    <w:rPr>
      <w:rFonts w:ascii="Times New Roman" w:hAnsi="Times New Roman"/>
      <w:sz w:val="26"/>
    </w:rPr>
  </w:style>
  <w:style w:type="character" w:customStyle="1" w:styleId="Ulstomtale1">
    <w:name w:val="Uløst omtale1"/>
    <w:basedOn w:val="Standardskrifttypeiafsnit"/>
    <w:uiPriority w:val="99"/>
    <w:semiHidden/>
    <w:unhideWhenUsed/>
    <w:rsid w:val="00B12A6E"/>
    <w:rPr>
      <w:color w:val="605E5C"/>
      <w:shd w:val="clear" w:color="auto" w:fill="E1DFDD"/>
    </w:rPr>
  </w:style>
  <w:style w:type="paragraph" w:styleId="Listeafsnit">
    <w:name w:val="List Paragraph"/>
    <w:basedOn w:val="Normal"/>
    <w:uiPriority w:val="34"/>
    <w:rsid w:val="00BF5DAD"/>
    <w:pPr>
      <w:ind w:left="720"/>
      <w:contextualSpacing/>
    </w:pPr>
  </w:style>
  <w:style w:type="character" w:styleId="BesgtLink">
    <w:name w:val="FollowedHyperlink"/>
    <w:basedOn w:val="Standardskrifttypeiafsnit"/>
    <w:uiPriority w:val="99"/>
    <w:semiHidden/>
    <w:unhideWhenUsed/>
    <w:rsid w:val="00F11D9D"/>
    <w:rPr>
      <w:color w:val="800080" w:themeColor="followedHyperlink"/>
      <w:u w:val="single"/>
    </w:rPr>
  </w:style>
  <w:style w:type="paragraph" w:customStyle="1" w:styleId="stk2">
    <w:name w:val="stk2"/>
    <w:basedOn w:val="Normal"/>
    <w:rsid w:val="005C598D"/>
    <w:pPr>
      <w:spacing w:before="100" w:beforeAutospacing="1" w:after="100" w:afterAutospacing="1" w:line="240" w:lineRule="auto"/>
      <w:jc w:val="left"/>
    </w:pPr>
    <w:rPr>
      <w:rFonts w:eastAsia="Times New Roman" w:cs="Times New Roman"/>
      <w:sz w:val="24"/>
      <w:szCs w:val="24"/>
      <w:lang w:eastAsia="da-DK"/>
    </w:rPr>
  </w:style>
  <w:style w:type="character" w:customStyle="1" w:styleId="stknr">
    <w:name w:val="stknr"/>
    <w:basedOn w:val="Standardskrifttypeiafsnit"/>
    <w:rsid w:val="005C598D"/>
  </w:style>
  <w:style w:type="paragraph" w:customStyle="1" w:styleId="liste1">
    <w:name w:val="liste1"/>
    <w:basedOn w:val="Normal"/>
    <w:rsid w:val="005C598D"/>
    <w:pPr>
      <w:spacing w:before="100" w:beforeAutospacing="1" w:after="100" w:afterAutospacing="1" w:line="240" w:lineRule="auto"/>
      <w:jc w:val="left"/>
    </w:pPr>
    <w:rPr>
      <w:rFonts w:eastAsia="Times New Roman" w:cs="Times New Roman"/>
      <w:sz w:val="24"/>
      <w:szCs w:val="24"/>
      <w:lang w:eastAsia="da-DK"/>
    </w:rPr>
  </w:style>
  <w:style w:type="character" w:customStyle="1" w:styleId="liste1nr">
    <w:name w:val="liste1nr"/>
    <w:basedOn w:val="Standardskrifttypeiafsnit"/>
    <w:rsid w:val="005C598D"/>
  </w:style>
  <w:style w:type="paragraph" w:customStyle="1" w:styleId="cparagrafnummer">
    <w:name w:val="cparagrafnummer"/>
    <w:basedOn w:val="Normal"/>
    <w:rsid w:val="00FF0317"/>
    <w:pPr>
      <w:spacing w:before="100" w:beforeAutospacing="1" w:after="100" w:afterAutospacing="1" w:line="240" w:lineRule="auto"/>
      <w:jc w:val="left"/>
    </w:pPr>
    <w:rPr>
      <w:rFonts w:eastAsia="Times New Roman" w:cs="Times New Roman"/>
      <w:sz w:val="24"/>
      <w:szCs w:val="24"/>
      <w:lang w:eastAsia="da-DK"/>
    </w:rPr>
  </w:style>
  <w:style w:type="paragraph" w:customStyle="1" w:styleId="cparagraftekst">
    <w:name w:val="cparagraftekst"/>
    <w:basedOn w:val="Normal"/>
    <w:rsid w:val="00FF0317"/>
    <w:pPr>
      <w:spacing w:before="100" w:beforeAutospacing="1" w:after="100" w:afterAutospacing="1" w:line="240" w:lineRule="auto"/>
      <w:jc w:val="left"/>
    </w:pPr>
    <w:rPr>
      <w:rFonts w:eastAsia="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7970">
      <w:bodyDiv w:val="1"/>
      <w:marLeft w:val="0"/>
      <w:marRight w:val="0"/>
      <w:marTop w:val="0"/>
      <w:marBottom w:val="0"/>
      <w:divBdr>
        <w:top w:val="none" w:sz="0" w:space="0" w:color="auto"/>
        <w:left w:val="none" w:sz="0" w:space="0" w:color="auto"/>
        <w:bottom w:val="none" w:sz="0" w:space="0" w:color="auto"/>
        <w:right w:val="none" w:sz="0" w:space="0" w:color="auto"/>
      </w:divBdr>
    </w:div>
    <w:div w:id="27948780">
      <w:bodyDiv w:val="1"/>
      <w:marLeft w:val="0"/>
      <w:marRight w:val="0"/>
      <w:marTop w:val="0"/>
      <w:marBottom w:val="0"/>
      <w:divBdr>
        <w:top w:val="none" w:sz="0" w:space="0" w:color="auto"/>
        <w:left w:val="none" w:sz="0" w:space="0" w:color="auto"/>
        <w:bottom w:val="none" w:sz="0" w:space="0" w:color="auto"/>
        <w:right w:val="none" w:sz="0" w:space="0" w:color="auto"/>
      </w:divBdr>
    </w:div>
    <w:div w:id="301812013">
      <w:bodyDiv w:val="1"/>
      <w:marLeft w:val="0"/>
      <w:marRight w:val="0"/>
      <w:marTop w:val="0"/>
      <w:marBottom w:val="0"/>
      <w:divBdr>
        <w:top w:val="none" w:sz="0" w:space="0" w:color="auto"/>
        <w:left w:val="none" w:sz="0" w:space="0" w:color="auto"/>
        <w:bottom w:val="none" w:sz="0" w:space="0" w:color="auto"/>
        <w:right w:val="none" w:sz="0" w:space="0" w:color="auto"/>
      </w:divBdr>
    </w:div>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877547813">
      <w:bodyDiv w:val="1"/>
      <w:marLeft w:val="0"/>
      <w:marRight w:val="0"/>
      <w:marTop w:val="0"/>
      <w:marBottom w:val="0"/>
      <w:divBdr>
        <w:top w:val="none" w:sz="0" w:space="0" w:color="auto"/>
        <w:left w:val="none" w:sz="0" w:space="0" w:color="auto"/>
        <w:bottom w:val="none" w:sz="0" w:space="0" w:color="auto"/>
        <w:right w:val="none" w:sz="0" w:space="0" w:color="auto"/>
      </w:divBdr>
      <w:divsChild>
        <w:div w:id="1300917300">
          <w:marLeft w:val="0"/>
          <w:marRight w:val="0"/>
          <w:marTop w:val="0"/>
          <w:marBottom w:val="0"/>
          <w:divBdr>
            <w:top w:val="single" w:sz="2" w:space="0" w:color="auto"/>
            <w:left w:val="single" w:sz="2" w:space="0" w:color="auto"/>
            <w:bottom w:val="single" w:sz="2" w:space="0" w:color="auto"/>
            <w:right w:val="single" w:sz="2" w:space="0" w:color="auto"/>
          </w:divBdr>
        </w:div>
      </w:divsChild>
    </w:div>
    <w:div w:id="946735031">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Capti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Root xmlns="Workzone">
  <data id="B9C8395A-22D1-4D7C-9486-93FBFBEAF2F3">
    <value/>
  </data>
  <data id="447B1C19-BC31-48A7-856E-A9F697E5C8B1">
    <value/>
  </data>
  <data id="4A247CA3-F186-4472-80F1-88BC39AA9062">
    <value/>
  </data>
  <data id="9733590E-B905-4B87-B8C7-4FE6DE8F80A3">
    <value>Ida Heene Bendtsen</value>
  </data>
  <data id="B480A2E6-4AA4-46BB-A3EB-50BB1BF32DCA">
    <value>Høiberg</value>
  </data>
</Root>
</file>

<file path=customXml/itemProps1.xml><?xml version="1.0" encoding="utf-8"?>
<ds:datastoreItem xmlns:ds="http://schemas.openxmlformats.org/officeDocument/2006/customXml" ds:itemID="{86F09886-5726-446E-BD8F-49B2237A8A7E}">
  <ds:schemaRefs>
    <ds:schemaRef ds:uri="Captia"/>
  </ds:schemaRefs>
</ds:datastoreItem>
</file>

<file path=customXml/itemProps2.xml><?xml version="1.0" encoding="utf-8"?>
<ds:datastoreItem xmlns:ds="http://schemas.openxmlformats.org/officeDocument/2006/customXml" ds:itemID="{75B46755-F71C-4823-B343-C542253B1E2A}">
  <ds:schemaRefs>
    <ds:schemaRef ds:uri="http://schemas.openxmlformats.org/officeDocument/2006/bibliography"/>
  </ds:schemaRefs>
</ds:datastoreItem>
</file>

<file path=customXml/itemProps3.xml><?xml version="1.0" encoding="utf-8"?>
<ds:datastoreItem xmlns:ds="http://schemas.openxmlformats.org/officeDocument/2006/customXml" ds:itemID="{246174EA-52C8-4468-947B-5F342AEC6C9B}">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9748</Words>
  <Characters>59463</Characters>
  <Application>Microsoft Office Word</Application>
  <DocSecurity>0</DocSecurity>
  <Lines>495</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2024-09-03T17:39:00Z</dcterms:created>
  <dcterms:modified xsi:type="dcterms:W3CDTF">2024-09-03T17:39:00Z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