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7C4C1" w14:textId="0E900E5A" w:rsidR="00895D86" w:rsidRDefault="00895D86" w:rsidP="007E7617">
      <w:pPr>
        <w:jc w:val="center"/>
        <w:rPr>
          <w:rFonts w:cs="Times New Roman"/>
          <w:b/>
          <w:sz w:val="32"/>
          <w:szCs w:val="32"/>
        </w:rPr>
      </w:pPr>
      <w:r>
        <w:rPr>
          <w:noProof/>
          <w:lang w:val="fo-FO" w:eastAsia="fo-FO"/>
        </w:rPr>
        <w:drawing>
          <wp:anchor distT="0" distB="0" distL="114300" distR="114300" simplePos="0" relativeHeight="251659264" behindDoc="0" locked="0" layoutInCell="1" allowOverlap="1" wp14:anchorId="11FE7505" wp14:editId="69DBEE98">
            <wp:simplePos x="0" y="0"/>
            <wp:positionH relativeFrom="column">
              <wp:posOffset>2600325</wp:posOffset>
            </wp:positionH>
            <wp:positionV relativeFrom="paragraph">
              <wp:posOffset>0</wp:posOffset>
            </wp:positionV>
            <wp:extent cx="619125" cy="660400"/>
            <wp:effectExtent l="0" t="0" r="9525" b="6350"/>
            <wp:wrapTopAndBottom/>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660400"/>
                    </a:xfrm>
                    <a:prstGeom prst="rect">
                      <a:avLst/>
                    </a:prstGeom>
                    <a:noFill/>
                  </pic:spPr>
                </pic:pic>
              </a:graphicData>
            </a:graphic>
            <wp14:sizeRelH relativeFrom="margin">
              <wp14:pctWidth>0</wp14:pctWidth>
            </wp14:sizeRelH>
            <wp14:sizeRelV relativeFrom="margin">
              <wp14:pctHeight>0</wp14:pctHeight>
            </wp14:sizeRelV>
          </wp:anchor>
        </w:drawing>
      </w:r>
      <w:r w:rsidR="007E7617">
        <w:rPr>
          <w:rFonts w:cs="Times New Roman"/>
          <w:b/>
          <w:sz w:val="32"/>
          <w:szCs w:val="32"/>
        </w:rPr>
        <w:t>Løgmálaráðið</w:t>
      </w:r>
    </w:p>
    <w:p w14:paraId="1EE3CF2C" w14:textId="77777777" w:rsidR="00895D86" w:rsidRDefault="00895D86" w:rsidP="00895D86">
      <w:pPr>
        <w:rPr>
          <w:rStyle w:val="TypografiFed"/>
        </w:rPr>
      </w:pPr>
    </w:p>
    <w:p w14:paraId="248F8129" w14:textId="77777777" w:rsidR="00895D86" w:rsidRDefault="00895D86" w:rsidP="00895D86"/>
    <w:tbl>
      <w:tblPr>
        <w:tblW w:w="0" w:type="auto"/>
        <w:jc w:val="right"/>
        <w:tblLook w:val="04A0" w:firstRow="1" w:lastRow="0" w:firstColumn="1" w:lastColumn="0" w:noHBand="0" w:noVBand="1"/>
      </w:tblPr>
      <w:tblGrid>
        <w:gridCol w:w="1523"/>
        <w:gridCol w:w="1629"/>
      </w:tblGrid>
      <w:tr w:rsidR="00173350" w14:paraId="61C42B34" w14:textId="77777777" w:rsidTr="00895D86">
        <w:trPr>
          <w:trHeight w:val="344"/>
          <w:jc w:val="right"/>
        </w:trPr>
        <w:tc>
          <w:tcPr>
            <w:tcW w:w="1523" w:type="dxa"/>
            <w:hideMark/>
          </w:tcPr>
          <w:p w14:paraId="305AC1E2" w14:textId="77777777" w:rsidR="00173350" w:rsidRDefault="00173350">
            <w:pPr>
              <w:rPr>
                <w:szCs w:val="24"/>
                <w:lang w:eastAsia="fo-FO"/>
              </w:rPr>
            </w:pPr>
            <w:r>
              <w:t>Dagfesting:</w:t>
            </w:r>
            <w:r>
              <w:rPr>
                <w:noProof/>
              </w:rPr>
              <w:t xml:space="preserve"> </w:t>
            </w:r>
          </w:p>
        </w:tc>
        <w:tc>
          <w:tcPr>
            <w:tcW w:w="1629" w:type="dxa"/>
            <w:hideMark/>
          </w:tcPr>
          <w:p w14:paraId="24CCD997" w14:textId="5B0F280A" w:rsidR="00173350" w:rsidRDefault="009B0C97">
            <w:pPr>
              <w:tabs>
                <w:tab w:val="center" w:pos="4513"/>
                <w:tab w:val="right" w:pos="9026"/>
              </w:tabs>
            </w:pPr>
            <w:r>
              <w:t>15.01.2024</w:t>
            </w:r>
          </w:p>
        </w:tc>
      </w:tr>
      <w:tr w:rsidR="00173350" w14:paraId="5ECF4754" w14:textId="77777777" w:rsidTr="00895D86">
        <w:trPr>
          <w:trHeight w:val="361"/>
          <w:jc w:val="right"/>
        </w:trPr>
        <w:tc>
          <w:tcPr>
            <w:tcW w:w="1523" w:type="dxa"/>
            <w:hideMark/>
          </w:tcPr>
          <w:p w14:paraId="3DBA5051" w14:textId="77777777" w:rsidR="00173350" w:rsidRDefault="00173350">
            <w:r>
              <w:t>Mál nr.:</w:t>
            </w:r>
          </w:p>
        </w:tc>
        <w:tc>
          <w:tcPr>
            <w:tcW w:w="1629" w:type="dxa"/>
            <w:hideMark/>
          </w:tcPr>
          <w:p w14:paraId="2FA818E1" w14:textId="77167257" w:rsidR="00173350" w:rsidRDefault="00CC053C">
            <w:pPr>
              <w:tabs>
                <w:tab w:val="center" w:pos="4513"/>
                <w:tab w:val="right" w:pos="9026"/>
              </w:tabs>
            </w:pPr>
            <w:r>
              <w:t>23/23805</w:t>
            </w:r>
          </w:p>
        </w:tc>
      </w:tr>
      <w:tr w:rsidR="00173350" w14:paraId="53BFE568" w14:textId="77777777" w:rsidTr="00895D86">
        <w:trPr>
          <w:trHeight w:val="344"/>
          <w:jc w:val="right"/>
        </w:trPr>
        <w:tc>
          <w:tcPr>
            <w:tcW w:w="1523" w:type="dxa"/>
            <w:hideMark/>
          </w:tcPr>
          <w:p w14:paraId="50F04851" w14:textId="77777777" w:rsidR="00173350" w:rsidRDefault="00173350">
            <w:r>
              <w:t>Málsviðgjørt:</w:t>
            </w:r>
          </w:p>
        </w:tc>
        <w:tc>
          <w:tcPr>
            <w:tcW w:w="1629" w:type="dxa"/>
            <w:hideMark/>
          </w:tcPr>
          <w:p w14:paraId="2D132D5C" w14:textId="6EB4E30D" w:rsidR="00173350" w:rsidRDefault="009B0C97">
            <w:pPr>
              <w:tabs>
                <w:tab w:val="center" w:pos="4513"/>
                <w:tab w:val="right" w:pos="9026"/>
              </w:tabs>
            </w:pPr>
            <w:r>
              <w:t>NF/EA</w:t>
            </w:r>
          </w:p>
        </w:tc>
      </w:tr>
      <w:tr w:rsidR="00173350" w14:paraId="174EF311" w14:textId="77777777" w:rsidTr="00895D86">
        <w:trPr>
          <w:trHeight w:val="344"/>
          <w:jc w:val="right"/>
        </w:trPr>
        <w:tc>
          <w:tcPr>
            <w:tcW w:w="1523" w:type="dxa"/>
            <w:hideMark/>
          </w:tcPr>
          <w:p w14:paraId="03D0AF76" w14:textId="77777777" w:rsidR="00173350" w:rsidRDefault="00173350">
            <w:r>
              <w:t>Ummælistíð:</w:t>
            </w:r>
          </w:p>
        </w:tc>
        <w:tc>
          <w:tcPr>
            <w:tcW w:w="1629" w:type="dxa"/>
            <w:hideMark/>
          </w:tcPr>
          <w:p w14:paraId="77E7EBD3" w14:textId="7EB5DD38" w:rsidR="00173350" w:rsidRDefault="009B0C97" w:rsidP="008D699C">
            <w:pPr>
              <w:tabs>
                <w:tab w:val="center" w:pos="4513"/>
                <w:tab w:val="right" w:pos="9026"/>
              </w:tabs>
            </w:pPr>
            <w:r>
              <w:t xml:space="preserve">Frá </w:t>
            </w:r>
            <w:r w:rsidR="008D699C">
              <w:t>1</w:t>
            </w:r>
            <w:r>
              <w:t>5.01.2024</w:t>
            </w:r>
            <w:r w:rsidR="008D699C">
              <w:t xml:space="preserve"> </w:t>
            </w:r>
            <w:r>
              <w:t>til 12.02.2024</w:t>
            </w:r>
          </w:p>
        </w:tc>
      </w:tr>
      <w:tr w:rsidR="00173350" w14:paraId="69A7D68E" w14:textId="77777777" w:rsidTr="00895D86">
        <w:trPr>
          <w:trHeight w:val="565"/>
          <w:jc w:val="right"/>
        </w:trPr>
        <w:tc>
          <w:tcPr>
            <w:tcW w:w="1523" w:type="dxa"/>
            <w:hideMark/>
          </w:tcPr>
          <w:p w14:paraId="4ACF9EEE" w14:textId="77777777" w:rsidR="00173350" w:rsidRDefault="00173350">
            <w:r>
              <w:t>Eftirkannað:</w:t>
            </w:r>
          </w:p>
        </w:tc>
        <w:tc>
          <w:tcPr>
            <w:tcW w:w="1629" w:type="dxa"/>
            <w:hideMark/>
          </w:tcPr>
          <w:p w14:paraId="1A10DC71" w14:textId="77777777" w:rsidR="00173350" w:rsidRDefault="00173350">
            <w:pPr>
              <w:tabs>
                <w:tab w:val="center" w:pos="4513"/>
                <w:tab w:val="right" w:pos="9026"/>
              </w:tabs>
            </w:pPr>
            <w:r>
              <w:t>Lógartænastan</w:t>
            </w:r>
          </w:p>
          <w:p w14:paraId="13E59593" w14:textId="77777777" w:rsidR="00173350" w:rsidRDefault="00173350">
            <w:pPr>
              <w:tabs>
                <w:tab w:val="center" w:pos="4513"/>
                <w:tab w:val="right" w:pos="9026"/>
              </w:tabs>
            </w:pPr>
            <w:r>
              <w:t xml:space="preserve">dagfestir </w:t>
            </w:r>
          </w:p>
        </w:tc>
      </w:tr>
    </w:tbl>
    <w:p w14:paraId="66DF0197" w14:textId="77777777" w:rsidR="00895D86" w:rsidRDefault="00895D86" w:rsidP="00895D86">
      <w:pPr>
        <w:rPr>
          <w:szCs w:val="24"/>
        </w:rPr>
      </w:pPr>
    </w:p>
    <w:p w14:paraId="144CEF4D" w14:textId="77777777" w:rsidR="00895D86" w:rsidRDefault="00895D86" w:rsidP="00895D86">
      <w:pPr>
        <w:rPr>
          <w:rFonts w:cs="Times New Roman"/>
          <w:szCs w:val="24"/>
        </w:rPr>
      </w:pPr>
    </w:p>
    <w:p w14:paraId="66851099" w14:textId="77777777" w:rsidR="00895D86" w:rsidRDefault="00895D86" w:rsidP="00895D86"/>
    <w:p w14:paraId="19DA9D31" w14:textId="77777777" w:rsidR="00895D86" w:rsidRDefault="00895D86" w:rsidP="00895D86">
      <w:pPr>
        <w:jc w:val="center"/>
        <w:rPr>
          <w:rFonts w:cs="Times New Roman"/>
          <w:b/>
          <w:szCs w:val="24"/>
        </w:rPr>
      </w:pPr>
      <w:r>
        <w:rPr>
          <w:rFonts w:cs="Times New Roman"/>
          <w:b/>
          <w:szCs w:val="24"/>
        </w:rPr>
        <w:t>Uppskot til</w:t>
      </w:r>
    </w:p>
    <w:p w14:paraId="72CD31F2" w14:textId="77777777" w:rsidR="00895D86" w:rsidRDefault="00895D86" w:rsidP="00895D86">
      <w:pPr>
        <w:jc w:val="center"/>
        <w:rPr>
          <w:rFonts w:cs="Times New Roman"/>
          <w:b/>
          <w:szCs w:val="24"/>
        </w:rPr>
      </w:pPr>
    </w:p>
    <w:p w14:paraId="45020640" w14:textId="77777777" w:rsidR="00895D86" w:rsidRDefault="00895D86" w:rsidP="00895D86">
      <w:pPr>
        <w:jc w:val="center"/>
        <w:rPr>
          <w:rFonts w:cs="Times New Roman"/>
          <w:b/>
          <w:szCs w:val="24"/>
        </w:rPr>
      </w:pPr>
      <w:r>
        <w:rPr>
          <w:rFonts w:cs="Times New Roman"/>
          <w:b/>
          <w:szCs w:val="24"/>
        </w:rPr>
        <w:t>Kunngerð</w:t>
      </w:r>
    </w:p>
    <w:p w14:paraId="79B6B078" w14:textId="77777777" w:rsidR="00895D86" w:rsidRDefault="00895D86" w:rsidP="00895D86">
      <w:pPr>
        <w:jc w:val="center"/>
        <w:rPr>
          <w:rFonts w:cs="Times New Roman"/>
          <w:b/>
          <w:szCs w:val="24"/>
        </w:rPr>
      </w:pPr>
      <w:r>
        <w:rPr>
          <w:rFonts w:cs="Times New Roman"/>
          <w:b/>
          <w:szCs w:val="24"/>
        </w:rPr>
        <w:t>um</w:t>
      </w:r>
    </w:p>
    <w:p w14:paraId="60622E12" w14:textId="77777777" w:rsidR="007E7617" w:rsidRDefault="007E7617" w:rsidP="00B3792C">
      <w:pPr>
        <w:pStyle w:val="Titel"/>
        <w:spacing w:before="0" w:after="0"/>
        <w:rPr>
          <w:rFonts w:eastAsiaTheme="minorHAnsi"/>
          <w:b/>
          <w:noProof w:val="0"/>
          <w:sz w:val="24"/>
          <w:lang w:val="da-DK"/>
        </w:rPr>
      </w:pPr>
      <w:r w:rsidRPr="007E7617">
        <w:rPr>
          <w:rFonts w:eastAsiaTheme="minorHAnsi"/>
          <w:b/>
          <w:noProof w:val="0"/>
          <w:sz w:val="24"/>
          <w:lang w:val="da-DK"/>
        </w:rPr>
        <w:t>upptøku á vallista av persónum, sum vegna útbúgving fyribils hava tilhald uttanfyri Føroyar</w:t>
      </w:r>
    </w:p>
    <w:p w14:paraId="52B7E76E" w14:textId="77777777" w:rsidR="00F3188D" w:rsidRPr="00F3188D" w:rsidRDefault="00F3188D" w:rsidP="00F3188D"/>
    <w:p w14:paraId="4EA467B7" w14:textId="77777777" w:rsidR="00895D86" w:rsidRDefault="00895D86" w:rsidP="00895D86">
      <w:pPr>
        <w:jc w:val="center"/>
        <w:rPr>
          <w:rFonts w:cs="Times New Roman"/>
          <w:b/>
          <w:szCs w:val="24"/>
        </w:rPr>
      </w:pPr>
    </w:p>
    <w:p w14:paraId="142BBDE9" w14:textId="77777777" w:rsidR="00895D86" w:rsidRDefault="00895D86" w:rsidP="00895D86">
      <w:pPr>
        <w:sectPr w:rsidR="00895D86" w:rsidSect="00895D86">
          <w:pgSz w:w="11906" w:h="16838"/>
          <w:pgMar w:top="1440" w:right="1440" w:bottom="1440" w:left="1440" w:header="709" w:footer="709" w:gutter="0"/>
          <w:cols w:space="708"/>
          <w:docGrid w:linePitch="360"/>
        </w:sectPr>
      </w:pPr>
    </w:p>
    <w:p w14:paraId="6D2152BB" w14:textId="27B3CE2F" w:rsidR="00895D86" w:rsidRPr="007E7617" w:rsidRDefault="007E7617" w:rsidP="00F3188D">
      <w:pPr>
        <w:pStyle w:val="Indledning2"/>
        <w:spacing w:before="0"/>
        <w:ind w:firstLine="0"/>
        <w:rPr>
          <w:lang w:val="da-DK"/>
        </w:rPr>
      </w:pPr>
      <w:r w:rsidRPr="007E7617">
        <w:rPr>
          <w:lang w:val="da-DK"/>
        </w:rPr>
        <w:t>Við heimild í § 8 a í løgtingslóg nr. 49 frá 20. juli 1978 um val til Løgtingið, sum broytt við løgtingslóg nr. 68 frá 13. mai 1992 og løgtingslóg nr. 47 frá 11. mai 2009, verður ásett:</w:t>
      </w:r>
    </w:p>
    <w:p w14:paraId="326FCDE4" w14:textId="77777777" w:rsidR="00895D86" w:rsidRDefault="00895D86" w:rsidP="00895D86"/>
    <w:p w14:paraId="79B87B30" w14:textId="2A4F2701" w:rsidR="00162357" w:rsidRDefault="00162357" w:rsidP="00B3792C">
      <w:r>
        <w:rPr>
          <w:b/>
        </w:rPr>
        <w:t xml:space="preserve">§ 1. </w:t>
      </w:r>
      <w:r w:rsidRPr="00162357">
        <w:t>Sam</w:t>
      </w:r>
      <w:r>
        <w:t xml:space="preserve">bært § 2 a í løgtingslógini </w:t>
      </w:r>
      <w:r w:rsidR="0065035D">
        <w:t>hava</w:t>
      </w:r>
      <w:r>
        <w:t xml:space="preserve"> persónar</w:t>
      </w:r>
      <w:r w:rsidR="0065035D">
        <w:t>,</w:t>
      </w:r>
      <w:r>
        <w:t xml:space="preserve"> sum vegna útbúgving fyribils hava tilhald uttanfyri Føroyar</w:t>
      </w:r>
      <w:r w:rsidR="0065035D">
        <w:t>,</w:t>
      </w:r>
      <w:r>
        <w:t xml:space="preserve"> valrætt til Løgtingið. </w:t>
      </w:r>
    </w:p>
    <w:p w14:paraId="060641A5" w14:textId="743F3E25" w:rsidR="00162357" w:rsidRDefault="00162357" w:rsidP="00B3792C">
      <w:r w:rsidRPr="00162357">
        <w:rPr>
          <w:i/>
          <w:iCs/>
        </w:rPr>
        <w:t>Stk. 2.</w:t>
      </w:r>
      <w:r>
        <w:t xml:space="preserve"> Treytin fyri upptøku á vallistan fyri nevndu persónar er, at hesir</w:t>
      </w:r>
      <w:r w:rsidR="00530420">
        <w:t>:</w:t>
      </w:r>
    </w:p>
    <w:p w14:paraId="3CEA33A8" w14:textId="3D8F9E0E" w:rsidR="001B1D6D" w:rsidRPr="001B1D6D" w:rsidRDefault="001B1D6D" w:rsidP="001B1D6D">
      <w:pPr>
        <w:pStyle w:val="Listeafsnit"/>
        <w:numPr>
          <w:ilvl w:val="0"/>
          <w:numId w:val="2"/>
        </w:numPr>
      </w:pPr>
      <w:r>
        <w:rPr>
          <w:color w:val="000000"/>
          <w:shd w:val="clear" w:color="auto" w:fill="FFFFFF"/>
        </w:rPr>
        <w:t>hava fylt 18 ár, hava danskan heimarætt og ikki eru undir verjumáli eftir verjumálslógini § 6,</w:t>
      </w:r>
    </w:p>
    <w:p w14:paraId="3CAAF8BD" w14:textId="67E7B190" w:rsidR="00162357" w:rsidRDefault="00162357" w:rsidP="00162357">
      <w:pPr>
        <w:pStyle w:val="Paragraftekst"/>
        <w:numPr>
          <w:ilvl w:val="0"/>
          <w:numId w:val="2"/>
        </w:numPr>
        <w:spacing w:before="0"/>
        <w:rPr>
          <w:bCs/>
        </w:rPr>
      </w:pPr>
      <w:r>
        <w:rPr>
          <w:bCs/>
        </w:rPr>
        <w:t>frammanundan fráflyting úr Føroyum hava verið skrásettir í fólkayvirliti í Føroyum í minsta lagi 5 ár tilsamans,</w:t>
      </w:r>
      <w:r w:rsidR="001B1D6D">
        <w:rPr>
          <w:bCs/>
        </w:rPr>
        <w:t xml:space="preserve"> og</w:t>
      </w:r>
    </w:p>
    <w:p w14:paraId="682653DC" w14:textId="0F0C6558" w:rsidR="00162357" w:rsidRDefault="00162357" w:rsidP="00162357">
      <w:pPr>
        <w:pStyle w:val="Listeafsnit"/>
        <w:numPr>
          <w:ilvl w:val="0"/>
          <w:numId w:val="2"/>
        </w:numPr>
      </w:pPr>
      <w:r>
        <w:t>ikki hava havt</w:t>
      </w:r>
      <w:r w:rsidR="009B0C97">
        <w:t xml:space="preserve"> samanhangandi</w:t>
      </w:r>
      <w:r>
        <w:t xml:space="preserve"> tilhald uttanfyri Føroyar í meira enn 8 ár</w:t>
      </w:r>
      <w:r w:rsidR="001B1D6D">
        <w:t>.</w:t>
      </w:r>
    </w:p>
    <w:p w14:paraId="75489E54" w14:textId="77777777" w:rsidR="00162357" w:rsidRPr="00530420" w:rsidRDefault="00162357" w:rsidP="00530420">
      <w:pPr>
        <w:pStyle w:val="Paragraftekst"/>
        <w:spacing w:before="0"/>
        <w:rPr>
          <w:bCs/>
        </w:rPr>
      </w:pPr>
    </w:p>
    <w:p w14:paraId="7101059D" w14:textId="77777777" w:rsidR="00F3188D" w:rsidRPr="00F3188D" w:rsidRDefault="00F3188D" w:rsidP="00B3792C">
      <w:pPr>
        <w:rPr>
          <w:bCs/>
        </w:rPr>
      </w:pPr>
    </w:p>
    <w:p w14:paraId="2CC5F8A5" w14:textId="4F413A1E" w:rsidR="007E7617" w:rsidRDefault="00895D86" w:rsidP="00B3792C">
      <w:r>
        <w:rPr>
          <w:b/>
        </w:rPr>
        <w:t xml:space="preserve">§ </w:t>
      </w:r>
      <w:r w:rsidR="001B1D6D">
        <w:rPr>
          <w:b/>
        </w:rPr>
        <w:t>2</w:t>
      </w:r>
      <w:r>
        <w:rPr>
          <w:b/>
        </w:rPr>
        <w:t>.</w:t>
      </w:r>
      <w:r>
        <w:t xml:space="preserve"> </w:t>
      </w:r>
      <w:r w:rsidR="007E7617">
        <w:t>Veljarar, ið koma undir § 2 a í løgtingslógini, verða eftir áheitan upptiknir á vallistan í teirri kommunu, har teir seinast hava verið skrásettir í fólkayvirlitinum.</w:t>
      </w:r>
    </w:p>
    <w:p w14:paraId="09284682" w14:textId="5E5E5671" w:rsidR="00895D86" w:rsidRDefault="007E7617" w:rsidP="00B3792C">
      <w:r>
        <w:rPr>
          <w:i/>
        </w:rPr>
        <w:t>Stk. 2</w:t>
      </w:r>
      <w:r w:rsidRPr="0093607F">
        <w:t xml:space="preserve">. </w:t>
      </w:r>
      <w:r>
        <w:t xml:space="preserve">Tað er ein treyt fyri upptøku á vallistan, at veljarin hevur sent inn umsókn eftir reglunum í §§ </w:t>
      </w:r>
      <w:r w:rsidR="001B1D6D">
        <w:t>3</w:t>
      </w:r>
      <w:r>
        <w:t>-</w:t>
      </w:r>
      <w:r w:rsidR="001B1D6D">
        <w:t>5,</w:t>
      </w:r>
      <w:r>
        <w:t xml:space="preserve"> og at avgerðin um upptøku á vallistan er tikin í seinasta lagi 3 vikur áðrenn valdagin</w:t>
      </w:r>
      <w:r w:rsidR="00895D86">
        <w:t xml:space="preserve">. </w:t>
      </w:r>
    </w:p>
    <w:p w14:paraId="64271367" w14:textId="77777777" w:rsidR="00B3792C" w:rsidRDefault="00B3792C" w:rsidP="00B3792C"/>
    <w:p w14:paraId="0B4E83E9" w14:textId="0C0DBEB5" w:rsidR="007E7617" w:rsidRPr="002B1ED4" w:rsidRDefault="007E7617" w:rsidP="00B3792C">
      <w:r w:rsidRPr="007E7617">
        <w:rPr>
          <w:b/>
          <w:bCs/>
        </w:rPr>
        <w:t xml:space="preserve">§ </w:t>
      </w:r>
      <w:r w:rsidR="001B1D6D">
        <w:rPr>
          <w:b/>
          <w:bCs/>
        </w:rPr>
        <w:t>3</w:t>
      </w:r>
      <w:r w:rsidRPr="007E7617">
        <w:rPr>
          <w:b/>
          <w:bCs/>
        </w:rPr>
        <w:t xml:space="preserve">. </w:t>
      </w:r>
      <w:r w:rsidRPr="002B1ED4">
        <w:t>Umsóknin, ið skal vera dagfest og undirskrivað av umsøkjaranum sjálvum, skal innihalda upplýsingar um veljarans</w:t>
      </w:r>
      <w:r w:rsidR="00530420">
        <w:t>:</w:t>
      </w:r>
    </w:p>
    <w:p w14:paraId="5E274B86" w14:textId="77777777" w:rsidR="007E7617" w:rsidRPr="002B1ED4" w:rsidRDefault="007E7617" w:rsidP="007E7617">
      <w:pPr>
        <w:pStyle w:val="Nummer"/>
        <w:rPr>
          <w:lang w:val="da-DK"/>
        </w:rPr>
      </w:pPr>
      <w:r w:rsidRPr="002B1ED4">
        <w:rPr>
          <w:lang w:val="da-DK"/>
        </w:rPr>
        <w:t>1)</w:t>
      </w:r>
      <w:r w:rsidRPr="002B1ED4">
        <w:rPr>
          <w:lang w:val="da-DK"/>
        </w:rPr>
        <w:tab/>
        <w:t>fulla navn,</w:t>
      </w:r>
    </w:p>
    <w:p w14:paraId="24893144" w14:textId="1B92398F" w:rsidR="007E7617" w:rsidRPr="002B1ED4" w:rsidRDefault="007E7617" w:rsidP="007E7617">
      <w:pPr>
        <w:pStyle w:val="Nummer"/>
        <w:rPr>
          <w:lang w:val="da-DK"/>
        </w:rPr>
      </w:pPr>
      <w:r w:rsidRPr="002B1ED4">
        <w:rPr>
          <w:lang w:val="da-DK"/>
        </w:rPr>
        <w:t>2)</w:t>
      </w:r>
      <w:r w:rsidRPr="002B1ED4">
        <w:rPr>
          <w:lang w:val="da-DK"/>
        </w:rPr>
        <w:tab/>
      </w:r>
      <w:r w:rsidR="009B0C97">
        <w:rPr>
          <w:lang w:val="da-DK"/>
        </w:rPr>
        <w:t>persónstal</w:t>
      </w:r>
      <w:r w:rsidRPr="002B1ED4">
        <w:rPr>
          <w:lang w:val="da-DK"/>
        </w:rPr>
        <w:t>,</w:t>
      </w:r>
    </w:p>
    <w:p w14:paraId="3E33D286" w14:textId="54C7D69E" w:rsidR="007E7617" w:rsidRPr="002B1ED4" w:rsidRDefault="007E7617" w:rsidP="007E7617">
      <w:pPr>
        <w:pStyle w:val="Nummer"/>
        <w:rPr>
          <w:lang w:val="da-DK"/>
        </w:rPr>
      </w:pPr>
      <w:r w:rsidRPr="002B1ED4">
        <w:rPr>
          <w:lang w:val="da-DK"/>
        </w:rPr>
        <w:t>3)</w:t>
      </w:r>
      <w:r w:rsidRPr="002B1ED4">
        <w:rPr>
          <w:lang w:val="da-DK"/>
        </w:rPr>
        <w:tab/>
      </w:r>
      <w:r w:rsidR="009B0C97">
        <w:rPr>
          <w:lang w:val="da-DK"/>
        </w:rPr>
        <w:t>flytidag</w:t>
      </w:r>
      <w:r w:rsidRPr="002B1ED4">
        <w:rPr>
          <w:lang w:val="da-DK"/>
        </w:rPr>
        <w:t xml:space="preserve"> úr Føroyum,</w:t>
      </w:r>
    </w:p>
    <w:p w14:paraId="652029D5" w14:textId="77777777" w:rsidR="007E7617" w:rsidRPr="002B1ED4" w:rsidRDefault="007E7617" w:rsidP="007E7617">
      <w:pPr>
        <w:pStyle w:val="Nummer"/>
        <w:rPr>
          <w:lang w:val="da-DK"/>
        </w:rPr>
      </w:pPr>
      <w:r w:rsidRPr="002B1ED4">
        <w:rPr>
          <w:lang w:val="da-DK"/>
        </w:rPr>
        <w:t>4)</w:t>
      </w:r>
      <w:r w:rsidRPr="002B1ED4">
        <w:rPr>
          <w:lang w:val="da-DK"/>
        </w:rPr>
        <w:tab/>
        <w:t>seinasta bústað í Føroyum, fráboðaður fólkayvirlitinum,</w:t>
      </w:r>
    </w:p>
    <w:p w14:paraId="597A57AC" w14:textId="0659CD8B" w:rsidR="001B1D6D" w:rsidRDefault="007E7617" w:rsidP="001B1D6D">
      <w:pPr>
        <w:pStyle w:val="Nummer"/>
        <w:rPr>
          <w:lang w:val="da-DK"/>
        </w:rPr>
      </w:pPr>
      <w:r w:rsidRPr="002B1ED4">
        <w:rPr>
          <w:lang w:val="da-DK"/>
        </w:rPr>
        <w:t>5)</w:t>
      </w:r>
      <w:r w:rsidRPr="002B1ED4">
        <w:rPr>
          <w:lang w:val="da-DK"/>
        </w:rPr>
        <w:tab/>
        <w:t>bústað uttan fyri Føroyar</w:t>
      </w:r>
      <w:r w:rsidR="00530420">
        <w:rPr>
          <w:lang w:val="da-DK"/>
        </w:rPr>
        <w:t>,</w:t>
      </w:r>
      <w:r w:rsidRPr="002B1ED4">
        <w:rPr>
          <w:lang w:val="da-DK"/>
        </w:rPr>
        <w:t xml:space="preserve"> og</w:t>
      </w:r>
      <w:r w:rsidR="001B1D6D">
        <w:rPr>
          <w:lang w:val="da-DK"/>
        </w:rPr>
        <w:t xml:space="preserve"> </w:t>
      </w:r>
    </w:p>
    <w:p w14:paraId="5D9D7791" w14:textId="3E2F1248" w:rsidR="001B1D6D" w:rsidRDefault="001B1D6D" w:rsidP="001B1D6D">
      <w:pPr>
        <w:pStyle w:val="Nummer"/>
        <w:ind w:left="390" w:hanging="390"/>
        <w:rPr>
          <w:lang w:val="da-DK"/>
        </w:rPr>
      </w:pPr>
      <w:r>
        <w:rPr>
          <w:lang w:val="da-DK"/>
        </w:rPr>
        <w:t>6)</w:t>
      </w:r>
      <w:r>
        <w:rPr>
          <w:lang w:val="da-DK"/>
        </w:rPr>
        <w:tab/>
      </w:r>
      <w:r w:rsidRPr="001B1D6D">
        <w:rPr>
          <w:lang w:val="da-DK"/>
        </w:rPr>
        <w:t>útbúgvingarørindi og útbúgvingarstað</w:t>
      </w:r>
      <w:r w:rsidR="00F5469E">
        <w:rPr>
          <w:lang w:val="da-DK"/>
        </w:rPr>
        <w:t>.</w:t>
      </w:r>
    </w:p>
    <w:p w14:paraId="34DEDE3B" w14:textId="4A2034E7" w:rsidR="001B1D6D" w:rsidRDefault="001B1D6D" w:rsidP="001B1D6D">
      <w:pPr>
        <w:pStyle w:val="pf0"/>
        <w:spacing w:before="0" w:beforeAutospacing="0" w:after="0" w:afterAutospacing="0"/>
        <w:rPr>
          <w:rFonts w:ascii="Arial" w:hAnsi="Arial" w:cs="Arial"/>
          <w:sz w:val="20"/>
          <w:szCs w:val="20"/>
        </w:rPr>
      </w:pPr>
    </w:p>
    <w:p w14:paraId="220E9A61" w14:textId="77777777" w:rsidR="00B3792C" w:rsidRDefault="007E7617" w:rsidP="00B3792C">
      <w:r w:rsidRPr="007E7617">
        <w:rPr>
          <w:b/>
        </w:rPr>
        <w:lastRenderedPageBreak/>
        <w:t xml:space="preserve">§ </w:t>
      </w:r>
      <w:r w:rsidR="001B1D6D">
        <w:rPr>
          <w:b/>
        </w:rPr>
        <w:t>4</w:t>
      </w:r>
      <w:r w:rsidRPr="007E7617">
        <w:rPr>
          <w:b/>
        </w:rPr>
        <w:t xml:space="preserve">. </w:t>
      </w:r>
      <w:r w:rsidRPr="002B1ED4">
        <w:t xml:space="preserve">Veljarar, ið koma undir § 2 a í </w:t>
      </w:r>
      <w:r>
        <w:t>løgtings</w:t>
      </w:r>
      <w:r w:rsidRPr="002B1ED4">
        <w:t xml:space="preserve">lógini, skulu senda </w:t>
      </w:r>
      <w:r>
        <w:t xml:space="preserve">inn </w:t>
      </w:r>
      <w:r w:rsidRPr="002B1ED4">
        <w:t>umsókn</w:t>
      </w:r>
      <w:r>
        <w:t xml:space="preserve"> við at brúka oyði</w:t>
      </w:r>
      <w:r w:rsidRPr="002B1ED4">
        <w:t>blað</w:t>
      </w:r>
      <w:r>
        <w:t xml:space="preserve">ið sambært skjali 1 í hesi </w:t>
      </w:r>
      <w:r w:rsidRPr="002B1ED4">
        <w:t xml:space="preserve">kunngerð. </w:t>
      </w:r>
    </w:p>
    <w:p w14:paraId="56F9BC0F" w14:textId="51C78D78" w:rsidR="00CC6FA9" w:rsidRDefault="00F5469E" w:rsidP="00B3792C">
      <w:r w:rsidRPr="00F5469E">
        <w:rPr>
          <w:i/>
          <w:iCs/>
        </w:rPr>
        <w:t>Stk. 2.</w:t>
      </w:r>
      <w:r>
        <w:t xml:space="preserve"> </w:t>
      </w:r>
      <w:r w:rsidR="007E7617">
        <w:t xml:space="preserve">Umsókn kann eisini latast inn talgilt gjøgnum </w:t>
      </w:r>
      <w:r w:rsidR="00AD4677">
        <w:t xml:space="preserve">talgiltu tænastuna </w:t>
      </w:r>
      <w:r w:rsidR="007E7617">
        <w:t>Vangan</w:t>
      </w:r>
      <w:r w:rsidR="00AD4677">
        <w:t>, sí www.vangin</w:t>
      </w:r>
      <w:r w:rsidR="007E7617">
        <w:t>.</w:t>
      </w:r>
      <w:r w:rsidR="00AD4677">
        <w:t>fo.</w:t>
      </w:r>
    </w:p>
    <w:p w14:paraId="776F3DEA" w14:textId="3CD92CA9" w:rsidR="00F87FC8" w:rsidRDefault="00F87FC8" w:rsidP="00B3792C">
      <w:r w:rsidRPr="00CC6FA9">
        <w:rPr>
          <w:i/>
          <w:iCs/>
        </w:rPr>
        <w:t>Stk. 3</w:t>
      </w:r>
      <w:r w:rsidRPr="008D699C">
        <w:t>. Fullgilt lestrar</w:t>
      </w:r>
      <w:r w:rsidR="00F172E2" w:rsidRPr="008D699C">
        <w:t>prógv skal leggjast saman við umsóknini.</w:t>
      </w:r>
    </w:p>
    <w:p w14:paraId="72932D80" w14:textId="77777777" w:rsidR="00B3792C" w:rsidRPr="008D699C" w:rsidRDefault="00B3792C" w:rsidP="00B3792C"/>
    <w:p w14:paraId="69634E1D" w14:textId="1E5A5FE2" w:rsidR="007E7617" w:rsidRPr="002B1ED4" w:rsidRDefault="007E7617" w:rsidP="00B3792C">
      <w:r>
        <w:rPr>
          <w:b/>
        </w:rPr>
        <w:t xml:space="preserve">§ </w:t>
      </w:r>
      <w:r w:rsidR="001B1D6D">
        <w:rPr>
          <w:b/>
        </w:rPr>
        <w:t>5</w:t>
      </w:r>
      <w:r>
        <w:rPr>
          <w:b/>
        </w:rPr>
        <w:t xml:space="preserve">. </w:t>
      </w:r>
      <w:r w:rsidRPr="002B1ED4">
        <w:t>Avgerð um upptøku á vallistan er galdandi í 2 ár frá avgerðardegnum at rokna.</w:t>
      </w:r>
    </w:p>
    <w:p w14:paraId="21B89A82" w14:textId="08CCB0CA" w:rsidR="007E7617" w:rsidRPr="002B1ED4" w:rsidRDefault="007E7617" w:rsidP="00B3792C">
      <w:r w:rsidRPr="002B1ED4">
        <w:rPr>
          <w:i/>
        </w:rPr>
        <w:t xml:space="preserve">Stk. 2. </w:t>
      </w:r>
      <w:r w:rsidRPr="002B1ED4">
        <w:t>Sendir veljarin</w:t>
      </w:r>
      <w:r w:rsidR="00F87FC8">
        <w:t>,</w:t>
      </w:r>
      <w:r w:rsidRPr="002B1ED4">
        <w:t xml:space="preserve"> áðrenn 2 ára tíðarskeiðið er úti</w:t>
      </w:r>
      <w:r w:rsidR="00F87FC8">
        <w:t>,</w:t>
      </w:r>
      <w:r w:rsidRPr="002B1ED4">
        <w:t xml:space="preserve"> inn nýggja umsókn um nýggja upptøku á vallistan, verður tíðarskeiðið framlongt, til avgerð er tikin í málinum.</w:t>
      </w:r>
    </w:p>
    <w:p w14:paraId="420C3D40" w14:textId="6E6DBA58" w:rsidR="007E7617" w:rsidRPr="002B1ED4" w:rsidRDefault="007E7617" w:rsidP="00B3792C">
      <w:r w:rsidRPr="002B1ED4">
        <w:rPr>
          <w:i/>
        </w:rPr>
        <w:t xml:space="preserve">Stk. 3. </w:t>
      </w:r>
      <w:r w:rsidRPr="002B1ED4">
        <w:t>Verður avgerð um nýggja upptøku á vallistan tikin</w:t>
      </w:r>
      <w:r w:rsidR="00CC6FA9">
        <w:t>,</w:t>
      </w:r>
      <w:r w:rsidRPr="002B1ED4">
        <w:t xml:space="preserve"> áðrenn 2 ára tíðarskeiðið er úti, verður tíðarskeiðið stytt, soleiðis at </w:t>
      </w:r>
      <w:r w:rsidRPr="002B1ED4">
        <w:t>avgerðin um nýggja upptøku á vallistan er galdandi í 2 ár frá avgerðardegnum.</w:t>
      </w:r>
    </w:p>
    <w:p w14:paraId="6A9699C9" w14:textId="77777777" w:rsidR="007E7617" w:rsidRPr="002B1ED4" w:rsidRDefault="007E7617" w:rsidP="00B3792C">
      <w:r w:rsidRPr="002B1ED4">
        <w:rPr>
          <w:i/>
        </w:rPr>
        <w:t xml:space="preserve">Stk. 4. </w:t>
      </w:r>
      <w:r w:rsidRPr="002B1ED4">
        <w:t xml:space="preserve">Avgerðir um upptøku á vallistan av veljarum, ið koma undir § 2 a í </w:t>
      </w:r>
      <w:r>
        <w:t>løgtings</w:t>
      </w:r>
      <w:r w:rsidRPr="002B1ED4">
        <w:t>lógini, detta burtur, tá i</w:t>
      </w:r>
      <w:r>
        <w:t xml:space="preserve">ð </w:t>
      </w:r>
      <w:r w:rsidRPr="002B1ED4">
        <w:t>veljarin aftur boðar frá flyting til eitt fólkayvirlit í Føroyum.</w:t>
      </w:r>
    </w:p>
    <w:p w14:paraId="768292C3" w14:textId="14FA74AD" w:rsidR="007E7617" w:rsidRPr="00F3188D" w:rsidRDefault="007E7617" w:rsidP="00895D86">
      <w:pPr>
        <w:rPr>
          <w:rFonts w:cs="Times New Roman"/>
          <w:bCs/>
          <w:szCs w:val="24"/>
        </w:rPr>
      </w:pPr>
    </w:p>
    <w:p w14:paraId="675AC3DF" w14:textId="22FB0669" w:rsidR="007E7617" w:rsidRDefault="007E7617" w:rsidP="00895D86">
      <w:r>
        <w:rPr>
          <w:rFonts w:cs="Times New Roman"/>
          <w:b/>
          <w:szCs w:val="24"/>
        </w:rPr>
        <w:t xml:space="preserve">§ </w:t>
      </w:r>
      <w:r w:rsidR="001B1D6D">
        <w:rPr>
          <w:rFonts w:cs="Times New Roman"/>
          <w:b/>
          <w:szCs w:val="24"/>
        </w:rPr>
        <w:t>6</w:t>
      </w:r>
      <w:r>
        <w:rPr>
          <w:rFonts w:cs="Times New Roman"/>
          <w:b/>
          <w:szCs w:val="24"/>
        </w:rPr>
        <w:t xml:space="preserve">. </w:t>
      </w:r>
      <w:r w:rsidRPr="002B1ED4">
        <w:t>Avgerðir hjá kommununum um upptøku á vallis</w:t>
      </w:r>
      <w:r>
        <w:t xml:space="preserve">ta av veljarum, ið koma undir § 2 </w:t>
      </w:r>
      <w:r w:rsidRPr="002B1ED4">
        <w:t xml:space="preserve">a í </w:t>
      </w:r>
      <w:r>
        <w:t>løgtings</w:t>
      </w:r>
      <w:r w:rsidRPr="002B1ED4">
        <w:t>lógini, skulu fráboðast Landsfólkayvirlitinum, sum førir eitt samlað yvirlit yvir tílíkar veljarar.</w:t>
      </w:r>
    </w:p>
    <w:p w14:paraId="1331B41A" w14:textId="77777777" w:rsidR="00B3792C" w:rsidRDefault="00B3792C" w:rsidP="00895D86"/>
    <w:p w14:paraId="7A9AC3AC" w14:textId="77C645CE" w:rsidR="007E7617" w:rsidRPr="002B1ED4" w:rsidRDefault="007E7617" w:rsidP="00B3792C">
      <w:r w:rsidRPr="007E7617">
        <w:rPr>
          <w:b/>
          <w:bCs/>
        </w:rPr>
        <w:t xml:space="preserve">§ </w:t>
      </w:r>
      <w:r w:rsidR="001B1D6D">
        <w:rPr>
          <w:b/>
          <w:bCs/>
        </w:rPr>
        <w:t>7</w:t>
      </w:r>
      <w:r w:rsidRPr="007E7617">
        <w:rPr>
          <w:b/>
          <w:bCs/>
        </w:rPr>
        <w:t xml:space="preserve">. </w:t>
      </w:r>
      <w:r w:rsidRPr="002B1ED4">
        <w:t>Henda kunngerð kemur í gildi dagin eftir, at hon er kunngjørd</w:t>
      </w:r>
      <w:r>
        <w:t>, og samstundis fer úr gildi kunngerð nr. 137 frá 23. september 1992 um upptøku á vallista av persónum, ið hava valrætt, hóast teir ikki hava tilhald í Føroyum.</w:t>
      </w:r>
    </w:p>
    <w:p w14:paraId="44251C45" w14:textId="1E519E23" w:rsidR="007E7617" w:rsidRPr="00E632CA" w:rsidRDefault="007E7617" w:rsidP="00895D86">
      <w:pPr>
        <w:rPr>
          <w:rFonts w:cs="Times New Roman"/>
          <w:szCs w:val="24"/>
        </w:rPr>
      </w:pPr>
    </w:p>
    <w:p w14:paraId="540189EF" w14:textId="77777777" w:rsidR="00895D86" w:rsidRDefault="00895D86" w:rsidP="00895D86">
      <w:pPr>
        <w:jc w:val="center"/>
        <w:rPr>
          <w:rFonts w:cs="Times New Roman"/>
          <w:szCs w:val="24"/>
        </w:rPr>
        <w:sectPr w:rsidR="00895D86" w:rsidSect="00895D86">
          <w:type w:val="continuous"/>
          <w:pgSz w:w="11906" w:h="16838"/>
          <w:pgMar w:top="1440" w:right="1440" w:bottom="1440" w:left="1440" w:header="709" w:footer="709" w:gutter="0"/>
          <w:cols w:num="2" w:space="708"/>
          <w:docGrid w:linePitch="360"/>
        </w:sectPr>
      </w:pPr>
    </w:p>
    <w:p w14:paraId="5A1589BD" w14:textId="0A3A6EB5" w:rsidR="00895D86" w:rsidRDefault="00895D86" w:rsidP="00895D86">
      <w:pPr>
        <w:jc w:val="center"/>
        <w:rPr>
          <w:rFonts w:cs="Times New Roman"/>
          <w:szCs w:val="24"/>
        </w:rPr>
      </w:pPr>
    </w:p>
    <w:p w14:paraId="7EB5CDA6" w14:textId="1F9F467A" w:rsidR="001650E4" w:rsidRDefault="001650E4" w:rsidP="00895D86">
      <w:pPr>
        <w:jc w:val="center"/>
        <w:rPr>
          <w:rFonts w:cs="Times New Roman"/>
          <w:szCs w:val="24"/>
        </w:rPr>
      </w:pPr>
    </w:p>
    <w:p w14:paraId="3C5F82D3" w14:textId="77777777" w:rsidR="001650E4" w:rsidRDefault="001650E4" w:rsidP="00895D86">
      <w:pPr>
        <w:jc w:val="center"/>
        <w:rPr>
          <w:rFonts w:cs="Times New Roman"/>
          <w:szCs w:val="24"/>
        </w:rPr>
      </w:pPr>
    </w:p>
    <w:p w14:paraId="0751F16E" w14:textId="77777777" w:rsidR="00895D86" w:rsidRDefault="00895D86" w:rsidP="00895D86">
      <w:pPr>
        <w:jc w:val="center"/>
        <w:rPr>
          <w:rFonts w:cs="Times New Roman"/>
          <w:szCs w:val="24"/>
        </w:rPr>
      </w:pPr>
    </w:p>
    <w:p w14:paraId="6DA7AD4C" w14:textId="4DC271A1" w:rsidR="00895D86" w:rsidRDefault="007E7617" w:rsidP="00895D86">
      <w:pPr>
        <w:jc w:val="center"/>
        <w:rPr>
          <w:rFonts w:cs="Times New Roman"/>
          <w:szCs w:val="24"/>
        </w:rPr>
      </w:pPr>
      <w:r>
        <w:t>Løgmálaráðið</w:t>
      </w:r>
      <w:r w:rsidR="00895D86">
        <w:rPr>
          <w:rFonts w:cs="Times New Roman"/>
          <w:szCs w:val="24"/>
        </w:rPr>
        <w:t xml:space="preserve">, </w:t>
      </w:r>
      <w:r w:rsidR="00E632CA">
        <w:rPr>
          <w:rFonts w:cs="Times New Roman"/>
          <w:szCs w:val="24"/>
        </w:rPr>
        <w:t>xx</w:t>
      </w:r>
    </w:p>
    <w:p w14:paraId="54B0407B" w14:textId="77777777" w:rsidR="00895D86" w:rsidRDefault="00895D86" w:rsidP="00895D86">
      <w:pPr>
        <w:jc w:val="center"/>
        <w:rPr>
          <w:rFonts w:cs="Times New Roman"/>
          <w:szCs w:val="24"/>
        </w:rPr>
      </w:pPr>
    </w:p>
    <w:p w14:paraId="08A6A2E7" w14:textId="77777777" w:rsidR="00895D86" w:rsidRDefault="00895D86" w:rsidP="00895D86">
      <w:pPr>
        <w:jc w:val="center"/>
        <w:rPr>
          <w:rFonts w:cs="Times New Roman"/>
          <w:szCs w:val="24"/>
        </w:rPr>
      </w:pPr>
    </w:p>
    <w:p w14:paraId="3093CF0D" w14:textId="77777777" w:rsidR="007E7617" w:rsidRPr="002B1ED4" w:rsidRDefault="007E7617" w:rsidP="007E7617">
      <w:pPr>
        <w:jc w:val="center"/>
        <w:rPr>
          <w:b/>
        </w:rPr>
      </w:pPr>
      <w:r>
        <w:rPr>
          <w:b/>
        </w:rPr>
        <w:t>Bjarni Kárason Petersen</w:t>
      </w:r>
    </w:p>
    <w:p w14:paraId="2E2C459A" w14:textId="77777777" w:rsidR="00895D86" w:rsidRDefault="00895D86" w:rsidP="00895D86">
      <w:pPr>
        <w:jc w:val="center"/>
        <w:rPr>
          <w:rFonts w:cs="Times New Roman"/>
          <w:szCs w:val="24"/>
        </w:rPr>
      </w:pPr>
      <w:r>
        <w:rPr>
          <w:rFonts w:cs="Times New Roman"/>
          <w:szCs w:val="24"/>
        </w:rPr>
        <w:t>landsstýrismaður</w:t>
      </w:r>
    </w:p>
    <w:p w14:paraId="7376DDAA" w14:textId="77777777" w:rsidR="00895D86" w:rsidRDefault="00895D86" w:rsidP="00895D86">
      <w:pPr>
        <w:jc w:val="right"/>
        <w:rPr>
          <w:rFonts w:cs="Times New Roman"/>
          <w:szCs w:val="24"/>
        </w:rPr>
      </w:pPr>
    </w:p>
    <w:p w14:paraId="3222AFDB" w14:textId="77777777" w:rsidR="00895D86" w:rsidRDefault="00895D86" w:rsidP="00895D86">
      <w:pPr>
        <w:jc w:val="right"/>
        <w:rPr>
          <w:rFonts w:cs="Times New Roman"/>
          <w:szCs w:val="24"/>
        </w:rPr>
      </w:pPr>
    </w:p>
    <w:p w14:paraId="77C12A04" w14:textId="01ADF803" w:rsidR="00895D86" w:rsidRDefault="00895D86" w:rsidP="00895D86">
      <w:pPr>
        <w:jc w:val="right"/>
        <w:rPr>
          <w:rFonts w:cs="Times New Roman"/>
          <w:szCs w:val="24"/>
        </w:rPr>
      </w:pPr>
      <w:r>
        <w:rPr>
          <w:rFonts w:cs="Times New Roman"/>
          <w:szCs w:val="24"/>
        </w:rPr>
        <w:t xml:space="preserve">/ </w:t>
      </w:r>
      <w:r w:rsidR="007E7617">
        <w:t>Nella Festirstein</w:t>
      </w:r>
    </w:p>
    <w:p w14:paraId="4875C3E7" w14:textId="77777777" w:rsidR="00895D86" w:rsidRDefault="00895D86" w:rsidP="00895D86">
      <w:pPr>
        <w:jc w:val="right"/>
        <w:rPr>
          <w:rFonts w:cs="Times New Roman"/>
          <w:szCs w:val="24"/>
        </w:rPr>
      </w:pPr>
    </w:p>
    <w:p w14:paraId="68E956D9" w14:textId="77777777" w:rsidR="00895D86" w:rsidRDefault="00895D86" w:rsidP="00895D86">
      <w:pPr>
        <w:rPr>
          <w:rFonts w:cs="Times New Roman"/>
          <w:szCs w:val="24"/>
        </w:rPr>
      </w:pPr>
      <w:r>
        <w:rPr>
          <w:rFonts w:cs="Times New Roman"/>
          <w:szCs w:val="24"/>
        </w:rPr>
        <w:br w:type="page"/>
      </w:r>
    </w:p>
    <w:p w14:paraId="5AB5AC2E" w14:textId="77777777" w:rsidR="00895D86" w:rsidRPr="00180368" w:rsidRDefault="00895D86" w:rsidP="00895D86">
      <w:pPr>
        <w:jc w:val="right"/>
        <w:rPr>
          <w:rFonts w:cs="Times New Roman"/>
          <w:b/>
          <w:sz w:val="20"/>
          <w:szCs w:val="20"/>
        </w:rPr>
      </w:pPr>
      <w:r w:rsidRPr="00180368">
        <w:rPr>
          <w:rFonts w:cs="Times New Roman"/>
          <w:b/>
          <w:sz w:val="20"/>
          <w:szCs w:val="20"/>
        </w:rPr>
        <w:lastRenderedPageBreak/>
        <w:t>Skjal 1</w:t>
      </w:r>
    </w:p>
    <w:p w14:paraId="069B4964" w14:textId="77777777" w:rsidR="00895D86" w:rsidRPr="00180368" w:rsidRDefault="00895D86" w:rsidP="00895D86">
      <w:pPr>
        <w:jc w:val="right"/>
        <w:rPr>
          <w:rFonts w:cs="Times New Roman"/>
          <w:b/>
          <w:sz w:val="20"/>
          <w:szCs w:val="20"/>
        </w:rPr>
      </w:pPr>
    </w:p>
    <w:p w14:paraId="27EDD523" w14:textId="77777777" w:rsidR="007E7617" w:rsidRPr="00180368" w:rsidRDefault="007E7617" w:rsidP="003A55CB">
      <w:pPr>
        <w:pStyle w:val="Titel"/>
        <w:spacing w:before="0" w:after="0"/>
        <w:rPr>
          <w:b/>
          <w:sz w:val="20"/>
          <w:szCs w:val="20"/>
          <w:lang w:val="da-DK"/>
        </w:rPr>
      </w:pPr>
      <w:r w:rsidRPr="00180368">
        <w:rPr>
          <w:b/>
          <w:sz w:val="20"/>
          <w:szCs w:val="20"/>
          <w:lang w:val="da-DK"/>
        </w:rPr>
        <w:t>Umsókn um upptøku á vallista fyri føroyingar, sum vegna útbúgving fyribils hava tilhald uttanfyri Føroyar</w:t>
      </w:r>
    </w:p>
    <w:p w14:paraId="5A9884EE" w14:textId="77143D0F" w:rsidR="00895D86" w:rsidRPr="00180368" w:rsidRDefault="00895D86" w:rsidP="00895D86">
      <w:pPr>
        <w:rPr>
          <w:rFonts w:cs="Times New Roman"/>
          <w:sz w:val="20"/>
          <w:szCs w:val="20"/>
        </w:rPr>
      </w:pPr>
    </w:p>
    <w:p w14:paraId="2774EF24" w14:textId="26B9F295" w:rsidR="007E7617" w:rsidRPr="00180368" w:rsidRDefault="007E7617" w:rsidP="007E7617">
      <w:pPr>
        <w:rPr>
          <w:rFonts w:cs="Times New Roman"/>
          <w:sz w:val="20"/>
          <w:szCs w:val="20"/>
        </w:rPr>
      </w:pPr>
      <w:r w:rsidRPr="00180368">
        <w:rPr>
          <w:rFonts w:cs="Times New Roman"/>
          <w:sz w:val="20"/>
          <w:szCs w:val="20"/>
        </w:rPr>
        <w:t xml:space="preserve">NB. </w:t>
      </w:r>
      <w:r w:rsidR="00F5469E" w:rsidRPr="00180368">
        <w:rPr>
          <w:rFonts w:cs="Times New Roman"/>
          <w:sz w:val="20"/>
          <w:szCs w:val="20"/>
        </w:rPr>
        <w:t xml:space="preserve">Avgerð um upptøku á vallistan skal vera tikin í seinasta lagi 3 vikur áðrenn valdagin. </w:t>
      </w:r>
      <w:r w:rsidRPr="00180368">
        <w:rPr>
          <w:rFonts w:cs="Times New Roman"/>
          <w:sz w:val="20"/>
          <w:szCs w:val="20"/>
        </w:rPr>
        <w:t xml:space="preserve">Umsóknir, sendar inn stutt áðrenn valdagin, kunnu </w:t>
      </w:r>
      <w:r w:rsidR="00F5469E" w:rsidRPr="00180368">
        <w:rPr>
          <w:rFonts w:cs="Times New Roman"/>
          <w:sz w:val="20"/>
          <w:szCs w:val="20"/>
        </w:rPr>
        <w:t xml:space="preserve">tí </w:t>
      </w:r>
      <w:r w:rsidRPr="00180368">
        <w:rPr>
          <w:rFonts w:cs="Times New Roman"/>
          <w:sz w:val="20"/>
          <w:szCs w:val="20"/>
        </w:rPr>
        <w:t xml:space="preserve">ikki </w:t>
      </w:r>
      <w:r w:rsidR="00F5469E" w:rsidRPr="00180368">
        <w:rPr>
          <w:rFonts w:cs="Times New Roman"/>
          <w:sz w:val="20"/>
          <w:szCs w:val="20"/>
        </w:rPr>
        <w:t>vænt</w:t>
      </w:r>
      <w:r w:rsidRPr="00180368">
        <w:rPr>
          <w:rFonts w:cs="Times New Roman"/>
          <w:sz w:val="20"/>
          <w:szCs w:val="20"/>
        </w:rPr>
        <w:t xml:space="preserve">ast </w:t>
      </w:r>
      <w:r w:rsidR="00F5469E" w:rsidRPr="00180368">
        <w:rPr>
          <w:rFonts w:cs="Times New Roman"/>
          <w:sz w:val="20"/>
          <w:szCs w:val="20"/>
        </w:rPr>
        <w:t xml:space="preserve">at vera </w:t>
      </w:r>
      <w:r w:rsidRPr="00180368">
        <w:rPr>
          <w:rFonts w:cs="Times New Roman"/>
          <w:sz w:val="20"/>
          <w:szCs w:val="20"/>
        </w:rPr>
        <w:t>avgreiddar til valið.</w:t>
      </w:r>
    </w:p>
    <w:p w14:paraId="4C070674" w14:textId="77777777" w:rsidR="007E7617" w:rsidRPr="00180368" w:rsidRDefault="007E7617" w:rsidP="007E7617">
      <w:pPr>
        <w:rPr>
          <w:rFonts w:cs="Times New Roman"/>
          <w:sz w:val="20"/>
          <w:szCs w:val="20"/>
        </w:rPr>
      </w:pPr>
    </w:p>
    <w:p w14:paraId="448F69D4" w14:textId="07C5074A" w:rsidR="007E7617" w:rsidRPr="00180368" w:rsidRDefault="007E7617" w:rsidP="007E7617">
      <w:pPr>
        <w:rPr>
          <w:rFonts w:cs="Times New Roman"/>
          <w:sz w:val="20"/>
          <w:szCs w:val="20"/>
        </w:rPr>
      </w:pPr>
      <w:r w:rsidRPr="00180368">
        <w:rPr>
          <w:rFonts w:cs="Times New Roman"/>
          <w:sz w:val="20"/>
          <w:szCs w:val="20"/>
        </w:rPr>
        <w:t>Sendast til</w:t>
      </w:r>
    </w:p>
    <w:tbl>
      <w:tblPr>
        <w:tblW w:w="8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2"/>
        <w:gridCol w:w="2223"/>
        <w:gridCol w:w="1887"/>
      </w:tblGrid>
      <w:tr w:rsidR="007E7617" w:rsidRPr="00180368" w14:paraId="5AC2E090" w14:textId="77777777" w:rsidTr="003A55CB">
        <w:trPr>
          <w:trHeight w:val="413"/>
        </w:trPr>
        <w:tc>
          <w:tcPr>
            <w:tcW w:w="4392" w:type="dxa"/>
          </w:tcPr>
          <w:p w14:paraId="28653E2B" w14:textId="3330F461" w:rsidR="007E7617" w:rsidRPr="00180368" w:rsidRDefault="007E7617" w:rsidP="004E2117">
            <w:pPr>
              <w:rPr>
                <w:rFonts w:cs="Times New Roman"/>
                <w:sz w:val="20"/>
                <w:szCs w:val="20"/>
              </w:rPr>
            </w:pPr>
            <w:r w:rsidRPr="00180368">
              <w:rPr>
                <w:rFonts w:cs="Times New Roman"/>
                <w:sz w:val="20"/>
                <w:szCs w:val="20"/>
              </w:rPr>
              <w:t>Fólkayvirlitið í seinastu bústaðarkommununi</w:t>
            </w:r>
          </w:p>
        </w:tc>
        <w:tc>
          <w:tcPr>
            <w:tcW w:w="4110" w:type="dxa"/>
            <w:gridSpan w:val="2"/>
            <w:shd w:val="clear" w:color="auto" w:fill="E7E6E6" w:themeFill="background2"/>
          </w:tcPr>
          <w:p w14:paraId="04AC22E2" w14:textId="781C0B92" w:rsidR="007E7617" w:rsidRPr="00180368" w:rsidRDefault="007E7617" w:rsidP="004E2117">
            <w:pPr>
              <w:rPr>
                <w:rFonts w:cs="Times New Roman"/>
                <w:sz w:val="20"/>
                <w:szCs w:val="20"/>
              </w:rPr>
            </w:pPr>
            <w:r w:rsidRPr="00180368">
              <w:rPr>
                <w:rFonts w:cs="Times New Roman"/>
                <w:sz w:val="20"/>
                <w:szCs w:val="20"/>
              </w:rPr>
              <w:t>At útfylla av fólkayvirlitinum</w:t>
            </w:r>
          </w:p>
        </w:tc>
      </w:tr>
      <w:tr w:rsidR="007E7617" w:rsidRPr="00180368" w14:paraId="1A3167B0" w14:textId="77777777" w:rsidTr="003A55CB">
        <w:trPr>
          <w:trHeight w:val="415"/>
        </w:trPr>
        <w:tc>
          <w:tcPr>
            <w:tcW w:w="4392" w:type="dxa"/>
            <w:vMerge w:val="restart"/>
          </w:tcPr>
          <w:p w14:paraId="012DD174" w14:textId="77777777" w:rsidR="007E7617" w:rsidRPr="00180368" w:rsidRDefault="007E7617" w:rsidP="004E2117">
            <w:pPr>
              <w:rPr>
                <w:rFonts w:cs="Times New Roman"/>
                <w:sz w:val="20"/>
                <w:szCs w:val="20"/>
              </w:rPr>
            </w:pPr>
          </w:p>
        </w:tc>
        <w:tc>
          <w:tcPr>
            <w:tcW w:w="4110" w:type="dxa"/>
            <w:gridSpan w:val="2"/>
            <w:shd w:val="clear" w:color="auto" w:fill="E7E6E6" w:themeFill="background2"/>
          </w:tcPr>
          <w:p w14:paraId="55C8FA26" w14:textId="77777777" w:rsidR="007E7617" w:rsidRPr="00180368" w:rsidRDefault="007E7617" w:rsidP="004E2117">
            <w:pPr>
              <w:rPr>
                <w:rFonts w:cs="Times New Roman"/>
                <w:sz w:val="20"/>
                <w:szCs w:val="20"/>
              </w:rPr>
            </w:pPr>
            <w:r w:rsidRPr="00180368">
              <w:rPr>
                <w:rFonts w:cs="Times New Roman"/>
                <w:sz w:val="20"/>
                <w:szCs w:val="20"/>
              </w:rPr>
              <w:t>Valrættardagur</w:t>
            </w:r>
          </w:p>
        </w:tc>
      </w:tr>
      <w:tr w:rsidR="007E7617" w:rsidRPr="00180368" w14:paraId="4F3BCFDF" w14:textId="77777777" w:rsidTr="003A55CB">
        <w:trPr>
          <w:trHeight w:val="510"/>
        </w:trPr>
        <w:tc>
          <w:tcPr>
            <w:tcW w:w="4392" w:type="dxa"/>
            <w:vMerge/>
          </w:tcPr>
          <w:p w14:paraId="74638EBF" w14:textId="77777777" w:rsidR="007E7617" w:rsidRPr="00180368" w:rsidRDefault="007E7617" w:rsidP="004E2117">
            <w:pPr>
              <w:rPr>
                <w:rFonts w:cs="Times New Roman"/>
                <w:sz w:val="20"/>
                <w:szCs w:val="20"/>
              </w:rPr>
            </w:pPr>
          </w:p>
        </w:tc>
        <w:tc>
          <w:tcPr>
            <w:tcW w:w="2223" w:type="dxa"/>
            <w:vMerge w:val="restart"/>
            <w:shd w:val="clear" w:color="auto" w:fill="E7E6E6" w:themeFill="background2"/>
          </w:tcPr>
          <w:p w14:paraId="2A681DFD" w14:textId="77777777" w:rsidR="007E7617" w:rsidRPr="00180368" w:rsidRDefault="007E7617" w:rsidP="004E2117">
            <w:pPr>
              <w:rPr>
                <w:rFonts w:cs="Times New Roman"/>
                <w:sz w:val="20"/>
                <w:szCs w:val="20"/>
              </w:rPr>
            </w:pPr>
            <w:r w:rsidRPr="00180368">
              <w:rPr>
                <w:rFonts w:cs="Times New Roman"/>
                <w:sz w:val="20"/>
                <w:szCs w:val="20"/>
              </w:rPr>
              <w:t>Stempul</w:t>
            </w:r>
          </w:p>
        </w:tc>
        <w:tc>
          <w:tcPr>
            <w:tcW w:w="1887" w:type="dxa"/>
            <w:shd w:val="clear" w:color="auto" w:fill="E7E6E6" w:themeFill="background2"/>
          </w:tcPr>
          <w:p w14:paraId="77533C43" w14:textId="77777777" w:rsidR="007E7617" w:rsidRPr="00180368" w:rsidRDefault="007E7617" w:rsidP="004E2117">
            <w:pPr>
              <w:rPr>
                <w:rFonts w:cs="Times New Roman"/>
                <w:sz w:val="20"/>
                <w:szCs w:val="20"/>
              </w:rPr>
            </w:pPr>
            <w:r w:rsidRPr="00180368">
              <w:rPr>
                <w:rFonts w:cs="Times New Roman"/>
                <w:sz w:val="20"/>
                <w:szCs w:val="20"/>
              </w:rPr>
              <w:t>Dagur</w:t>
            </w:r>
          </w:p>
        </w:tc>
      </w:tr>
      <w:tr w:rsidR="007E7617" w:rsidRPr="00180368" w14:paraId="3B0E23BE" w14:textId="77777777" w:rsidTr="003A55CB">
        <w:trPr>
          <w:trHeight w:val="525"/>
        </w:trPr>
        <w:tc>
          <w:tcPr>
            <w:tcW w:w="4392" w:type="dxa"/>
            <w:vMerge/>
          </w:tcPr>
          <w:p w14:paraId="44A28FD4" w14:textId="77777777" w:rsidR="007E7617" w:rsidRPr="00180368" w:rsidRDefault="007E7617" w:rsidP="004E2117">
            <w:pPr>
              <w:rPr>
                <w:rFonts w:cs="Times New Roman"/>
                <w:sz w:val="20"/>
                <w:szCs w:val="20"/>
              </w:rPr>
            </w:pPr>
          </w:p>
        </w:tc>
        <w:tc>
          <w:tcPr>
            <w:tcW w:w="2223" w:type="dxa"/>
            <w:vMerge/>
            <w:shd w:val="clear" w:color="auto" w:fill="E7E6E6" w:themeFill="background2"/>
          </w:tcPr>
          <w:p w14:paraId="2B748E7C" w14:textId="77777777" w:rsidR="007E7617" w:rsidRPr="00180368" w:rsidRDefault="007E7617" w:rsidP="004E2117">
            <w:pPr>
              <w:rPr>
                <w:rFonts w:cs="Times New Roman"/>
                <w:sz w:val="20"/>
                <w:szCs w:val="20"/>
              </w:rPr>
            </w:pPr>
          </w:p>
        </w:tc>
        <w:tc>
          <w:tcPr>
            <w:tcW w:w="1887" w:type="dxa"/>
            <w:shd w:val="clear" w:color="auto" w:fill="E7E6E6" w:themeFill="background2"/>
          </w:tcPr>
          <w:p w14:paraId="318AF60D" w14:textId="77777777" w:rsidR="007E7617" w:rsidRPr="00180368" w:rsidRDefault="007E7617" w:rsidP="004E2117">
            <w:pPr>
              <w:rPr>
                <w:rFonts w:cs="Times New Roman"/>
                <w:sz w:val="20"/>
                <w:szCs w:val="20"/>
              </w:rPr>
            </w:pPr>
            <w:r w:rsidRPr="00180368">
              <w:rPr>
                <w:rFonts w:cs="Times New Roman"/>
                <w:sz w:val="20"/>
                <w:szCs w:val="20"/>
              </w:rPr>
              <w:t>Sign.</w:t>
            </w:r>
          </w:p>
        </w:tc>
      </w:tr>
    </w:tbl>
    <w:p w14:paraId="6B85E32A" w14:textId="77777777" w:rsidR="002220F9" w:rsidRPr="00180368" w:rsidRDefault="002220F9" w:rsidP="007E7617">
      <w:pPr>
        <w:rPr>
          <w:rFonts w:cs="Times New Roman"/>
          <w:sz w:val="20"/>
          <w:szCs w:val="20"/>
        </w:rPr>
      </w:pPr>
    </w:p>
    <w:p w14:paraId="07C8A3E4" w14:textId="0BE91486" w:rsidR="007E7617" w:rsidRPr="00180368" w:rsidRDefault="007E7617" w:rsidP="007E7617">
      <w:pPr>
        <w:rPr>
          <w:rFonts w:cs="Times New Roman"/>
          <w:sz w:val="20"/>
          <w:szCs w:val="20"/>
        </w:rPr>
      </w:pPr>
      <w:r w:rsidRPr="00180368">
        <w:rPr>
          <w:rFonts w:cs="Times New Roman"/>
          <w:sz w:val="20"/>
          <w:szCs w:val="20"/>
        </w:rPr>
        <w:t>1. Umsøkjarin, sum vegna útbúgving fyribils hevur tilhald uttan fyri Føroyar, søkir um upptøku á vallistan</w:t>
      </w:r>
    </w:p>
    <w:tbl>
      <w:tblPr>
        <w:tblW w:w="8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7"/>
        <w:gridCol w:w="2455"/>
      </w:tblGrid>
      <w:tr w:rsidR="007E7617" w:rsidRPr="00180368" w14:paraId="324153D5" w14:textId="77777777" w:rsidTr="003A55CB">
        <w:trPr>
          <w:trHeight w:val="405"/>
        </w:trPr>
        <w:tc>
          <w:tcPr>
            <w:tcW w:w="6047" w:type="dxa"/>
          </w:tcPr>
          <w:p w14:paraId="06B8799F" w14:textId="4085540B" w:rsidR="007E7617" w:rsidRDefault="007E7617" w:rsidP="004E2117">
            <w:pPr>
              <w:pStyle w:val="NoteHeading1"/>
              <w:rPr>
                <w:sz w:val="20"/>
                <w:szCs w:val="20"/>
              </w:rPr>
            </w:pPr>
            <w:r w:rsidRPr="00180368">
              <w:rPr>
                <w:sz w:val="20"/>
                <w:szCs w:val="20"/>
              </w:rPr>
              <w:t>Øll fornøvn og millumnøvn:</w:t>
            </w:r>
          </w:p>
          <w:p w14:paraId="55F60E8D" w14:textId="77777777" w:rsidR="00824C39" w:rsidRPr="00824C39" w:rsidRDefault="00824C39" w:rsidP="00824C39">
            <w:pPr>
              <w:rPr>
                <w:lang w:val="en-US"/>
              </w:rPr>
            </w:pPr>
          </w:p>
          <w:p w14:paraId="37440DF6" w14:textId="282AA2E8" w:rsidR="00824C39" w:rsidRPr="00824C39" w:rsidRDefault="00824C39" w:rsidP="00824C39">
            <w:pPr>
              <w:rPr>
                <w:lang w:val="en-US"/>
              </w:rPr>
            </w:pPr>
          </w:p>
        </w:tc>
        <w:tc>
          <w:tcPr>
            <w:tcW w:w="2455" w:type="dxa"/>
          </w:tcPr>
          <w:p w14:paraId="48D86FAE" w14:textId="2BC3E056" w:rsidR="007E7617" w:rsidRPr="00180368" w:rsidRDefault="008D699C" w:rsidP="004E2117">
            <w:pPr>
              <w:pStyle w:val="NoteHeading1"/>
              <w:rPr>
                <w:sz w:val="20"/>
                <w:szCs w:val="20"/>
              </w:rPr>
            </w:pPr>
            <w:r w:rsidRPr="00180368">
              <w:rPr>
                <w:sz w:val="20"/>
                <w:szCs w:val="20"/>
              </w:rPr>
              <w:t>Persónstal:</w:t>
            </w:r>
          </w:p>
        </w:tc>
      </w:tr>
      <w:tr w:rsidR="007E7617" w:rsidRPr="00180368" w14:paraId="18E75963" w14:textId="77777777" w:rsidTr="003A55CB">
        <w:trPr>
          <w:trHeight w:val="546"/>
        </w:trPr>
        <w:tc>
          <w:tcPr>
            <w:tcW w:w="8502" w:type="dxa"/>
            <w:gridSpan w:val="2"/>
          </w:tcPr>
          <w:p w14:paraId="24FB0607" w14:textId="706A72F5" w:rsidR="00824C39" w:rsidRDefault="007E7617" w:rsidP="00824C39">
            <w:pPr>
              <w:pStyle w:val="NoteHeading1"/>
              <w:rPr>
                <w:sz w:val="20"/>
                <w:szCs w:val="20"/>
              </w:rPr>
            </w:pPr>
            <w:r w:rsidRPr="00180368">
              <w:rPr>
                <w:sz w:val="20"/>
                <w:szCs w:val="20"/>
              </w:rPr>
              <w:t>Eftirnavn:</w:t>
            </w:r>
          </w:p>
          <w:p w14:paraId="3EC90303" w14:textId="77777777" w:rsidR="00824C39" w:rsidRPr="00824C39" w:rsidRDefault="00824C39" w:rsidP="00824C39">
            <w:pPr>
              <w:rPr>
                <w:lang w:val="en-US"/>
              </w:rPr>
            </w:pPr>
          </w:p>
          <w:p w14:paraId="3AA9A337" w14:textId="77777777" w:rsidR="007E7617" w:rsidRPr="00180368" w:rsidRDefault="007E7617" w:rsidP="004E2117">
            <w:pPr>
              <w:rPr>
                <w:rFonts w:cs="Times New Roman"/>
                <w:sz w:val="20"/>
                <w:szCs w:val="20"/>
              </w:rPr>
            </w:pPr>
          </w:p>
        </w:tc>
      </w:tr>
      <w:tr w:rsidR="007E7617" w:rsidRPr="00180368" w14:paraId="4E18CC57" w14:textId="77777777" w:rsidTr="003A55CB">
        <w:trPr>
          <w:trHeight w:val="436"/>
        </w:trPr>
        <w:tc>
          <w:tcPr>
            <w:tcW w:w="8502" w:type="dxa"/>
            <w:gridSpan w:val="2"/>
          </w:tcPr>
          <w:p w14:paraId="3F4C2969" w14:textId="77777777" w:rsidR="007E7617" w:rsidRDefault="007E7617" w:rsidP="004E2117">
            <w:pPr>
              <w:pStyle w:val="NoteHeading1"/>
              <w:rPr>
                <w:sz w:val="20"/>
                <w:szCs w:val="20"/>
              </w:rPr>
            </w:pPr>
            <w:r w:rsidRPr="00180368">
              <w:rPr>
                <w:sz w:val="20"/>
                <w:szCs w:val="20"/>
              </w:rPr>
              <w:t>Bústaður uttanlands:</w:t>
            </w:r>
          </w:p>
          <w:p w14:paraId="372882B1" w14:textId="77777777" w:rsidR="00824C39" w:rsidRDefault="00824C39" w:rsidP="00824C39">
            <w:pPr>
              <w:rPr>
                <w:lang w:val="en-US"/>
              </w:rPr>
            </w:pPr>
          </w:p>
          <w:p w14:paraId="7E5CEDB9" w14:textId="67DD7D9B" w:rsidR="00824C39" w:rsidRPr="00824C39" w:rsidRDefault="00824C39" w:rsidP="00824C39">
            <w:pPr>
              <w:rPr>
                <w:lang w:val="en-US"/>
              </w:rPr>
            </w:pPr>
          </w:p>
        </w:tc>
      </w:tr>
      <w:tr w:rsidR="007E7617" w:rsidRPr="00180368" w14:paraId="6AFDD302" w14:textId="77777777" w:rsidTr="003A55CB">
        <w:trPr>
          <w:trHeight w:val="481"/>
        </w:trPr>
        <w:tc>
          <w:tcPr>
            <w:tcW w:w="6047" w:type="dxa"/>
          </w:tcPr>
          <w:p w14:paraId="3CC62688" w14:textId="77777777" w:rsidR="007E7617" w:rsidRDefault="007E7617" w:rsidP="004E2117">
            <w:pPr>
              <w:pStyle w:val="NoteHeading1"/>
              <w:rPr>
                <w:sz w:val="20"/>
                <w:szCs w:val="20"/>
              </w:rPr>
            </w:pPr>
            <w:r w:rsidRPr="00180368">
              <w:rPr>
                <w:sz w:val="20"/>
                <w:szCs w:val="20"/>
              </w:rPr>
              <w:t>Seinasti bústaður í Føroyum:</w:t>
            </w:r>
          </w:p>
          <w:p w14:paraId="3ED79B37" w14:textId="77777777" w:rsidR="00824C39" w:rsidRDefault="00824C39" w:rsidP="00824C39">
            <w:pPr>
              <w:rPr>
                <w:lang w:val="en-US"/>
              </w:rPr>
            </w:pPr>
          </w:p>
          <w:p w14:paraId="28640272" w14:textId="18C0FDDC" w:rsidR="00824C39" w:rsidRPr="00824C39" w:rsidRDefault="00824C39" w:rsidP="00824C39">
            <w:pPr>
              <w:rPr>
                <w:lang w:val="en-US"/>
              </w:rPr>
            </w:pPr>
          </w:p>
        </w:tc>
        <w:tc>
          <w:tcPr>
            <w:tcW w:w="2455" w:type="dxa"/>
          </w:tcPr>
          <w:p w14:paraId="1FBE84EA" w14:textId="1BCBE568" w:rsidR="007E7617" w:rsidRPr="00180368" w:rsidRDefault="00CC6FA9" w:rsidP="004E2117">
            <w:pPr>
              <w:pStyle w:val="NoteHeading1"/>
              <w:rPr>
                <w:sz w:val="20"/>
                <w:szCs w:val="20"/>
              </w:rPr>
            </w:pPr>
            <w:r w:rsidRPr="00180368">
              <w:rPr>
                <w:sz w:val="20"/>
                <w:szCs w:val="20"/>
              </w:rPr>
              <w:t>Flytidagur:</w:t>
            </w:r>
          </w:p>
        </w:tc>
      </w:tr>
    </w:tbl>
    <w:p w14:paraId="29D1BC33" w14:textId="77777777" w:rsidR="002220F9" w:rsidRPr="00180368" w:rsidRDefault="002220F9" w:rsidP="007E7617">
      <w:pPr>
        <w:rPr>
          <w:rFonts w:cs="Times New Roman"/>
          <w:sz w:val="20"/>
          <w:szCs w:val="20"/>
        </w:rPr>
      </w:pPr>
    </w:p>
    <w:p w14:paraId="36205F87" w14:textId="298FC799" w:rsidR="007E7617" w:rsidRPr="00180368" w:rsidRDefault="007E7617" w:rsidP="007E7617">
      <w:pPr>
        <w:pStyle w:val="Bilagstekst"/>
        <w:rPr>
          <w:sz w:val="20"/>
          <w:szCs w:val="20"/>
          <w:lang w:val="da-DK"/>
        </w:rPr>
      </w:pPr>
      <w:r w:rsidRPr="00180368">
        <w:rPr>
          <w:sz w:val="20"/>
          <w:szCs w:val="20"/>
          <w:lang w:val="da-DK"/>
        </w:rPr>
        <w:t>2. Útbúgvingin uttanlands</w:t>
      </w:r>
    </w:p>
    <w:tbl>
      <w:tblPr>
        <w:tblW w:w="8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2"/>
      </w:tblGrid>
      <w:tr w:rsidR="00824C39" w:rsidRPr="00180368" w14:paraId="1F9C8309" w14:textId="77777777" w:rsidTr="003A55CB">
        <w:trPr>
          <w:trHeight w:val="1100"/>
        </w:trPr>
        <w:tc>
          <w:tcPr>
            <w:tcW w:w="8502" w:type="dxa"/>
          </w:tcPr>
          <w:p w14:paraId="3B6B54AF" w14:textId="4C0F091E" w:rsidR="00824C39" w:rsidRPr="00180368" w:rsidRDefault="00824C39" w:rsidP="004E2117">
            <w:pPr>
              <w:ind w:left="-81"/>
              <w:rPr>
                <w:rFonts w:cs="Times New Roman"/>
                <w:sz w:val="20"/>
                <w:szCs w:val="20"/>
              </w:rPr>
            </w:pPr>
            <w:r>
              <w:rPr>
                <w:rFonts w:cs="Times New Roman"/>
                <w:sz w:val="20"/>
                <w:szCs w:val="20"/>
              </w:rPr>
              <w:t xml:space="preserve"> </w:t>
            </w:r>
            <w:r w:rsidRPr="00180368">
              <w:rPr>
                <w:rFonts w:cs="Times New Roman"/>
                <w:sz w:val="20"/>
                <w:szCs w:val="20"/>
              </w:rPr>
              <w:t xml:space="preserve">Heiti á útbúgvingini og útbúgvingarstaðnum. </w:t>
            </w:r>
            <w:r w:rsidR="004C1581">
              <w:rPr>
                <w:rFonts w:cs="Times New Roman"/>
                <w:sz w:val="20"/>
                <w:szCs w:val="20"/>
              </w:rPr>
              <w:t xml:space="preserve">Fullgilt lestrarprógv </w:t>
            </w:r>
            <w:r w:rsidRPr="00180368">
              <w:rPr>
                <w:rFonts w:cs="Times New Roman"/>
                <w:sz w:val="20"/>
                <w:szCs w:val="20"/>
              </w:rPr>
              <w:t>skal sendast við umsóknarblaðnum.</w:t>
            </w:r>
          </w:p>
        </w:tc>
      </w:tr>
    </w:tbl>
    <w:p w14:paraId="05C83A4C" w14:textId="77777777" w:rsidR="002220F9" w:rsidRPr="00180368" w:rsidRDefault="002220F9" w:rsidP="007E7617">
      <w:pPr>
        <w:rPr>
          <w:rFonts w:cs="Times New Roman"/>
          <w:sz w:val="20"/>
          <w:szCs w:val="20"/>
        </w:rPr>
      </w:pPr>
    </w:p>
    <w:p w14:paraId="5929C7BC" w14:textId="66CFFF2E" w:rsidR="007E7617" w:rsidRPr="00180368" w:rsidRDefault="007E7617" w:rsidP="007E7617">
      <w:pPr>
        <w:rPr>
          <w:rFonts w:cs="Times New Roman"/>
          <w:sz w:val="20"/>
          <w:szCs w:val="20"/>
        </w:rPr>
      </w:pPr>
      <w:r w:rsidRPr="00180368">
        <w:rPr>
          <w:rFonts w:cs="Times New Roman"/>
          <w:sz w:val="20"/>
          <w:szCs w:val="20"/>
        </w:rPr>
        <w:t xml:space="preserve">3. </w:t>
      </w:r>
      <w:r w:rsidR="003A55CB">
        <w:rPr>
          <w:rFonts w:cs="Times New Roman"/>
          <w:sz w:val="20"/>
          <w:szCs w:val="20"/>
        </w:rPr>
        <w:t>Heimarættur og verjumál</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1843"/>
        <w:gridCol w:w="2126"/>
      </w:tblGrid>
      <w:tr w:rsidR="00824C39" w:rsidRPr="00180368" w14:paraId="62FA18DC" w14:textId="77777777" w:rsidTr="003A55CB">
        <w:trPr>
          <w:trHeight w:val="431"/>
        </w:trPr>
        <w:tc>
          <w:tcPr>
            <w:tcW w:w="4536" w:type="dxa"/>
          </w:tcPr>
          <w:p w14:paraId="0AEE7461" w14:textId="406090FC" w:rsidR="00824C39" w:rsidRDefault="00824C39" w:rsidP="004E2117">
            <w:pPr>
              <w:rPr>
                <w:rFonts w:cs="Times New Roman"/>
                <w:sz w:val="20"/>
                <w:szCs w:val="20"/>
              </w:rPr>
            </w:pPr>
            <w:r>
              <w:rPr>
                <w:rFonts w:cs="Times New Roman"/>
                <w:sz w:val="20"/>
                <w:szCs w:val="20"/>
              </w:rPr>
              <w:t>Hevur umsøkjarin danskan heimarætt?</w:t>
            </w:r>
          </w:p>
        </w:tc>
        <w:tc>
          <w:tcPr>
            <w:tcW w:w="1843" w:type="dxa"/>
          </w:tcPr>
          <w:p w14:paraId="7653765E" w14:textId="06F2486E" w:rsidR="00824C39" w:rsidRDefault="00824C39" w:rsidP="004E2117">
            <w:pPr>
              <w:rPr>
                <w:rFonts w:cs="Times New Roman"/>
                <w:sz w:val="20"/>
                <w:szCs w:val="20"/>
              </w:rPr>
            </w:pPr>
            <w:r>
              <w:rPr>
                <w:rFonts w:cs="Times New Roman"/>
                <w:sz w:val="20"/>
                <w:szCs w:val="20"/>
              </w:rPr>
              <w:t>Ja</w:t>
            </w:r>
          </w:p>
        </w:tc>
        <w:tc>
          <w:tcPr>
            <w:tcW w:w="2126" w:type="dxa"/>
          </w:tcPr>
          <w:p w14:paraId="32E053C2" w14:textId="31E5850E" w:rsidR="00824C39" w:rsidRPr="00180368" w:rsidRDefault="00824C39" w:rsidP="004E2117">
            <w:pPr>
              <w:rPr>
                <w:rFonts w:cs="Times New Roman"/>
                <w:sz w:val="20"/>
                <w:szCs w:val="20"/>
              </w:rPr>
            </w:pPr>
            <w:r>
              <w:rPr>
                <w:rFonts w:cs="Times New Roman"/>
                <w:sz w:val="20"/>
                <w:szCs w:val="20"/>
              </w:rPr>
              <w:t>Nei</w:t>
            </w:r>
          </w:p>
        </w:tc>
      </w:tr>
      <w:tr w:rsidR="00824C39" w:rsidRPr="00180368" w14:paraId="72CC00DD" w14:textId="77777777" w:rsidTr="003A55CB">
        <w:trPr>
          <w:trHeight w:val="431"/>
        </w:trPr>
        <w:tc>
          <w:tcPr>
            <w:tcW w:w="4536" w:type="dxa"/>
          </w:tcPr>
          <w:p w14:paraId="31072E9E" w14:textId="4CDFD8BC" w:rsidR="00824C39" w:rsidRDefault="00824C39" w:rsidP="004E2117">
            <w:pPr>
              <w:rPr>
                <w:rFonts w:cs="Times New Roman"/>
                <w:sz w:val="20"/>
                <w:szCs w:val="20"/>
              </w:rPr>
            </w:pPr>
            <w:r>
              <w:rPr>
                <w:rFonts w:cs="Times New Roman"/>
                <w:sz w:val="20"/>
                <w:szCs w:val="20"/>
              </w:rPr>
              <w:t>Er umsøkjarin undi</w:t>
            </w:r>
            <w:r w:rsidR="004C1581">
              <w:rPr>
                <w:rFonts w:cs="Times New Roman"/>
                <w:sz w:val="20"/>
                <w:szCs w:val="20"/>
              </w:rPr>
              <w:t>r</w:t>
            </w:r>
            <w:r>
              <w:rPr>
                <w:rFonts w:cs="Times New Roman"/>
                <w:sz w:val="20"/>
                <w:szCs w:val="20"/>
              </w:rPr>
              <w:t xml:space="preserve"> verjumáli eftir § 6 í verjumálslógini?</w:t>
            </w:r>
          </w:p>
        </w:tc>
        <w:tc>
          <w:tcPr>
            <w:tcW w:w="1843" w:type="dxa"/>
          </w:tcPr>
          <w:p w14:paraId="7B944148" w14:textId="6F086110" w:rsidR="00824C39" w:rsidRDefault="00824C39" w:rsidP="004E2117">
            <w:pPr>
              <w:rPr>
                <w:rFonts w:cs="Times New Roman"/>
                <w:sz w:val="20"/>
                <w:szCs w:val="20"/>
              </w:rPr>
            </w:pPr>
            <w:r>
              <w:rPr>
                <w:rFonts w:cs="Times New Roman"/>
                <w:sz w:val="20"/>
                <w:szCs w:val="20"/>
              </w:rPr>
              <w:t>Ja</w:t>
            </w:r>
          </w:p>
        </w:tc>
        <w:tc>
          <w:tcPr>
            <w:tcW w:w="2126" w:type="dxa"/>
          </w:tcPr>
          <w:p w14:paraId="019957DA" w14:textId="797A5592" w:rsidR="00824C39" w:rsidRDefault="00824C39" w:rsidP="004E2117">
            <w:pPr>
              <w:rPr>
                <w:rFonts w:cs="Times New Roman"/>
                <w:sz w:val="20"/>
                <w:szCs w:val="20"/>
              </w:rPr>
            </w:pPr>
            <w:r>
              <w:rPr>
                <w:rFonts w:cs="Times New Roman"/>
                <w:sz w:val="20"/>
                <w:szCs w:val="20"/>
              </w:rPr>
              <w:t>Nei</w:t>
            </w:r>
          </w:p>
        </w:tc>
      </w:tr>
    </w:tbl>
    <w:p w14:paraId="4FF91330" w14:textId="2682E956" w:rsidR="007E7617" w:rsidRDefault="007E7617" w:rsidP="007E7617">
      <w:pPr>
        <w:rPr>
          <w:rFonts w:cs="Times New Roman"/>
          <w:sz w:val="20"/>
          <w:szCs w:val="20"/>
        </w:rPr>
      </w:pPr>
    </w:p>
    <w:p w14:paraId="5F0C1A7E" w14:textId="77777777" w:rsidR="003A55CB" w:rsidRPr="00180368" w:rsidRDefault="003A55CB" w:rsidP="003A55CB">
      <w:pPr>
        <w:rPr>
          <w:rFonts w:cs="Times New Roman"/>
          <w:sz w:val="20"/>
          <w:szCs w:val="20"/>
        </w:rPr>
      </w:pPr>
      <w:r w:rsidRPr="00180368">
        <w:rPr>
          <w:rFonts w:cs="Times New Roman"/>
          <w:sz w:val="20"/>
          <w:szCs w:val="20"/>
        </w:rPr>
        <w:t>3. Aðrar upplýsingar</w:t>
      </w:r>
    </w:p>
    <w:tbl>
      <w:tblPr>
        <w:tblStyle w:val="Tabel-Gitter"/>
        <w:tblW w:w="0" w:type="auto"/>
        <w:tblInd w:w="-5" w:type="dxa"/>
        <w:tblLook w:val="04A0" w:firstRow="1" w:lastRow="0" w:firstColumn="1" w:lastColumn="0" w:noHBand="0" w:noVBand="1"/>
      </w:tblPr>
      <w:tblGrid>
        <w:gridCol w:w="8505"/>
      </w:tblGrid>
      <w:tr w:rsidR="003A55CB" w14:paraId="2C809B96" w14:textId="77777777" w:rsidTr="003A55CB">
        <w:trPr>
          <w:trHeight w:val="898"/>
        </w:trPr>
        <w:tc>
          <w:tcPr>
            <w:tcW w:w="8505" w:type="dxa"/>
          </w:tcPr>
          <w:p w14:paraId="361A5D78" w14:textId="77777777" w:rsidR="003A55CB" w:rsidRDefault="003A55CB" w:rsidP="007E7617">
            <w:pPr>
              <w:rPr>
                <w:rFonts w:cs="Times New Roman"/>
                <w:sz w:val="20"/>
                <w:szCs w:val="20"/>
              </w:rPr>
            </w:pPr>
          </w:p>
        </w:tc>
      </w:tr>
    </w:tbl>
    <w:p w14:paraId="5557A470" w14:textId="77777777" w:rsidR="003A55CB" w:rsidRPr="00180368" w:rsidRDefault="003A55CB" w:rsidP="007E7617">
      <w:pPr>
        <w:rPr>
          <w:rFonts w:cs="Times New Roman"/>
          <w:sz w:val="20"/>
          <w:szCs w:val="20"/>
        </w:rPr>
      </w:pPr>
    </w:p>
    <w:p w14:paraId="2161EC22" w14:textId="77777777" w:rsidR="007E7617" w:rsidRPr="00180368" w:rsidRDefault="007E7617" w:rsidP="007E7617">
      <w:pPr>
        <w:rPr>
          <w:rFonts w:cs="Times New Roman"/>
          <w:sz w:val="20"/>
          <w:szCs w:val="20"/>
        </w:rPr>
      </w:pPr>
      <w:r w:rsidRPr="00180368">
        <w:rPr>
          <w:rFonts w:cs="Times New Roman"/>
          <w:sz w:val="20"/>
          <w:szCs w:val="20"/>
        </w:rPr>
        <w:t>4. Undirskrift</w:t>
      </w:r>
    </w:p>
    <w:tbl>
      <w:tblPr>
        <w:tblW w:w="8505" w:type="dxa"/>
        <w:tblInd w:w="-5" w:type="dxa"/>
        <w:tblBorders>
          <w:top w:val="single" w:sz="4" w:space="0" w:color="7F7F7F"/>
          <w:bottom w:val="single" w:sz="4" w:space="0" w:color="7F7F7F"/>
        </w:tblBorders>
        <w:tblLook w:val="0000" w:firstRow="0" w:lastRow="0" w:firstColumn="0" w:lastColumn="0" w:noHBand="0" w:noVBand="0"/>
      </w:tblPr>
      <w:tblGrid>
        <w:gridCol w:w="2694"/>
        <w:gridCol w:w="5811"/>
      </w:tblGrid>
      <w:tr w:rsidR="00F154DC" w:rsidRPr="00180368" w14:paraId="6E0207E7" w14:textId="77777777" w:rsidTr="003A55CB">
        <w:trPr>
          <w:trHeight w:val="802"/>
        </w:trPr>
        <w:tc>
          <w:tcPr>
            <w:tcW w:w="2694" w:type="dxa"/>
            <w:tcBorders>
              <w:top w:val="single" w:sz="4" w:space="0" w:color="7F7F7F"/>
              <w:left w:val="single" w:sz="4" w:space="0" w:color="7F7F7F"/>
              <w:bottom w:val="single" w:sz="4" w:space="0" w:color="7F7F7F"/>
              <w:right w:val="single" w:sz="4" w:space="0" w:color="7F7F7F"/>
            </w:tcBorders>
            <w:shd w:val="clear" w:color="auto" w:fill="auto"/>
          </w:tcPr>
          <w:p w14:paraId="2F054696" w14:textId="77777777" w:rsidR="00F154DC" w:rsidRPr="00180368" w:rsidRDefault="00F154DC" w:rsidP="004E2117">
            <w:pPr>
              <w:pStyle w:val="Bilagstekst"/>
              <w:rPr>
                <w:sz w:val="20"/>
                <w:szCs w:val="20"/>
                <w:lang w:val="da-DK"/>
              </w:rPr>
            </w:pPr>
          </w:p>
          <w:p w14:paraId="7871BE5B" w14:textId="77777777" w:rsidR="00F154DC" w:rsidRPr="00180368" w:rsidRDefault="00F154DC" w:rsidP="004E2117">
            <w:pPr>
              <w:pStyle w:val="Bilagstekst"/>
              <w:rPr>
                <w:sz w:val="20"/>
                <w:szCs w:val="20"/>
                <w:lang w:val="da-DK"/>
              </w:rPr>
            </w:pPr>
          </w:p>
          <w:p w14:paraId="3575F67C" w14:textId="3DC68C41" w:rsidR="00F154DC" w:rsidRPr="00180368" w:rsidRDefault="00F154DC" w:rsidP="00F154DC">
            <w:pPr>
              <w:tabs>
                <w:tab w:val="left" w:pos="1260"/>
                <w:tab w:val="left" w:pos="1635"/>
              </w:tabs>
              <w:rPr>
                <w:rFonts w:cs="Times New Roman"/>
                <w:sz w:val="20"/>
                <w:szCs w:val="20"/>
              </w:rPr>
            </w:pPr>
          </w:p>
          <w:p w14:paraId="097DB463" w14:textId="77777777" w:rsidR="00F154DC" w:rsidRPr="00180368" w:rsidRDefault="00F154DC" w:rsidP="00F154DC">
            <w:pPr>
              <w:pStyle w:val="Bilagstekst"/>
              <w:jc w:val="center"/>
              <w:rPr>
                <w:sz w:val="20"/>
                <w:szCs w:val="20"/>
              </w:rPr>
            </w:pPr>
            <w:r w:rsidRPr="00180368">
              <w:rPr>
                <w:sz w:val="20"/>
                <w:szCs w:val="20"/>
              </w:rPr>
              <w:t>Dagur</w:t>
            </w:r>
          </w:p>
        </w:tc>
        <w:tc>
          <w:tcPr>
            <w:tcW w:w="5811" w:type="dxa"/>
            <w:tcBorders>
              <w:top w:val="single" w:sz="4" w:space="0" w:color="7F7F7F"/>
              <w:left w:val="single" w:sz="4" w:space="0" w:color="7F7F7F"/>
              <w:bottom w:val="single" w:sz="4" w:space="0" w:color="7F7F7F"/>
              <w:right w:val="single" w:sz="4" w:space="0" w:color="7F7F7F"/>
            </w:tcBorders>
            <w:shd w:val="clear" w:color="auto" w:fill="auto"/>
          </w:tcPr>
          <w:p w14:paraId="367DFC6D" w14:textId="77777777" w:rsidR="00F154DC" w:rsidRPr="00180368" w:rsidRDefault="00F154DC" w:rsidP="004E2117">
            <w:pPr>
              <w:rPr>
                <w:rFonts w:cs="Times New Roman"/>
                <w:sz w:val="20"/>
                <w:szCs w:val="20"/>
              </w:rPr>
            </w:pPr>
          </w:p>
          <w:p w14:paraId="1A49BFDC" w14:textId="77777777" w:rsidR="00F154DC" w:rsidRPr="00180368" w:rsidRDefault="00F154DC" w:rsidP="004E2117">
            <w:pPr>
              <w:rPr>
                <w:rFonts w:cs="Times New Roman"/>
                <w:sz w:val="20"/>
                <w:szCs w:val="20"/>
              </w:rPr>
            </w:pPr>
          </w:p>
          <w:p w14:paraId="5BE4CF5C" w14:textId="621CE491" w:rsidR="00F154DC" w:rsidRPr="00180368" w:rsidRDefault="00F154DC" w:rsidP="004E2117">
            <w:pPr>
              <w:rPr>
                <w:rFonts w:cs="Times New Roman"/>
                <w:sz w:val="20"/>
                <w:szCs w:val="20"/>
              </w:rPr>
            </w:pPr>
          </w:p>
          <w:p w14:paraId="73F3E0BF" w14:textId="77777777" w:rsidR="00F154DC" w:rsidRPr="00180368" w:rsidRDefault="00F154DC" w:rsidP="00F154DC">
            <w:pPr>
              <w:pStyle w:val="NoteHeading1"/>
              <w:jc w:val="center"/>
              <w:rPr>
                <w:sz w:val="20"/>
                <w:szCs w:val="20"/>
              </w:rPr>
            </w:pPr>
            <w:r w:rsidRPr="00180368">
              <w:rPr>
                <w:sz w:val="20"/>
                <w:szCs w:val="20"/>
              </w:rPr>
              <w:t>Undirskrift</w:t>
            </w:r>
          </w:p>
        </w:tc>
      </w:tr>
    </w:tbl>
    <w:p w14:paraId="12F61410" w14:textId="77777777" w:rsidR="00F154DC" w:rsidRPr="00180368" w:rsidRDefault="00F154DC" w:rsidP="00F154DC">
      <w:pPr>
        <w:pStyle w:val="NoteHeading1"/>
        <w:rPr>
          <w:sz w:val="20"/>
          <w:szCs w:val="20"/>
          <w:lang w:val="da-DK"/>
        </w:rPr>
      </w:pPr>
    </w:p>
    <w:p w14:paraId="6A2469DF" w14:textId="1B20576E" w:rsidR="00081C11" w:rsidRPr="00180368" w:rsidRDefault="00CC6FA9" w:rsidP="00F154DC">
      <w:pPr>
        <w:pStyle w:val="NoteHeading1"/>
        <w:rPr>
          <w:sz w:val="20"/>
          <w:szCs w:val="20"/>
          <w:lang w:val="da-DK"/>
        </w:rPr>
      </w:pPr>
      <w:r w:rsidRPr="00180368">
        <w:rPr>
          <w:sz w:val="20"/>
          <w:szCs w:val="20"/>
          <w:lang w:val="da-DK"/>
        </w:rPr>
        <w:t>Óbein váttan kann</w:t>
      </w:r>
      <w:r w:rsidR="00F154DC" w:rsidRPr="00180368">
        <w:rPr>
          <w:sz w:val="20"/>
          <w:szCs w:val="20"/>
          <w:lang w:val="da-DK"/>
        </w:rPr>
        <w:t xml:space="preserve"> eftir § 162 í revsilógini revsast við sekt ella </w:t>
      </w:r>
      <w:r w:rsidR="00E66679" w:rsidRPr="00180368">
        <w:rPr>
          <w:sz w:val="20"/>
          <w:szCs w:val="20"/>
          <w:lang w:val="da-DK"/>
        </w:rPr>
        <w:t xml:space="preserve">fongsli </w:t>
      </w:r>
      <w:r w:rsidR="00F154DC" w:rsidRPr="00180368">
        <w:rPr>
          <w:sz w:val="20"/>
          <w:szCs w:val="20"/>
          <w:lang w:val="da-DK"/>
        </w:rPr>
        <w:t>í upp til 4 mánaðir</w:t>
      </w:r>
      <w:r w:rsidR="00BE1877" w:rsidRPr="00180368">
        <w:rPr>
          <w:sz w:val="20"/>
          <w:szCs w:val="20"/>
          <w:lang w:val="da-DK"/>
        </w:rPr>
        <w:t>.</w:t>
      </w:r>
    </w:p>
    <w:sectPr w:rsidR="00081C11" w:rsidRPr="00180368" w:rsidSect="00895D86">
      <w:type w:val="continuous"/>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369E"/>
    <w:multiLevelType w:val="hybridMultilevel"/>
    <w:tmpl w:val="1C6CA43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653067A"/>
    <w:multiLevelType w:val="hybridMultilevel"/>
    <w:tmpl w:val="707E2DC2"/>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5336070B"/>
    <w:multiLevelType w:val="hybridMultilevel"/>
    <w:tmpl w:val="FA341F9E"/>
    <w:lvl w:ilvl="0" w:tplc="C6A091BA">
      <w:start w:val="1"/>
      <w:numFmt w:val="decimal"/>
      <w:lvlText w:val="%1)"/>
      <w:lvlJc w:val="left"/>
      <w:pPr>
        <w:ind w:left="530" w:hanging="360"/>
      </w:pPr>
      <w:rPr>
        <w:rFonts w:hint="default"/>
        <w:b w:val="0"/>
      </w:rPr>
    </w:lvl>
    <w:lvl w:ilvl="1" w:tplc="04060019" w:tentative="1">
      <w:start w:val="1"/>
      <w:numFmt w:val="lowerLetter"/>
      <w:lvlText w:val="%2."/>
      <w:lvlJc w:val="left"/>
      <w:pPr>
        <w:ind w:left="1250" w:hanging="360"/>
      </w:pPr>
    </w:lvl>
    <w:lvl w:ilvl="2" w:tplc="0406001B" w:tentative="1">
      <w:start w:val="1"/>
      <w:numFmt w:val="lowerRoman"/>
      <w:lvlText w:val="%3."/>
      <w:lvlJc w:val="right"/>
      <w:pPr>
        <w:ind w:left="1970" w:hanging="180"/>
      </w:pPr>
    </w:lvl>
    <w:lvl w:ilvl="3" w:tplc="0406000F" w:tentative="1">
      <w:start w:val="1"/>
      <w:numFmt w:val="decimal"/>
      <w:lvlText w:val="%4."/>
      <w:lvlJc w:val="left"/>
      <w:pPr>
        <w:ind w:left="2690" w:hanging="360"/>
      </w:pPr>
    </w:lvl>
    <w:lvl w:ilvl="4" w:tplc="04060019" w:tentative="1">
      <w:start w:val="1"/>
      <w:numFmt w:val="lowerLetter"/>
      <w:lvlText w:val="%5."/>
      <w:lvlJc w:val="left"/>
      <w:pPr>
        <w:ind w:left="3410" w:hanging="360"/>
      </w:pPr>
    </w:lvl>
    <w:lvl w:ilvl="5" w:tplc="0406001B" w:tentative="1">
      <w:start w:val="1"/>
      <w:numFmt w:val="lowerRoman"/>
      <w:lvlText w:val="%6."/>
      <w:lvlJc w:val="right"/>
      <w:pPr>
        <w:ind w:left="4130" w:hanging="180"/>
      </w:pPr>
    </w:lvl>
    <w:lvl w:ilvl="6" w:tplc="0406000F" w:tentative="1">
      <w:start w:val="1"/>
      <w:numFmt w:val="decimal"/>
      <w:lvlText w:val="%7."/>
      <w:lvlJc w:val="left"/>
      <w:pPr>
        <w:ind w:left="4850" w:hanging="360"/>
      </w:pPr>
    </w:lvl>
    <w:lvl w:ilvl="7" w:tplc="04060019" w:tentative="1">
      <w:start w:val="1"/>
      <w:numFmt w:val="lowerLetter"/>
      <w:lvlText w:val="%8."/>
      <w:lvlJc w:val="left"/>
      <w:pPr>
        <w:ind w:left="5570" w:hanging="360"/>
      </w:pPr>
    </w:lvl>
    <w:lvl w:ilvl="8" w:tplc="0406001B" w:tentative="1">
      <w:start w:val="1"/>
      <w:numFmt w:val="lowerRoman"/>
      <w:lvlText w:val="%9."/>
      <w:lvlJc w:val="right"/>
      <w:pPr>
        <w:ind w:left="6290" w:hanging="180"/>
      </w:pPr>
    </w:lvl>
  </w:abstractNum>
  <w:num w:numId="1" w16cid:durableId="386606224">
    <w:abstractNumId w:val="2"/>
  </w:num>
  <w:num w:numId="2" w16cid:durableId="832375899">
    <w:abstractNumId w:val="1"/>
  </w:num>
  <w:num w:numId="3" w16cid:durableId="328296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617"/>
    <w:rsid w:val="00037C9A"/>
    <w:rsid w:val="0007295E"/>
    <w:rsid w:val="00081C11"/>
    <w:rsid w:val="00162357"/>
    <w:rsid w:val="001650E4"/>
    <w:rsid w:val="00173350"/>
    <w:rsid w:val="00180368"/>
    <w:rsid w:val="001B1D6D"/>
    <w:rsid w:val="001F2BE0"/>
    <w:rsid w:val="002173D7"/>
    <w:rsid w:val="002220F9"/>
    <w:rsid w:val="00306B53"/>
    <w:rsid w:val="003A55CB"/>
    <w:rsid w:val="004C1581"/>
    <w:rsid w:val="00527F70"/>
    <w:rsid w:val="00530420"/>
    <w:rsid w:val="005C6AB5"/>
    <w:rsid w:val="005D15E2"/>
    <w:rsid w:val="0065035D"/>
    <w:rsid w:val="00666543"/>
    <w:rsid w:val="006B4F00"/>
    <w:rsid w:val="00705B60"/>
    <w:rsid w:val="00727C19"/>
    <w:rsid w:val="007B3BDC"/>
    <w:rsid w:val="007C6D0B"/>
    <w:rsid w:val="007E7617"/>
    <w:rsid w:val="00824C39"/>
    <w:rsid w:val="00827967"/>
    <w:rsid w:val="00895D86"/>
    <w:rsid w:val="008D699C"/>
    <w:rsid w:val="00913009"/>
    <w:rsid w:val="009402F0"/>
    <w:rsid w:val="009B0C97"/>
    <w:rsid w:val="00A22721"/>
    <w:rsid w:val="00AD4677"/>
    <w:rsid w:val="00AF589B"/>
    <w:rsid w:val="00B3792C"/>
    <w:rsid w:val="00B52800"/>
    <w:rsid w:val="00BA50EE"/>
    <w:rsid w:val="00BE1877"/>
    <w:rsid w:val="00C33AA6"/>
    <w:rsid w:val="00CC053C"/>
    <w:rsid w:val="00CC3DD4"/>
    <w:rsid w:val="00CC6FA9"/>
    <w:rsid w:val="00E632CA"/>
    <w:rsid w:val="00E66679"/>
    <w:rsid w:val="00EA3BA7"/>
    <w:rsid w:val="00F154DC"/>
    <w:rsid w:val="00F172E2"/>
    <w:rsid w:val="00F3188D"/>
    <w:rsid w:val="00F5469E"/>
    <w:rsid w:val="00F87FC8"/>
    <w:rsid w:val="00FC54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04B12"/>
  <w14:defaultImageDpi w14:val="330"/>
  <w15:chartTrackingRefBased/>
  <w15:docId w15:val="{A5B9515E-7CE5-4955-A523-F9B12714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D86"/>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nrdato">
    <w:name w:val="topnrdato"/>
    <w:basedOn w:val="Normal"/>
    <w:next w:val="Normal"/>
    <w:rsid w:val="00666543"/>
    <w:pPr>
      <w:tabs>
        <w:tab w:val="right" w:pos="9638"/>
      </w:tabs>
    </w:pPr>
    <w:rPr>
      <w:rFonts w:eastAsia="Times New Roman" w:cs="Times New Roman"/>
      <w:szCs w:val="24"/>
    </w:rPr>
  </w:style>
  <w:style w:type="paragraph" w:customStyle="1" w:styleId="Stk">
    <w:name w:val="Stk"/>
    <w:basedOn w:val="Normal"/>
    <w:link w:val="StkTegn"/>
    <w:rsid w:val="00AF589B"/>
    <w:pPr>
      <w:ind w:firstLine="170"/>
    </w:pPr>
    <w:rPr>
      <w:rFonts w:eastAsia="Times New Roman" w:cs="Times New Roman"/>
      <w:szCs w:val="24"/>
    </w:rPr>
  </w:style>
  <w:style w:type="paragraph" w:customStyle="1" w:styleId="Paragraftekst">
    <w:name w:val="Paragraftekst"/>
    <w:basedOn w:val="Normal"/>
    <w:next w:val="Normal"/>
    <w:link w:val="ParagraftekstTegn"/>
    <w:rsid w:val="00AF589B"/>
    <w:pPr>
      <w:spacing w:before="240"/>
      <w:ind w:firstLine="170"/>
    </w:pPr>
    <w:rPr>
      <w:rFonts w:eastAsia="Times New Roman" w:cs="Times New Roman"/>
      <w:szCs w:val="24"/>
    </w:rPr>
  </w:style>
  <w:style w:type="character" w:customStyle="1" w:styleId="TypografiFed">
    <w:name w:val="Typografi Fed"/>
    <w:basedOn w:val="Standardskrifttypeiafsnit"/>
    <w:rsid w:val="00895D86"/>
    <w:rPr>
      <w:rFonts w:ascii="Times New Roman" w:hAnsi="Times New Roman" w:cs="Times New Roman" w:hint="default"/>
      <w:b/>
      <w:bCs/>
      <w:sz w:val="24"/>
    </w:rPr>
  </w:style>
  <w:style w:type="character" w:customStyle="1" w:styleId="TypografiKursiv">
    <w:name w:val="Typografi Kursiv"/>
    <w:basedOn w:val="Standardskrifttypeiafsnit"/>
    <w:rsid w:val="00895D86"/>
    <w:rPr>
      <w:rFonts w:ascii="Times New Roman" w:hAnsi="Times New Roman" w:cs="Times New Roman" w:hint="default"/>
      <w:i/>
      <w:iCs/>
      <w:sz w:val="24"/>
    </w:rPr>
  </w:style>
  <w:style w:type="paragraph" w:styleId="Titel">
    <w:name w:val="Title"/>
    <w:basedOn w:val="Normal"/>
    <w:next w:val="Normal"/>
    <w:link w:val="TitelTegn"/>
    <w:uiPriority w:val="10"/>
    <w:qFormat/>
    <w:rsid w:val="007E7617"/>
    <w:pPr>
      <w:suppressAutoHyphens/>
      <w:spacing w:before="240" w:after="60"/>
      <w:jc w:val="center"/>
    </w:pPr>
    <w:rPr>
      <w:rFonts w:eastAsia="Times New Roman" w:cs="Times New Roman"/>
      <w:noProof/>
      <w:sz w:val="32"/>
      <w:szCs w:val="24"/>
      <w:lang w:val="en-US"/>
    </w:rPr>
  </w:style>
  <w:style w:type="character" w:customStyle="1" w:styleId="TitelTegn">
    <w:name w:val="Titel Tegn"/>
    <w:basedOn w:val="Standardskrifttypeiafsnit"/>
    <w:link w:val="Titel"/>
    <w:uiPriority w:val="10"/>
    <w:rsid w:val="007E7617"/>
    <w:rPr>
      <w:rFonts w:eastAsia="Times New Roman" w:cs="Times New Roman"/>
      <w:noProof/>
      <w:sz w:val="32"/>
      <w:szCs w:val="24"/>
      <w:lang w:val="en-US"/>
    </w:rPr>
  </w:style>
  <w:style w:type="paragraph" w:styleId="Kommentartekst">
    <w:name w:val="annotation text"/>
    <w:basedOn w:val="Normal"/>
    <w:link w:val="KommentartekstTegn"/>
    <w:rsid w:val="007E7617"/>
    <w:rPr>
      <w:rFonts w:eastAsia="Times New Roman" w:cs="Times New Roman"/>
      <w:sz w:val="20"/>
      <w:szCs w:val="24"/>
      <w:lang w:val="fo-FO"/>
    </w:rPr>
  </w:style>
  <w:style w:type="character" w:customStyle="1" w:styleId="KommentartekstTegn">
    <w:name w:val="Kommentartekst Tegn"/>
    <w:basedOn w:val="Standardskrifttypeiafsnit"/>
    <w:link w:val="Kommentartekst"/>
    <w:rsid w:val="007E7617"/>
    <w:rPr>
      <w:rFonts w:eastAsia="Times New Roman" w:cs="Times New Roman"/>
      <w:sz w:val="20"/>
      <w:szCs w:val="24"/>
      <w:lang w:val="fo-FO"/>
    </w:rPr>
  </w:style>
  <w:style w:type="character" w:styleId="Kommentarhenvisning">
    <w:name w:val="annotation reference"/>
    <w:uiPriority w:val="99"/>
    <w:rsid w:val="007E7617"/>
    <w:rPr>
      <w:sz w:val="16"/>
    </w:rPr>
  </w:style>
  <w:style w:type="paragraph" w:customStyle="1" w:styleId="Indledning2">
    <w:name w:val="Indledning2"/>
    <w:basedOn w:val="Normal"/>
    <w:next w:val="Normal"/>
    <w:link w:val="Indledning2Tegn"/>
    <w:rsid w:val="007E7617"/>
    <w:pPr>
      <w:spacing w:before="240"/>
      <w:ind w:firstLine="170"/>
    </w:pPr>
    <w:rPr>
      <w:rFonts w:eastAsia="Times New Roman" w:cs="Times New Roman"/>
      <w:noProof/>
      <w:szCs w:val="24"/>
      <w:lang w:val="en-US"/>
    </w:rPr>
  </w:style>
  <w:style w:type="character" w:customStyle="1" w:styleId="Indledning2Tegn">
    <w:name w:val="Indledning2 Tegn"/>
    <w:link w:val="Indledning2"/>
    <w:rsid w:val="007E7617"/>
    <w:rPr>
      <w:rFonts w:eastAsia="Times New Roman" w:cs="Times New Roman"/>
      <w:noProof/>
      <w:szCs w:val="24"/>
      <w:lang w:val="en-US"/>
    </w:rPr>
  </w:style>
  <w:style w:type="character" w:customStyle="1" w:styleId="ParagraftekstTegn">
    <w:name w:val="Paragraftekst Tegn"/>
    <w:link w:val="Paragraftekst"/>
    <w:rsid w:val="007E7617"/>
    <w:rPr>
      <w:rFonts w:eastAsia="Times New Roman" w:cs="Times New Roman"/>
      <w:szCs w:val="24"/>
    </w:rPr>
  </w:style>
  <w:style w:type="paragraph" w:customStyle="1" w:styleId="Nummer">
    <w:name w:val="Nummer"/>
    <w:basedOn w:val="Normal"/>
    <w:link w:val="NummerTegn"/>
    <w:rsid w:val="007E7617"/>
    <w:pPr>
      <w:tabs>
        <w:tab w:val="left" w:pos="397"/>
      </w:tabs>
      <w:ind w:left="397" w:hanging="397"/>
    </w:pPr>
    <w:rPr>
      <w:rFonts w:eastAsia="Times New Roman" w:cs="Times New Roman"/>
      <w:szCs w:val="24"/>
      <w:lang w:val="en-US"/>
    </w:rPr>
  </w:style>
  <w:style w:type="character" w:customStyle="1" w:styleId="NummerTegn">
    <w:name w:val="Nummer Tegn"/>
    <w:link w:val="Nummer"/>
    <w:rsid w:val="007E7617"/>
    <w:rPr>
      <w:rFonts w:eastAsia="Times New Roman" w:cs="Times New Roman"/>
      <w:szCs w:val="24"/>
      <w:lang w:val="en-US"/>
    </w:rPr>
  </w:style>
  <w:style w:type="character" w:customStyle="1" w:styleId="StkTegn">
    <w:name w:val="Stk Tegn"/>
    <w:link w:val="Stk"/>
    <w:rsid w:val="007E7617"/>
    <w:rPr>
      <w:rFonts w:eastAsia="Times New Roman" w:cs="Times New Roman"/>
      <w:szCs w:val="24"/>
    </w:rPr>
  </w:style>
  <w:style w:type="paragraph" w:customStyle="1" w:styleId="Bilagstekst">
    <w:name w:val="Bilagstekst"/>
    <w:basedOn w:val="Normal"/>
    <w:rsid w:val="007E7617"/>
    <w:rPr>
      <w:rFonts w:eastAsia="Times New Roman" w:cs="Times New Roman"/>
      <w:noProof/>
      <w:szCs w:val="24"/>
      <w:lang w:val="en-US"/>
    </w:rPr>
  </w:style>
  <w:style w:type="paragraph" w:customStyle="1" w:styleId="NoteHeading1">
    <w:name w:val="Note Heading1"/>
    <w:basedOn w:val="Normal"/>
    <w:next w:val="Normal"/>
    <w:rsid w:val="007E7617"/>
    <w:rPr>
      <w:rFonts w:eastAsia="Times New Roman" w:cs="Times New Roman"/>
      <w:sz w:val="18"/>
      <w:szCs w:val="24"/>
      <w:lang w:val="en-US"/>
    </w:rPr>
  </w:style>
  <w:style w:type="paragraph" w:customStyle="1" w:styleId="F-normal">
    <w:name w:val="F-normal"/>
    <w:basedOn w:val="Normal"/>
    <w:rsid w:val="007E7617"/>
    <w:rPr>
      <w:rFonts w:ascii="MS Serif" w:eastAsia="Times New Roman" w:hAnsi="MS Serif" w:cs="Times New Roman"/>
      <w:sz w:val="19"/>
      <w:szCs w:val="24"/>
      <w:lang w:val="fo-FO"/>
    </w:rPr>
  </w:style>
  <w:style w:type="paragraph" w:styleId="Listeafsnit">
    <w:name w:val="List Paragraph"/>
    <w:basedOn w:val="Normal"/>
    <w:uiPriority w:val="34"/>
    <w:qFormat/>
    <w:rsid w:val="00162357"/>
    <w:pPr>
      <w:ind w:left="720"/>
      <w:contextualSpacing/>
    </w:pPr>
  </w:style>
  <w:style w:type="paragraph" w:styleId="Kommentaremne">
    <w:name w:val="annotation subject"/>
    <w:basedOn w:val="Kommentartekst"/>
    <w:next w:val="Kommentartekst"/>
    <w:link w:val="KommentaremneTegn"/>
    <w:uiPriority w:val="99"/>
    <w:semiHidden/>
    <w:unhideWhenUsed/>
    <w:rsid w:val="001B1D6D"/>
    <w:rPr>
      <w:rFonts w:eastAsiaTheme="minorHAnsi" w:cstheme="minorBidi"/>
      <w:b/>
      <w:bCs/>
      <w:szCs w:val="20"/>
      <w:lang w:val="da-DK"/>
    </w:rPr>
  </w:style>
  <w:style w:type="character" w:customStyle="1" w:styleId="KommentaremneTegn">
    <w:name w:val="Kommentaremne Tegn"/>
    <w:basedOn w:val="KommentartekstTegn"/>
    <w:link w:val="Kommentaremne"/>
    <w:uiPriority w:val="99"/>
    <w:semiHidden/>
    <w:rsid w:val="001B1D6D"/>
    <w:rPr>
      <w:rFonts w:eastAsia="Times New Roman" w:cs="Times New Roman"/>
      <w:b/>
      <w:bCs/>
      <w:sz w:val="20"/>
      <w:szCs w:val="20"/>
      <w:lang w:val="fo-FO"/>
    </w:rPr>
  </w:style>
  <w:style w:type="paragraph" w:customStyle="1" w:styleId="pf0">
    <w:name w:val="pf0"/>
    <w:basedOn w:val="Normal"/>
    <w:rsid w:val="001B1D6D"/>
    <w:pPr>
      <w:spacing w:before="100" w:beforeAutospacing="1" w:after="100" w:afterAutospacing="1"/>
    </w:pPr>
    <w:rPr>
      <w:rFonts w:eastAsia="Times New Roman" w:cs="Times New Roman"/>
      <w:szCs w:val="24"/>
      <w:lang w:eastAsia="da-DK"/>
    </w:rPr>
  </w:style>
  <w:style w:type="character" w:customStyle="1" w:styleId="cf01">
    <w:name w:val="cf01"/>
    <w:basedOn w:val="Standardskrifttypeiafsnit"/>
    <w:rsid w:val="001B1D6D"/>
    <w:rPr>
      <w:rFonts w:ascii="Segoe UI" w:hAnsi="Segoe UI" w:cs="Segoe UI" w:hint="default"/>
      <w:sz w:val="18"/>
      <w:szCs w:val="18"/>
    </w:rPr>
  </w:style>
  <w:style w:type="paragraph" w:styleId="Korrektur">
    <w:name w:val="Revision"/>
    <w:hidden/>
    <w:uiPriority w:val="99"/>
    <w:semiHidden/>
    <w:rsid w:val="006B4F00"/>
    <w:pPr>
      <w:spacing w:after="0" w:line="240" w:lineRule="auto"/>
    </w:pPr>
  </w:style>
  <w:style w:type="table" w:styleId="Tabel-Gitter">
    <w:name w:val="Table Grid"/>
    <w:basedOn w:val="Tabel-Normal"/>
    <w:uiPriority w:val="39"/>
    <w:rsid w:val="003A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535746">
      <w:bodyDiv w:val="1"/>
      <w:marLeft w:val="0"/>
      <w:marRight w:val="0"/>
      <w:marTop w:val="0"/>
      <w:marBottom w:val="0"/>
      <w:divBdr>
        <w:top w:val="none" w:sz="0" w:space="0" w:color="auto"/>
        <w:left w:val="none" w:sz="0" w:space="0" w:color="auto"/>
        <w:bottom w:val="none" w:sz="0" w:space="0" w:color="auto"/>
        <w:right w:val="none" w:sz="0" w:space="0" w:color="auto"/>
      </w:divBdr>
    </w:div>
    <w:div w:id="1580677202">
      <w:bodyDiv w:val="1"/>
      <w:marLeft w:val="0"/>
      <w:marRight w:val="0"/>
      <w:marTop w:val="0"/>
      <w:marBottom w:val="0"/>
      <w:divBdr>
        <w:top w:val="none" w:sz="0" w:space="0" w:color="auto"/>
        <w:left w:val="none" w:sz="0" w:space="0" w:color="auto"/>
        <w:bottom w:val="none" w:sz="0" w:space="0" w:color="auto"/>
        <w:right w:val="none" w:sz="0" w:space="0" w:color="auto"/>
      </w:divBdr>
    </w:div>
    <w:div w:id="18607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69098\Downloads\uppskot-til-kunnger&#240;%20(1).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455B8-8A05-4A5A-90B0-128E69371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uppskot-til-kunngerð (1)</Template>
  <TotalTime>0</TotalTime>
  <Pages>3</Pages>
  <Words>591</Words>
  <Characters>3608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Uppskot til kunngerð</vt:lpstr>
    </vt:vector>
  </TitlesOfParts>
  <Company>Lógartænastan</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kunngerð</dc:title>
  <dc:subject>Uppskot til kunngerð</dc:subject>
  <dc:creator>Nella Festirstein</dc:creator>
  <cp:keywords>5. útgáva - desember 2020</cp:keywords>
  <dc:description>Uppskot til kunngerð 5. útgáva - desember 2020</dc:description>
  <cp:lastModifiedBy>Hildur Magnadóttir</cp:lastModifiedBy>
  <cp:revision>2</cp:revision>
  <dcterms:created xsi:type="dcterms:W3CDTF">2024-01-15T16:06:00Z</dcterms:created>
  <dcterms:modified xsi:type="dcterms:W3CDTF">2024-01-15T16:06:00Z</dcterms:modified>
</cp:coreProperties>
</file>