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97FC" w14:textId="763A693C" w:rsidR="00C86946" w:rsidRPr="001A6A78" w:rsidRDefault="00C86946" w:rsidP="00EE1D57">
      <w:pPr>
        <w:pStyle w:val="titel2"/>
        <w:shd w:val="clear" w:color="auto" w:fill="FFFFFF" w:themeFill="background1"/>
        <w:spacing w:before="200" w:beforeAutospacing="0" w:after="200" w:afterAutospacing="0" w:line="300" w:lineRule="auto"/>
        <w:jc w:val="center"/>
        <w:rPr>
          <w:color w:val="212529"/>
          <w:sz w:val="37"/>
          <w:szCs w:val="37"/>
        </w:rPr>
      </w:pPr>
      <w:r w:rsidRPr="001A6A78">
        <w:rPr>
          <w:color w:val="212529"/>
          <w:sz w:val="37"/>
          <w:szCs w:val="37"/>
        </w:rPr>
        <w:t xml:space="preserve">Bekendtgørelse </w:t>
      </w:r>
      <w:r w:rsidR="008041B7" w:rsidRPr="001A6A78">
        <w:rPr>
          <w:color w:val="212529"/>
          <w:sz w:val="37"/>
          <w:szCs w:val="37"/>
        </w:rPr>
        <w:t xml:space="preserve">for Færøerne </w:t>
      </w:r>
      <w:r w:rsidRPr="001A6A78">
        <w:rPr>
          <w:color w:val="212529"/>
          <w:sz w:val="37"/>
          <w:szCs w:val="37"/>
        </w:rPr>
        <w:t xml:space="preserve">om fotografering og optagelse af fingeraftryk af indsatte i </w:t>
      </w:r>
      <w:r w:rsidR="00CA7EB5">
        <w:rPr>
          <w:color w:val="212529"/>
          <w:sz w:val="37"/>
          <w:szCs w:val="37"/>
        </w:rPr>
        <w:t>Færøerne Arrest</w:t>
      </w:r>
      <w:r w:rsidRPr="001A6A78">
        <w:rPr>
          <w:color w:val="212529"/>
          <w:sz w:val="37"/>
          <w:szCs w:val="37"/>
        </w:rPr>
        <w:t xml:space="preserve"> (fotobekendtgørelsen)</w:t>
      </w:r>
    </w:p>
    <w:p w14:paraId="0A9E794A" w14:textId="56A77A41" w:rsidR="00C86946" w:rsidRPr="001A6A78" w:rsidRDefault="00C86946" w:rsidP="00EE1D57">
      <w:pPr>
        <w:pStyle w:val="indledning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color w:val="212529"/>
        </w:rPr>
        <w:t>I medfør af § 61, stk. 2, § 67, nr.</w:t>
      </w:r>
      <w:r w:rsidR="00AC0264">
        <w:rPr>
          <w:color w:val="212529"/>
        </w:rPr>
        <w:t xml:space="preserve"> 8</w:t>
      </w:r>
      <w:r w:rsidRPr="001A6A78">
        <w:rPr>
          <w:color w:val="212529"/>
        </w:rPr>
        <w:t xml:space="preserve"> og § 105, stk. 2, i </w:t>
      </w:r>
      <w:r w:rsidR="009E652A" w:rsidRPr="001A6A78">
        <w:rPr>
          <w:color w:val="212529"/>
        </w:rPr>
        <w:t xml:space="preserve">lov </w:t>
      </w:r>
      <w:proofErr w:type="gramStart"/>
      <w:r w:rsidR="009E652A" w:rsidRPr="001A6A78">
        <w:rPr>
          <w:color w:val="212529"/>
        </w:rPr>
        <w:t>nr.</w:t>
      </w:r>
      <w:r w:rsidR="00EE1D57">
        <w:rPr>
          <w:color w:val="212529"/>
        </w:rPr>
        <w:t>.</w:t>
      </w:r>
      <w:r w:rsidR="009E652A" w:rsidRPr="001A6A78">
        <w:rPr>
          <w:color w:val="212529"/>
        </w:rPr>
        <w:t>.</w:t>
      </w:r>
      <w:proofErr w:type="gramEnd"/>
      <w:r w:rsidR="009E652A" w:rsidRPr="001A6A78">
        <w:rPr>
          <w:color w:val="212529"/>
        </w:rPr>
        <w:t xml:space="preserve"> af</w:t>
      </w:r>
      <w:r w:rsidR="00EE1D57">
        <w:rPr>
          <w:color w:val="212529"/>
        </w:rPr>
        <w:t>…</w:t>
      </w:r>
      <w:r w:rsidR="009E652A" w:rsidRPr="001A6A78">
        <w:rPr>
          <w:color w:val="212529"/>
        </w:rPr>
        <w:t xml:space="preserve"> for Færøerne </w:t>
      </w:r>
      <w:r w:rsidRPr="001A6A78">
        <w:rPr>
          <w:color w:val="212529"/>
        </w:rPr>
        <w:t xml:space="preserve">om fuldbyrdelse af straf m.v., og § </w:t>
      </w:r>
      <w:r w:rsidR="009E652A" w:rsidRPr="001A6A78">
        <w:rPr>
          <w:color w:val="212529"/>
        </w:rPr>
        <w:t xml:space="preserve">809 </w:t>
      </w:r>
      <w:r w:rsidRPr="001A6A78">
        <w:rPr>
          <w:color w:val="212529"/>
        </w:rPr>
        <w:t xml:space="preserve">a, stk. 2, i </w:t>
      </w:r>
      <w:r w:rsidR="00CA7EB5">
        <w:rPr>
          <w:color w:val="212529"/>
        </w:rPr>
        <w:t>r</w:t>
      </w:r>
      <w:r w:rsidR="009E652A" w:rsidRPr="001A6A78">
        <w:rPr>
          <w:color w:val="212529"/>
        </w:rPr>
        <w:t>etsplejelov for Færøerne, jf. lov nr. 964 af 26. juni 2020, som ændret ved</w:t>
      </w:r>
      <w:r w:rsidR="00EE1D57">
        <w:rPr>
          <w:color w:val="212529"/>
        </w:rPr>
        <w:t xml:space="preserve"> lov nr… af…</w:t>
      </w:r>
      <w:r w:rsidR="009E652A" w:rsidRPr="001A6A78">
        <w:rPr>
          <w:color w:val="212529"/>
        </w:rPr>
        <w:t xml:space="preserve">, </w:t>
      </w:r>
      <w:r w:rsidRPr="001A6A78">
        <w:rPr>
          <w:color w:val="212529"/>
        </w:rPr>
        <w:t>fastsættes:</w:t>
      </w:r>
    </w:p>
    <w:p w14:paraId="7C9FBE15" w14:textId="2958FEBF" w:rsidR="00C86946" w:rsidRPr="001A6A78" w:rsidRDefault="00C86946" w:rsidP="00EE1D5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paragrafnr"/>
          <w:b/>
          <w:bCs/>
          <w:color w:val="212529"/>
        </w:rPr>
        <w:t>§ 1.</w:t>
      </w:r>
      <w:r w:rsidRPr="001A6A78">
        <w:rPr>
          <w:color w:val="212529"/>
        </w:rPr>
        <w:t xml:space="preserve"> Kriminalforsorgsområdet har ret til at fotografere og optage fingeraftryk af den indsatte med henblik på identifikation, jf. straffuldbyrdelseslovens § 61, stk. 1, og retsplejelovens § </w:t>
      </w:r>
      <w:r w:rsidR="009E652A" w:rsidRPr="001A6A78">
        <w:rPr>
          <w:color w:val="212529"/>
        </w:rPr>
        <w:t>809</w:t>
      </w:r>
      <w:r w:rsidRPr="001A6A78">
        <w:rPr>
          <w:color w:val="212529"/>
        </w:rPr>
        <w:t xml:space="preserve"> a, stk. 1.</w:t>
      </w:r>
    </w:p>
    <w:p w14:paraId="174C204C" w14:textId="77777777" w:rsidR="00C86946" w:rsidRPr="001A6A78" w:rsidRDefault="00C86946" w:rsidP="00EE1D5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paragrafnr"/>
          <w:b/>
          <w:bCs/>
          <w:color w:val="212529"/>
        </w:rPr>
        <w:t>§ 2.</w:t>
      </w:r>
      <w:r w:rsidRPr="001A6A78">
        <w:rPr>
          <w:color w:val="212529"/>
        </w:rPr>
        <w:t> Kriminalforsorgsområdet skal sikre, at den indsatte fotograferes i forbindelse med indsættelsen, således at der findes et vellignende fotografi i Klientsystemet af den pågældende.</w:t>
      </w:r>
    </w:p>
    <w:p w14:paraId="5E7FB00A" w14:textId="77777777" w:rsidR="00C86946" w:rsidRPr="001A6A78" w:rsidRDefault="00C86946" w:rsidP="00EE1D5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stknr"/>
          <w:i/>
          <w:iCs/>
          <w:color w:val="212529"/>
        </w:rPr>
        <w:t>Stk. 2.</w:t>
      </w:r>
      <w:r w:rsidRPr="001A6A78">
        <w:rPr>
          <w:color w:val="212529"/>
        </w:rPr>
        <w:t> Kriminalforsorgsområdet skal sikre, at der foretages genfotografering af den indsatte, når</w:t>
      </w:r>
    </w:p>
    <w:p w14:paraId="639164D2" w14:textId="77777777" w:rsidR="00C86946" w:rsidRPr="001A6A78" w:rsidRDefault="00C86946" w:rsidP="00EE1D57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color w:val="212529"/>
        </w:rPr>
      </w:pPr>
      <w:r w:rsidRPr="001A6A78">
        <w:rPr>
          <w:rStyle w:val="liste1nr"/>
          <w:color w:val="212529"/>
        </w:rPr>
        <w:t>1)</w:t>
      </w:r>
      <w:r w:rsidRPr="001A6A78">
        <w:rPr>
          <w:color w:val="212529"/>
        </w:rPr>
        <w:t> det er nødvendigt med henblik på senere identifikation, eller</w:t>
      </w:r>
    </w:p>
    <w:p w14:paraId="5BD5A96C" w14:textId="77777777" w:rsidR="00C86946" w:rsidRPr="001A6A78" w:rsidRDefault="00C86946" w:rsidP="00EE1D57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color w:val="212529"/>
        </w:rPr>
      </w:pPr>
      <w:r w:rsidRPr="001A6A78">
        <w:rPr>
          <w:rStyle w:val="liste1nr"/>
          <w:color w:val="212529"/>
        </w:rPr>
        <w:t>2)</w:t>
      </w:r>
      <w:r w:rsidRPr="001A6A78">
        <w:rPr>
          <w:color w:val="212529"/>
        </w:rPr>
        <w:t> den pågældende har været indsat i 1 år, og derefter hvert år.</w:t>
      </w:r>
    </w:p>
    <w:p w14:paraId="2ED18BF9" w14:textId="015669B6" w:rsidR="00C86946" w:rsidRPr="001A6A78" w:rsidRDefault="00C86946" w:rsidP="00EE1D5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paragrafnr"/>
          <w:b/>
          <w:bCs/>
          <w:color w:val="212529"/>
        </w:rPr>
        <w:t>§ 3. </w:t>
      </w:r>
      <w:r w:rsidRPr="001A6A78">
        <w:rPr>
          <w:color w:val="212529"/>
        </w:rPr>
        <w:t>Hvis det er nødvendigt med henblik på identifikation af den domfældte ved fremmøde til afsoning fra fri fod</w:t>
      </w:r>
      <w:r w:rsidR="009E652A" w:rsidRPr="001A6A78">
        <w:rPr>
          <w:color w:val="212529"/>
        </w:rPr>
        <w:t>,</w:t>
      </w:r>
      <w:r w:rsidRPr="001A6A78">
        <w:rPr>
          <w:color w:val="212529"/>
        </w:rPr>
        <w:t xml:space="preserve"> optager kriminalforsorgsområdet fingeraftryk med henblik på sammenligning med eventuelle fingeraftryk af domfældte optaget af politiet, jf. iværksættelsescirkulærets </w:t>
      </w:r>
      <w:r w:rsidR="006530C9" w:rsidRPr="001A6A78">
        <w:rPr>
          <w:color w:val="212529"/>
        </w:rPr>
        <w:t>§ 1</w:t>
      </w:r>
      <w:r w:rsidR="00882121">
        <w:rPr>
          <w:color w:val="212529"/>
        </w:rPr>
        <w:t>2</w:t>
      </w:r>
      <w:bookmarkStart w:id="0" w:name="_GoBack"/>
      <w:bookmarkEnd w:id="0"/>
      <w:r w:rsidRPr="001A6A78">
        <w:rPr>
          <w:color w:val="212529"/>
        </w:rPr>
        <w:t>.</w:t>
      </w:r>
    </w:p>
    <w:p w14:paraId="37F38CF9" w14:textId="77777777" w:rsidR="00C86946" w:rsidRPr="001A6A78" w:rsidRDefault="00C86946" w:rsidP="00EE1D5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stknr"/>
          <w:i/>
          <w:iCs/>
          <w:color w:val="212529"/>
        </w:rPr>
        <w:t>Stk. 2.</w:t>
      </w:r>
      <w:r w:rsidRPr="001A6A78">
        <w:rPr>
          <w:color w:val="212529"/>
        </w:rPr>
        <w:t> Fingeraftryk optaget efter stk. 1 destrueres, når spørgsmålet om identifikation i forbindelse med indsættelsen er færdigbehandlet.</w:t>
      </w:r>
    </w:p>
    <w:p w14:paraId="15740B2B" w14:textId="77777777" w:rsidR="00C86946" w:rsidRPr="001A6A78" w:rsidRDefault="00C86946" w:rsidP="00EE1D5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paragrafnr"/>
          <w:b/>
          <w:bCs/>
          <w:color w:val="212529"/>
        </w:rPr>
        <w:t>§ 4.</w:t>
      </w:r>
      <w:r w:rsidRPr="001A6A78">
        <w:rPr>
          <w:color w:val="212529"/>
        </w:rPr>
        <w:t> En indsat kan ikendes disciplinærstraf, hvis den pågældende nægter at medvirke til fotografering efter § 2 eller optagelse af fingeraftryk efter § 3.</w:t>
      </w:r>
    </w:p>
    <w:p w14:paraId="1FDD3AE1" w14:textId="76F9E4D1" w:rsidR="00C86946" w:rsidRPr="001A6A78" w:rsidRDefault="00C86946" w:rsidP="00EE1D5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1A6A78">
        <w:rPr>
          <w:rStyle w:val="paragrafnr"/>
          <w:b/>
          <w:bCs/>
          <w:color w:val="212529"/>
        </w:rPr>
        <w:t>§ 5.</w:t>
      </w:r>
      <w:r w:rsidRPr="001A6A78">
        <w:rPr>
          <w:color w:val="212529"/>
        </w:rPr>
        <w:t> Bekendtgørelsen træder i kraft</w:t>
      </w:r>
      <w:r w:rsidR="002E78B7">
        <w:rPr>
          <w:color w:val="212529"/>
        </w:rPr>
        <w:t xml:space="preserve"> den</w:t>
      </w:r>
      <w:r w:rsidRPr="001A6A78">
        <w:rPr>
          <w:color w:val="212529"/>
        </w:rPr>
        <w:t xml:space="preserve"> </w:t>
      </w:r>
      <w:r w:rsidR="005B1245">
        <w:rPr>
          <w:color w:val="212529"/>
        </w:rPr>
        <w:t>1. juli 2023.</w:t>
      </w:r>
      <w:r w:rsidR="00AD7575" w:rsidRPr="001A6A78">
        <w:rPr>
          <w:color w:val="212529"/>
        </w:rPr>
        <w:t xml:space="preserve"> </w:t>
      </w:r>
    </w:p>
    <w:p w14:paraId="7D611843" w14:textId="7000055B" w:rsidR="00CB5B46" w:rsidRPr="001A6A78" w:rsidRDefault="00C86946" w:rsidP="00EE1D57">
      <w:pPr>
        <w:pStyle w:val="givet"/>
        <w:shd w:val="clear" w:color="auto" w:fill="FFFFFF" w:themeFill="background1"/>
        <w:spacing w:before="120" w:beforeAutospacing="0" w:after="0" w:afterAutospacing="0" w:line="300" w:lineRule="auto"/>
        <w:jc w:val="center"/>
        <w:rPr>
          <w:i/>
          <w:iCs/>
          <w:color w:val="212529"/>
        </w:rPr>
      </w:pPr>
      <w:r w:rsidRPr="001A6A78">
        <w:rPr>
          <w:i/>
          <w:iCs/>
          <w:color w:val="212529"/>
        </w:rPr>
        <w:t>Justitsministeriet, den</w:t>
      </w:r>
    </w:p>
    <w:p w14:paraId="0155AC29" w14:textId="4EFAF5A7" w:rsidR="00AD7575" w:rsidRPr="001A6A78" w:rsidRDefault="00AD7575" w:rsidP="001A6A7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D7575" w:rsidRPr="001A6A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E1F"/>
    <w:multiLevelType w:val="hybridMultilevel"/>
    <w:tmpl w:val="EEB8B23A"/>
    <w:lvl w:ilvl="0" w:tplc="DEF26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509"/>
    <w:multiLevelType w:val="hybridMultilevel"/>
    <w:tmpl w:val="74D0CF8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46"/>
    <w:rsid w:val="00143615"/>
    <w:rsid w:val="00147D22"/>
    <w:rsid w:val="001620BE"/>
    <w:rsid w:val="00164BA5"/>
    <w:rsid w:val="001718A8"/>
    <w:rsid w:val="00174EC0"/>
    <w:rsid w:val="001A6A78"/>
    <w:rsid w:val="001B0D12"/>
    <w:rsid w:val="00235A68"/>
    <w:rsid w:val="002E78B7"/>
    <w:rsid w:val="004260C8"/>
    <w:rsid w:val="0049719D"/>
    <w:rsid w:val="004A3B02"/>
    <w:rsid w:val="004B1CAB"/>
    <w:rsid w:val="00561C9F"/>
    <w:rsid w:val="005A7B59"/>
    <w:rsid w:val="005B1245"/>
    <w:rsid w:val="005B259E"/>
    <w:rsid w:val="006168F0"/>
    <w:rsid w:val="006530C9"/>
    <w:rsid w:val="00662B95"/>
    <w:rsid w:val="006C177E"/>
    <w:rsid w:val="0078043E"/>
    <w:rsid w:val="008041B7"/>
    <w:rsid w:val="008109D7"/>
    <w:rsid w:val="00846477"/>
    <w:rsid w:val="00882121"/>
    <w:rsid w:val="008F7178"/>
    <w:rsid w:val="009E652A"/>
    <w:rsid w:val="00A13808"/>
    <w:rsid w:val="00AC0264"/>
    <w:rsid w:val="00AD7575"/>
    <w:rsid w:val="00B517EE"/>
    <w:rsid w:val="00C42DF8"/>
    <w:rsid w:val="00C54669"/>
    <w:rsid w:val="00C86946"/>
    <w:rsid w:val="00C9139D"/>
    <w:rsid w:val="00CA7EB5"/>
    <w:rsid w:val="00CB1172"/>
    <w:rsid w:val="00CB5B46"/>
    <w:rsid w:val="00D81EAA"/>
    <w:rsid w:val="00E0052C"/>
    <w:rsid w:val="00E1519E"/>
    <w:rsid w:val="00EE1D57"/>
    <w:rsid w:val="00F00B41"/>
    <w:rsid w:val="00F00B66"/>
    <w:rsid w:val="00F204EE"/>
    <w:rsid w:val="00F325C8"/>
    <w:rsid w:val="00F53053"/>
    <w:rsid w:val="00F85833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1C4C"/>
  <w15:chartTrackingRefBased/>
  <w15:docId w15:val="{75EC0B96-A6E4-4D10-A91B-C6236BD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C86946"/>
  </w:style>
  <w:style w:type="paragraph" w:customStyle="1" w:styleId="stk2">
    <w:name w:val="stk2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C86946"/>
  </w:style>
  <w:style w:type="paragraph" w:customStyle="1" w:styleId="liste1">
    <w:name w:val="liste1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C86946"/>
  </w:style>
  <w:style w:type="paragraph" w:customStyle="1" w:styleId="givet">
    <w:name w:val="givet"/>
    <w:basedOn w:val="Normal"/>
    <w:rsid w:val="00C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65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65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65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65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652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5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B5B46"/>
    <w:pPr>
      <w:spacing w:after="0" w:line="288" w:lineRule="auto"/>
      <w:ind w:left="720"/>
      <w:contextualSpacing/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F8D1-DC80-42C5-B3DF-2EEF5791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1391</Characters>
  <Application>Microsoft Office Word</Application>
  <DocSecurity>0</DocSecurity>
  <Lines>21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5</cp:revision>
  <cp:lastPrinted>2022-12-16T10:02:00Z</cp:lastPrinted>
  <dcterms:created xsi:type="dcterms:W3CDTF">2023-04-20T11:36:00Z</dcterms:created>
  <dcterms:modified xsi:type="dcterms:W3CDTF">2023-04-24T08:26:00Z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