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DD99" w14:textId="760B9361" w:rsidR="001E6E0C" w:rsidRPr="000E52BA" w:rsidRDefault="001E6E0C" w:rsidP="00A916B0">
      <w:pPr>
        <w:pStyle w:val="titel2"/>
        <w:spacing w:before="200" w:beforeAutospacing="0" w:after="200" w:afterAutospacing="0" w:line="300" w:lineRule="auto"/>
        <w:jc w:val="center"/>
        <w:rPr>
          <w:color w:val="212529"/>
          <w:sz w:val="37"/>
          <w:szCs w:val="37"/>
        </w:rPr>
      </w:pPr>
      <w:r w:rsidRPr="000E52BA">
        <w:rPr>
          <w:color w:val="212529"/>
          <w:sz w:val="37"/>
          <w:szCs w:val="37"/>
        </w:rPr>
        <w:t xml:space="preserve">Bekendtgørelse </w:t>
      </w:r>
      <w:r w:rsidR="00F67DA9" w:rsidRPr="000E52BA">
        <w:rPr>
          <w:color w:val="212529"/>
          <w:sz w:val="37"/>
          <w:szCs w:val="37"/>
        </w:rPr>
        <w:t xml:space="preserve">for Færøerne </w:t>
      </w:r>
      <w:r w:rsidRPr="000E52BA">
        <w:rPr>
          <w:color w:val="212529"/>
          <w:sz w:val="37"/>
          <w:szCs w:val="37"/>
        </w:rPr>
        <w:t>om udståelse af strafcelle, anvendelse af forhørscelle og behandlingen af disciplinærsager (disciplinærstrafbekendtgørelsen)</w:t>
      </w:r>
    </w:p>
    <w:p w14:paraId="108403FC" w14:textId="5B810185" w:rsidR="001E6E0C" w:rsidRPr="000E52BA" w:rsidRDefault="001E6E0C" w:rsidP="00A916B0">
      <w:pPr>
        <w:pStyle w:val="indledning2"/>
        <w:spacing w:before="0" w:beforeAutospacing="0" w:after="0" w:afterAutospacing="0" w:line="300" w:lineRule="auto"/>
        <w:ind w:firstLine="240"/>
        <w:jc w:val="both"/>
        <w:rPr>
          <w:color w:val="212529"/>
        </w:rPr>
      </w:pPr>
      <w:r w:rsidRPr="000E52BA">
        <w:rPr>
          <w:color w:val="212529"/>
        </w:rPr>
        <w:t xml:space="preserve">I medfør af § 70, stk. 3, § 72, § 105, stk. 2, og § 111, stk. 3, i </w:t>
      </w:r>
      <w:r w:rsidR="005136C0" w:rsidRPr="000E52BA">
        <w:rPr>
          <w:color w:val="212529"/>
        </w:rPr>
        <w:t>l</w:t>
      </w:r>
      <w:r w:rsidRPr="000E52BA">
        <w:rPr>
          <w:color w:val="212529"/>
        </w:rPr>
        <w:t xml:space="preserve">ov </w:t>
      </w:r>
      <w:r w:rsidR="00D874DE" w:rsidRPr="000E52BA">
        <w:rPr>
          <w:color w:val="212529"/>
        </w:rPr>
        <w:t>nr</w:t>
      </w:r>
      <w:r w:rsidR="00A916B0">
        <w:rPr>
          <w:color w:val="212529"/>
        </w:rPr>
        <w:t>…</w:t>
      </w:r>
      <w:r w:rsidR="00D874DE" w:rsidRPr="000E52BA">
        <w:rPr>
          <w:color w:val="212529"/>
        </w:rPr>
        <w:t xml:space="preserve"> af</w:t>
      </w:r>
      <w:r w:rsidR="00A916B0">
        <w:rPr>
          <w:color w:val="212529"/>
        </w:rPr>
        <w:t>..</w:t>
      </w:r>
      <w:r w:rsidR="00D874DE" w:rsidRPr="000E52BA">
        <w:rPr>
          <w:color w:val="212529"/>
        </w:rPr>
        <w:t xml:space="preserve">., </w:t>
      </w:r>
      <w:r w:rsidR="0043651E" w:rsidRPr="000E52BA">
        <w:rPr>
          <w:color w:val="212529"/>
        </w:rPr>
        <w:t xml:space="preserve">for Færøerne </w:t>
      </w:r>
      <w:r w:rsidRPr="000E52BA">
        <w:rPr>
          <w:color w:val="212529"/>
        </w:rPr>
        <w:t xml:space="preserve">om fuldbyrdelse af straf m.v., og § </w:t>
      </w:r>
      <w:r w:rsidR="00DF30AF" w:rsidRPr="000E52BA">
        <w:rPr>
          <w:color w:val="212529"/>
        </w:rPr>
        <w:t>809</w:t>
      </w:r>
      <w:r w:rsidRPr="000E52BA">
        <w:rPr>
          <w:color w:val="212529"/>
        </w:rPr>
        <w:t xml:space="preserve">, 1.-3. pkt., i </w:t>
      </w:r>
      <w:r w:rsidR="0028774A" w:rsidRPr="000E52BA">
        <w:rPr>
          <w:color w:val="212529"/>
        </w:rPr>
        <w:t>r</w:t>
      </w:r>
      <w:r w:rsidR="00DF30AF" w:rsidRPr="000E52BA">
        <w:rPr>
          <w:color w:val="212529"/>
        </w:rPr>
        <w:t>etsplejelov for Færøerne</w:t>
      </w:r>
      <w:r w:rsidR="0043651E" w:rsidRPr="000E52BA">
        <w:rPr>
          <w:color w:val="212529"/>
        </w:rPr>
        <w:t xml:space="preserve">, </w:t>
      </w:r>
      <w:r w:rsidR="000D661F" w:rsidRPr="000E52BA">
        <w:rPr>
          <w:color w:val="212529"/>
        </w:rPr>
        <w:t xml:space="preserve">jf. </w:t>
      </w:r>
      <w:r w:rsidR="0043651E" w:rsidRPr="000E52BA">
        <w:rPr>
          <w:color w:val="212529"/>
        </w:rPr>
        <w:t>l</w:t>
      </w:r>
      <w:r w:rsidR="00DF30AF" w:rsidRPr="000E52BA">
        <w:rPr>
          <w:color w:val="212529"/>
        </w:rPr>
        <w:t>ov nr. 964 af 26. juni 2020, som ændret ved</w:t>
      </w:r>
      <w:r w:rsidR="00A916B0">
        <w:rPr>
          <w:color w:val="212529"/>
        </w:rPr>
        <w:t xml:space="preserve"> lov nr… af…</w:t>
      </w:r>
      <w:r w:rsidRPr="000E52BA">
        <w:rPr>
          <w:color w:val="212529"/>
        </w:rPr>
        <w:t>,</w:t>
      </w:r>
      <w:r w:rsidR="009D3707">
        <w:rPr>
          <w:color w:val="212529"/>
        </w:rPr>
        <w:t xml:space="preserve"> </w:t>
      </w:r>
      <w:r w:rsidRPr="000E52BA">
        <w:rPr>
          <w:color w:val="212529"/>
        </w:rPr>
        <w:t>fastsættes:</w:t>
      </w:r>
    </w:p>
    <w:p w14:paraId="3399A660" w14:textId="77777777" w:rsidR="001E6E0C" w:rsidRPr="000E52BA" w:rsidRDefault="001E6E0C" w:rsidP="00A916B0">
      <w:pPr>
        <w:pStyle w:val="paragrafgruppeoverskrift"/>
        <w:spacing w:before="300" w:beforeAutospacing="0" w:afterAutospacing="0" w:line="300" w:lineRule="auto"/>
        <w:jc w:val="center"/>
        <w:rPr>
          <w:i/>
          <w:iCs/>
          <w:color w:val="212529"/>
        </w:rPr>
      </w:pPr>
      <w:r w:rsidRPr="000E52BA">
        <w:rPr>
          <w:i/>
          <w:iCs/>
          <w:color w:val="212529"/>
        </w:rPr>
        <w:t>Fælles regler</w:t>
      </w:r>
    </w:p>
    <w:p w14:paraId="289083D3" w14:textId="044C307B" w:rsidR="001E6E0C" w:rsidRPr="000E52BA" w:rsidRDefault="001E6E0C" w:rsidP="00A916B0">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1.</w:t>
      </w:r>
      <w:r w:rsidRPr="000E52BA">
        <w:rPr>
          <w:color w:val="212529"/>
        </w:rPr>
        <w:t> Der anvendes disciplinærstraf og forhørscelle over for indsatte, der udstår fængselsstraf eller forvaring, efter reglerne i straffuldbyrdelseslovens §§ 67-71.</w:t>
      </w:r>
    </w:p>
    <w:p w14:paraId="4B1DEC0D" w14:textId="476CB7D0"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2.</w:t>
      </w:r>
      <w:r w:rsidRPr="000E52BA">
        <w:rPr>
          <w:color w:val="212529"/>
        </w:rPr>
        <w:t> Straffuldbyrdelseslovens §§ 67-69 og § 71 og denne bekendtgørelse finder tilsvarende anvendelse for varetægtsarrestanter.</w:t>
      </w:r>
    </w:p>
    <w:p w14:paraId="55F5839E" w14:textId="77777777" w:rsidR="001E6E0C" w:rsidRPr="000E52BA" w:rsidRDefault="001E6E0C" w:rsidP="00A916B0">
      <w:pPr>
        <w:pStyle w:val="paragrafgruppeoverskrift"/>
        <w:spacing w:before="300" w:beforeAutospacing="0" w:afterAutospacing="0" w:line="300" w:lineRule="auto"/>
        <w:jc w:val="center"/>
        <w:rPr>
          <w:i/>
          <w:iCs/>
          <w:color w:val="212529"/>
        </w:rPr>
      </w:pPr>
      <w:r w:rsidRPr="000E52BA">
        <w:rPr>
          <w:i/>
          <w:iCs/>
          <w:color w:val="212529"/>
        </w:rPr>
        <w:t>Anvendelse af forhørscelle og udståelse af strafcelle</w:t>
      </w:r>
    </w:p>
    <w:p w14:paraId="46C71685" w14:textId="71DEE1CA" w:rsidR="001E6E0C" w:rsidRPr="000E52BA" w:rsidRDefault="001E6E0C" w:rsidP="00A916B0">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2.</w:t>
      </w:r>
      <w:r w:rsidRPr="000E52BA">
        <w:rPr>
          <w:color w:val="212529"/>
        </w:rPr>
        <w:t> Indsatte, som er anbragt i forhørscelle eller udstår strafcelle, har ret til at være beskæftiget efter reglerne i straffuldbyrdelseslovens §§ 38-42</w:t>
      </w:r>
      <w:r w:rsidR="00A8226B" w:rsidRPr="000E52BA">
        <w:rPr>
          <w:color w:val="212529"/>
        </w:rPr>
        <w:t>,</w:t>
      </w:r>
      <w:r w:rsidRPr="000E52BA">
        <w:rPr>
          <w:color w:val="212529"/>
        </w:rPr>
        <w:t xml:space="preserve"> og beskæftigelsesbekendtgørelsen</w:t>
      </w:r>
      <w:r w:rsidRPr="000E52BA">
        <w:rPr>
          <w:rStyle w:val="italic"/>
          <w:rFonts w:eastAsiaTheme="majorEastAsia"/>
          <w:i/>
          <w:iCs/>
          <w:color w:val="212529"/>
        </w:rPr>
        <w:t>.</w:t>
      </w:r>
    </w:p>
    <w:p w14:paraId="5EB7C927" w14:textId="494A34D4"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2.</w:t>
      </w:r>
      <w:r w:rsidRPr="000E52BA">
        <w:rPr>
          <w:color w:val="212529"/>
        </w:rPr>
        <w:t> Den indsatte har endvidere adgang til at deltage i gudstjenester og tilbringe tid i fri luft efter straffuldbyrdelseslovens § 35 og § 43, stk. 3.</w:t>
      </w:r>
    </w:p>
    <w:p w14:paraId="4BACB908" w14:textId="7F2436FC"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3.</w:t>
      </w:r>
      <w:r w:rsidRPr="000E52BA">
        <w:rPr>
          <w:color w:val="212529"/>
        </w:rPr>
        <w:t> Kriminalforsorgsområdet kan fastsætte regler om begrænsning i adgangen til at medtage egne genstande i tilfælde, hvor en indsat anbringes i forhørscelle eller udstår strafcelle</w:t>
      </w:r>
      <w:r w:rsidR="000E52BA">
        <w:rPr>
          <w:color w:val="212529"/>
        </w:rPr>
        <w:t>.</w:t>
      </w:r>
      <w:r w:rsidRPr="000E52BA">
        <w:rPr>
          <w:color w:val="212529"/>
        </w:rPr>
        <w:t xml:space="preserve"> For så vidt angår anbringelse eller udståelse i mere end 7 dage, kan der dog kun fastsættes begrænsninger, der er konkret begrundet i pladsforholdene i institutionen eller særlige sikkerhedshensyn.</w:t>
      </w:r>
    </w:p>
    <w:p w14:paraId="3C4335E8" w14:textId="26E299D3"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4.</w:t>
      </w:r>
      <w:r w:rsidRPr="000E52BA">
        <w:rPr>
          <w:color w:val="212529"/>
        </w:rPr>
        <w:t> I forbindelse med udståelse af strafcelle kan der tillades begrænset fællesskab, hvis særlige forhold i det enkelte tilfælde taler for det. Efter straffuldbyrdelseslovens § 70, stk. 2, kan unge under 18 år i forbindelse med udståelse af strafcelle deltage i beskæftigelse i institutionen i fællesskab med andre indsatte, medmindre konkrete grunde taler herimod.</w:t>
      </w:r>
    </w:p>
    <w:p w14:paraId="7977E27D"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5.</w:t>
      </w:r>
      <w:r w:rsidRPr="000E52BA">
        <w:rPr>
          <w:color w:val="212529"/>
        </w:rPr>
        <w:t> Der skal gøres notat om dato og klokkeslæt for anbringelsens iværksættelse og ophør.</w:t>
      </w:r>
    </w:p>
    <w:p w14:paraId="0738D41E" w14:textId="77777777" w:rsidR="001E6E0C" w:rsidRPr="000E52BA" w:rsidRDefault="001E6E0C" w:rsidP="00A916B0">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3.</w:t>
      </w:r>
      <w:r w:rsidRPr="000E52BA">
        <w:rPr>
          <w:color w:val="212529"/>
        </w:rPr>
        <w:t> Afgørelse om anbringelse i forhørscelle træffes af kriminalforsorgsområdet.</w:t>
      </w:r>
    </w:p>
    <w:p w14:paraId="2A2E3C5F"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2.</w:t>
      </w:r>
      <w:r w:rsidRPr="000E52BA">
        <w:rPr>
          <w:color w:val="212529"/>
        </w:rPr>
        <w:t> Den indsatte skal så hurtigt som muligt orienteres om begrundelsen for anbringelsen i forhørscelle og have lejlighed til at udtale sig i sagen.</w:t>
      </w:r>
    </w:p>
    <w:p w14:paraId="4ACEC833"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3.</w:t>
      </w:r>
      <w:r w:rsidRPr="000E52BA">
        <w:rPr>
          <w:color w:val="212529"/>
        </w:rPr>
        <w:t> Der skal gøres notat om den orientering, der er givet til den indsatte efter stk. 2, og om den indsattes eventuelle bemærkninger.</w:t>
      </w:r>
    </w:p>
    <w:p w14:paraId="79E33580" w14:textId="16BC5AC6" w:rsidR="001E6E0C" w:rsidRPr="000E52BA" w:rsidRDefault="00B022DE" w:rsidP="00A916B0">
      <w:pPr>
        <w:pStyle w:val="paragrafgruppeoverskrift"/>
        <w:spacing w:before="300" w:beforeAutospacing="0" w:afterAutospacing="0" w:line="300" w:lineRule="auto"/>
        <w:jc w:val="center"/>
        <w:rPr>
          <w:i/>
          <w:iCs/>
          <w:color w:val="212529"/>
        </w:rPr>
      </w:pPr>
      <w:r w:rsidRPr="000E52BA">
        <w:rPr>
          <w:i/>
          <w:iCs/>
          <w:color w:val="212529"/>
        </w:rPr>
        <w:lastRenderedPageBreak/>
        <w:t xml:space="preserve"> </w:t>
      </w:r>
      <w:r w:rsidR="001E6E0C" w:rsidRPr="000E52BA">
        <w:rPr>
          <w:i/>
          <w:iCs/>
          <w:color w:val="212529"/>
        </w:rPr>
        <w:t>Behandlingen af disciplinærsager</w:t>
      </w:r>
    </w:p>
    <w:p w14:paraId="1C885BB3" w14:textId="5EF2B342" w:rsidR="001E6E0C" w:rsidRPr="000E52BA" w:rsidRDefault="001E6E0C" w:rsidP="00A916B0">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4.</w:t>
      </w:r>
      <w:r w:rsidRPr="000E52BA">
        <w:rPr>
          <w:color w:val="212529"/>
        </w:rPr>
        <w:t> Hvis</w:t>
      </w:r>
      <w:r w:rsidR="00A916B0">
        <w:rPr>
          <w:color w:val="212529"/>
        </w:rPr>
        <w:t xml:space="preserve"> </w:t>
      </w:r>
      <w:r w:rsidRPr="000E52BA">
        <w:rPr>
          <w:color w:val="212529"/>
        </w:rPr>
        <w:t>overtrædelsen har givet anledning til andre foranstaltninger efter straffuldbyrdelsesloven, bortset fra erstatning og konfiskation, kan der ved valget af disciplinærstraf efter omstændighederne tages hensyn hertil.</w:t>
      </w:r>
    </w:p>
    <w:p w14:paraId="3632A098" w14:textId="77777777" w:rsidR="001E6E0C" w:rsidRPr="000E52BA" w:rsidRDefault="001E6E0C" w:rsidP="00A916B0">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5.</w:t>
      </w:r>
      <w:r w:rsidRPr="000E52BA">
        <w:rPr>
          <w:color w:val="212529"/>
        </w:rPr>
        <w:t> Disciplinærsager skal behandles hurtigst muligt.</w:t>
      </w:r>
    </w:p>
    <w:p w14:paraId="4F47B465" w14:textId="77777777" w:rsidR="001E6E0C" w:rsidRPr="000E52BA" w:rsidRDefault="001E6E0C" w:rsidP="00A916B0">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6.</w:t>
      </w:r>
      <w:r w:rsidRPr="000E52BA">
        <w:rPr>
          <w:color w:val="212529"/>
        </w:rPr>
        <w:t> I disciplinærsager, hvor der alene er tale om at anvende advarsel eller bøde, kan sagen behandles, uden at den indsatte er til stede, hvis overtrædelsen umiddelbart har kunnet konstateres, eller hvis sagens omstændigheder i øvrigt må anses for fuldt klarlagt. Det er endvidere en forudsætning for at behandle sagen, uden at den indsatte er til stede, at den pågældende ikke ønsker at udtale sig i sagen.</w:t>
      </w:r>
    </w:p>
    <w:p w14:paraId="0CE063FB"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2.</w:t>
      </w:r>
      <w:r w:rsidRPr="000E52BA">
        <w:rPr>
          <w:color w:val="212529"/>
        </w:rPr>
        <w:t> Den indsatte skal skriftligt underrettes om,</w:t>
      </w:r>
    </w:p>
    <w:p w14:paraId="17684D22" w14:textId="77777777" w:rsidR="001E6E0C" w:rsidRPr="000E52BA" w:rsidRDefault="001E6E0C" w:rsidP="00A916B0">
      <w:pPr>
        <w:pStyle w:val="liste1"/>
        <w:spacing w:before="0" w:beforeAutospacing="0" w:after="0" w:afterAutospacing="0" w:line="300" w:lineRule="auto"/>
        <w:jc w:val="both"/>
        <w:rPr>
          <w:color w:val="212529"/>
        </w:rPr>
      </w:pPr>
      <w:r w:rsidRPr="000E52BA">
        <w:rPr>
          <w:rStyle w:val="liste1nr"/>
          <w:color w:val="212529"/>
        </w:rPr>
        <w:t>1)</w:t>
      </w:r>
      <w:r w:rsidRPr="000E52BA">
        <w:rPr>
          <w:color w:val="212529"/>
        </w:rPr>
        <w:t> hvilken afgørelse kriminalforsorgsområdet agter at træffe, og</w:t>
      </w:r>
    </w:p>
    <w:p w14:paraId="1763C6A1" w14:textId="7CB6FEF3" w:rsidR="001E6E0C" w:rsidRPr="000E52BA" w:rsidRDefault="001E6E0C" w:rsidP="00A916B0">
      <w:pPr>
        <w:pStyle w:val="liste1"/>
        <w:spacing w:before="0" w:beforeAutospacing="0" w:after="0" w:afterAutospacing="0" w:line="300" w:lineRule="auto"/>
        <w:jc w:val="both"/>
        <w:rPr>
          <w:color w:val="212529"/>
        </w:rPr>
      </w:pPr>
      <w:r w:rsidRPr="000E52BA">
        <w:rPr>
          <w:rStyle w:val="liste1nr"/>
          <w:color w:val="212529"/>
        </w:rPr>
        <w:t>2)</w:t>
      </w:r>
      <w:r w:rsidRPr="000E52BA">
        <w:rPr>
          <w:color w:val="212529"/>
        </w:rPr>
        <w:t> at den pågældende har adgang til at udtale sig i sagen.</w:t>
      </w:r>
    </w:p>
    <w:p w14:paraId="69C7C795" w14:textId="77777777" w:rsidR="001E6E0C" w:rsidRPr="000E52BA" w:rsidRDefault="001E6E0C" w:rsidP="00A916B0">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7.</w:t>
      </w:r>
      <w:r w:rsidRPr="000E52BA">
        <w:rPr>
          <w:color w:val="212529"/>
        </w:rPr>
        <w:t> I andre disciplinærsager skal den indsatte gøres bekendt med, hvad der er indberettet, og i hovedtræk orienteres om, hvad der måtte være fremkommet under eventuelle afhøringer. Den indsatte skal have adgang til at udtale sig i sagen.</w:t>
      </w:r>
    </w:p>
    <w:p w14:paraId="304088B4"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2.</w:t>
      </w:r>
      <w:r w:rsidRPr="000E52BA">
        <w:rPr>
          <w:color w:val="212529"/>
        </w:rPr>
        <w:t> Afgørelsen skal træffes, mens den indsatte er til stede.</w:t>
      </w:r>
    </w:p>
    <w:p w14:paraId="36C9389C"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3.</w:t>
      </w:r>
      <w:r w:rsidRPr="000E52BA">
        <w:rPr>
          <w:color w:val="212529"/>
        </w:rPr>
        <w:t> Alle afhøringer skal overværes af en af kriminalforsorgsområdets ansatte.</w:t>
      </w:r>
    </w:p>
    <w:p w14:paraId="608D7CA1"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4.</w:t>
      </w:r>
      <w:r w:rsidRPr="000E52BA">
        <w:rPr>
          <w:color w:val="212529"/>
        </w:rPr>
        <w:t> Ved forhørets begyndelse skal den indsatte orienteres om sine rettigheder i forbindelse med sagens behandling, herunder</w:t>
      </w:r>
    </w:p>
    <w:p w14:paraId="2EF32307" w14:textId="4AA26001" w:rsidR="001E6E0C" w:rsidRPr="000E52BA" w:rsidRDefault="001E6E0C" w:rsidP="00A916B0">
      <w:pPr>
        <w:pStyle w:val="liste1"/>
        <w:spacing w:before="0" w:beforeAutospacing="0" w:after="0" w:afterAutospacing="0" w:line="300" w:lineRule="auto"/>
        <w:jc w:val="both"/>
        <w:rPr>
          <w:color w:val="212529"/>
        </w:rPr>
      </w:pPr>
      <w:r w:rsidRPr="000E52BA">
        <w:rPr>
          <w:rStyle w:val="liste1nr"/>
          <w:color w:val="212529"/>
        </w:rPr>
        <w:t>1)</w:t>
      </w:r>
      <w:r w:rsidRPr="000E52BA">
        <w:rPr>
          <w:color w:val="212529"/>
        </w:rPr>
        <w:t> retten til på ethvert tidspunkt af sagens behandling at lade sig bistå af andre, jf. § 8</w:t>
      </w:r>
      <w:r w:rsidR="000E52BA">
        <w:rPr>
          <w:color w:val="212529"/>
        </w:rPr>
        <w:t xml:space="preserve"> i forvaltningsloven, </w:t>
      </w:r>
      <w:r w:rsidR="007371D2">
        <w:rPr>
          <w:color w:val="212529"/>
        </w:rPr>
        <w:t>som</w:t>
      </w:r>
      <w:r w:rsidR="000E52BA">
        <w:rPr>
          <w:color w:val="212529"/>
        </w:rPr>
        <w:t xml:space="preserve"> sat i kraft for Færøerne ved anordning </w:t>
      </w:r>
      <w:r w:rsidR="000E52BA">
        <w:t>nr. 1</w:t>
      </w:r>
      <w:r w:rsidR="00A2459F">
        <w:t>1</w:t>
      </w:r>
      <w:r w:rsidR="000E52BA">
        <w:t>44 af 22. december 1993, som senest ændret ved anordning nr. 1837 af 8. december 2020</w:t>
      </w:r>
      <w:r w:rsidRPr="000E52BA">
        <w:rPr>
          <w:color w:val="212529"/>
        </w:rPr>
        <w:t>,</w:t>
      </w:r>
    </w:p>
    <w:p w14:paraId="409384A8" w14:textId="5F975F7B" w:rsidR="001E6E0C" w:rsidRPr="000E52BA" w:rsidRDefault="001E6E0C" w:rsidP="00A916B0">
      <w:pPr>
        <w:pStyle w:val="liste1"/>
        <w:spacing w:before="0" w:beforeAutospacing="0" w:after="0" w:afterAutospacing="0" w:line="300" w:lineRule="auto"/>
        <w:jc w:val="both"/>
        <w:rPr>
          <w:color w:val="212529"/>
        </w:rPr>
      </w:pPr>
      <w:r w:rsidRPr="000E52BA">
        <w:rPr>
          <w:rStyle w:val="liste1nr"/>
          <w:color w:val="212529"/>
        </w:rPr>
        <w:t>2)</w:t>
      </w:r>
      <w:r w:rsidRPr="000E52BA">
        <w:rPr>
          <w:color w:val="212529"/>
        </w:rPr>
        <w:t> retten til aktindsigt i de dokumenter, der ligger til grund for forhøret, jf. kapitel 4</w:t>
      </w:r>
      <w:r w:rsidR="000E52BA">
        <w:rPr>
          <w:color w:val="212529"/>
        </w:rPr>
        <w:t xml:space="preserve"> i forvaltningsloven, </w:t>
      </w:r>
      <w:r w:rsidR="007371D2">
        <w:rPr>
          <w:color w:val="212529"/>
        </w:rPr>
        <w:t>som</w:t>
      </w:r>
      <w:r w:rsidR="000E52BA">
        <w:rPr>
          <w:color w:val="212529"/>
        </w:rPr>
        <w:t xml:space="preserve"> sat i kraft for Færøerne ved anordning </w:t>
      </w:r>
      <w:r w:rsidR="000E52BA">
        <w:t>nr. 1144 af 22. december 1993, som senest ændret ved anordning nr. 1837 af 8. december 2020</w:t>
      </w:r>
      <w:r w:rsidRPr="000E52BA">
        <w:rPr>
          <w:color w:val="212529"/>
        </w:rPr>
        <w:t>,</w:t>
      </w:r>
      <w:r w:rsidR="00A541EA">
        <w:rPr>
          <w:color w:val="212529"/>
        </w:rPr>
        <w:t xml:space="preserve"> </w:t>
      </w:r>
      <w:bookmarkStart w:id="0" w:name="_GoBack"/>
      <w:bookmarkEnd w:id="0"/>
    </w:p>
    <w:p w14:paraId="7654F4F3" w14:textId="77777777" w:rsidR="001E6E0C" w:rsidRPr="000E52BA" w:rsidRDefault="001E6E0C" w:rsidP="00A916B0">
      <w:pPr>
        <w:pStyle w:val="liste1"/>
        <w:spacing w:before="0" w:beforeAutospacing="0" w:after="0" w:afterAutospacing="0" w:line="300" w:lineRule="auto"/>
        <w:jc w:val="both"/>
        <w:rPr>
          <w:color w:val="212529"/>
        </w:rPr>
      </w:pPr>
      <w:r w:rsidRPr="000E52BA">
        <w:rPr>
          <w:rStyle w:val="liste1nr"/>
          <w:color w:val="212529"/>
        </w:rPr>
        <w:t>3)</w:t>
      </w:r>
      <w:r w:rsidRPr="000E52BA">
        <w:rPr>
          <w:color w:val="212529"/>
        </w:rPr>
        <w:t> retten til at udtale sig, før der træffes afgørelse, og at dette ikke medfører nogen pligt for den indsatte til at udtale sig,</w:t>
      </w:r>
    </w:p>
    <w:p w14:paraId="3445F8E7" w14:textId="77777777" w:rsidR="001E6E0C" w:rsidRPr="000E52BA" w:rsidRDefault="001E6E0C" w:rsidP="00A916B0">
      <w:pPr>
        <w:pStyle w:val="liste1"/>
        <w:spacing w:before="0" w:beforeAutospacing="0" w:after="0" w:afterAutospacing="0" w:line="300" w:lineRule="auto"/>
        <w:jc w:val="both"/>
        <w:rPr>
          <w:color w:val="212529"/>
        </w:rPr>
      </w:pPr>
      <w:r w:rsidRPr="000E52BA">
        <w:rPr>
          <w:rStyle w:val="liste1nr"/>
          <w:color w:val="212529"/>
        </w:rPr>
        <w:t>4)</w:t>
      </w:r>
      <w:r w:rsidRPr="000E52BA">
        <w:rPr>
          <w:color w:val="212529"/>
        </w:rPr>
        <w:t> retten til ikke at godkende gengivelsen af sin forklaring, jf. § 8, stk. 5, 5. pkt., og</w:t>
      </w:r>
    </w:p>
    <w:p w14:paraId="7B6A7BAC" w14:textId="77777777" w:rsidR="001E6E0C" w:rsidRPr="000E52BA" w:rsidRDefault="001E6E0C" w:rsidP="00A916B0">
      <w:pPr>
        <w:pStyle w:val="liste1"/>
        <w:spacing w:before="0" w:beforeAutospacing="0" w:after="0" w:afterAutospacing="0" w:line="300" w:lineRule="auto"/>
        <w:jc w:val="both"/>
        <w:rPr>
          <w:color w:val="212529"/>
        </w:rPr>
      </w:pPr>
      <w:r w:rsidRPr="000E52BA">
        <w:rPr>
          <w:rStyle w:val="liste1nr"/>
          <w:color w:val="212529"/>
        </w:rPr>
        <w:t>5)</w:t>
      </w:r>
      <w:r w:rsidRPr="000E52BA">
        <w:rPr>
          <w:color w:val="212529"/>
        </w:rPr>
        <w:t> retten til efter anmodning at få udleveret en kopi af det i medfør af § 8 udarbejdede notat, jf. § 9.</w:t>
      </w:r>
    </w:p>
    <w:p w14:paraId="3F1779CF"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5.</w:t>
      </w:r>
      <w:r w:rsidRPr="000E52BA">
        <w:rPr>
          <w:color w:val="212529"/>
        </w:rPr>
        <w:t> Hvis den indsatte ikke ønsker at være til stede, kan disciplinærsagen gennemføres uden den pågældendes tilstedeværelse. § 6, stk. 2, finder tilsvarende anvendelse.</w:t>
      </w:r>
    </w:p>
    <w:p w14:paraId="02A8CBA6" w14:textId="058BEE1A" w:rsidR="001E6E0C" w:rsidRPr="000E52BA" w:rsidRDefault="001E6E0C" w:rsidP="00A916B0">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8.</w:t>
      </w:r>
      <w:r w:rsidRPr="000E52BA">
        <w:rPr>
          <w:color w:val="212529"/>
        </w:rPr>
        <w:t> Der skal gøres notat om disciplinærsagens behandling i Klientsystemets forhørsmodul.</w:t>
      </w:r>
    </w:p>
    <w:p w14:paraId="209963CB" w14:textId="77777777" w:rsidR="001E6E0C" w:rsidRPr="000E52BA" w:rsidRDefault="001E6E0C" w:rsidP="00A916B0">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2.</w:t>
      </w:r>
      <w:r w:rsidRPr="000E52BA">
        <w:rPr>
          <w:color w:val="212529"/>
        </w:rPr>
        <w:t> Notatet skal indeholde</w:t>
      </w:r>
    </w:p>
    <w:p w14:paraId="379616F9" w14:textId="77777777" w:rsidR="001E6E0C" w:rsidRPr="000E52BA" w:rsidRDefault="001E6E0C" w:rsidP="00A916B0">
      <w:pPr>
        <w:pStyle w:val="liste1"/>
        <w:spacing w:before="0" w:beforeAutospacing="0" w:after="0" w:afterAutospacing="0" w:line="300" w:lineRule="auto"/>
        <w:jc w:val="both"/>
        <w:rPr>
          <w:color w:val="212529"/>
        </w:rPr>
      </w:pPr>
      <w:r w:rsidRPr="000E52BA">
        <w:rPr>
          <w:rStyle w:val="liste1nr"/>
          <w:color w:val="212529"/>
        </w:rPr>
        <w:t>1)</w:t>
      </w:r>
      <w:r w:rsidRPr="000E52BA">
        <w:rPr>
          <w:color w:val="212529"/>
        </w:rPr>
        <w:t> en gengivelse af, hvad der er indberettet,</w:t>
      </w:r>
    </w:p>
    <w:p w14:paraId="13FC3017" w14:textId="77777777" w:rsidR="001E6E0C" w:rsidRPr="000E52BA" w:rsidRDefault="001E6E0C" w:rsidP="001423C4">
      <w:pPr>
        <w:pStyle w:val="liste1"/>
        <w:spacing w:before="0" w:beforeAutospacing="0" w:after="0" w:afterAutospacing="0" w:line="300" w:lineRule="auto"/>
        <w:jc w:val="both"/>
        <w:rPr>
          <w:color w:val="212529"/>
        </w:rPr>
      </w:pPr>
      <w:r w:rsidRPr="000E52BA">
        <w:rPr>
          <w:rStyle w:val="liste1nr"/>
          <w:color w:val="212529"/>
        </w:rPr>
        <w:lastRenderedPageBreak/>
        <w:t>2)</w:t>
      </w:r>
      <w:r w:rsidRPr="000E52BA">
        <w:rPr>
          <w:color w:val="212529"/>
        </w:rPr>
        <w:t> oplysning om, hvilke bestemmelser der er overtrådt,</w:t>
      </w:r>
    </w:p>
    <w:p w14:paraId="4CCDAFD5" w14:textId="77777777" w:rsidR="001E6E0C" w:rsidRPr="000E52BA" w:rsidRDefault="001E6E0C" w:rsidP="001423C4">
      <w:pPr>
        <w:pStyle w:val="liste1"/>
        <w:spacing w:before="0" w:beforeAutospacing="0" w:after="0" w:afterAutospacing="0" w:line="300" w:lineRule="auto"/>
        <w:jc w:val="both"/>
        <w:rPr>
          <w:color w:val="212529"/>
        </w:rPr>
      </w:pPr>
      <w:r w:rsidRPr="000E52BA">
        <w:rPr>
          <w:rStyle w:val="liste1nr"/>
          <w:color w:val="212529"/>
        </w:rPr>
        <w:t>3)</w:t>
      </w:r>
      <w:r w:rsidRPr="000E52BA">
        <w:rPr>
          <w:color w:val="212529"/>
        </w:rPr>
        <w:t> oplysning om afgørelsen,</w:t>
      </w:r>
    </w:p>
    <w:p w14:paraId="09DF512E" w14:textId="77777777" w:rsidR="001E6E0C" w:rsidRPr="000E52BA" w:rsidRDefault="001E6E0C" w:rsidP="001423C4">
      <w:pPr>
        <w:pStyle w:val="liste1"/>
        <w:spacing w:before="0" w:beforeAutospacing="0" w:after="0" w:afterAutospacing="0" w:line="300" w:lineRule="auto"/>
        <w:jc w:val="both"/>
        <w:rPr>
          <w:color w:val="212529"/>
        </w:rPr>
      </w:pPr>
      <w:r w:rsidRPr="000E52BA">
        <w:rPr>
          <w:rStyle w:val="liste1nr"/>
          <w:color w:val="212529"/>
        </w:rPr>
        <w:t>4)</w:t>
      </w:r>
      <w:r w:rsidRPr="000E52BA">
        <w:rPr>
          <w:color w:val="212529"/>
        </w:rPr>
        <w:t> oplysning om dato og klokkeslæt for, hvornår afgørelsen er meddelt den indsatte,</w:t>
      </w:r>
    </w:p>
    <w:p w14:paraId="5739FA2C" w14:textId="20E0D979" w:rsidR="001E6E0C" w:rsidRPr="000E52BA" w:rsidRDefault="001E6E0C" w:rsidP="001423C4">
      <w:pPr>
        <w:pStyle w:val="liste1"/>
        <w:spacing w:before="0" w:beforeAutospacing="0" w:after="0" w:afterAutospacing="0" w:line="300" w:lineRule="auto"/>
        <w:jc w:val="both"/>
        <w:rPr>
          <w:color w:val="212529"/>
        </w:rPr>
      </w:pPr>
      <w:r w:rsidRPr="000E52BA">
        <w:rPr>
          <w:rStyle w:val="liste1nr"/>
          <w:color w:val="212529"/>
        </w:rPr>
        <w:t>5)</w:t>
      </w:r>
      <w:r w:rsidRPr="000E52BA">
        <w:rPr>
          <w:color w:val="212529"/>
        </w:rPr>
        <w:t> oplysning om, at den indsatte er orienteret om muligheden for at klage til Direktoratet for Kriminalforsorgen i de tilfælde, hvor dette fremgår af § 10, stk. 1,</w:t>
      </w:r>
      <w:r w:rsidR="00B25C05" w:rsidRPr="000E52BA">
        <w:rPr>
          <w:color w:val="212529"/>
        </w:rPr>
        <w:t xml:space="preserve"> </w:t>
      </w:r>
      <w:r w:rsidRPr="000E52BA">
        <w:rPr>
          <w:color w:val="212529"/>
        </w:rPr>
        <w:t>§ 4 i modregningsbekendtgørelsen, og § 6 i konfiskationsbekendtgørelsen, og</w:t>
      </w:r>
    </w:p>
    <w:p w14:paraId="663F471E" w14:textId="77777777" w:rsidR="001E6E0C" w:rsidRPr="000E52BA" w:rsidRDefault="001E6E0C" w:rsidP="001423C4">
      <w:pPr>
        <w:pStyle w:val="liste1"/>
        <w:spacing w:before="0" w:beforeAutospacing="0" w:after="0" w:afterAutospacing="0" w:line="300" w:lineRule="auto"/>
        <w:jc w:val="both"/>
        <w:rPr>
          <w:color w:val="212529"/>
        </w:rPr>
      </w:pPr>
      <w:r w:rsidRPr="000E52BA">
        <w:rPr>
          <w:rStyle w:val="liste1nr"/>
          <w:color w:val="212529"/>
        </w:rPr>
        <w:t>6)</w:t>
      </w:r>
      <w:r w:rsidRPr="000E52BA">
        <w:rPr>
          <w:color w:val="212529"/>
        </w:rPr>
        <w:t> oplysning om, hvornår fristen for at indgive klage udløber, jf. § 10, stk. 2, samt § 4, stk. 2, i modregningsbekendtgørelsen og § 6, stk. 2, i konfiskationsbekendtgørelsen.</w:t>
      </w:r>
    </w:p>
    <w:p w14:paraId="249841A3" w14:textId="412CB04E" w:rsidR="001E6E0C" w:rsidRPr="000E52BA" w:rsidRDefault="001E6E0C" w:rsidP="001423C4">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3.</w:t>
      </w:r>
      <w:r w:rsidRPr="000E52BA">
        <w:rPr>
          <w:color w:val="212529"/>
        </w:rPr>
        <w:t> Hvis der er tale om en afgørelse, der er omfattet af</w:t>
      </w:r>
      <w:r w:rsidR="005E60FA" w:rsidRPr="000E52BA">
        <w:rPr>
          <w:color w:val="212529"/>
        </w:rPr>
        <w:t xml:space="preserve"> </w:t>
      </w:r>
      <w:r w:rsidRPr="000E52BA">
        <w:rPr>
          <w:color w:val="212529"/>
        </w:rPr>
        <w:t>straffuldbyrdelseslovens § 112, skal notatet desuden indeholde oplysning om, at den indsatte er orienteret om muligheden for at kræve den endelige administrative afgørelse indbragt for retten til prøvelse.</w:t>
      </w:r>
    </w:p>
    <w:p w14:paraId="001AC7BC" w14:textId="77777777" w:rsidR="001E6E0C" w:rsidRPr="000E52BA" w:rsidRDefault="001E6E0C" w:rsidP="001423C4">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4.</w:t>
      </w:r>
      <w:r w:rsidRPr="000E52BA">
        <w:rPr>
          <w:color w:val="212529"/>
        </w:rPr>
        <w:t> Ved behandling af disciplinærsager efter § 6 skal det ud over det i stk. 2 nævnte fremgå af notatet, at den indsatte skriftligt er underrettet om, hvilken afgørelse kriminalforsorgsområdet agter at træffe, og at den pågældende har adgang til at udtale sig, jf. § 6, stk. 2.</w:t>
      </w:r>
    </w:p>
    <w:p w14:paraId="1E6D2FA5" w14:textId="0776F457" w:rsidR="001E6E0C" w:rsidRPr="000E52BA" w:rsidRDefault="001E6E0C" w:rsidP="001423C4">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5.</w:t>
      </w:r>
      <w:r w:rsidRPr="000E52BA">
        <w:rPr>
          <w:color w:val="212529"/>
        </w:rPr>
        <w:t> Ved behandling af disciplinærsager efter § 7 skal notatet ud</w:t>
      </w:r>
      <w:r w:rsidR="002403E1" w:rsidRPr="000E52BA">
        <w:rPr>
          <w:color w:val="212529"/>
        </w:rPr>
        <w:t xml:space="preserve"> </w:t>
      </w:r>
      <w:r w:rsidRPr="000E52BA">
        <w:rPr>
          <w:color w:val="212529"/>
        </w:rPr>
        <w:t>over det i stk. 2 nævnte indeholde en gengivelse af de afgivne forklaringer, som skal protokolleres, mens den, der afgiver forklaring, er til stede. Notatet skal endvidere indeholde nærmere oplysning om, på hvilket grundlag afgørelsen er truffet. Videre skal notatet indeholde oplysninger om eventuelle begrænsninger i retten til på ethvert tidspunkt af sagens behandling at lade sig bistå af andre og i retten til aktindsigt, jf. § 7, stk. 4, nr. 1 og 2. Endelig skal notatet indeholde en begrundelse, der opfylder kravene i § 24</w:t>
      </w:r>
      <w:r w:rsidR="000E52BA">
        <w:rPr>
          <w:color w:val="212529"/>
        </w:rPr>
        <w:t xml:space="preserve"> i forvaltningsloven, </w:t>
      </w:r>
      <w:r w:rsidR="00A61540">
        <w:rPr>
          <w:color w:val="212529"/>
        </w:rPr>
        <w:t>som</w:t>
      </w:r>
      <w:r w:rsidR="00956541">
        <w:rPr>
          <w:color w:val="212529"/>
        </w:rPr>
        <w:t xml:space="preserve"> </w:t>
      </w:r>
      <w:r w:rsidR="000E52BA">
        <w:rPr>
          <w:color w:val="212529"/>
        </w:rPr>
        <w:t>sat i kraft for Færøerne ved anordning</w:t>
      </w:r>
      <w:r w:rsidR="000E52BA" w:rsidRPr="00837F3C">
        <w:t xml:space="preserve"> </w:t>
      </w:r>
      <w:r w:rsidR="000E52BA">
        <w:t>nr. 1144 af 22. december 1993, som senest ændret ved anordning nr. 1837 af 8. december 2020</w:t>
      </w:r>
      <w:r w:rsidRPr="000E52BA">
        <w:rPr>
          <w:color w:val="212529"/>
        </w:rPr>
        <w:t>. Notatet skal søges affattet sådan, at det kan godkendes af den pågældende. Det skal fremgå af notatet, om den indsatte har godkendt det. Hvis den indsatte ikke har ønsket at være til stede under forhøret, skal dette endvidere fremgå af notatet.</w:t>
      </w:r>
    </w:p>
    <w:p w14:paraId="5DC99732" w14:textId="77777777" w:rsidR="001E6E0C" w:rsidRPr="000E52BA" w:rsidRDefault="001E6E0C" w:rsidP="001423C4">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9.</w:t>
      </w:r>
      <w:r w:rsidRPr="000E52BA">
        <w:rPr>
          <w:color w:val="212529"/>
        </w:rPr>
        <w:t> Den indsatte skal efter anmodning have udleveret kopi af notatet.</w:t>
      </w:r>
    </w:p>
    <w:p w14:paraId="19BA419E" w14:textId="77777777" w:rsidR="001E6E0C" w:rsidRPr="000E52BA" w:rsidRDefault="001E6E0C" w:rsidP="00A916B0">
      <w:pPr>
        <w:pStyle w:val="paragrafgruppeoverskrift"/>
        <w:spacing w:before="300" w:beforeAutospacing="0" w:afterAutospacing="0" w:line="300" w:lineRule="auto"/>
        <w:jc w:val="center"/>
        <w:rPr>
          <w:i/>
          <w:iCs/>
          <w:color w:val="212529"/>
        </w:rPr>
      </w:pPr>
      <w:r w:rsidRPr="000E52BA">
        <w:rPr>
          <w:i/>
          <w:iCs/>
          <w:color w:val="212529"/>
        </w:rPr>
        <w:t>Administrativ klageadgang</w:t>
      </w:r>
    </w:p>
    <w:p w14:paraId="197405D2" w14:textId="77777777" w:rsidR="001E6E0C" w:rsidRPr="000E52BA" w:rsidRDefault="001E6E0C" w:rsidP="001423C4">
      <w:pPr>
        <w:pStyle w:val="paragraf"/>
        <w:spacing w:before="200" w:beforeAutospacing="0" w:after="0" w:afterAutospacing="0" w:line="300" w:lineRule="auto"/>
        <w:ind w:firstLine="240"/>
        <w:jc w:val="both"/>
        <w:rPr>
          <w:color w:val="212529"/>
        </w:rPr>
      </w:pPr>
      <w:r w:rsidRPr="000E52BA">
        <w:rPr>
          <w:rStyle w:val="paragrafnr"/>
          <w:rFonts w:eastAsiaTheme="majorEastAsia"/>
          <w:b/>
          <w:bCs/>
          <w:color w:val="212529"/>
        </w:rPr>
        <w:t>§ 10.</w:t>
      </w:r>
      <w:r w:rsidRPr="000E52BA">
        <w:rPr>
          <w:color w:val="212529"/>
        </w:rPr>
        <w:t> Følgende afgørelser, der er truffet af kriminalforsorgsområdet, kan påklages til Direktoratet for Kriminalforsorgen:</w:t>
      </w:r>
    </w:p>
    <w:p w14:paraId="130FFE57" w14:textId="57CECAE2" w:rsidR="001E6E0C" w:rsidRPr="000E52BA" w:rsidRDefault="001E6E0C" w:rsidP="001423C4">
      <w:pPr>
        <w:pStyle w:val="liste1"/>
        <w:spacing w:before="0" w:beforeAutospacing="0" w:after="0" w:afterAutospacing="0" w:line="300" w:lineRule="auto"/>
        <w:jc w:val="both"/>
        <w:rPr>
          <w:color w:val="212529"/>
        </w:rPr>
      </w:pPr>
      <w:r w:rsidRPr="000E52BA">
        <w:rPr>
          <w:rStyle w:val="liste1nr"/>
          <w:color w:val="212529"/>
        </w:rPr>
        <w:t>1)</w:t>
      </w:r>
      <w:r w:rsidRPr="000E52BA">
        <w:rPr>
          <w:color w:val="212529"/>
        </w:rPr>
        <w:t> En afgørelse efter straffuldbyrdelseslovens § 70, stk. 1, jf. § 67, om disciplinærstraf i form af strafcelle.</w:t>
      </w:r>
    </w:p>
    <w:p w14:paraId="679D1A28" w14:textId="3C310B77" w:rsidR="001E6E0C" w:rsidRPr="000E52BA" w:rsidRDefault="001E6E0C" w:rsidP="001423C4">
      <w:pPr>
        <w:pStyle w:val="liste1"/>
        <w:spacing w:before="0" w:beforeAutospacing="0" w:after="0" w:afterAutospacing="0" w:line="300" w:lineRule="auto"/>
        <w:jc w:val="both"/>
        <w:rPr>
          <w:color w:val="212529"/>
        </w:rPr>
      </w:pPr>
      <w:r w:rsidRPr="000E52BA">
        <w:rPr>
          <w:rStyle w:val="liste1nr"/>
          <w:color w:val="212529"/>
        </w:rPr>
        <w:t>2)</w:t>
      </w:r>
      <w:r w:rsidRPr="000E52BA">
        <w:rPr>
          <w:color w:val="212529"/>
        </w:rPr>
        <w:t> En afgørelse efter straffuldbyrdelseslovens § 71, stk. 1, om anbringelse i forhørscelle.</w:t>
      </w:r>
    </w:p>
    <w:p w14:paraId="11016679" w14:textId="77777777" w:rsidR="001E6E0C" w:rsidRPr="000E52BA" w:rsidRDefault="001E6E0C" w:rsidP="001423C4">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t>Stk. 2.</w:t>
      </w:r>
      <w:r w:rsidRPr="000E52BA">
        <w:rPr>
          <w:color w:val="212529"/>
        </w:rPr>
        <w:t> Klage til Direktoratet for Kriminalforsorgen skal iværksættes inden to måneder efter, at afgørelsen er meddelt den indsatte. Direktoratet for Kriminalforsorgen kan i særlige tilfælde se bort fra denne frist.</w:t>
      </w:r>
    </w:p>
    <w:p w14:paraId="7DC4DFAF" w14:textId="77777777" w:rsidR="001E6E0C" w:rsidRPr="000E52BA" w:rsidRDefault="001E6E0C" w:rsidP="001423C4">
      <w:pPr>
        <w:pStyle w:val="stk2"/>
        <w:spacing w:before="0" w:beforeAutospacing="0" w:after="0" w:afterAutospacing="0" w:line="300" w:lineRule="auto"/>
        <w:ind w:firstLine="240"/>
        <w:jc w:val="both"/>
        <w:rPr>
          <w:color w:val="212529"/>
        </w:rPr>
      </w:pPr>
      <w:r w:rsidRPr="000E52BA">
        <w:rPr>
          <w:rStyle w:val="stknr"/>
          <w:rFonts w:eastAsiaTheme="majorEastAsia"/>
          <w:i/>
          <w:iCs/>
          <w:color w:val="212529"/>
        </w:rPr>
        <w:lastRenderedPageBreak/>
        <w:t>Stk. 3.</w:t>
      </w:r>
      <w:r w:rsidRPr="000E52BA">
        <w:rPr>
          <w:color w:val="212529"/>
        </w:rPr>
        <w:t> En klage til Direktoratet for Kriminalforsorgen har ikke opsættende virkning, medmindre kriminalforsorgsområdet eller direktoratet træffer bestemmelse herom.</w:t>
      </w:r>
    </w:p>
    <w:p w14:paraId="04C63177" w14:textId="57843957" w:rsidR="001E6E0C" w:rsidRPr="000E52BA" w:rsidRDefault="001E6E0C" w:rsidP="001423C4">
      <w:pPr>
        <w:pStyle w:val="paragraf"/>
        <w:spacing w:before="200" w:beforeAutospacing="0" w:after="0" w:afterAutospacing="0" w:line="300" w:lineRule="auto"/>
        <w:ind w:firstLine="238"/>
        <w:jc w:val="both"/>
        <w:rPr>
          <w:color w:val="212529"/>
        </w:rPr>
      </w:pPr>
      <w:r w:rsidRPr="000E52BA">
        <w:rPr>
          <w:rStyle w:val="paragrafnr"/>
          <w:rFonts w:eastAsiaTheme="majorEastAsia"/>
          <w:b/>
          <w:bCs/>
          <w:color w:val="212529"/>
        </w:rPr>
        <w:t>§ 11.</w:t>
      </w:r>
      <w:r w:rsidRPr="000E52BA">
        <w:rPr>
          <w:color w:val="212529"/>
        </w:rPr>
        <w:t> Afgørelser efter straffuldbyrdelseslovens § 73 om konfiskation af genstande eller penge, hvis værdi overstiger det almindelige vederlag, der udbetales indsatte for en uges beskæftigelse, og afgørelser efter straffuldbyrdelseslovens § 74 over for afsonere om modregning af erstatningsbeløb, der overstiger det almindelige vederlag, som udbetales indsatte for en uges beskæftigelse, kan påklages efter reglerne i henholdsvis konfiskationsbekendtgørelsens § 6 og modregningsbekendtgørelsens § 4.</w:t>
      </w:r>
    </w:p>
    <w:p w14:paraId="4264637E" w14:textId="77777777" w:rsidR="001E6E0C" w:rsidRPr="000E52BA" w:rsidRDefault="001E6E0C" w:rsidP="00A916B0">
      <w:pPr>
        <w:pStyle w:val="paragrafgruppeoverskrift"/>
        <w:spacing w:before="300" w:beforeAutospacing="0" w:afterAutospacing="0" w:line="300" w:lineRule="auto"/>
        <w:jc w:val="center"/>
        <w:rPr>
          <w:i/>
          <w:iCs/>
          <w:color w:val="212529"/>
        </w:rPr>
      </w:pPr>
      <w:r w:rsidRPr="000E52BA">
        <w:rPr>
          <w:i/>
          <w:iCs/>
          <w:color w:val="212529"/>
        </w:rPr>
        <w:t>Ikrafttræden</w:t>
      </w:r>
    </w:p>
    <w:p w14:paraId="098287B2" w14:textId="62D3A804" w:rsidR="006F118C" w:rsidRPr="000E52BA" w:rsidRDefault="001E6E0C" w:rsidP="00A916B0">
      <w:pPr>
        <w:pStyle w:val="paragraf"/>
        <w:spacing w:before="200" w:beforeAutospacing="0" w:after="0" w:afterAutospacing="0" w:line="300" w:lineRule="auto"/>
        <w:ind w:firstLine="238"/>
        <w:rPr>
          <w:color w:val="212529"/>
        </w:rPr>
      </w:pPr>
      <w:r w:rsidRPr="000E52BA">
        <w:rPr>
          <w:rStyle w:val="paragrafnr"/>
          <w:rFonts w:eastAsiaTheme="majorEastAsia"/>
          <w:b/>
          <w:bCs/>
          <w:color w:val="212529"/>
        </w:rPr>
        <w:t>§ 12.</w:t>
      </w:r>
      <w:r w:rsidRPr="000E52BA">
        <w:rPr>
          <w:color w:val="212529"/>
        </w:rPr>
        <w:t> Bekendtgørelsen træder i kraft</w:t>
      </w:r>
      <w:r w:rsidR="001546BC">
        <w:rPr>
          <w:color w:val="212529"/>
        </w:rPr>
        <w:t xml:space="preserve"> den</w:t>
      </w:r>
      <w:r w:rsidRPr="000E52BA">
        <w:rPr>
          <w:color w:val="212529"/>
        </w:rPr>
        <w:t xml:space="preserve"> </w:t>
      </w:r>
      <w:r w:rsidR="00514BAA">
        <w:rPr>
          <w:color w:val="212529"/>
        </w:rPr>
        <w:t>1. juli 2023.</w:t>
      </w:r>
    </w:p>
    <w:p w14:paraId="751A479F" w14:textId="01BDA489" w:rsidR="00B96D54" w:rsidRPr="000E52BA" w:rsidRDefault="001E6E0C" w:rsidP="00A916B0">
      <w:pPr>
        <w:pStyle w:val="givet"/>
        <w:spacing w:before="120" w:beforeAutospacing="0" w:after="0" w:afterAutospacing="0" w:line="300" w:lineRule="auto"/>
        <w:jc w:val="center"/>
      </w:pPr>
      <w:r w:rsidRPr="000E52BA">
        <w:rPr>
          <w:i/>
          <w:iCs/>
          <w:color w:val="212529"/>
        </w:rPr>
        <w:t>Justitsministeriet, den </w:t>
      </w:r>
    </w:p>
    <w:p w14:paraId="37B5F901" w14:textId="7ECE7AA9" w:rsidR="00423482" w:rsidRPr="000E52BA" w:rsidRDefault="00423482" w:rsidP="000E52BA">
      <w:pPr>
        <w:spacing w:after="340" w:line="305" w:lineRule="auto"/>
        <w:ind w:left="-5" w:hanging="10"/>
        <w:jc w:val="both"/>
        <w:rPr>
          <w:rFonts w:ascii="Times New Roman" w:hAnsi="Times New Roman" w:cs="Times New Roman"/>
          <w:sz w:val="24"/>
          <w:szCs w:val="24"/>
        </w:rPr>
      </w:pPr>
    </w:p>
    <w:sectPr w:rsidR="00423482" w:rsidRPr="000E52BA" w:rsidSect="001E6E0C">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A87B" w16cex:dateUtc="2022-08-05T13:32:00Z"/>
  <w16cex:commentExtensible w16cex:durableId="2697ABED" w16cex:dateUtc="2022-08-05T13:47:00Z"/>
  <w16cex:commentExtensible w16cex:durableId="2697AC6D" w16cex:dateUtc="2022-08-05T13:49:00Z"/>
  <w16cex:commentExtensible w16cex:durableId="2697AE0B" w16cex:dateUtc="2022-08-05T13:56:00Z"/>
  <w16cex:commentExtensible w16cex:durableId="2697AE8D" w16cex:dateUtc="2022-08-05T13: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3C33509"/>
    <w:multiLevelType w:val="hybridMultilevel"/>
    <w:tmpl w:val="74D0CF8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0"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1" w15:restartNumberingAfterBreak="0">
    <w:nsid w:val="6A7B2D93"/>
    <w:multiLevelType w:val="hybridMultilevel"/>
    <w:tmpl w:val="BEFEB894"/>
    <w:lvl w:ilvl="0" w:tplc="AA18CC4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482A31"/>
    <w:multiLevelType w:val="hybridMultilevel"/>
    <w:tmpl w:val="5CBC3634"/>
    <w:lvl w:ilvl="0" w:tplc="72A8F9E4">
      <w:start w:val="5"/>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4"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0C"/>
    <w:rsid w:val="000359DB"/>
    <w:rsid w:val="0006306E"/>
    <w:rsid w:val="000D661F"/>
    <w:rsid w:val="000E0BA9"/>
    <w:rsid w:val="000E52BA"/>
    <w:rsid w:val="000F75D0"/>
    <w:rsid w:val="00141987"/>
    <w:rsid w:val="001423C4"/>
    <w:rsid w:val="00143615"/>
    <w:rsid w:val="00150195"/>
    <w:rsid w:val="001546BC"/>
    <w:rsid w:val="00180A7D"/>
    <w:rsid w:val="00180F52"/>
    <w:rsid w:val="00195944"/>
    <w:rsid w:val="001D0EAE"/>
    <w:rsid w:val="001D3B62"/>
    <w:rsid w:val="001E6E0C"/>
    <w:rsid w:val="00230439"/>
    <w:rsid w:val="002403E1"/>
    <w:rsid w:val="0028774A"/>
    <w:rsid w:val="002A6768"/>
    <w:rsid w:val="002B5139"/>
    <w:rsid w:val="002E105C"/>
    <w:rsid w:val="0030578B"/>
    <w:rsid w:val="00314677"/>
    <w:rsid w:val="00335E0D"/>
    <w:rsid w:val="00347A56"/>
    <w:rsid w:val="0039674C"/>
    <w:rsid w:val="003A4C5D"/>
    <w:rsid w:val="003D5489"/>
    <w:rsid w:val="003E41BA"/>
    <w:rsid w:val="00423482"/>
    <w:rsid w:val="004300C3"/>
    <w:rsid w:val="004300CA"/>
    <w:rsid w:val="0043651E"/>
    <w:rsid w:val="00443E34"/>
    <w:rsid w:val="00485328"/>
    <w:rsid w:val="0048787E"/>
    <w:rsid w:val="00496DBF"/>
    <w:rsid w:val="004C24F8"/>
    <w:rsid w:val="004D5F06"/>
    <w:rsid w:val="004F2ED3"/>
    <w:rsid w:val="004F53DD"/>
    <w:rsid w:val="005136C0"/>
    <w:rsid w:val="00514BAA"/>
    <w:rsid w:val="00516433"/>
    <w:rsid w:val="005D4E38"/>
    <w:rsid w:val="005E60FA"/>
    <w:rsid w:val="005F734D"/>
    <w:rsid w:val="006147F6"/>
    <w:rsid w:val="00614DA5"/>
    <w:rsid w:val="0064184C"/>
    <w:rsid w:val="0065401C"/>
    <w:rsid w:val="00656B00"/>
    <w:rsid w:val="006F118C"/>
    <w:rsid w:val="0071346B"/>
    <w:rsid w:val="00715980"/>
    <w:rsid w:val="007310D7"/>
    <w:rsid w:val="007371D2"/>
    <w:rsid w:val="00741BE6"/>
    <w:rsid w:val="007D4557"/>
    <w:rsid w:val="007F01A3"/>
    <w:rsid w:val="00834941"/>
    <w:rsid w:val="00862CA7"/>
    <w:rsid w:val="00864021"/>
    <w:rsid w:val="00872782"/>
    <w:rsid w:val="00874B69"/>
    <w:rsid w:val="00877CD7"/>
    <w:rsid w:val="008D14C2"/>
    <w:rsid w:val="00956541"/>
    <w:rsid w:val="00966811"/>
    <w:rsid w:val="009B36A8"/>
    <w:rsid w:val="009C2F9E"/>
    <w:rsid w:val="009D02F6"/>
    <w:rsid w:val="009D3707"/>
    <w:rsid w:val="009E7B87"/>
    <w:rsid w:val="009F1B42"/>
    <w:rsid w:val="00A057CA"/>
    <w:rsid w:val="00A2459F"/>
    <w:rsid w:val="00A541EA"/>
    <w:rsid w:val="00A61540"/>
    <w:rsid w:val="00A8226B"/>
    <w:rsid w:val="00A916B0"/>
    <w:rsid w:val="00A95A76"/>
    <w:rsid w:val="00AD32E6"/>
    <w:rsid w:val="00B02107"/>
    <w:rsid w:val="00B022DE"/>
    <w:rsid w:val="00B25C05"/>
    <w:rsid w:val="00B414B9"/>
    <w:rsid w:val="00B60CA5"/>
    <w:rsid w:val="00B65894"/>
    <w:rsid w:val="00B8072D"/>
    <w:rsid w:val="00B94F22"/>
    <w:rsid w:val="00B96D54"/>
    <w:rsid w:val="00BA3917"/>
    <w:rsid w:val="00BE7B8A"/>
    <w:rsid w:val="00BF625C"/>
    <w:rsid w:val="00C03E1B"/>
    <w:rsid w:val="00C370A9"/>
    <w:rsid w:val="00CC5897"/>
    <w:rsid w:val="00CC76BF"/>
    <w:rsid w:val="00CD6ED1"/>
    <w:rsid w:val="00D874DE"/>
    <w:rsid w:val="00DC5A44"/>
    <w:rsid w:val="00DF30AF"/>
    <w:rsid w:val="00E44113"/>
    <w:rsid w:val="00EA3892"/>
    <w:rsid w:val="00EA4EF7"/>
    <w:rsid w:val="00F359D6"/>
    <w:rsid w:val="00F67DA9"/>
    <w:rsid w:val="00F87459"/>
    <w:rsid w:val="00F97654"/>
    <w:rsid w:val="00FA1210"/>
    <w:rsid w:val="00FE33EA"/>
    <w:rsid w:val="00FF49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E8F1"/>
  <w15:chartTrackingRefBased/>
  <w15:docId w15:val="{0A07A81A-5285-49A5-9157-140C2587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E0C"/>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1E6E0C"/>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1E6E0C"/>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1E6E0C"/>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1E6E0C"/>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1E6E0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E6E0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E6E0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E6E0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1E6E0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E6E0C"/>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1E6E0C"/>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1E6E0C"/>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1E6E0C"/>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1E6E0C"/>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1E6E0C"/>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1E6E0C"/>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1E6E0C"/>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1E6E0C"/>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1E6E0C"/>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1E6E0C"/>
    <w:rPr>
      <w:rFonts w:ascii="Trebuchet MS" w:hAnsi="Trebuchet MS"/>
      <w:sz w:val="16"/>
      <w:szCs w:val="20"/>
    </w:rPr>
  </w:style>
  <w:style w:type="paragraph" w:styleId="Sidefod">
    <w:name w:val="footer"/>
    <w:basedOn w:val="Normal"/>
    <w:link w:val="SidefodTegn"/>
    <w:uiPriority w:val="21"/>
    <w:rsid w:val="001E6E0C"/>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1E6E0C"/>
    <w:rPr>
      <w:rFonts w:ascii="Trebuchet MS" w:hAnsi="Trebuchet MS"/>
      <w:sz w:val="14"/>
      <w:szCs w:val="20"/>
    </w:rPr>
  </w:style>
  <w:style w:type="paragraph" w:styleId="Titel">
    <w:name w:val="Title"/>
    <w:basedOn w:val="Normal"/>
    <w:next w:val="Normal"/>
    <w:link w:val="TitelTegn"/>
    <w:uiPriority w:val="19"/>
    <w:semiHidden/>
    <w:rsid w:val="001E6E0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1E6E0C"/>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1E6E0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1E6E0C"/>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1E6E0C"/>
    <w:rPr>
      <w:i/>
      <w:iCs/>
      <w:color w:val="808080" w:themeColor="text1" w:themeTint="7F"/>
    </w:rPr>
  </w:style>
  <w:style w:type="character" w:styleId="Kraftigfremhvning">
    <w:name w:val="Intense Emphasis"/>
    <w:basedOn w:val="Standardskrifttypeiafsnit"/>
    <w:uiPriority w:val="19"/>
    <w:semiHidden/>
    <w:rsid w:val="001E6E0C"/>
    <w:rPr>
      <w:b/>
      <w:bCs/>
      <w:i/>
      <w:iCs/>
      <w:color w:val="auto"/>
    </w:rPr>
  </w:style>
  <w:style w:type="character" w:styleId="Strk">
    <w:name w:val="Strong"/>
    <w:basedOn w:val="Standardskrifttypeiafsnit"/>
    <w:uiPriority w:val="19"/>
    <w:semiHidden/>
    <w:rsid w:val="001E6E0C"/>
    <w:rPr>
      <w:b/>
      <w:bCs/>
    </w:rPr>
  </w:style>
  <w:style w:type="paragraph" w:styleId="Strktcitat">
    <w:name w:val="Intense Quote"/>
    <w:basedOn w:val="Normal"/>
    <w:next w:val="Normal"/>
    <w:link w:val="StrktcitatTegn"/>
    <w:uiPriority w:val="19"/>
    <w:semiHidden/>
    <w:rsid w:val="001E6E0C"/>
    <w:pPr>
      <w:spacing w:before="260" w:after="260"/>
      <w:ind w:left="851" w:right="851"/>
    </w:pPr>
    <w:rPr>
      <w:b/>
      <w:bCs/>
      <w:i/>
      <w:iCs/>
    </w:rPr>
  </w:style>
  <w:style w:type="character" w:customStyle="1" w:styleId="StrktcitatTegn">
    <w:name w:val="Stærkt citat Tegn"/>
    <w:basedOn w:val="Standardskrifttypeiafsnit"/>
    <w:link w:val="Strktcitat"/>
    <w:uiPriority w:val="19"/>
    <w:rsid w:val="001E6E0C"/>
    <w:rPr>
      <w:rFonts w:ascii="Trebuchet MS" w:hAnsi="Trebuchet MS"/>
      <w:b/>
      <w:bCs/>
      <w:i/>
      <w:iCs/>
      <w:sz w:val="20"/>
      <w:szCs w:val="20"/>
    </w:rPr>
  </w:style>
  <w:style w:type="character" w:styleId="Svaghenvisning">
    <w:name w:val="Subtle Reference"/>
    <w:basedOn w:val="Standardskrifttypeiafsnit"/>
    <w:uiPriority w:val="99"/>
    <w:semiHidden/>
    <w:qFormat/>
    <w:rsid w:val="001E6E0C"/>
    <w:rPr>
      <w:caps w:val="0"/>
      <w:smallCaps w:val="0"/>
      <w:color w:val="auto"/>
      <w:u w:val="single"/>
    </w:rPr>
  </w:style>
  <w:style w:type="character" w:styleId="Kraftighenvisning">
    <w:name w:val="Intense Reference"/>
    <w:basedOn w:val="Standardskrifttypeiafsnit"/>
    <w:uiPriority w:val="99"/>
    <w:semiHidden/>
    <w:qFormat/>
    <w:rsid w:val="001E6E0C"/>
    <w:rPr>
      <w:b/>
      <w:bCs/>
      <w:caps w:val="0"/>
      <w:smallCaps w:val="0"/>
      <w:color w:val="auto"/>
      <w:spacing w:val="5"/>
      <w:u w:val="single"/>
    </w:rPr>
  </w:style>
  <w:style w:type="paragraph" w:styleId="Billedtekst">
    <w:name w:val="caption"/>
    <w:basedOn w:val="Normal"/>
    <w:next w:val="Normal"/>
    <w:uiPriority w:val="3"/>
    <w:semiHidden/>
    <w:rsid w:val="001E6E0C"/>
    <w:rPr>
      <w:b/>
      <w:bCs/>
      <w:sz w:val="16"/>
    </w:rPr>
  </w:style>
  <w:style w:type="paragraph" w:styleId="Indholdsfortegnelse1">
    <w:name w:val="toc 1"/>
    <w:basedOn w:val="Normal"/>
    <w:next w:val="Normal"/>
    <w:uiPriority w:val="9"/>
    <w:semiHidden/>
    <w:rsid w:val="001E6E0C"/>
    <w:pPr>
      <w:ind w:right="567"/>
    </w:pPr>
    <w:rPr>
      <w:b/>
    </w:rPr>
  </w:style>
  <w:style w:type="paragraph" w:styleId="Indholdsfortegnelse2">
    <w:name w:val="toc 2"/>
    <w:basedOn w:val="Normal"/>
    <w:next w:val="Normal"/>
    <w:uiPriority w:val="9"/>
    <w:semiHidden/>
    <w:rsid w:val="001E6E0C"/>
    <w:pPr>
      <w:ind w:right="567"/>
    </w:pPr>
  </w:style>
  <w:style w:type="paragraph" w:styleId="Indholdsfortegnelse3">
    <w:name w:val="toc 3"/>
    <w:basedOn w:val="Normal"/>
    <w:next w:val="Normal"/>
    <w:uiPriority w:val="9"/>
    <w:semiHidden/>
    <w:rsid w:val="001E6E0C"/>
    <w:pPr>
      <w:ind w:right="567"/>
    </w:pPr>
  </w:style>
  <w:style w:type="paragraph" w:styleId="Indholdsfortegnelse4">
    <w:name w:val="toc 4"/>
    <w:basedOn w:val="Normal"/>
    <w:next w:val="Normal"/>
    <w:uiPriority w:val="9"/>
    <w:semiHidden/>
    <w:rsid w:val="001E6E0C"/>
    <w:pPr>
      <w:ind w:right="567"/>
    </w:pPr>
  </w:style>
  <w:style w:type="paragraph" w:styleId="Indholdsfortegnelse5">
    <w:name w:val="toc 5"/>
    <w:basedOn w:val="Normal"/>
    <w:next w:val="Normal"/>
    <w:uiPriority w:val="9"/>
    <w:semiHidden/>
    <w:rsid w:val="001E6E0C"/>
    <w:pPr>
      <w:ind w:right="567"/>
    </w:pPr>
  </w:style>
  <w:style w:type="paragraph" w:styleId="Indholdsfortegnelse6">
    <w:name w:val="toc 6"/>
    <w:basedOn w:val="Normal"/>
    <w:next w:val="Normal"/>
    <w:uiPriority w:val="9"/>
    <w:semiHidden/>
    <w:rsid w:val="001E6E0C"/>
    <w:pPr>
      <w:ind w:right="567"/>
    </w:pPr>
  </w:style>
  <w:style w:type="paragraph" w:styleId="Indholdsfortegnelse7">
    <w:name w:val="toc 7"/>
    <w:basedOn w:val="Normal"/>
    <w:next w:val="Normal"/>
    <w:uiPriority w:val="9"/>
    <w:semiHidden/>
    <w:rsid w:val="001E6E0C"/>
    <w:pPr>
      <w:ind w:right="567"/>
    </w:pPr>
  </w:style>
  <w:style w:type="paragraph" w:styleId="Indholdsfortegnelse8">
    <w:name w:val="toc 8"/>
    <w:basedOn w:val="Normal"/>
    <w:next w:val="Normal"/>
    <w:uiPriority w:val="9"/>
    <w:semiHidden/>
    <w:rsid w:val="001E6E0C"/>
    <w:pPr>
      <w:ind w:right="567"/>
    </w:pPr>
  </w:style>
  <w:style w:type="paragraph" w:styleId="Indholdsfortegnelse9">
    <w:name w:val="toc 9"/>
    <w:basedOn w:val="Normal"/>
    <w:next w:val="Normal"/>
    <w:uiPriority w:val="9"/>
    <w:semiHidden/>
    <w:rsid w:val="001E6E0C"/>
    <w:pPr>
      <w:ind w:right="567"/>
    </w:pPr>
  </w:style>
  <w:style w:type="paragraph" w:styleId="Overskrift">
    <w:name w:val="TOC Heading"/>
    <w:basedOn w:val="Normal"/>
    <w:next w:val="Normal"/>
    <w:uiPriority w:val="9"/>
    <w:semiHidden/>
    <w:rsid w:val="001E6E0C"/>
    <w:pPr>
      <w:spacing w:after="520" w:line="360" w:lineRule="atLeast"/>
    </w:pPr>
    <w:rPr>
      <w:sz w:val="28"/>
    </w:rPr>
  </w:style>
  <w:style w:type="paragraph" w:styleId="Bloktekst">
    <w:name w:val="Block Text"/>
    <w:basedOn w:val="Normal"/>
    <w:uiPriority w:val="99"/>
    <w:semiHidden/>
    <w:rsid w:val="001E6E0C"/>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1E6E0C"/>
    <w:pPr>
      <w:spacing w:after="120"/>
      <w:ind w:left="85" w:hanging="85"/>
    </w:pPr>
    <w:rPr>
      <w:sz w:val="16"/>
    </w:rPr>
  </w:style>
  <w:style w:type="character" w:customStyle="1" w:styleId="SlutnotetekstTegn">
    <w:name w:val="Slutnotetekst Tegn"/>
    <w:basedOn w:val="Standardskrifttypeiafsnit"/>
    <w:link w:val="Slutnotetekst"/>
    <w:uiPriority w:val="21"/>
    <w:semiHidden/>
    <w:rsid w:val="001E6E0C"/>
    <w:rPr>
      <w:rFonts w:ascii="Trebuchet MS" w:hAnsi="Trebuchet MS"/>
      <w:sz w:val="16"/>
      <w:szCs w:val="20"/>
    </w:rPr>
  </w:style>
  <w:style w:type="character" w:styleId="Slutnotehenvisning">
    <w:name w:val="endnote reference"/>
    <w:basedOn w:val="Standardskrifttypeiafsnit"/>
    <w:uiPriority w:val="21"/>
    <w:semiHidden/>
    <w:rsid w:val="001E6E0C"/>
    <w:rPr>
      <w:vertAlign w:val="superscript"/>
    </w:rPr>
  </w:style>
  <w:style w:type="paragraph" w:styleId="Fodnotetekst">
    <w:name w:val="footnote text"/>
    <w:basedOn w:val="Normal"/>
    <w:link w:val="FodnotetekstTegn"/>
    <w:uiPriority w:val="21"/>
    <w:rsid w:val="001E6E0C"/>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1E6E0C"/>
    <w:rPr>
      <w:rFonts w:ascii="Trebuchet MS" w:hAnsi="Trebuchet MS"/>
      <w:sz w:val="12"/>
      <w:szCs w:val="20"/>
    </w:rPr>
  </w:style>
  <w:style w:type="paragraph" w:styleId="Opstilling-punkttegn">
    <w:name w:val="List Bullet"/>
    <w:basedOn w:val="Normal"/>
    <w:uiPriority w:val="2"/>
    <w:qFormat/>
    <w:rsid w:val="001E6E0C"/>
    <w:pPr>
      <w:numPr>
        <w:numId w:val="1"/>
      </w:numPr>
      <w:contextualSpacing/>
    </w:pPr>
  </w:style>
  <w:style w:type="paragraph" w:styleId="Opstilling-talellerbogst">
    <w:name w:val="List Number"/>
    <w:basedOn w:val="Normal"/>
    <w:uiPriority w:val="2"/>
    <w:qFormat/>
    <w:rsid w:val="001E6E0C"/>
    <w:pPr>
      <w:numPr>
        <w:numId w:val="14"/>
      </w:numPr>
      <w:contextualSpacing/>
    </w:pPr>
  </w:style>
  <w:style w:type="character" w:styleId="Sidetal">
    <w:name w:val="page number"/>
    <w:basedOn w:val="Standardskrifttypeiafsnit"/>
    <w:uiPriority w:val="21"/>
    <w:rsid w:val="001E6E0C"/>
    <w:rPr>
      <w:sz w:val="14"/>
    </w:rPr>
  </w:style>
  <w:style w:type="paragraph" w:customStyle="1" w:styleId="Template">
    <w:name w:val="Template"/>
    <w:uiPriority w:val="8"/>
    <w:semiHidden/>
    <w:rsid w:val="001E6E0C"/>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1E6E0C"/>
    <w:pPr>
      <w:tabs>
        <w:tab w:val="left" w:pos="567"/>
      </w:tabs>
    </w:pPr>
  </w:style>
  <w:style w:type="paragraph" w:customStyle="1" w:styleId="Template-Omrdekontor">
    <w:name w:val="Template - Områdekontor"/>
    <w:basedOn w:val="Template-Adresse"/>
    <w:next w:val="Template-Adresse"/>
    <w:uiPriority w:val="8"/>
    <w:semiHidden/>
    <w:rsid w:val="001E6E0C"/>
    <w:pPr>
      <w:spacing w:line="270" w:lineRule="atLeast"/>
    </w:pPr>
    <w:rPr>
      <w:sz w:val="24"/>
    </w:rPr>
  </w:style>
  <w:style w:type="paragraph" w:styleId="Citatoverskrift">
    <w:name w:val="toa heading"/>
    <w:basedOn w:val="Normal"/>
    <w:next w:val="Normal"/>
    <w:uiPriority w:val="10"/>
    <w:semiHidden/>
    <w:rsid w:val="001E6E0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1E6E0C"/>
    <w:pPr>
      <w:ind w:right="567"/>
    </w:pPr>
  </w:style>
  <w:style w:type="paragraph" w:styleId="Underskrift">
    <w:name w:val="Signature"/>
    <w:basedOn w:val="Normal"/>
    <w:link w:val="UnderskriftTegn"/>
    <w:uiPriority w:val="99"/>
    <w:semiHidden/>
    <w:rsid w:val="001E6E0C"/>
    <w:pPr>
      <w:spacing w:line="240" w:lineRule="auto"/>
      <w:ind w:left="4252"/>
    </w:pPr>
  </w:style>
  <w:style w:type="character" w:customStyle="1" w:styleId="UnderskriftTegn">
    <w:name w:val="Underskrift Tegn"/>
    <w:basedOn w:val="Standardskrifttypeiafsnit"/>
    <w:link w:val="Underskrift"/>
    <w:uiPriority w:val="99"/>
    <w:semiHidden/>
    <w:rsid w:val="001E6E0C"/>
    <w:rPr>
      <w:rFonts w:ascii="Trebuchet MS" w:hAnsi="Trebuchet MS"/>
      <w:sz w:val="20"/>
      <w:szCs w:val="20"/>
    </w:rPr>
  </w:style>
  <w:style w:type="character" w:styleId="Pladsholdertekst">
    <w:name w:val="Placeholder Text"/>
    <w:basedOn w:val="Standardskrifttypeiafsnit"/>
    <w:uiPriority w:val="99"/>
    <w:semiHidden/>
    <w:rsid w:val="001E6E0C"/>
    <w:rPr>
      <w:color w:val="auto"/>
    </w:rPr>
  </w:style>
  <w:style w:type="paragraph" w:customStyle="1" w:styleId="Tabel">
    <w:name w:val="Tabel"/>
    <w:uiPriority w:val="4"/>
    <w:semiHidden/>
    <w:rsid w:val="001E6E0C"/>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1E6E0C"/>
  </w:style>
  <w:style w:type="paragraph" w:customStyle="1" w:styleId="Tabel-TekstTotal">
    <w:name w:val="Tabel - Tekst Total"/>
    <w:basedOn w:val="Tabel-Tekst"/>
    <w:uiPriority w:val="4"/>
    <w:semiHidden/>
    <w:rsid w:val="001E6E0C"/>
    <w:rPr>
      <w:b/>
    </w:rPr>
  </w:style>
  <w:style w:type="paragraph" w:customStyle="1" w:styleId="Tabel-Tal">
    <w:name w:val="Tabel - Tal"/>
    <w:basedOn w:val="Tabel"/>
    <w:uiPriority w:val="4"/>
    <w:semiHidden/>
    <w:rsid w:val="001E6E0C"/>
    <w:pPr>
      <w:jc w:val="right"/>
    </w:pPr>
  </w:style>
  <w:style w:type="paragraph" w:customStyle="1" w:styleId="Tabel-TalTotal">
    <w:name w:val="Tabel - Tal Total"/>
    <w:basedOn w:val="Tabel-Tal"/>
    <w:uiPriority w:val="4"/>
    <w:semiHidden/>
    <w:rsid w:val="001E6E0C"/>
    <w:rPr>
      <w:b/>
    </w:rPr>
  </w:style>
  <w:style w:type="paragraph" w:styleId="Citat">
    <w:name w:val="Quote"/>
    <w:basedOn w:val="Normal"/>
    <w:next w:val="Normal"/>
    <w:link w:val="CitatTegn"/>
    <w:uiPriority w:val="19"/>
    <w:semiHidden/>
    <w:rsid w:val="001E6E0C"/>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1E6E0C"/>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1E6E0C"/>
    <w:rPr>
      <w:b/>
      <w:bCs/>
      <w:caps w:val="0"/>
      <w:smallCaps w:val="0"/>
      <w:spacing w:val="5"/>
    </w:rPr>
  </w:style>
  <w:style w:type="paragraph" w:styleId="Citatsamling">
    <w:name w:val="table of authorities"/>
    <w:basedOn w:val="Normal"/>
    <w:next w:val="Normal"/>
    <w:uiPriority w:val="10"/>
    <w:semiHidden/>
    <w:rsid w:val="001E6E0C"/>
    <w:pPr>
      <w:ind w:right="567"/>
    </w:pPr>
  </w:style>
  <w:style w:type="paragraph" w:styleId="Normalindrykning">
    <w:name w:val="Normal Indent"/>
    <w:basedOn w:val="Normal"/>
    <w:rsid w:val="001E6E0C"/>
    <w:pPr>
      <w:ind w:left="1134"/>
    </w:pPr>
  </w:style>
  <w:style w:type="table" w:styleId="Tabel-Gitter">
    <w:name w:val="Table Grid"/>
    <w:basedOn w:val="Tabel-Normal"/>
    <w:uiPriority w:val="59"/>
    <w:rsid w:val="001E6E0C"/>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1E6E0C"/>
    <w:pPr>
      <w:spacing w:line="440" w:lineRule="atLeast"/>
    </w:pPr>
    <w:rPr>
      <w:sz w:val="30"/>
    </w:rPr>
  </w:style>
  <w:style w:type="paragraph" w:customStyle="1" w:styleId="DocumentName">
    <w:name w:val="Document Name"/>
    <w:basedOn w:val="Normal"/>
    <w:uiPriority w:val="8"/>
    <w:semiHidden/>
    <w:rsid w:val="001E6E0C"/>
    <w:pPr>
      <w:spacing w:line="360" w:lineRule="atLeast"/>
    </w:pPr>
    <w:rPr>
      <w:b/>
      <w:caps/>
      <w:sz w:val="28"/>
    </w:rPr>
  </w:style>
  <w:style w:type="paragraph" w:customStyle="1" w:styleId="Template-Dato">
    <w:name w:val="Template - Dato"/>
    <w:basedOn w:val="Template"/>
    <w:uiPriority w:val="8"/>
    <w:semiHidden/>
    <w:rsid w:val="001E6E0C"/>
    <w:pPr>
      <w:spacing w:line="280" w:lineRule="atLeast"/>
    </w:pPr>
  </w:style>
  <w:style w:type="paragraph" w:customStyle="1" w:styleId="Template-Omrde">
    <w:name w:val="Template - Område"/>
    <w:basedOn w:val="Template"/>
    <w:uiPriority w:val="8"/>
    <w:semiHidden/>
    <w:qFormat/>
    <w:rsid w:val="001E6E0C"/>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1E6E0C"/>
    <w:rPr>
      <w:b/>
      <w:sz w:val="14"/>
    </w:rPr>
  </w:style>
  <w:style w:type="character" w:styleId="Hyperlink">
    <w:name w:val="Hyperlink"/>
    <w:basedOn w:val="Standardskrifttypeiafsnit"/>
    <w:uiPriority w:val="22"/>
    <w:rsid w:val="001E6E0C"/>
    <w:rPr>
      <w:color w:val="02BC29"/>
      <w:u w:val="single"/>
    </w:rPr>
  </w:style>
  <w:style w:type="paragraph" w:styleId="Markeringsbobletekst">
    <w:name w:val="Balloon Text"/>
    <w:basedOn w:val="Normal"/>
    <w:link w:val="MarkeringsbobletekstTegn"/>
    <w:uiPriority w:val="99"/>
    <w:semiHidden/>
    <w:rsid w:val="001E6E0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6E0C"/>
    <w:rPr>
      <w:rFonts w:ascii="Tahoma" w:hAnsi="Tahoma" w:cs="Tahoma"/>
      <w:sz w:val="16"/>
      <w:szCs w:val="16"/>
    </w:rPr>
  </w:style>
  <w:style w:type="character" w:styleId="BesgtLink">
    <w:name w:val="FollowedHyperlink"/>
    <w:basedOn w:val="Standardskrifttypeiafsnit"/>
    <w:uiPriority w:val="22"/>
    <w:rsid w:val="001E6E0C"/>
    <w:rPr>
      <w:color w:val="213629"/>
      <w:u w:val="single"/>
    </w:rPr>
  </w:style>
  <w:style w:type="paragraph" w:customStyle="1" w:styleId="Tal-ogbogstavopstilling">
    <w:name w:val="Tal- og bogstavopstilling"/>
    <w:basedOn w:val="Opstilling-talellerbogst"/>
    <w:uiPriority w:val="2"/>
    <w:qFormat/>
    <w:rsid w:val="001E6E0C"/>
    <w:pPr>
      <w:numPr>
        <w:numId w:val="6"/>
      </w:numPr>
    </w:pPr>
  </w:style>
  <w:style w:type="paragraph" w:customStyle="1" w:styleId="Noter">
    <w:name w:val="Noter"/>
    <w:basedOn w:val="Normal"/>
    <w:uiPriority w:val="9"/>
    <w:qFormat/>
    <w:rsid w:val="001E6E0C"/>
    <w:pPr>
      <w:spacing w:line="220" w:lineRule="atLeast"/>
    </w:pPr>
    <w:rPr>
      <w:sz w:val="12"/>
    </w:rPr>
  </w:style>
  <w:style w:type="paragraph" w:styleId="Bibliografi">
    <w:name w:val="Bibliography"/>
    <w:basedOn w:val="Normal"/>
    <w:next w:val="Normal"/>
    <w:uiPriority w:val="99"/>
    <w:semiHidden/>
    <w:unhideWhenUsed/>
    <w:rsid w:val="001E6E0C"/>
  </w:style>
  <w:style w:type="paragraph" w:styleId="Listeafsnit">
    <w:name w:val="List Paragraph"/>
    <w:basedOn w:val="Normal"/>
    <w:uiPriority w:val="34"/>
    <w:qFormat/>
    <w:rsid w:val="001E6E0C"/>
    <w:pPr>
      <w:ind w:left="720"/>
      <w:contextualSpacing/>
    </w:pPr>
  </w:style>
  <w:style w:type="table" w:styleId="Mediumliste1-farve1">
    <w:name w:val="Medium List 1 Accent 1"/>
    <w:basedOn w:val="Tabel-Normal"/>
    <w:uiPriority w:val="65"/>
    <w:semiHidden/>
    <w:unhideWhenUsed/>
    <w:rsid w:val="001E6E0C"/>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1E6E0C"/>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1E6E0C"/>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1E6E0C"/>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1E6E0C"/>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1E6E0C"/>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1E6E0C"/>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1E6E0C"/>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1E6E0C"/>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1E6E0C"/>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1E6E0C"/>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1E6E0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1E6E0C"/>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1E6E0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1E6E0C"/>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1E6E0C"/>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1E6E0C"/>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1E6E0C"/>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1E6E0C"/>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1E6E0C"/>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1E6E0C"/>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1E6E0C"/>
    <w:rPr>
      <w:i/>
      <w:iCs/>
    </w:rPr>
  </w:style>
  <w:style w:type="character" w:styleId="HTML-skrivemaskine">
    <w:name w:val="HTML Typewriter"/>
    <w:basedOn w:val="Standardskrifttypeiafsnit"/>
    <w:uiPriority w:val="99"/>
    <w:semiHidden/>
    <w:unhideWhenUsed/>
    <w:rsid w:val="001E6E0C"/>
    <w:rPr>
      <w:rFonts w:ascii="Consolas" w:hAnsi="Consolas"/>
      <w:sz w:val="20"/>
      <w:szCs w:val="20"/>
    </w:rPr>
  </w:style>
  <w:style w:type="character" w:styleId="HTML-eksempel">
    <w:name w:val="HTML Sample"/>
    <w:basedOn w:val="Standardskrifttypeiafsnit"/>
    <w:uiPriority w:val="99"/>
    <w:semiHidden/>
    <w:unhideWhenUsed/>
    <w:rsid w:val="001E6E0C"/>
    <w:rPr>
      <w:rFonts w:ascii="Consolas" w:hAnsi="Consolas"/>
      <w:sz w:val="24"/>
      <w:szCs w:val="24"/>
    </w:rPr>
  </w:style>
  <w:style w:type="paragraph" w:styleId="FormateretHTML">
    <w:name w:val="HTML Preformatted"/>
    <w:basedOn w:val="Normal"/>
    <w:link w:val="FormateretHTMLTegn"/>
    <w:uiPriority w:val="99"/>
    <w:semiHidden/>
    <w:unhideWhenUsed/>
    <w:rsid w:val="001E6E0C"/>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1E6E0C"/>
    <w:rPr>
      <w:rFonts w:ascii="Consolas" w:hAnsi="Consolas"/>
      <w:sz w:val="20"/>
      <w:szCs w:val="20"/>
    </w:rPr>
  </w:style>
  <w:style w:type="character" w:styleId="HTML-tastatur">
    <w:name w:val="HTML Keyboard"/>
    <w:basedOn w:val="Standardskrifttypeiafsnit"/>
    <w:uiPriority w:val="99"/>
    <w:semiHidden/>
    <w:unhideWhenUsed/>
    <w:rsid w:val="001E6E0C"/>
    <w:rPr>
      <w:rFonts w:ascii="Consolas" w:hAnsi="Consolas"/>
      <w:sz w:val="20"/>
      <w:szCs w:val="20"/>
    </w:rPr>
  </w:style>
  <w:style w:type="character" w:styleId="HTML-definition">
    <w:name w:val="HTML Definition"/>
    <w:basedOn w:val="Standardskrifttypeiafsnit"/>
    <w:uiPriority w:val="99"/>
    <w:semiHidden/>
    <w:unhideWhenUsed/>
    <w:rsid w:val="001E6E0C"/>
    <w:rPr>
      <w:i/>
      <w:iCs/>
    </w:rPr>
  </w:style>
  <w:style w:type="character" w:styleId="HTML-kode">
    <w:name w:val="HTML Code"/>
    <w:basedOn w:val="Standardskrifttypeiafsnit"/>
    <w:uiPriority w:val="99"/>
    <w:semiHidden/>
    <w:unhideWhenUsed/>
    <w:rsid w:val="001E6E0C"/>
    <w:rPr>
      <w:rFonts w:ascii="Consolas" w:hAnsi="Consolas"/>
      <w:sz w:val="20"/>
      <w:szCs w:val="20"/>
    </w:rPr>
  </w:style>
  <w:style w:type="character" w:styleId="HTML-citat">
    <w:name w:val="HTML Cite"/>
    <w:basedOn w:val="Standardskrifttypeiafsnit"/>
    <w:uiPriority w:val="99"/>
    <w:semiHidden/>
    <w:unhideWhenUsed/>
    <w:rsid w:val="001E6E0C"/>
    <w:rPr>
      <w:i/>
      <w:iCs/>
    </w:rPr>
  </w:style>
  <w:style w:type="paragraph" w:styleId="HTML-adresse">
    <w:name w:val="HTML Address"/>
    <w:basedOn w:val="Normal"/>
    <w:link w:val="HTML-adresseTegn"/>
    <w:uiPriority w:val="99"/>
    <w:semiHidden/>
    <w:unhideWhenUsed/>
    <w:rsid w:val="001E6E0C"/>
    <w:pPr>
      <w:spacing w:line="240" w:lineRule="auto"/>
    </w:pPr>
    <w:rPr>
      <w:i/>
      <w:iCs/>
    </w:rPr>
  </w:style>
  <w:style w:type="character" w:customStyle="1" w:styleId="HTML-adresseTegn">
    <w:name w:val="HTML-adresse Tegn"/>
    <w:basedOn w:val="Standardskrifttypeiafsnit"/>
    <w:link w:val="HTML-adresse"/>
    <w:uiPriority w:val="99"/>
    <w:semiHidden/>
    <w:rsid w:val="001E6E0C"/>
    <w:rPr>
      <w:rFonts w:ascii="Trebuchet MS" w:hAnsi="Trebuchet MS"/>
      <w:i/>
      <w:iCs/>
      <w:sz w:val="20"/>
      <w:szCs w:val="20"/>
    </w:rPr>
  </w:style>
  <w:style w:type="character" w:styleId="HTML-akronym">
    <w:name w:val="HTML Acronym"/>
    <w:basedOn w:val="Standardskrifttypeiafsnit"/>
    <w:uiPriority w:val="99"/>
    <w:semiHidden/>
    <w:unhideWhenUsed/>
    <w:rsid w:val="001E6E0C"/>
  </w:style>
  <w:style w:type="paragraph" w:styleId="NormalWeb">
    <w:name w:val="Normal (Web)"/>
    <w:basedOn w:val="Normal"/>
    <w:uiPriority w:val="99"/>
    <w:semiHidden/>
    <w:unhideWhenUsed/>
    <w:rsid w:val="001E6E0C"/>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1E6E0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E6E0C"/>
    <w:rPr>
      <w:rFonts w:ascii="Consolas" w:hAnsi="Consolas"/>
      <w:sz w:val="21"/>
      <w:szCs w:val="21"/>
    </w:rPr>
  </w:style>
  <w:style w:type="paragraph" w:styleId="Dokumentoversigt">
    <w:name w:val="Document Map"/>
    <w:basedOn w:val="Normal"/>
    <w:link w:val="DokumentoversigtTegn"/>
    <w:uiPriority w:val="99"/>
    <w:semiHidden/>
    <w:unhideWhenUsed/>
    <w:rsid w:val="001E6E0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E6E0C"/>
    <w:rPr>
      <w:rFonts w:ascii="Segoe UI" w:hAnsi="Segoe UI" w:cs="Segoe UI"/>
      <w:sz w:val="16"/>
      <w:szCs w:val="16"/>
    </w:rPr>
  </w:style>
  <w:style w:type="character" w:styleId="Fremhv">
    <w:name w:val="Emphasis"/>
    <w:basedOn w:val="Standardskrifttypeiafsnit"/>
    <w:uiPriority w:val="19"/>
    <w:rsid w:val="001E6E0C"/>
    <w:rPr>
      <w:i/>
      <w:iCs/>
    </w:rPr>
  </w:style>
  <w:style w:type="paragraph" w:styleId="Brdtekstindrykning3">
    <w:name w:val="Body Text Indent 3"/>
    <w:basedOn w:val="Normal"/>
    <w:link w:val="Brdtekstindrykning3Tegn"/>
    <w:uiPriority w:val="99"/>
    <w:semiHidden/>
    <w:unhideWhenUsed/>
    <w:rsid w:val="001E6E0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E6E0C"/>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1E6E0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E6E0C"/>
    <w:rPr>
      <w:rFonts w:ascii="Trebuchet MS" w:hAnsi="Trebuchet MS"/>
      <w:sz w:val="20"/>
      <w:szCs w:val="20"/>
    </w:rPr>
  </w:style>
  <w:style w:type="paragraph" w:styleId="Brdtekst3">
    <w:name w:val="Body Text 3"/>
    <w:basedOn w:val="Normal"/>
    <w:link w:val="Brdtekst3Tegn"/>
    <w:uiPriority w:val="99"/>
    <w:semiHidden/>
    <w:unhideWhenUsed/>
    <w:rsid w:val="001E6E0C"/>
    <w:pPr>
      <w:spacing w:after="120"/>
    </w:pPr>
    <w:rPr>
      <w:sz w:val="16"/>
      <w:szCs w:val="16"/>
    </w:rPr>
  </w:style>
  <w:style w:type="character" w:customStyle="1" w:styleId="Brdtekst3Tegn">
    <w:name w:val="Brødtekst 3 Tegn"/>
    <w:basedOn w:val="Standardskrifttypeiafsnit"/>
    <w:link w:val="Brdtekst3"/>
    <w:uiPriority w:val="99"/>
    <w:semiHidden/>
    <w:rsid w:val="001E6E0C"/>
    <w:rPr>
      <w:rFonts w:ascii="Trebuchet MS" w:hAnsi="Trebuchet MS"/>
      <w:sz w:val="16"/>
      <w:szCs w:val="16"/>
    </w:rPr>
  </w:style>
  <w:style w:type="paragraph" w:styleId="Brdtekst2">
    <w:name w:val="Body Text 2"/>
    <w:basedOn w:val="Normal"/>
    <w:link w:val="Brdtekst2Tegn"/>
    <w:uiPriority w:val="99"/>
    <w:semiHidden/>
    <w:unhideWhenUsed/>
    <w:rsid w:val="001E6E0C"/>
    <w:pPr>
      <w:spacing w:after="120" w:line="480" w:lineRule="auto"/>
    </w:pPr>
  </w:style>
  <w:style w:type="character" w:customStyle="1" w:styleId="Brdtekst2Tegn">
    <w:name w:val="Brødtekst 2 Tegn"/>
    <w:basedOn w:val="Standardskrifttypeiafsnit"/>
    <w:link w:val="Brdtekst2"/>
    <w:uiPriority w:val="99"/>
    <w:semiHidden/>
    <w:rsid w:val="001E6E0C"/>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1E6E0C"/>
    <w:pPr>
      <w:spacing w:line="240" w:lineRule="auto"/>
    </w:pPr>
  </w:style>
  <w:style w:type="character" w:customStyle="1" w:styleId="NoteoverskriftTegn">
    <w:name w:val="Noteoverskrift Tegn"/>
    <w:basedOn w:val="Standardskrifttypeiafsnit"/>
    <w:link w:val="Noteoverskrift"/>
    <w:uiPriority w:val="99"/>
    <w:semiHidden/>
    <w:rsid w:val="001E6E0C"/>
    <w:rPr>
      <w:rFonts w:ascii="Trebuchet MS" w:hAnsi="Trebuchet MS"/>
      <w:sz w:val="20"/>
      <w:szCs w:val="20"/>
    </w:rPr>
  </w:style>
  <w:style w:type="paragraph" w:styleId="Brdtekstindrykning">
    <w:name w:val="Body Text Indent"/>
    <w:basedOn w:val="Normal"/>
    <w:link w:val="BrdtekstindrykningTegn"/>
    <w:uiPriority w:val="99"/>
    <w:semiHidden/>
    <w:unhideWhenUsed/>
    <w:rsid w:val="001E6E0C"/>
    <w:pPr>
      <w:spacing w:after="120"/>
      <w:ind w:left="283"/>
    </w:pPr>
  </w:style>
  <w:style w:type="character" w:customStyle="1" w:styleId="BrdtekstindrykningTegn">
    <w:name w:val="Brødtekstindrykning Tegn"/>
    <w:basedOn w:val="Standardskrifttypeiafsnit"/>
    <w:link w:val="Brdtekstindrykning"/>
    <w:uiPriority w:val="99"/>
    <w:semiHidden/>
    <w:rsid w:val="001E6E0C"/>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1E6E0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E6E0C"/>
    <w:rPr>
      <w:rFonts w:ascii="Trebuchet MS" w:hAnsi="Trebuchet MS"/>
      <w:sz w:val="20"/>
      <w:szCs w:val="20"/>
    </w:rPr>
  </w:style>
  <w:style w:type="paragraph" w:styleId="Brdtekst">
    <w:name w:val="Body Text"/>
    <w:basedOn w:val="Normal"/>
    <w:link w:val="BrdtekstTegn"/>
    <w:uiPriority w:val="99"/>
    <w:semiHidden/>
    <w:unhideWhenUsed/>
    <w:rsid w:val="001E6E0C"/>
    <w:pPr>
      <w:spacing w:after="120"/>
    </w:pPr>
  </w:style>
  <w:style w:type="character" w:customStyle="1" w:styleId="BrdtekstTegn">
    <w:name w:val="Brødtekst Tegn"/>
    <w:basedOn w:val="Standardskrifttypeiafsnit"/>
    <w:link w:val="Brdtekst"/>
    <w:uiPriority w:val="99"/>
    <w:semiHidden/>
    <w:rsid w:val="001E6E0C"/>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1E6E0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E6E0C"/>
    <w:rPr>
      <w:rFonts w:ascii="Trebuchet MS" w:hAnsi="Trebuchet MS"/>
      <w:sz w:val="20"/>
      <w:szCs w:val="20"/>
    </w:rPr>
  </w:style>
  <w:style w:type="paragraph" w:styleId="Dato">
    <w:name w:val="Date"/>
    <w:basedOn w:val="Normal"/>
    <w:next w:val="Normal"/>
    <w:link w:val="DatoTegn"/>
    <w:uiPriority w:val="99"/>
    <w:semiHidden/>
    <w:rsid w:val="001E6E0C"/>
  </w:style>
  <w:style w:type="character" w:customStyle="1" w:styleId="DatoTegn">
    <w:name w:val="Dato Tegn"/>
    <w:basedOn w:val="Standardskrifttypeiafsnit"/>
    <w:link w:val="Dato"/>
    <w:uiPriority w:val="99"/>
    <w:semiHidden/>
    <w:rsid w:val="001E6E0C"/>
    <w:rPr>
      <w:rFonts w:ascii="Trebuchet MS" w:hAnsi="Trebuchet MS"/>
      <w:sz w:val="20"/>
      <w:szCs w:val="20"/>
    </w:rPr>
  </w:style>
  <w:style w:type="paragraph" w:styleId="Starthilsen">
    <w:name w:val="Salutation"/>
    <w:basedOn w:val="Normal"/>
    <w:next w:val="Normal"/>
    <w:link w:val="StarthilsenTegn"/>
    <w:uiPriority w:val="99"/>
    <w:semiHidden/>
    <w:rsid w:val="001E6E0C"/>
  </w:style>
  <w:style w:type="character" w:customStyle="1" w:styleId="StarthilsenTegn">
    <w:name w:val="Starthilsen Tegn"/>
    <w:basedOn w:val="Standardskrifttypeiafsnit"/>
    <w:link w:val="Starthilsen"/>
    <w:uiPriority w:val="99"/>
    <w:semiHidden/>
    <w:rsid w:val="001E6E0C"/>
    <w:rPr>
      <w:rFonts w:ascii="Trebuchet MS" w:hAnsi="Trebuchet MS"/>
      <w:sz w:val="20"/>
      <w:szCs w:val="20"/>
    </w:rPr>
  </w:style>
  <w:style w:type="paragraph" w:styleId="Brevhoved">
    <w:name w:val="Message Header"/>
    <w:basedOn w:val="Normal"/>
    <w:link w:val="BrevhovedTegn"/>
    <w:uiPriority w:val="99"/>
    <w:semiHidden/>
    <w:unhideWhenUsed/>
    <w:rsid w:val="001E6E0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E6E0C"/>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1E6E0C"/>
    <w:pPr>
      <w:spacing w:after="120"/>
      <w:ind w:left="1415"/>
      <w:contextualSpacing/>
    </w:pPr>
  </w:style>
  <w:style w:type="paragraph" w:styleId="Opstilling-forts4">
    <w:name w:val="List Continue 4"/>
    <w:basedOn w:val="Normal"/>
    <w:uiPriority w:val="99"/>
    <w:semiHidden/>
    <w:unhideWhenUsed/>
    <w:rsid w:val="001E6E0C"/>
    <w:pPr>
      <w:spacing w:after="120"/>
      <w:ind w:left="1132"/>
      <w:contextualSpacing/>
    </w:pPr>
  </w:style>
  <w:style w:type="paragraph" w:styleId="Opstilling-forts3">
    <w:name w:val="List Continue 3"/>
    <w:basedOn w:val="Normal"/>
    <w:uiPriority w:val="99"/>
    <w:semiHidden/>
    <w:unhideWhenUsed/>
    <w:rsid w:val="001E6E0C"/>
    <w:pPr>
      <w:spacing w:after="120"/>
      <w:ind w:left="849"/>
      <w:contextualSpacing/>
    </w:pPr>
  </w:style>
  <w:style w:type="paragraph" w:styleId="Opstilling-forts2">
    <w:name w:val="List Continue 2"/>
    <w:basedOn w:val="Normal"/>
    <w:uiPriority w:val="99"/>
    <w:semiHidden/>
    <w:unhideWhenUsed/>
    <w:rsid w:val="001E6E0C"/>
    <w:pPr>
      <w:spacing w:after="120"/>
      <w:ind w:left="566"/>
      <w:contextualSpacing/>
    </w:pPr>
  </w:style>
  <w:style w:type="paragraph" w:styleId="Opstilling-forts">
    <w:name w:val="List Continue"/>
    <w:basedOn w:val="Normal"/>
    <w:uiPriority w:val="99"/>
    <w:semiHidden/>
    <w:unhideWhenUsed/>
    <w:rsid w:val="001E6E0C"/>
    <w:pPr>
      <w:spacing w:after="120"/>
      <w:ind w:left="283"/>
      <w:contextualSpacing/>
    </w:pPr>
  </w:style>
  <w:style w:type="paragraph" w:styleId="Sluthilsen">
    <w:name w:val="Closing"/>
    <w:basedOn w:val="Normal"/>
    <w:link w:val="SluthilsenTegn"/>
    <w:uiPriority w:val="99"/>
    <w:semiHidden/>
    <w:unhideWhenUsed/>
    <w:rsid w:val="001E6E0C"/>
    <w:pPr>
      <w:spacing w:line="240" w:lineRule="auto"/>
      <w:ind w:left="4252"/>
    </w:pPr>
  </w:style>
  <w:style w:type="character" w:customStyle="1" w:styleId="SluthilsenTegn">
    <w:name w:val="Sluthilsen Tegn"/>
    <w:basedOn w:val="Standardskrifttypeiafsnit"/>
    <w:link w:val="Sluthilsen"/>
    <w:uiPriority w:val="99"/>
    <w:semiHidden/>
    <w:rsid w:val="001E6E0C"/>
    <w:rPr>
      <w:rFonts w:ascii="Trebuchet MS" w:hAnsi="Trebuchet MS"/>
      <w:sz w:val="20"/>
      <w:szCs w:val="20"/>
    </w:rPr>
  </w:style>
  <w:style w:type="paragraph" w:styleId="Opstilling-talellerbogst5">
    <w:name w:val="List Number 5"/>
    <w:basedOn w:val="Normal"/>
    <w:uiPriority w:val="99"/>
    <w:semiHidden/>
    <w:unhideWhenUsed/>
    <w:rsid w:val="001E6E0C"/>
    <w:pPr>
      <w:numPr>
        <w:numId w:val="10"/>
      </w:numPr>
      <w:contextualSpacing/>
    </w:pPr>
  </w:style>
  <w:style w:type="paragraph" w:styleId="Opstilling-talellerbogst4">
    <w:name w:val="List Number 4"/>
    <w:basedOn w:val="Normal"/>
    <w:uiPriority w:val="99"/>
    <w:semiHidden/>
    <w:unhideWhenUsed/>
    <w:rsid w:val="001E6E0C"/>
    <w:pPr>
      <w:numPr>
        <w:numId w:val="9"/>
      </w:numPr>
      <w:contextualSpacing/>
    </w:pPr>
  </w:style>
  <w:style w:type="paragraph" w:styleId="Opstilling-talellerbogst3">
    <w:name w:val="List Number 3"/>
    <w:basedOn w:val="Normal"/>
    <w:uiPriority w:val="99"/>
    <w:semiHidden/>
    <w:unhideWhenUsed/>
    <w:rsid w:val="001E6E0C"/>
    <w:pPr>
      <w:numPr>
        <w:numId w:val="8"/>
      </w:numPr>
      <w:contextualSpacing/>
    </w:pPr>
  </w:style>
  <w:style w:type="paragraph" w:styleId="Opstilling-talellerbogst2">
    <w:name w:val="List Number 2"/>
    <w:basedOn w:val="Normal"/>
    <w:uiPriority w:val="99"/>
    <w:semiHidden/>
    <w:unhideWhenUsed/>
    <w:rsid w:val="001E6E0C"/>
    <w:pPr>
      <w:numPr>
        <w:numId w:val="7"/>
      </w:numPr>
      <w:contextualSpacing/>
    </w:pPr>
  </w:style>
  <w:style w:type="paragraph" w:styleId="Opstilling-punkttegn5">
    <w:name w:val="List Bullet 5"/>
    <w:basedOn w:val="Normal"/>
    <w:uiPriority w:val="99"/>
    <w:semiHidden/>
    <w:unhideWhenUsed/>
    <w:rsid w:val="001E6E0C"/>
    <w:pPr>
      <w:numPr>
        <w:numId w:val="5"/>
      </w:numPr>
      <w:contextualSpacing/>
    </w:pPr>
  </w:style>
  <w:style w:type="paragraph" w:styleId="Opstilling-punkttegn4">
    <w:name w:val="List Bullet 4"/>
    <w:basedOn w:val="Normal"/>
    <w:uiPriority w:val="99"/>
    <w:semiHidden/>
    <w:unhideWhenUsed/>
    <w:rsid w:val="001E6E0C"/>
    <w:pPr>
      <w:numPr>
        <w:numId w:val="4"/>
      </w:numPr>
      <w:contextualSpacing/>
    </w:pPr>
  </w:style>
  <w:style w:type="paragraph" w:styleId="Opstilling-punkttegn3">
    <w:name w:val="List Bullet 3"/>
    <w:basedOn w:val="Normal"/>
    <w:uiPriority w:val="99"/>
    <w:semiHidden/>
    <w:unhideWhenUsed/>
    <w:rsid w:val="001E6E0C"/>
    <w:pPr>
      <w:numPr>
        <w:numId w:val="3"/>
      </w:numPr>
      <w:contextualSpacing/>
    </w:pPr>
  </w:style>
  <w:style w:type="paragraph" w:styleId="Opstilling-punkttegn2">
    <w:name w:val="List Bullet 2"/>
    <w:basedOn w:val="Normal"/>
    <w:uiPriority w:val="99"/>
    <w:semiHidden/>
    <w:unhideWhenUsed/>
    <w:rsid w:val="001E6E0C"/>
    <w:pPr>
      <w:numPr>
        <w:numId w:val="2"/>
      </w:numPr>
      <w:contextualSpacing/>
    </w:pPr>
  </w:style>
  <w:style w:type="paragraph" w:styleId="Liste5">
    <w:name w:val="List 5"/>
    <w:basedOn w:val="Normal"/>
    <w:uiPriority w:val="99"/>
    <w:semiHidden/>
    <w:rsid w:val="001E6E0C"/>
    <w:pPr>
      <w:ind w:left="1415" w:hanging="283"/>
      <w:contextualSpacing/>
    </w:pPr>
  </w:style>
  <w:style w:type="paragraph" w:styleId="Liste4">
    <w:name w:val="List 4"/>
    <w:basedOn w:val="Normal"/>
    <w:uiPriority w:val="99"/>
    <w:semiHidden/>
    <w:rsid w:val="001E6E0C"/>
    <w:pPr>
      <w:ind w:left="1132" w:hanging="283"/>
      <w:contextualSpacing/>
    </w:pPr>
  </w:style>
  <w:style w:type="paragraph" w:styleId="Liste3">
    <w:name w:val="List 3"/>
    <w:basedOn w:val="Normal"/>
    <w:uiPriority w:val="99"/>
    <w:semiHidden/>
    <w:unhideWhenUsed/>
    <w:rsid w:val="001E6E0C"/>
    <w:pPr>
      <w:ind w:left="849" w:hanging="283"/>
      <w:contextualSpacing/>
    </w:pPr>
  </w:style>
  <w:style w:type="paragraph" w:styleId="Liste2">
    <w:name w:val="List 2"/>
    <w:basedOn w:val="Normal"/>
    <w:uiPriority w:val="99"/>
    <w:semiHidden/>
    <w:unhideWhenUsed/>
    <w:rsid w:val="001E6E0C"/>
    <w:pPr>
      <w:ind w:left="566" w:hanging="283"/>
      <w:contextualSpacing/>
    </w:pPr>
  </w:style>
  <w:style w:type="paragraph" w:styleId="Liste">
    <w:name w:val="List"/>
    <w:basedOn w:val="Normal"/>
    <w:uiPriority w:val="99"/>
    <w:semiHidden/>
    <w:unhideWhenUsed/>
    <w:rsid w:val="001E6E0C"/>
    <w:pPr>
      <w:ind w:left="283" w:hanging="283"/>
      <w:contextualSpacing/>
    </w:pPr>
  </w:style>
  <w:style w:type="paragraph" w:styleId="Makrotekst">
    <w:name w:val="macro"/>
    <w:link w:val="MakrotekstTegn"/>
    <w:uiPriority w:val="99"/>
    <w:semiHidden/>
    <w:unhideWhenUsed/>
    <w:rsid w:val="001E6E0C"/>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1E6E0C"/>
    <w:rPr>
      <w:rFonts w:ascii="Consolas" w:hAnsi="Consolas"/>
      <w:sz w:val="20"/>
      <w:szCs w:val="20"/>
    </w:rPr>
  </w:style>
  <w:style w:type="character" w:styleId="Linjenummer">
    <w:name w:val="line number"/>
    <w:basedOn w:val="Standardskrifttypeiafsnit"/>
    <w:uiPriority w:val="99"/>
    <w:semiHidden/>
    <w:unhideWhenUsed/>
    <w:rsid w:val="001E6E0C"/>
  </w:style>
  <w:style w:type="character" w:styleId="Kommentarhenvisning">
    <w:name w:val="annotation reference"/>
    <w:basedOn w:val="Standardskrifttypeiafsnit"/>
    <w:uiPriority w:val="99"/>
    <w:semiHidden/>
    <w:unhideWhenUsed/>
    <w:rsid w:val="001E6E0C"/>
    <w:rPr>
      <w:sz w:val="16"/>
      <w:szCs w:val="16"/>
    </w:rPr>
  </w:style>
  <w:style w:type="character" w:styleId="Fodnotehenvisning">
    <w:name w:val="footnote reference"/>
    <w:basedOn w:val="Standardskrifttypeiafsnit"/>
    <w:uiPriority w:val="21"/>
    <w:semiHidden/>
    <w:unhideWhenUsed/>
    <w:rsid w:val="001E6E0C"/>
    <w:rPr>
      <w:vertAlign w:val="superscript"/>
    </w:rPr>
  </w:style>
  <w:style w:type="paragraph" w:styleId="Afsenderadresse">
    <w:name w:val="envelope return"/>
    <w:basedOn w:val="Normal"/>
    <w:uiPriority w:val="99"/>
    <w:semiHidden/>
    <w:unhideWhenUsed/>
    <w:rsid w:val="001E6E0C"/>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1E6E0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1E6E0C"/>
    <w:pPr>
      <w:spacing w:line="240" w:lineRule="auto"/>
      <w:ind w:left="200" w:hanging="200"/>
    </w:pPr>
  </w:style>
  <w:style w:type="paragraph" w:styleId="Indeksoverskrift">
    <w:name w:val="index heading"/>
    <w:basedOn w:val="Normal"/>
    <w:next w:val="Indeks1"/>
    <w:uiPriority w:val="99"/>
    <w:semiHidden/>
    <w:unhideWhenUsed/>
    <w:rsid w:val="001E6E0C"/>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1E6E0C"/>
    <w:pPr>
      <w:spacing w:line="240" w:lineRule="auto"/>
    </w:pPr>
  </w:style>
  <w:style w:type="character" w:customStyle="1" w:styleId="KommentartekstTegn">
    <w:name w:val="Kommentartekst Tegn"/>
    <w:basedOn w:val="Standardskrifttypeiafsnit"/>
    <w:link w:val="Kommentartekst"/>
    <w:uiPriority w:val="99"/>
    <w:rsid w:val="001E6E0C"/>
    <w:rPr>
      <w:rFonts w:ascii="Trebuchet MS" w:hAnsi="Trebuchet MS"/>
      <w:sz w:val="20"/>
      <w:szCs w:val="20"/>
    </w:rPr>
  </w:style>
  <w:style w:type="paragraph" w:styleId="Indeks9">
    <w:name w:val="index 9"/>
    <w:basedOn w:val="Normal"/>
    <w:next w:val="Normal"/>
    <w:autoRedefine/>
    <w:uiPriority w:val="99"/>
    <w:semiHidden/>
    <w:unhideWhenUsed/>
    <w:rsid w:val="001E6E0C"/>
    <w:pPr>
      <w:spacing w:line="240" w:lineRule="auto"/>
      <w:ind w:left="1800" w:hanging="200"/>
    </w:pPr>
  </w:style>
  <w:style w:type="paragraph" w:styleId="Indeks8">
    <w:name w:val="index 8"/>
    <w:basedOn w:val="Normal"/>
    <w:next w:val="Normal"/>
    <w:autoRedefine/>
    <w:uiPriority w:val="99"/>
    <w:semiHidden/>
    <w:unhideWhenUsed/>
    <w:rsid w:val="001E6E0C"/>
    <w:pPr>
      <w:spacing w:line="240" w:lineRule="auto"/>
      <w:ind w:left="1600" w:hanging="200"/>
    </w:pPr>
  </w:style>
  <w:style w:type="paragraph" w:styleId="Indeks7">
    <w:name w:val="index 7"/>
    <w:basedOn w:val="Normal"/>
    <w:next w:val="Normal"/>
    <w:autoRedefine/>
    <w:uiPriority w:val="99"/>
    <w:semiHidden/>
    <w:unhideWhenUsed/>
    <w:rsid w:val="001E6E0C"/>
    <w:pPr>
      <w:spacing w:line="240" w:lineRule="auto"/>
      <w:ind w:left="1400" w:hanging="200"/>
    </w:pPr>
  </w:style>
  <w:style w:type="paragraph" w:styleId="Indeks6">
    <w:name w:val="index 6"/>
    <w:basedOn w:val="Normal"/>
    <w:next w:val="Normal"/>
    <w:autoRedefine/>
    <w:uiPriority w:val="99"/>
    <w:semiHidden/>
    <w:unhideWhenUsed/>
    <w:rsid w:val="001E6E0C"/>
    <w:pPr>
      <w:spacing w:line="240" w:lineRule="auto"/>
      <w:ind w:left="1200" w:hanging="200"/>
    </w:pPr>
  </w:style>
  <w:style w:type="paragraph" w:styleId="Indeks5">
    <w:name w:val="index 5"/>
    <w:basedOn w:val="Normal"/>
    <w:next w:val="Normal"/>
    <w:autoRedefine/>
    <w:uiPriority w:val="99"/>
    <w:semiHidden/>
    <w:unhideWhenUsed/>
    <w:rsid w:val="001E6E0C"/>
    <w:pPr>
      <w:spacing w:line="240" w:lineRule="auto"/>
      <w:ind w:left="1000" w:hanging="200"/>
    </w:pPr>
  </w:style>
  <w:style w:type="paragraph" w:styleId="Indeks4">
    <w:name w:val="index 4"/>
    <w:basedOn w:val="Normal"/>
    <w:next w:val="Normal"/>
    <w:autoRedefine/>
    <w:uiPriority w:val="99"/>
    <w:semiHidden/>
    <w:unhideWhenUsed/>
    <w:rsid w:val="001E6E0C"/>
    <w:pPr>
      <w:spacing w:line="240" w:lineRule="auto"/>
      <w:ind w:left="800" w:hanging="200"/>
    </w:pPr>
  </w:style>
  <w:style w:type="paragraph" w:styleId="Indeks3">
    <w:name w:val="index 3"/>
    <w:basedOn w:val="Normal"/>
    <w:next w:val="Normal"/>
    <w:autoRedefine/>
    <w:uiPriority w:val="99"/>
    <w:semiHidden/>
    <w:unhideWhenUsed/>
    <w:rsid w:val="001E6E0C"/>
    <w:pPr>
      <w:spacing w:line="240" w:lineRule="auto"/>
      <w:ind w:left="600" w:hanging="200"/>
    </w:pPr>
  </w:style>
  <w:style w:type="paragraph" w:styleId="Indeks2">
    <w:name w:val="index 2"/>
    <w:basedOn w:val="Normal"/>
    <w:next w:val="Normal"/>
    <w:autoRedefine/>
    <w:uiPriority w:val="99"/>
    <w:semiHidden/>
    <w:unhideWhenUsed/>
    <w:rsid w:val="001E6E0C"/>
    <w:pPr>
      <w:spacing w:line="240" w:lineRule="auto"/>
      <w:ind w:left="400" w:hanging="200"/>
    </w:pPr>
  </w:style>
  <w:style w:type="paragraph" w:customStyle="1" w:styleId="titel2">
    <w:name w:val="titel2"/>
    <w:basedOn w:val="Normal"/>
    <w:rsid w:val="001E6E0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1E6E0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1E6E0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1E6E0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1E6E0C"/>
  </w:style>
  <w:style w:type="paragraph" w:customStyle="1" w:styleId="stk2">
    <w:name w:val="stk2"/>
    <w:basedOn w:val="Normal"/>
    <w:rsid w:val="001E6E0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E6E0C"/>
  </w:style>
  <w:style w:type="character" w:customStyle="1" w:styleId="italic">
    <w:name w:val="italic"/>
    <w:basedOn w:val="Standardskrifttypeiafsnit"/>
    <w:rsid w:val="001E6E0C"/>
  </w:style>
  <w:style w:type="paragraph" w:customStyle="1" w:styleId="liste1">
    <w:name w:val="liste1"/>
    <w:basedOn w:val="Normal"/>
    <w:rsid w:val="001E6E0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1E6E0C"/>
  </w:style>
  <w:style w:type="paragraph" w:customStyle="1" w:styleId="givet">
    <w:name w:val="givet"/>
    <w:basedOn w:val="Normal"/>
    <w:rsid w:val="001E6E0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B94F22"/>
    <w:rPr>
      <w:b/>
      <w:bCs/>
    </w:rPr>
  </w:style>
  <w:style w:type="character" w:customStyle="1" w:styleId="KommentaremneTegn">
    <w:name w:val="Kommentaremne Tegn"/>
    <w:basedOn w:val="KommentartekstTegn"/>
    <w:link w:val="Kommentaremne"/>
    <w:uiPriority w:val="99"/>
    <w:semiHidden/>
    <w:rsid w:val="00B94F22"/>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39836">
      <w:bodyDiv w:val="1"/>
      <w:marLeft w:val="0"/>
      <w:marRight w:val="0"/>
      <w:marTop w:val="0"/>
      <w:marBottom w:val="0"/>
      <w:divBdr>
        <w:top w:val="none" w:sz="0" w:space="0" w:color="auto"/>
        <w:left w:val="none" w:sz="0" w:space="0" w:color="auto"/>
        <w:bottom w:val="none" w:sz="0" w:space="0" w:color="auto"/>
        <w:right w:val="none" w:sz="0" w:space="0" w:color="auto"/>
      </w:divBdr>
    </w:div>
    <w:div w:id="10538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4769-A0E6-4DD2-B95F-3B7F95FB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1305</Words>
  <Characters>7131</Characters>
  <Application>Microsoft Office Word</Application>
  <DocSecurity>0</DocSecurity>
  <Lines>115</Lines>
  <Paragraphs>61</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10</cp:revision>
  <dcterms:created xsi:type="dcterms:W3CDTF">2023-04-20T11:24:00Z</dcterms:created>
  <dcterms:modified xsi:type="dcterms:W3CDTF">2023-04-27T08:40:00Z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