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AAB1" w14:textId="418FCF38" w:rsidR="00A67877" w:rsidRDefault="00A67877" w:rsidP="008025B0">
      <w:pPr>
        <w:pStyle w:val="titel2"/>
        <w:spacing w:before="200" w:beforeAutospacing="0" w:after="200" w:afterAutospacing="0"/>
        <w:jc w:val="center"/>
        <w:rPr>
          <w:rFonts w:ascii="Questa-Regular" w:hAnsi="Questa-Regular" w:cs="Segoe UI"/>
          <w:color w:val="212529"/>
          <w:sz w:val="37"/>
          <w:szCs w:val="37"/>
        </w:rPr>
      </w:pPr>
      <w:r>
        <w:rPr>
          <w:rFonts w:ascii="Questa-Regular" w:hAnsi="Questa-Regular" w:cs="Segoe UI"/>
          <w:color w:val="212529"/>
          <w:sz w:val="37"/>
          <w:szCs w:val="37"/>
        </w:rPr>
        <w:t xml:space="preserve">Bekendtgørelse </w:t>
      </w:r>
      <w:r w:rsidR="00A40D91">
        <w:rPr>
          <w:rFonts w:ascii="Questa-Regular" w:hAnsi="Questa-Regular" w:cs="Segoe UI"/>
          <w:color w:val="212529"/>
          <w:sz w:val="37"/>
          <w:szCs w:val="37"/>
        </w:rPr>
        <w:t xml:space="preserve">for Færøerne </w:t>
      </w:r>
      <w:r>
        <w:rPr>
          <w:rFonts w:ascii="Questa-Regular" w:hAnsi="Questa-Regular" w:cs="Segoe UI"/>
          <w:color w:val="212529"/>
          <w:sz w:val="37"/>
          <w:szCs w:val="37"/>
        </w:rPr>
        <w:t>om kriminalforsorgens reaktioner ved overtrædelse af vilkår fastsat ved prøveløsladelse, betinget dom m.v.</w:t>
      </w:r>
    </w:p>
    <w:p w14:paraId="7C7A0909" w14:textId="11FF2DC7" w:rsidR="00A67877" w:rsidRPr="00472279" w:rsidRDefault="00A67877" w:rsidP="00472279">
      <w:pPr>
        <w:pStyle w:val="indledning2"/>
        <w:spacing w:before="0" w:beforeAutospacing="0" w:after="0" w:afterAutospacing="0" w:line="300" w:lineRule="auto"/>
        <w:ind w:firstLine="240"/>
        <w:rPr>
          <w:rFonts w:ascii="Questa-Regular" w:hAnsi="Questa-Regular" w:cs="Segoe UI"/>
          <w:color w:val="212529"/>
        </w:rPr>
      </w:pPr>
      <w:r w:rsidRPr="00472279">
        <w:rPr>
          <w:rFonts w:ascii="Questa-Regular" w:hAnsi="Questa-Regular" w:cs="Segoe UI"/>
          <w:color w:val="212529"/>
        </w:rPr>
        <w:t>I medfør af § 86, stk. 4, § 99, stk. 4, § 103, stk. 3, § 105, stk. 2,</w:t>
      </w:r>
      <w:r w:rsidR="00D02C22" w:rsidRPr="00472279">
        <w:rPr>
          <w:rFonts w:ascii="Questa-Regular" w:hAnsi="Questa-Regular" w:cs="Segoe UI"/>
          <w:color w:val="212529"/>
        </w:rPr>
        <w:t xml:space="preserve"> og § 111, stk. 3, </w:t>
      </w:r>
      <w:r w:rsidRPr="00472279">
        <w:rPr>
          <w:rFonts w:ascii="Questa-Regular" w:hAnsi="Questa-Regular" w:cs="Segoe UI"/>
          <w:color w:val="212529"/>
        </w:rPr>
        <w:t>i lov</w:t>
      </w:r>
      <w:r w:rsidR="00472279" w:rsidRPr="00472279">
        <w:rPr>
          <w:rFonts w:ascii="Questa-Regular" w:hAnsi="Questa-Regular" w:cs="Segoe UI"/>
          <w:color w:val="212529"/>
        </w:rPr>
        <w:t xml:space="preserve"> nr… af…,</w:t>
      </w:r>
      <w:r w:rsidRPr="00472279">
        <w:rPr>
          <w:rFonts w:ascii="Questa-Regular" w:hAnsi="Questa-Regular" w:cs="Segoe UI"/>
          <w:color w:val="212529"/>
        </w:rPr>
        <w:t xml:space="preserve"> </w:t>
      </w:r>
      <w:r w:rsidR="00D02C22" w:rsidRPr="00472279">
        <w:rPr>
          <w:rFonts w:ascii="Questa-Regular" w:hAnsi="Questa-Regular" w:cs="Segoe UI"/>
          <w:color w:val="212529"/>
        </w:rPr>
        <w:t xml:space="preserve">for Færøerne </w:t>
      </w:r>
      <w:r w:rsidRPr="00472279">
        <w:rPr>
          <w:rFonts w:ascii="Questa-Regular" w:hAnsi="Questa-Regular" w:cs="Segoe UI"/>
          <w:color w:val="212529"/>
        </w:rPr>
        <w:t>om fuldbyrdelse af straf m.v., fastsættes:</w:t>
      </w:r>
    </w:p>
    <w:p w14:paraId="70B99C12"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1</w:t>
      </w:r>
    </w:p>
    <w:p w14:paraId="1BA55DD8"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Bekendtgørelsens område</w:t>
      </w:r>
    </w:p>
    <w:p w14:paraId="320DF253"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w:t>
      </w:r>
      <w:r w:rsidRPr="00472279">
        <w:rPr>
          <w:rFonts w:ascii="Questa-Regular" w:hAnsi="Questa-Regular" w:cs="Segoe UI"/>
          <w:color w:val="212529"/>
        </w:rPr>
        <w:t> Bekendtgørelsen finder anvendelse ved overtrædelse af tilsyn og særvilkår, der er fastsat ved</w:t>
      </w:r>
    </w:p>
    <w:p w14:paraId="5C161F3C"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1)</w:t>
      </w:r>
      <w:r w:rsidRPr="00472279">
        <w:rPr>
          <w:rFonts w:ascii="Questa-Regular" w:hAnsi="Questa-Regular" w:cs="Segoe UI"/>
          <w:color w:val="212529"/>
        </w:rPr>
        <w:t> prøveløsladelse,</w:t>
      </w:r>
    </w:p>
    <w:p w14:paraId="57B92CC4"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2)</w:t>
      </w:r>
      <w:r w:rsidRPr="00472279">
        <w:rPr>
          <w:rFonts w:ascii="Questa-Regular" w:hAnsi="Questa-Regular" w:cs="Segoe UI"/>
          <w:color w:val="212529"/>
        </w:rPr>
        <w:t> prøveudskrivning fra forvaring,</w:t>
      </w:r>
    </w:p>
    <w:p w14:paraId="75F75196" w14:textId="07E757BD"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3)</w:t>
      </w:r>
      <w:r w:rsidRPr="00472279">
        <w:rPr>
          <w:rFonts w:ascii="Questa-Regular" w:hAnsi="Questa-Regular" w:cs="Segoe UI"/>
          <w:color w:val="212529"/>
        </w:rPr>
        <w:t> benådning i de tilfælde, der er omfattet af straff</w:t>
      </w:r>
      <w:r w:rsidR="00CE60B8" w:rsidRPr="00472279">
        <w:rPr>
          <w:rFonts w:ascii="Questa-Regular" w:hAnsi="Questa-Regular" w:cs="Segoe UI"/>
          <w:color w:val="212529"/>
        </w:rPr>
        <w:t>uldbyrdelses</w:t>
      </w:r>
      <w:r w:rsidRPr="00472279">
        <w:rPr>
          <w:rFonts w:ascii="Questa-Regular" w:hAnsi="Questa-Regular" w:cs="Segoe UI"/>
          <w:color w:val="212529"/>
        </w:rPr>
        <w:t xml:space="preserve">lovens § </w:t>
      </w:r>
      <w:r w:rsidR="00CE60B8" w:rsidRPr="00472279">
        <w:rPr>
          <w:rFonts w:ascii="Questa-Regular" w:hAnsi="Questa-Regular" w:cs="Segoe UI"/>
          <w:color w:val="212529"/>
        </w:rPr>
        <w:t>79 g</w:t>
      </w:r>
      <w:r w:rsidRPr="00472279">
        <w:rPr>
          <w:rFonts w:ascii="Questa-Regular" w:hAnsi="Questa-Regular" w:cs="Segoe UI"/>
          <w:color w:val="212529"/>
        </w:rPr>
        <w:t>,</w:t>
      </w:r>
    </w:p>
    <w:p w14:paraId="2C01E765"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4)</w:t>
      </w:r>
      <w:r w:rsidRPr="00472279">
        <w:rPr>
          <w:rFonts w:ascii="Questa-Regular" w:hAnsi="Questa-Regular" w:cs="Segoe UI"/>
          <w:color w:val="212529"/>
        </w:rPr>
        <w:t> strafafbrydelse,</w:t>
      </w:r>
    </w:p>
    <w:p w14:paraId="6016E9ED" w14:textId="773A5EB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5)</w:t>
      </w:r>
      <w:r w:rsidRPr="00472279">
        <w:rPr>
          <w:rFonts w:ascii="Questa-Regular" w:hAnsi="Questa-Regular" w:cs="Segoe UI"/>
          <w:color w:val="212529"/>
        </w:rPr>
        <w:t> andre bestemmelser i straffuldbyrdelsesloven, og</w:t>
      </w:r>
    </w:p>
    <w:p w14:paraId="6A1919F0"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6)</w:t>
      </w:r>
      <w:r w:rsidRPr="00472279">
        <w:rPr>
          <w:rFonts w:ascii="Questa-Regular" w:hAnsi="Questa-Regular" w:cs="Segoe UI"/>
          <w:color w:val="212529"/>
        </w:rPr>
        <w:t> betinget dom.</w:t>
      </w:r>
    </w:p>
    <w:p w14:paraId="6004FB28"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2</w:t>
      </w:r>
    </w:p>
    <w:p w14:paraId="3A2407BF"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Overtrædelse af vilkår der er fastsat administrativt</w:t>
      </w:r>
    </w:p>
    <w:p w14:paraId="1349F88A" w14:textId="77777777" w:rsidR="00A67877" w:rsidRPr="00472279" w:rsidRDefault="00A67877" w:rsidP="00472279">
      <w:pPr>
        <w:pStyle w:val="paragrafgruppeoverskrift"/>
        <w:spacing w:before="30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Klienter der er prøveløsladt eller betinget benådet</w:t>
      </w:r>
    </w:p>
    <w:p w14:paraId="17D08AEB" w14:textId="15507B02"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2.</w:t>
      </w:r>
      <w:r w:rsidRPr="00472279">
        <w:rPr>
          <w:rFonts w:ascii="Questa-Regular" w:hAnsi="Questa-Regular" w:cs="Segoe UI"/>
          <w:color w:val="212529"/>
        </w:rPr>
        <w:t xml:space="preserve"> Overtræder en klient, der er prøveløsladt eller betinget benådet, vilkåret om tilsyn og/eller eventuelle særvilkår, kan kriminalforsorgsområdet i overensstemmelse med </w:t>
      </w:r>
      <w:r w:rsidR="00D02C22" w:rsidRPr="00472279">
        <w:rPr>
          <w:rFonts w:ascii="Questa-Regular" w:hAnsi="Questa-Regular" w:cs="Segoe UI"/>
          <w:color w:val="212529"/>
        </w:rPr>
        <w:t>straffuldbyrdelseslovens § 79 c</w:t>
      </w:r>
      <w:r w:rsidRPr="00472279">
        <w:rPr>
          <w:rFonts w:ascii="Questa-Regular" w:hAnsi="Questa-Regular" w:cs="Segoe UI"/>
          <w:color w:val="212529"/>
        </w:rPr>
        <w:t>, stk. 2 og 3,</w:t>
      </w:r>
    </w:p>
    <w:p w14:paraId="366E2978" w14:textId="77777777" w:rsidR="00A67877" w:rsidRPr="00472279" w:rsidRDefault="00A67877" w:rsidP="00F437AC">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1)</w:t>
      </w:r>
      <w:r w:rsidRPr="00472279">
        <w:rPr>
          <w:rFonts w:ascii="Questa-Regular" w:hAnsi="Questa-Regular" w:cs="Segoe UI"/>
          <w:color w:val="212529"/>
        </w:rPr>
        <w:t> tildele advarsel,</w:t>
      </w:r>
    </w:p>
    <w:p w14:paraId="3B39C11A" w14:textId="77777777" w:rsidR="00A67877" w:rsidRPr="00472279" w:rsidRDefault="00A67877" w:rsidP="00F437AC">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2)</w:t>
      </w:r>
      <w:r w:rsidRPr="00472279">
        <w:rPr>
          <w:rFonts w:ascii="Questa-Regular" w:hAnsi="Questa-Regular" w:cs="Segoe UI"/>
          <w:color w:val="212529"/>
        </w:rPr>
        <w:t> ændre vilkårene og forlænge prøvetiden inden for den i § 39 fastsatte længstetid eller</w:t>
      </w:r>
    </w:p>
    <w:p w14:paraId="31B1DA7D" w14:textId="77777777" w:rsidR="00A67877" w:rsidRPr="00472279" w:rsidRDefault="00A67877" w:rsidP="00F437AC">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3)</w:t>
      </w:r>
      <w:r w:rsidRPr="00472279">
        <w:rPr>
          <w:rFonts w:ascii="Questa-Regular" w:hAnsi="Questa-Regular" w:cs="Segoe UI"/>
          <w:color w:val="212529"/>
        </w:rPr>
        <w:t> under særlige omstændigheder bestemme, at klienten skal indsættes til udståelse af reststraffen.</w:t>
      </w:r>
    </w:p>
    <w:p w14:paraId="0F17B14C"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Overtræder klienten vilkåret om tilsyn og/eller eventuelle særvilkår samtidig med, at den pågældende overtræder vilkåret om ikke at begå strafbart forhold og sigtes herfor, finder stk. 1 ikke anvendelse, medmindre klienten ikke er varetægtsfængslet i forbindelse med sigtelsen for det strafbare forhold.</w:t>
      </w:r>
    </w:p>
    <w:p w14:paraId="1AF979D1"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3.</w:t>
      </w:r>
      <w:r w:rsidRPr="00472279">
        <w:rPr>
          <w:rFonts w:ascii="Questa-Regular" w:hAnsi="Questa-Regular" w:cs="Segoe UI"/>
          <w:color w:val="212529"/>
        </w:rPr>
        <w:t> Overtræder klienten vilkår, skal kriminalforsorgsområdet umiddelbart herefter træffe foranstaltninger med henblik på at sikre overholdelsen af vilkåret.</w:t>
      </w:r>
    </w:p>
    <w:p w14:paraId="6FC30C28"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lastRenderedPageBreak/>
        <w:t>Stk. 2.</w:t>
      </w:r>
      <w:r w:rsidRPr="00472279">
        <w:rPr>
          <w:rFonts w:ascii="Questa-Regular" w:hAnsi="Questa-Regular" w:cs="Segoe UI"/>
          <w:color w:val="212529"/>
        </w:rPr>
        <w:t> Er der risiko for, at klienten begår alvorlig kriminalitet, skal kriminalforsorgsområdet overveje straks at anmode om anholdelse eller varetægtsfængsling, jf. § 7, uden at foretage de i § 4, stk. 1, nævnte handlinger.</w:t>
      </w:r>
    </w:p>
    <w:p w14:paraId="28B65471"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4.</w:t>
      </w:r>
      <w:r w:rsidRPr="00472279">
        <w:rPr>
          <w:rFonts w:ascii="Questa-Regular" w:hAnsi="Questa-Regular" w:cs="Segoe UI"/>
          <w:color w:val="212529"/>
        </w:rPr>
        <w:t> Består vilkårsovertrædelsen i, at klienten unddrager sig tilsynet, skal kriminalforsorgsområdet på udeblivelsesdagen eller umiddelbart derefter ved brev pålægge klienten at tage personlig kontakt med kriminalforsorgsområdet snarest. Reagerer klienten ikke på dette brev, skal kriminalforsorgsområdet aflægge besøg på klientens bopæl eller opholdssted, hvis det findes formålstjenligt efter en konkret vurdering. I modsat fald erstattes besøget af et skriftligt pålæg.</w:t>
      </w:r>
    </w:p>
    <w:p w14:paraId="75D23AE7"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Fører de i stk. 1 nævnte handlinger ikke til, at tilsynet genetableres, eller overtræder klienten i øvrigt vilkåret om tilsyn eller særvilkår, og må vilkårsovertrædelsen antages at medføre en nærliggende risiko for kriminalitet, skal kriminalforsorgsområdet overveje at anmode om anholdelse eller varetægtsfængsling, jf. § 7.</w:t>
      </w:r>
    </w:p>
    <w:p w14:paraId="1D2AB78A"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5.</w:t>
      </w:r>
      <w:r w:rsidRPr="00472279">
        <w:rPr>
          <w:rFonts w:ascii="Questa-Regular" w:hAnsi="Questa-Regular" w:cs="Segoe UI"/>
          <w:color w:val="212529"/>
        </w:rPr>
        <w:t> Overtræder klienten forskrifter eller vilkår, jf. straffuldbyrdelseslovens § 86, stk. 2, uden at vilkårsovertrædelsen antages at medføre en afgørelse efter § 2, stk. 1, nr. 3, kan kriminalforsorgsområdet give et pålæg om at overholde forskrifterne og vilkårene.</w:t>
      </w:r>
    </w:p>
    <w:p w14:paraId="0ACFFA49"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6.</w:t>
      </w:r>
      <w:r w:rsidRPr="00472279">
        <w:rPr>
          <w:rFonts w:ascii="Questa-Regular" w:hAnsi="Questa-Regular" w:cs="Segoe UI"/>
          <w:color w:val="212529"/>
        </w:rPr>
        <w:t> Overtræder klienten alene vilkåret om ikke at begå strafbart forhold og sigtes for forholdet uden at være varetægtsfængslet, skal kriminalforsorgsområdet så vidt muligt sørge for, at tilsyn og særvilkår fortsat gennemføres.</w:t>
      </w:r>
    </w:p>
    <w:p w14:paraId="67C16B21" w14:textId="4B8BBE30"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7.</w:t>
      </w:r>
      <w:r w:rsidRPr="00472279">
        <w:rPr>
          <w:rFonts w:ascii="Questa-Regular" w:hAnsi="Questa-Regular" w:cs="Segoe UI"/>
          <w:color w:val="212529"/>
        </w:rPr>
        <w:t> Overtræder klienten vilkår, og kan kriminalforsorgsområdet ikke komme i kontakt med klienten, kan kriminalforsorgsområdet anmode politiet om anholdelse efter retsplejelovens § 7</w:t>
      </w:r>
      <w:r w:rsidR="000457CA" w:rsidRPr="00472279">
        <w:rPr>
          <w:rFonts w:ascii="Questa-Regular" w:hAnsi="Questa-Regular" w:cs="Segoe UI"/>
          <w:color w:val="212529"/>
        </w:rPr>
        <w:t>81</w:t>
      </w:r>
      <w:r w:rsidRPr="00472279">
        <w:rPr>
          <w:rFonts w:ascii="Questa-Regular" w:hAnsi="Questa-Regular" w:cs="Segoe UI"/>
          <w:color w:val="212529"/>
        </w:rPr>
        <w:t xml:space="preserve"> med henblik på fremstilling for kriminalforsorgsområdet.</w:t>
      </w:r>
    </w:p>
    <w:p w14:paraId="0237BC11" w14:textId="4B0C15B2"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xml:space="preserve"> Er en vilkårsovertrædelse af en sådan beskaffenhed, at genindsættelse kan blive aktuelt, kan kriminalforsorgsområdet anmode </w:t>
      </w:r>
      <w:r w:rsidR="008025B0" w:rsidRPr="00472279">
        <w:rPr>
          <w:rFonts w:ascii="Questa-Regular" w:hAnsi="Questa-Regular" w:cs="Segoe UI"/>
          <w:color w:val="212529"/>
        </w:rPr>
        <w:t>Færøernes Politi</w:t>
      </w:r>
      <w:r w:rsidRPr="00472279">
        <w:rPr>
          <w:rFonts w:ascii="Questa-Regular" w:hAnsi="Questa-Regular" w:cs="Segoe UI"/>
          <w:color w:val="212529"/>
        </w:rPr>
        <w:t xml:space="preserve"> om varetægtsfængsling efter retsplejelovens § 7</w:t>
      </w:r>
      <w:r w:rsidR="000457CA" w:rsidRPr="00472279">
        <w:rPr>
          <w:rFonts w:ascii="Questa-Regular" w:hAnsi="Questa-Regular" w:cs="Segoe UI"/>
          <w:color w:val="212529"/>
        </w:rPr>
        <w:t>88</w:t>
      </w:r>
      <w:r w:rsidRPr="00472279">
        <w:rPr>
          <w:rFonts w:ascii="Questa-Regular" w:hAnsi="Questa-Regular" w:cs="Segoe UI"/>
          <w:color w:val="212529"/>
        </w:rPr>
        <w:t>.</w:t>
      </w:r>
    </w:p>
    <w:p w14:paraId="2F367AF2" w14:textId="581961B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8.</w:t>
      </w:r>
      <w:r w:rsidRPr="00472279">
        <w:rPr>
          <w:rFonts w:ascii="Questa-Regular" w:hAnsi="Questa-Regular" w:cs="Segoe UI"/>
          <w:color w:val="212529"/>
        </w:rPr>
        <w:t> Inden kriminalforsorgsområdet træffer afgørelse om genindsættelse, skal klienten gøres bekendt med sagens faktiske omstændigheder og have lejlighed til at udtale sig i overensstemmelse med forvaltningslovens § 19</w:t>
      </w:r>
      <w:r w:rsidR="009C4AD0" w:rsidRPr="00472279">
        <w:rPr>
          <w:rFonts w:ascii="Questa-Regular" w:hAnsi="Questa-Regular" w:cs="Segoe UI"/>
          <w:color w:val="212529"/>
        </w:rPr>
        <w:t>, som sat i kraft for Færøerne ved anordning nr. 1144 af 22. december 1993, som senest ændret ved anordning nr. 1837 af 8. december 2020</w:t>
      </w:r>
      <w:r w:rsidRPr="00472279">
        <w:rPr>
          <w:rFonts w:ascii="Questa-Regular" w:hAnsi="Questa-Regular" w:cs="Segoe UI"/>
          <w:color w:val="212529"/>
        </w:rPr>
        <w:t>.</w:t>
      </w:r>
    </w:p>
    <w:p w14:paraId="5817542E" w14:textId="29A93AD6"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xml:space="preserve"> Kan kriminalforsorgsområdet ikke komme i kontakt med klienten, kan kriminalforsorgsområdet anmode </w:t>
      </w:r>
      <w:r w:rsidR="008025B0" w:rsidRPr="00472279">
        <w:rPr>
          <w:rFonts w:ascii="Questa-Regular" w:hAnsi="Questa-Regular" w:cs="Segoe UI"/>
          <w:color w:val="212529"/>
        </w:rPr>
        <w:t xml:space="preserve">Færøernes Politi </w:t>
      </w:r>
      <w:r w:rsidRPr="00472279">
        <w:rPr>
          <w:rFonts w:ascii="Questa-Regular" w:hAnsi="Questa-Regular" w:cs="Segoe UI"/>
          <w:color w:val="212529"/>
        </w:rPr>
        <w:t>om anholdelse efter retsplejelovens § 7</w:t>
      </w:r>
      <w:r w:rsidR="000457CA" w:rsidRPr="00472279">
        <w:rPr>
          <w:rFonts w:ascii="Questa-Regular" w:hAnsi="Questa-Regular" w:cs="Segoe UI"/>
          <w:color w:val="212529"/>
        </w:rPr>
        <w:t>81</w:t>
      </w:r>
      <w:r w:rsidRPr="00472279">
        <w:rPr>
          <w:rFonts w:ascii="Questa-Regular" w:hAnsi="Questa-Regular" w:cs="Segoe UI"/>
          <w:color w:val="212529"/>
        </w:rPr>
        <w:t xml:space="preserve"> med henblik på fremstilling for kriminalforsorgsområdet.</w:t>
      </w:r>
    </w:p>
    <w:p w14:paraId="12055762" w14:textId="6430BD50"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3.</w:t>
      </w:r>
      <w:r w:rsidRPr="00472279">
        <w:rPr>
          <w:rFonts w:ascii="Questa-Regular" w:hAnsi="Questa-Regular" w:cs="Segoe UI"/>
          <w:color w:val="212529"/>
        </w:rPr>
        <w:t> Såfremt en afgørelse om genindsættelse, jf. § 2, stk. 1, nr. 3, er meddelt klienten mundtligt, skal afgørelsen efterfølgende meddeles klienten skriftligt. Den skriftlige afgørelse skal indeholde en begrundelse for afgørelsen, jf. forvaltningslovens § 24</w:t>
      </w:r>
      <w:r w:rsidR="0086496D" w:rsidRPr="00472279">
        <w:rPr>
          <w:rFonts w:ascii="Questa-Regular" w:hAnsi="Questa-Regular" w:cs="Segoe UI"/>
          <w:color w:val="212529"/>
        </w:rPr>
        <w:t xml:space="preserve">, som sat i kraft for </w:t>
      </w:r>
      <w:r w:rsidR="0086496D" w:rsidRPr="00472279">
        <w:rPr>
          <w:rFonts w:ascii="Questa-Regular" w:hAnsi="Questa-Regular" w:cs="Segoe UI"/>
          <w:color w:val="212529"/>
        </w:rPr>
        <w:lastRenderedPageBreak/>
        <w:t>Færøerne ved anordning nr. 1144 af 22. december 1993, som senest ændret ved anordning nr. 1837 af 8. december 2020</w:t>
      </w:r>
      <w:r w:rsidRPr="00472279">
        <w:rPr>
          <w:rFonts w:ascii="Questa-Regular" w:hAnsi="Questa-Regular" w:cs="Segoe UI"/>
          <w:color w:val="212529"/>
        </w:rPr>
        <w:t>, samt indeholde oplysning om, at afgørelsen kan påklages til Direktoratet for Kriminalforsorgen, jf. § 21, stk. 2, og om fristen for at indgive klage, jf. § 21, stk. 3. Afgørelsen skal endvidere indeholde oplysning om, at den endelige administrative afgørelse kan kræves indbragt for retten, jf. straffuldbyrdelseslovens § 112, nr. 7 eller 8.</w:t>
      </w:r>
    </w:p>
    <w:p w14:paraId="71F608F0" w14:textId="77777777" w:rsidR="00A67877" w:rsidRPr="00472279" w:rsidRDefault="00A67877" w:rsidP="00472279">
      <w:pPr>
        <w:pStyle w:val="paragrafgruppeoverskrift"/>
        <w:spacing w:before="30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Klienter i afsoningsforløb</w:t>
      </w:r>
    </w:p>
    <w:p w14:paraId="06C1E430"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9.</w:t>
      </w:r>
      <w:r w:rsidRPr="00472279">
        <w:rPr>
          <w:rFonts w:ascii="Questa-Regular" w:hAnsi="Questa-Regular" w:cs="Segoe UI"/>
          <w:color w:val="212529"/>
        </w:rPr>
        <w:t> Bliver kriminalforsorgsområdet bekendt med, at en klient, der er i et afsoningsforløb, overtræder vilkår, skal der straks, og uden at foretage de i § 4 og § 7 nævnte handlinger, træffes afgørelse om det videre forløb.</w:t>
      </w:r>
    </w:p>
    <w:p w14:paraId="575BC8CC" w14:textId="5C42F02B"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xml:space="preserve"> Bliver kriminalforsorgsområdet bekendt med, at en klient, der er i et afsoningsforløb, påtænker at foretage en udlandsrejse, uden at kriminalforsorgsområdet har givet tilladelse hertil, jf. § </w:t>
      </w:r>
      <w:r w:rsidR="00793970" w:rsidRPr="00472279">
        <w:rPr>
          <w:rFonts w:ascii="Questa-Regular" w:hAnsi="Questa-Regular" w:cs="Segoe UI"/>
          <w:color w:val="212529"/>
        </w:rPr>
        <w:t>6</w:t>
      </w:r>
      <w:r w:rsidRPr="00472279">
        <w:rPr>
          <w:rFonts w:ascii="Questa-Regular" w:hAnsi="Questa-Regular" w:cs="Segoe UI"/>
          <w:color w:val="212529"/>
        </w:rPr>
        <w:t>, stk. 2, i bekendtgørelse om kriminalforsorgens tilsyn med prøveløsladte, betinget dømte m.v., skal kriminalforsorgsområdet øjeblikkeligt træffe afgørelse om det videre forløb.</w:t>
      </w:r>
    </w:p>
    <w:p w14:paraId="77331F42"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3.</w:t>
      </w:r>
      <w:r w:rsidRPr="00472279">
        <w:rPr>
          <w:rFonts w:ascii="Questa-Regular" w:hAnsi="Questa-Regular" w:cs="Segoe UI"/>
          <w:color w:val="212529"/>
        </w:rPr>
        <w:t> § 8, stk. 1, finder tilsvarende anvendelse.</w:t>
      </w:r>
    </w:p>
    <w:p w14:paraId="7F432F6B" w14:textId="77777777" w:rsidR="00A67877" w:rsidRPr="00472279" w:rsidRDefault="00A67877" w:rsidP="00472279">
      <w:pPr>
        <w:pStyle w:val="paragrafgruppeoverskrift"/>
        <w:spacing w:before="30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Klienter der har tilladelse til strafafbrydelse</w:t>
      </w:r>
    </w:p>
    <w:p w14:paraId="4F7F133B"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10.</w:t>
      </w:r>
      <w:r w:rsidRPr="00472279">
        <w:rPr>
          <w:rFonts w:ascii="Questa-Regular" w:hAnsi="Questa-Regular" w:cs="Segoe UI"/>
          <w:color w:val="212529"/>
        </w:rPr>
        <w:t> Bliver kriminalforsorgsområdet bekendt med, at en klient, der har strafafbrydelse, overtræder vilkår, skal der straks, og uden at foretage de i § 4 og § 7 nævnte handlinger, træffes afgørelse om, hvorvidt tilladelsen til strafafbrydelse skal tilbagekaldes.</w:t>
      </w:r>
    </w:p>
    <w:p w14:paraId="5911A5E9"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 8, stk. 1, finder tilsvarende anvendelse.</w:t>
      </w:r>
    </w:p>
    <w:p w14:paraId="1516AF91"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3</w:t>
      </w:r>
    </w:p>
    <w:p w14:paraId="225A11F0"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Overtrædelse af vilkår der er fastsat af retten</w:t>
      </w:r>
    </w:p>
    <w:p w14:paraId="746EE9DE"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11.</w:t>
      </w:r>
      <w:r w:rsidRPr="00472279">
        <w:rPr>
          <w:rFonts w:ascii="Questa-Regular" w:hAnsi="Questa-Regular" w:cs="Segoe UI"/>
          <w:color w:val="212529"/>
        </w:rPr>
        <w:t> Overtræder klienten vilkår, der er fastsat af retten, skal kriminalforsorgsområdet umiddelbart herefter træffe foranstaltninger med henblik på at sikre overholdelsen af vilkåret.</w:t>
      </w:r>
    </w:p>
    <w:p w14:paraId="5E0EE701"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Er der risiko for, at klienten begår alvorlig kriminalitet, skal kriminalforsorgsområdet overveje straks at afgive indberetning, jf. § 15, eller anmode om anholdelse eller varetægtsfængsling, jf. § 16, uden at foretage de i § 12, stk. 1, nævnte handlinger.</w:t>
      </w:r>
    </w:p>
    <w:p w14:paraId="7CC0E6DA"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12.</w:t>
      </w:r>
      <w:r w:rsidRPr="00472279">
        <w:rPr>
          <w:rFonts w:ascii="Questa-Regular" w:hAnsi="Questa-Regular" w:cs="Segoe UI"/>
          <w:color w:val="212529"/>
        </w:rPr>
        <w:t> Består vilkårsovertrædelsen i, at klienten unddrager sig tilsynet, skal kriminalforsorgsområdet på udeblivelsesdagen eller umiddelbart derefter ved brev pålægge klienten at tage personlig kontakt med kriminalforsorgsområdet snarest. Reagerer klienten ikke på dette brev, skal kriminalforsorgsområdet aflægge besøg på klientens bopæl eller opholdssted, hvis det findes formålstjenligt efter en konkret vurdering. I modsat fald erstattes besøget af et skriftligt pålæg.</w:t>
      </w:r>
    </w:p>
    <w:p w14:paraId="0F654311"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lastRenderedPageBreak/>
        <w:t>Stk. 2.</w:t>
      </w:r>
      <w:r w:rsidRPr="00472279">
        <w:rPr>
          <w:rFonts w:ascii="Questa-Regular" w:hAnsi="Questa-Regular" w:cs="Segoe UI"/>
          <w:color w:val="212529"/>
        </w:rPr>
        <w:t> Fører de i stk. 1 nævnte handlinger ikke til, at tilsynet genetableres, eller overtræder klienten i øvrigt vilkåret om tilsyn eller særvilkår, og må vilkårsovertrædelsen antages at medføre en nærliggende risiko for kriminalitet, skal kriminalforsorgsområdet omgående afgive indberetning, jf. § 15, eller anmode om anholdelse eller varetægtsfængsling, jf. § 16.</w:t>
      </w:r>
    </w:p>
    <w:p w14:paraId="3ACA9F0B"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13.</w:t>
      </w:r>
      <w:r w:rsidRPr="00472279">
        <w:rPr>
          <w:rFonts w:ascii="Questa-Regular" w:hAnsi="Questa-Regular" w:cs="Segoe UI"/>
          <w:color w:val="212529"/>
        </w:rPr>
        <w:t> Overtræder klienten forskrifter eller vilkår, jf. straffuldbyrdelseslovens § 99, stk. 3, uden at vilkårsovertrædelsen antages at medføre en nærliggende risiko for kriminalitet, kan kriminalforsorgsområdet give et pålæg om at overholde forskrifterne og vilkårene. Er der tidligere givet pålæg i anledning af tilsvarende overtrædelse, skal der senest en måned efter, at vilkårsovertrædelsen på ny er konstateret, afgives indberetning, jf. § 15.</w:t>
      </w:r>
    </w:p>
    <w:p w14:paraId="0A4447DC"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14.</w:t>
      </w:r>
      <w:r w:rsidRPr="00472279">
        <w:rPr>
          <w:rFonts w:ascii="Questa-Regular" w:hAnsi="Questa-Regular" w:cs="Segoe UI"/>
          <w:color w:val="212529"/>
        </w:rPr>
        <w:t> Overtræder klienten alene vilkåret om ikke at begå strafbart forhold, kan afgivelse af indberetning undlades, hvis pågældende allerede er sigtet for det strafbare forhold, og vilkårsovertrædelsen vil blive inddraget i straffesagen. Bliver klienten ikke varetægtsfængslet, skal kriminalforsorgsområdet så vidt muligt sørge for, at tilsyn og særvilkår fortsat gennemføres.</w:t>
      </w:r>
    </w:p>
    <w:p w14:paraId="788574BF"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15.</w:t>
      </w:r>
      <w:r w:rsidRPr="00472279">
        <w:rPr>
          <w:rFonts w:ascii="Questa-Regular" w:hAnsi="Questa-Regular" w:cs="Segoe UI"/>
          <w:color w:val="212529"/>
        </w:rPr>
        <w:t> Indberetning afgives til anklagemyndigheden. Indberetningen skal indeholde oplysning om</w:t>
      </w:r>
    </w:p>
    <w:p w14:paraId="32DCBB93"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1)</w:t>
      </w:r>
      <w:r w:rsidRPr="00472279">
        <w:rPr>
          <w:rFonts w:ascii="Questa-Regular" w:hAnsi="Questa-Regular" w:cs="Segoe UI"/>
          <w:color w:val="212529"/>
        </w:rPr>
        <w:t> hvornår og på hvilken måde klienten har overtrådt forskrifter eller vilkår,</w:t>
      </w:r>
    </w:p>
    <w:p w14:paraId="5914B75D"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2)</w:t>
      </w:r>
      <w:r w:rsidRPr="00472279">
        <w:rPr>
          <w:rFonts w:ascii="Questa-Regular" w:hAnsi="Questa-Regular" w:cs="Segoe UI"/>
          <w:color w:val="212529"/>
        </w:rPr>
        <w:t> de foranstaltninger kriminalforsorgsområdet har truffet,</w:t>
      </w:r>
    </w:p>
    <w:p w14:paraId="0ACB5723"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3)</w:t>
      </w:r>
      <w:r w:rsidRPr="00472279">
        <w:rPr>
          <w:rFonts w:ascii="Questa-Regular" w:hAnsi="Questa-Regular" w:cs="Segoe UI"/>
          <w:color w:val="212529"/>
        </w:rPr>
        <w:t> klienten har tilsidesat pålæg,</w:t>
      </w:r>
    </w:p>
    <w:p w14:paraId="35DA7FDB"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4)</w:t>
      </w:r>
      <w:r w:rsidRPr="00472279">
        <w:rPr>
          <w:rFonts w:ascii="Questa-Regular" w:hAnsi="Questa-Regular" w:cs="Segoe UI"/>
          <w:color w:val="212529"/>
        </w:rPr>
        <w:t> klientens aktuelle sociale situation, og</w:t>
      </w:r>
    </w:p>
    <w:p w14:paraId="1A67B97F" w14:textId="77777777" w:rsidR="00A67877" w:rsidRPr="00472279" w:rsidRDefault="00A67877" w:rsidP="00472279">
      <w:pPr>
        <w:pStyle w:val="liste1"/>
        <w:spacing w:before="0" w:beforeAutospacing="0" w:after="0" w:afterAutospacing="0" w:line="300" w:lineRule="auto"/>
        <w:jc w:val="both"/>
        <w:rPr>
          <w:rFonts w:ascii="Questa-Regular" w:hAnsi="Questa-Regular" w:cs="Segoe UI"/>
          <w:color w:val="212529"/>
        </w:rPr>
      </w:pPr>
      <w:r w:rsidRPr="00472279">
        <w:rPr>
          <w:rStyle w:val="liste1nr"/>
          <w:rFonts w:ascii="Questa-Regular" w:hAnsi="Questa-Regular" w:cs="Segoe UI"/>
          <w:color w:val="212529"/>
        </w:rPr>
        <w:t>5)</w:t>
      </w:r>
      <w:r w:rsidRPr="00472279">
        <w:rPr>
          <w:rFonts w:ascii="Questa-Regular" w:hAnsi="Questa-Regular" w:cs="Segoe UI"/>
          <w:color w:val="212529"/>
        </w:rPr>
        <w:t> kriminalforsorgsområdets forslag til reaktion.</w:t>
      </w:r>
    </w:p>
    <w:p w14:paraId="1843F4D0"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Klienten skal gøres bekendt med indberetningen, før den afgives, og have lejlighed til at udtale sig. Klientens eventuelle bemærkninger skal anføres i indberetningen.</w:t>
      </w:r>
    </w:p>
    <w:p w14:paraId="02138178" w14:textId="0F0485F4"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16.</w:t>
      </w:r>
      <w:r w:rsidRPr="00472279">
        <w:rPr>
          <w:rFonts w:ascii="Questa-Regular" w:hAnsi="Questa-Regular" w:cs="Segoe UI"/>
          <w:color w:val="212529"/>
        </w:rPr>
        <w:t xml:space="preserve"> Overtræder klienten vilkår, og kan kriminalforsorgsområdet ikke komme i kontakt med klienten, kan kriminalforsorgsområdet anmode </w:t>
      </w:r>
      <w:r w:rsidR="008025B0" w:rsidRPr="00472279">
        <w:rPr>
          <w:rFonts w:ascii="Questa-Regular" w:hAnsi="Questa-Regular" w:cs="Segoe UI"/>
          <w:color w:val="212529"/>
        </w:rPr>
        <w:t>Færøernes Politi</w:t>
      </w:r>
      <w:r w:rsidRPr="00472279">
        <w:rPr>
          <w:rFonts w:ascii="Questa-Regular" w:hAnsi="Questa-Regular" w:cs="Segoe UI"/>
          <w:color w:val="212529"/>
        </w:rPr>
        <w:t xml:space="preserve"> om anholdelse efter retsplejelovens § 7</w:t>
      </w:r>
      <w:r w:rsidR="00793970" w:rsidRPr="00472279">
        <w:rPr>
          <w:rFonts w:ascii="Questa-Regular" w:hAnsi="Questa-Regular" w:cs="Segoe UI"/>
          <w:color w:val="212529"/>
        </w:rPr>
        <w:t>81</w:t>
      </w:r>
      <w:r w:rsidRPr="00472279">
        <w:rPr>
          <w:rFonts w:ascii="Questa-Regular" w:hAnsi="Questa-Regular" w:cs="Segoe UI"/>
          <w:color w:val="212529"/>
        </w:rPr>
        <w:t xml:space="preserve"> med henblik på fremstilling for kriminalforsorgsområdet.</w:t>
      </w:r>
    </w:p>
    <w:p w14:paraId="415A8B05" w14:textId="3B939D6F"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xml:space="preserve"> Er en vilkårsovertrædelse af en sådan beskaffenhed, at fuldbyrdelse af fængselsstraf kan blive aktuelt, kan kriminalforsorgsområdet anmode </w:t>
      </w:r>
      <w:r w:rsidR="008025B0" w:rsidRPr="00472279">
        <w:rPr>
          <w:rFonts w:ascii="Questa-Regular" w:hAnsi="Questa-Regular" w:cs="Segoe UI"/>
          <w:color w:val="212529"/>
        </w:rPr>
        <w:t>Færøernes Politi</w:t>
      </w:r>
      <w:r w:rsidRPr="00472279">
        <w:rPr>
          <w:rFonts w:ascii="Questa-Regular" w:hAnsi="Questa-Regular" w:cs="Segoe UI"/>
          <w:color w:val="212529"/>
        </w:rPr>
        <w:t xml:space="preserve"> om varetægtsfængsling efter retsplejelovens § 7</w:t>
      </w:r>
      <w:r w:rsidR="00793970" w:rsidRPr="00472279">
        <w:rPr>
          <w:rFonts w:ascii="Questa-Regular" w:hAnsi="Questa-Regular" w:cs="Segoe UI"/>
          <w:color w:val="212529"/>
        </w:rPr>
        <w:t>88</w:t>
      </w:r>
      <w:r w:rsidRPr="00472279">
        <w:rPr>
          <w:rFonts w:ascii="Questa-Regular" w:hAnsi="Questa-Regular" w:cs="Segoe UI"/>
          <w:color w:val="212529"/>
        </w:rPr>
        <w:t>.</w:t>
      </w:r>
    </w:p>
    <w:p w14:paraId="49942206"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4</w:t>
      </w:r>
    </w:p>
    <w:p w14:paraId="52EA1D8A"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Særlige regler om forvaringsdømte</w:t>
      </w:r>
    </w:p>
    <w:p w14:paraId="7A7C1D68"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17.</w:t>
      </w:r>
      <w:r w:rsidRPr="00472279">
        <w:rPr>
          <w:rFonts w:ascii="Questa-Regular" w:hAnsi="Questa-Regular" w:cs="Segoe UI"/>
          <w:color w:val="212529"/>
        </w:rPr>
        <w:t> Er det i rettens kendelse om prøveudskrivning fastsat, at der under nærmere angivne betingelser kan ske tilbageførsel til fængslet, kan kriminalforsorgsområdet træffe afgørelse herom.</w:t>
      </w:r>
    </w:p>
    <w:p w14:paraId="06811CAA" w14:textId="196B74A1"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lastRenderedPageBreak/>
        <w:t>Stk. 2.</w:t>
      </w:r>
      <w:r w:rsidRPr="00472279">
        <w:rPr>
          <w:rFonts w:ascii="Questa-Regular" w:hAnsi="Questa-Regular" w:cs="Segoe UI"/>
          <w:color w:val="212529"/>
        </w:rPr>
        <w:t> Kriminalforsorgsområdet skal straks underrette</w:t>
      </w:r>
      <w:r w:rsidR="00BA32D2" w:rsidRPr="00472279">
        <w:rPr>
          <w:rFonts w:ascii="Questa-Regular" w:hAnsi="Questa-Regular" w:cs="Segoe UI"/>
          <w:color w:val="212529"/>
        </w:rPr>
        <w:t xml:space="preserve"> Statsadvokaten</w:t>
      </w:r>
      <w:r w:rsidRPr="00472279">
        <w:rPr>
          <w:rFonts w:ascii="Questa-Regular" w:hAnsi="Questa-Regular" w:cs="Segoe UI"/>
          <w:color w:val="212529"/>
        </w:rPr>
        <w:t xml:space="preserve">, når der er truffet afgørelse om tilbageførsel, således at </w:t>
      </w:r>
      <w:r w:rsidR="00BA32D2" w:rsidRPr="00472279">
        <w:rPr>
          <w:rFonts w:ascii="Questa-Regular" w:hAnsi="Questa-Regular" w:cs="Segoe UI"/>
          <w:color w:val="212529"/>
        </w:rPr>
        <w:t xml:space="preserve">Statsadvokaten </w:t>
      </w:r>
      <w:r w:rsidRPr="00472279">
        <w:rPr>
          <w:rFonts w:ascii="Questa-Regular" w:hAnsi="Questa-Regular" w:cs="Segoe UI"/>
          <w:color w:val="212529"/>
        </w:rPr>
        <w:t>kan indbringe spørgsmålet om genanbringelsens opretholdelse for retten inden for den i kendelsen fastsatte frist.</w:t>
      </w:r>
    </w:p>
    <w:p w14:paraId="22355F3B"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5</w:t>
      </w:r>
    </w:p>
    <w:p w14:paraId="74931A1F"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Særlige regler om samfundstjeneste</w:t>
      </w:r>
    </w:p>
    <w:p w14:paraId="4A5E003C"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18.</w:t>
      </w:r>
      <w:r w:rsidRPr="00472279">
        <w:rPr>
          <w:rFonts w:ascii="Questa-Regular" w:hAnsi="Questa-Regular" w:cs="Segoe UI"/>
          <w:color w:val="212529"/>
        </w:rPr>
        <w:t> Udebliver klienten fra en aftale om at udføre samfundstjeneste, skal kriminalforsorgsområdet samme dag eller umiddelbart derefter ved brev pålægge klienten snarest at tage personlig kontakt med kriminalforsorgsområdet. Reagerer klienten ikke på dette brev, skal kriminalforsorgsområdet aflægge besøg på klientens bopæl eller opholdssted, hvis det findes formålstjenligt efter en konkret vurdering. I modsat fald erstattes besøget af et skriftligt pålæg. Får kriminalforsorgsområdet herefter kontakt med klienten, giver kriminalforsorgsområdet klienten pålæg om at overholde vilkåret om samfundstjeneste og de forskrifter, som kriminalforsorgen har givet om udførelsen af samfundstjenesten.</w:t>
      </w:r>
    </w:p>
    <w:p w14:paraId="133BEA12"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xml:space="preserve"> Kommer klienten gentagne gange for sent, afviser klienten at udføre samfundstjenesten, eller overtræder klienten på anden </w:t>
      </w:r>
      <w:proofErr w:type="gramStart"/>
      <w:r w:rsidRPr="00472279">
        <w:rPr>
          <w:rFonts w:ascii="Questa-Regular" w:hAnsi="Questa-Regular" w:cs="Segoe UI"/>
          <w:color w:val="212529"/>
        </w:rPr>
        <w:t xml:space="preserve">måde </w:t>
      </w:r>
      <w:bookmarkStart w:id="0" w:name="_GoBack"/>
      <w:bookmarkEnd w:id="0"/>
      <w:r w:rsidRPr="00472279">
        <w:rPr>
          <w:rFonts w:ascii="Questa-Regular" w:hAnsi="Questa-Regular" w:cs="Segoe UI"/>
          <w:color w:val="212529"/>
        </w:rPr>
        <w:t>vilkåret</w:t>
      </w:r>
      <w:proofErr w:type="gramEnd"/>
      <w:r w:rsidRPr="00472279">
        <w:rPr>
          <w:rFonts w:ascii="Questa-Regular" w:hAnsi="Questa-Regular" w:cs="Segoe UI"/>
          <w:color w:val="212529"/>
        </w:rPr>
        <w:t xml:space="preserve"> om samfundstjeneste eller de forskrifter, som kriminalforsorgsområdet har givet, skal kriminalforsorgsområdet give klienten pålæg om at overholde vilkåret og forskrifterne.</w:t>
      </w:r>
    </w:p>
    <w:p w14:paraId="7C8F7A12"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3.</w:t>
      </w:r>
      <w:r w:rsidRPr="00472279">
        <w:rPr>
          <w:rFonts w:ascii="Questa-Regular" w:hAnsi="Questa-Regular" w:cs="Segoe UI"/>
          <w:color w:val="212529"/>
        </w:rPr>
        <w:t> Er klienten idømt betinget dom med vilkår om samfundstjeneste, og fører et givet pålæg efter stk. 1 eller 2 ikke til, at vilkåret og forskrifterne overholdes, skal kriminalforsorgsområdet afgive indberetning senest en måned efter, at vilkårsovertrædelsen på ny blev konstateret. Fører de i stk. 1 nævnte handlinger ikke til, at kriminalforsorgsområdet får kontakt med klienten, afgives indberetning senest en måned efter udeblivelsen, jf. dog stk. 4.</w:t>
      </w:r>
    </w:p>
    <w:p w14:paraId="274AF3F6"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4.</w:t>
      </w:r>
      <w:r w:rsidRPr="00472279">
        <w:rPr>
          <w:rFonts w:ascii="Questa-Regular" w:hAnsi="Questa-Regular" w:cs="Segoe UI"/>
          <w:color w:val="212529"/>
        </w:rPr>
        <w:t> Er vilkåret ved at udløbe, skal kriminalforsorgsområdet, hvis det er påkrævet, afgive indberetning hurtigere end nævnt i stk. 3.</w:t>
      </w:r>
    </w:p>
    <w:p w14:paraId="017DDBBE" w14:textId="77777777"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19.</w:t>
      </w:r>
      <w:r w:rsidRPr="00472279">
        <w:rPr>
          <w:rFonts w:ascii="Questa-Regular" w:hAnsi="Questa-Regular" w:cs="Segoe UI"/>
          <w:color w:val="212529"/>
        </w:rPr>
        <w:t> Overtræder klienten vilkåret om ikke at begå strafbart forhold, uden at klienten bliver varetægtsfængslet, skal kriminalforsorgsområdet sørge for, at klienten får mulighed for at fortsætte samfundstjenesten.</w:t>
      </w:r>
    </w:p>
    <w:p w14:paraId="5463C46A" w14:textId="39B5B14B"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20.</w:t>
      </w:r>
      <w:r w:rsidRPr="00472279">
        <w:rPr>
          <w:rFonts w:ascii="Questa-Regular" w:hAnsi="Questa-Regular" w:cs="Segoe UI"/>
          <w:color w:val="212529"/>
        </w:rPr>
        <w:t> Overtræder en klient, der er løsladt på prøve med vilkår om samfundstjeneste, dette vilkår, og fører et givet pålæg efter § 18, stk. 1, ikke til, at vilkåret og forskrifterne overholdes, skal kriminalforsorgsområdet straks træffe afgørelse om eventuel reaktion efter straff</w:t>
      </w:r>
      <w:r w:rsidR="00B054A5" w:rsidRPr="00472279">
        <w:rPr>
          <w:rFonts w:ascii="Questa-Regular" w:hAnsi="Questa-Regular" w:cs="Segoe UI"/>
          <w:color w:val="212529"/>
        </w:rPr>
        <w:t>uldbyrdelses</w:t>
      </w:r>
      <w:r w:rsidRPr="00472279">
        <w:rPr>
          <w:rFonts w:ascii="Questa-Regular" w:hAnsi="Questa-Regular" w:cs="Segoe UI"/>
          <w:color w:val="212529"/>
        </w:rPr>
        <w:t xml:space="preserve">lovens § </w:t>
      </w:r>
      <w:r w:rsidR="00B054A5" w:rsidRPr="00472279">
        <w:rPr>
          <w:rFonts w:ascii="Questa-Regular" w:hAnsi="Questa-Regular" w:cs="Segoe UI"/>
          <w:color w:val="212529"/>
        </w:rPr>
        <w:t>79 d, stk. 7, jf. § 79 c</w:t>
      </w:r>
      <w:r w:rsidRPr="00472279">
        <w:rPr>
          <w:rFonts w:ascii="Questa-Regular" w:hAnsi="Questa-Regular" w:cs="Segoe UI"/>
          <w:color w:val="212529"/>
        </w:rPr>
        <w:t>, stk. 2, nr. 3, uanset vurderingen af risikoen for ny kriminalitet.</w:t>
      </w:r>
    </w:p>
    <w:p w14:paraId="1272FFC9"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6</w:t>
      </w:r>
    </w:p>
    <w:p w14:paraId="60CB88D3" w14:textId="058BF52D"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lastRenderedPageBreak/>
        <w:t>Administrativ klageadgang vedrørende afgørelser efter straff</w:t>
      </w:r>
      <w:r w:rsidR="00B054A5" w:rsidRPr="00472279">
        <w:rPr>
          <w:rFonts w:ascii="Questa-Regular" w:hAnsi="Questa-Regular" w:cs="Segoe UI"/>
          <w:i/>
          <w:iCs/>
          <w:color w:val="212529"/>
        </w:rPr>
        <w:t>uldbyrdelses</w:t>
      </w:r>
      <w:r w:rsidRPr="00472279">
        <w:rPr>
          <w:rFonts w:ascii="Questa-Regular" w:hAnsi="Questa-Regular" w:cs="Segoe UI"/>
          <w:i/>
          <w:iCs/>
          <w:color w:val="212529"/>
        </w:rPr>
        <w:t xml:space="preserve">lovens </w:t>
      </w:r>
      <w:r w:rsidRPr="00472279">
        <w:rPr>
          <w:rFonts w:ascii="Questa-Regular" w:hAnsi="Questa-Regular" w:cs="Segoe UI" w:hint="eastAsia"/>
          <w:i/>
          <w:iCs/>
          <w:color w:val="212529"/>
        </w:rPr>
        <w:t>§</w:t>
      </w:r>
      <w:r w:rsidRPr="00472279">
        <w:rPr>
          <w:rFonts w:ascii="Questa-Regular" w:hAnsi="Questa-Regular" w:cs="Segoe UI"/>
          <w:i/>
          <w:iCs/>
          <w:color w:val="212529"/>
        </w:rPr>
        <w:t xml:space="preserve"> </w:t>
      </w:r>
      <w:r w:rsidR="00B054A5" w:rsidRPr="00472279">
        <w:rPr>
          <w:rFonts w:ascii="Questa-Regular" w:hAnsi="Questa-Regular" w:cs="Segoe UI"/>
          <w:i/>
          <w:iCs/>
          <w:color w:val="212529"/>
        </w:rPr>
        <w:t>79 c</w:t>
      </w:r>
      <w:r w:rsidRPr="00472279">
        <w:rPr>
          <w:rFonts w:ascii="Questa-Regular" w:hAnsi="Questa-Regular" w:cs="Segoe UI"/>
          <w:i/>
          <w:iCs/>
          <w:color w:val="212529"/>
        </w:rPr>
        <w:t>, stk. 2</w:t>
      </w:r>
      <w:r w:rsidR="00820400" w:rsidRPr="00472279">
        <w:rPr>
          <w:rFonts w:ascii="Questa-Regular" w:hAnsi="Questa-Regular" w:cs="Segoe UI"/>
          <w:i/>
          <w:iCs/>
          <w:color w:val="212529"/>
        </w:rPr>
        <w:t>,</w:t>
      </w:r>
      <w:r w:rsidR="00820400" w:rsidRPr="00472279">
        <w:rPr>
          <w:rFonts w:ascii="Questa-Regular" w:hAnsi="Questa-Regular" w:cs="Segoe UI"/>
          <w:i/>
          <w:color w:val="212529"/>
        </w:rPr>
        <w:t xml:space="preserve"> nr. 3, </w:t>
      </w:r>
      <w:r w:rsidR="00820400" w:rsidRPr="00472279">
        <w:rPr>
          <w:rFonts w:ascii="Questa-Regular" w:hAnsi="Questa-Regular" w:cs="Segoe UI" w:hint="eastAsia"/>
          <w:i/>
          <w:color w:val="212529"/>
        </w:rPr>
        <w:t>§</w:t>
      </w:r>
      <w:r w:rsidR="00820400" w:rsidRPr="00472279">
        <w:rPr>
          <w:rFonts w:ascii="Questa-Regular" w:hAnsi="Questa-Regular" w:cs="Segoe UI"/>
          <w:i/>
          <w:color w:val="212529"/>
        </w:rPr>
        <w:t xml:space="preserve"> 79 c, stk. 3, </w:t>
      </w:r>
      <w:r w:rsidR="00820400" w:rsidRPr="00472279">
        <w:rPr>
          <w:rFonts w:ascii="Questa-Regular" w:hAnsi="Questa-Regular" w:cs="Segoe UI" w:hint="eastAsia"/>
          <w:i/>
          <w:color w:val="212529"/>
        </w:rPr>
        <w:t>§</w:t>
      </w:r>
      <w:r w:rsidR="00820400" w:rsidRPr="00472279">
        <w:rPr>
          <w:rFonts w:ascii="Questa-Regular" w:hAnsi="Questa-Regular" w:cs="Segoe UI"/>
          <w:i/>
          <w:color w:val="212529"/>
        </w:rPr>
        <w:t xml:space="preserve"> 79 d, stk. 7, </w:t>
      </w:r>
      <w:r w:rsidR="00820400" w:rsidRPr="00472279">
        <w:rPr>
          <w:rFonts w:ascii="Questa-Regular" w:hAnsi="Questa-Regular" w:cs="Segoe UI" w:hint="eastAsia"/>
          <w:i/>
          <w:color w:val="212529"/>
        </w:rPr>
        <w:t>§</w:t>
      </w:r>
      <w:r w:rsidR="00820400" w:rsidRPr="00472279">
        <w:rPr>
          <w:rFonts w:ascii="Questa-Regular" w:hAnsi="Questa-Regular" w:cs="Segoe UI"/>
          <w:i/>
          <w:color w:val="212529"/>
        </w:rPr>
        <w:t xml:space="preserve"> 79 f, stk. 2, og </w:t>
      </w:r>
      <w:r w:rsidR="00820400" w:rsidRPr="00472279">
        <w:rPr>
          <w:rFonts w:ascii="Questa-Regular" w:hAnsi="Questa-Regular" w:cs="Segoe UI" w:hint="eastAsia"/>
          <w:i/>
          <w:color w:val="212529"/>
        </w:rPr>
        <w:t>§</w:t>
      </w:r>
      <w:r w:rsidR="00820400" w:rsidRPr="00472279">
        <w:rPr>
          <w:rFonts w:ascii="Questa-Regular" w:hAnsi="Questa-Regular" w:cs="Segoe UI"/>
          <w:i/>
          <w:color w:val="212529"/>
        </w:rPr>
        <w:t xml:space="preserve"> 79 g</w:t>
      </w:r>
    </w:p>
    <w:p w14:paraId="7B4CF970" w14:textId="24FA4952" w:rsidR="00A67877" w:rsidRPr="00472279" w:rsidRDefault="00A67877" w:rsidP="00472279">
      <w:pPr>
        <w:pStyle w:val="paragraf"/>
        <w:spacing w:before="200" w:beforeAutospacing="0" w:after="0" w:afterAutospacing="0" w:line="300" w:lineRule="auto"/>
        <w:ind w:firstLine="240"/>
        <w:jc w:val="both"/>
        <w:rPr>
          <w:rFonts w:ascii="Questa-Regular" w:hAnsi="Questa-Regular" w:cs="Segoe UI"/>
          <w:color w:val="212529"/>
        </w:rPr>
      </w:pPr>
      <w:r w:rsidRPr="00472279">
        <w:rPr>
          <w:rStyle w:val="paragrafnr"/>
          <w:rFonts w:ascii="Questa-Regular" w:eastAsiaTheme="majorEastAsia" w:hAnsi="Questa-Regular" w:cs="Segoe UI"/>
          <w:b/>
          <w:bCs/>
          <w:color w:val="212529"/>
        </w:rPr>
        <w:t>§ 21.</w:t>
      </w:r>
      <w:r w:rsidRPr="00472279">
        <w:rPr>
          <w:rFonts w:ascii="Questa-Regular" w:hAnsi="Questa-Regular" w:cs="Segoe UI"/>
          <w:color w:val="212529"/>
        </w:rPr>
        <w:t> Afgørelser, der er truffet af en myndighed inden for kriminalforsorgen, om reaktioner som følge af vilkårsovertrædelse, jf. straff</w:t>
      </w:r>
      <w:r w:rsidR="00D30FBA" w:rsidRPr="00472279">
        <w:rPr>
          <w:rFonts w:ascii="Questa-Regular" w:hAnsi="Questa-Regular" w:cs="Segoe UI"/>
          <w:color w:val="212529"/>
        </w:rPr>
        <w:t>uldbyrdelses</w:t>
      </w:r>
      <w:r w:rsidRPr="00472279">
        <w:rPr>
          <w:rFonts w:ascii="Questa-Regular" w:hAnsi="Questa-Regular" w:cs="Segoe UI"/>
          <w:color w:val="212529"/>
        </w:rPr>
        <w:t xml:space="preserve">lovens § </w:t>
      </w:r>
      <w:r w:rsidR="00D30FBA" w:rsidRPr="00472279">
        <w:rPr>
          <w:rFonts w:ascii="Questa-Regular" w:hAnsi="Questa-Regular" w:cs="Segoe UI"/>
          <w:color w:val="212529"/>
        </w:rPr>
        <w:t>79 c</w:t>
      </w:r>
      <w:r w:rsidRPr="00472279">
        <w:rPr>
          <w:rFonts w:ascii="Questa-Regular" w:hAnsi="Questa-Regular" w:cs="Segoe UI"/>
          <w:color w:val="212529"/>
        </w:rPr>
        <w:t>, stk. 2, kan ikke påklages til højere administrativ myndighed, jf. dog stk. 2.</w:t>
      </w:r>
    </w:p>
    <w:p w14:paraId="530A4861" w14:textId="63AE3810"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2.</w:t>
      </w:r>
      <w:r w:rsidRPr="00472279">
        <w:rPr>
          <w:rFonts w:ascii="Questa-Regular" w:hAnsi="Questa-Regular" w:cs="Segoe UI"/>
          <w:color w:val="212529"/>
        </w:rPr>
        <w:t> Afgørelser, der er truffet af kriminalforsorgsområdet om indsættelse til udståelse af reststraffen, jf. straff</w:t>
      </w:r>
      <w:r w:rsidR="00D30FBA" w:rsidRPr="00472279">
        <w:rPr>
          <w:rFonts w:ascii="Questa-Regular" w:hAnsi="Questa-Regular" w:cs="Segoe UI"/>
          <w:color w:val="212529"/>
        </w:rPr>
        <w:t>uldbyrdelses</w:t>
      </w:r>
      <w:r w:rsidRPr="00472279">
        <w:rPr>
          <w:rFonts w:ascii="Questa-Regular" w:hAnsi="Questa-Regular" w:cs="Segoe UI"/>
          <w:color w:val="212529"/>
        </w:rPr>
        <w:t xml:space="preserve">lovens § </w:t>
      </w:r>
      <w:r w:rsidR="00D30FBA" w:rsidRPr="00472279">
        <w:rPr>
          <w:rFonts w:ascii="Questa-Regular" w:hAnsi="Questa-Regular" w:cs="Segoe UI"/>
          <w:color w:val="212529"/>
        </w:rPr>
        <w:t>79 c</w:t>
      </w:r>
      <w:r w:rsidRPr="00472279">
        <w:rPr>
          <w:rFonts w:ascii="Questa-Regular" w:hAnsi="Questa-Regular" w:cs="Segoe UI"/>
          <w:color w:val="212529"/>
        </w:rPr>
        <w:t xml:space="preserve">, stk. 2, nr. 3, § </w:t>
      </w:r>
      <w:r w:rsidR="00E03632" w:rsidRPr="00472279">
        <w:rPr>
          <w:rFonts w:ascii="Questa-Regular" w:hAnsi="Questa-Regular" w:cs="Segoe UI"/>
          <w:color w:val="212529"/>
        </w:rPr>
        <w:t>79 c</w:t>
      </w:r>
      <w:r w:rsidRPr="00472279">
        <w:rPr>
          <w:rFonts w:ascii="Questa-Regular" w:hAnsi="Questa-Regular" w:cs="Segoe UI"/>
          <w:color w:val="212529"/>
        </w:rPr>
        <w:t xml:space="preserve">, stk. 3, § </w:t>
      </w:r>
      <w:r w:rsidR="00E03632" w:rsidRPr="00472279">
        <w:rPr>
          <w:rFonts w:ascii="Questa-Regular" w:hAnsi="Questa-Regular" w:cs="Segoe UI"/>
          <w:color w:val="212529"/>
        </w:rPr>
        <w:t>79 d</w:t>
      </w:r>
      <w:r w:rsidRPr="00472279">
        <w:rPr>
          <w:rFonts w:ascii="Questa-Regular" w:hAnsi="Questa-Regular" w:cs="Segoe UI"/>
          <w:color w:val="212529"/>
        </w:rPr>
        <w:t xml:space="preserve">, stk. 7, § </w:t>
      </w:r>
      <w:r w:rsidR="00E03632" w:rsidRPr="00472279">
        <w:rPr>
          <w:rFonts w:ascii="Questa-Regular" w:hAnsi="Questa-Regular" w:cs="Segoe UI"/>
          <w:color w:val="212529"/>
        </w:rPr>
        <w:t>79 f</w:t>
      </w:r>
      <w:r w:rsidRPr="00472279">
        <w:rPr>
          <w:rFonts w:ascii="Questa-Regular" w:hAnsi="Questa-Regular" w:cs="Segoe UI"/>
          <w:color w:val="212529"/>
        </w:rPr>
        <w:t xml:space="preserve">, stk. 2, og § </w:t>
      </w:r>
      <w:r w:rsidR="00E03632" w:rsidRPr="00472279">
        <w:rPr>
          <w:rFonts w:ascii="Questa-Regular" w:hAnsi="Questa-Regular" w:cs="Segoe UI"/>
          <w:color w:val="212529"/>
        </w:rPr>
        <w:t>79 g</w:t>
      </w:r>
      <w:r w:rsidRPr="00472279">
        <w:rPr>
          <w:rFonts w:ascii="Questa-Regular" w:hAnsi="Questa-Regular" w:cs="Segoe UI"/>
          <w:color w:val="212529"/>
        </w:rPr>
        <w:t>, kan påklages til Direktoratet for Kriminalforsorgen.</w:t>
      </w:r>
    </w:p>
    <w:p w14:paraId="4C879378"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3.</w:t>
      </w:r>
      <w:r w:rsidRPr="00472279">
        <w:rPr>
          <w:rFonts w:ascii="Questa-Regular" w:hAnsi="Questa-Regular" w:cs="Segoe UI"/>
          <w:color w:val="212529"/>
        </w:rPr>
        <w:t> Klage til Direktoratet for Kriminalforsorgen skal iværksættes inden to måneder efter, at afgørelsen er meddelt den dømte. Direktoratet for Kriminalforsorgen kan i særlige tilfælde se bort fra denne frist.</w:t>
      </w:r>
    </w:p>
    <w:p w14:paraId="08314175" w14:textId="77777777" w:rsidR="00A67877" w:rsidRPr="00472279" w:rsidRDefault="00A67877" w:rsidP="00472279">
      <w:pPr>
        <w:pStyle w:val="stk2"/>
        <w:spacing w:before="0" w:beforeAutospacing="0" w:after="0" w:afterAutospacing="0" w:line="300" w:lineRule="auto"/>
        <w:ind w:firstLine="240"/>
        <w:jc w:val="both"/>
        <w:rPr>
          <w:rFonts w:ascii="Questa-Regular" w:hAnsi="Questa-Regular" w:cs="Segoe UI"/>
          <w:color w:val="212529"/>
        </w:rPr>
      </w:pPr>
      <w:r w:rsidRPr="00472279">
        <w:rPr>
          <w:rStyle w:val="stknr"/>
          <w:rFonts w:ascii="Questa-Regular" w:hAnsi="Questa-Regular" w:cs="Segoe UI"/>
          <w:i/>
          <w:iCs/>
          <w:color w:val="212529"/>
        </w:rPr>
        <w:t>Stk. 4.</w:t>
      </w:r>
      <w:r w:rsidRPr="00472279">
        <w:rPr>
          <w:rFonts w:ascii="Questa-Regular" w:hAnsi="Questa-Regular" w:cs="Segoe UI"/>
          <w:color w:val="212529"/>
        </w:rPr>
        <w:t> En klage til Direktoratet for Kriminalforsorgen har ikke opsættende virkning, medmindre kriminalforsorgsområdet eller direktoratet træffer bestemmelse herom.</w:t>
      </w:r>
    </w:p>
    <w:p w14:paraId="64A8D754" w14:textId="77777777" w:rsidR="00A67877" w:rsidRPr="00472279" w:rsidRDefault="00A67877" w:rsidP="00472279">
      <w:pPr>
        <w:pStyle w:val="kapitel"/>
        <w:spacing w:before="400" w:beforeAutospacing="0" w:afterAutospacing="0" w:line="300" w:lineRule="auto"/>
        <w:jc w:val="center"/>
        <w:rPr>
          <w:rFonts w:ascii="Questa-Regular" w:hAnsi="Questa-Regular" w:cs="Segoe UI"/>
          <w:color w:val="212529"/>
        </w:rPr>
      </w:pPr>
      <w:r w:rsidRPr="00472279">
        <w:rPr>
          <w:rFonts w:ascii="Questa-Regular" w:hAnsi="Questa-Regular" w:cs="Segoe UI"/>
          <w:color w:val="212529"/>
        </w:rPr>
        <w:t>Kapitel 7</w:t>
      </w:r>
    </w:p>
    <w:p w14:paraId="3C59A9B3" w14:textId="77777777" w:rsidR="00A67877" w:rsidRPr="00472279" w:rsidRDefault="00A67877" w:rsidP="00472279">
      <w:pPr>
        <w:pStyle w:val="kapiteloverskrift2"/>
        <w:spacing w:before="0" w:beforeAutospacing="0" w:afterAutospacing="0" w:line="300" w:lineRule="auto"/>
        <w:jc w:val="center"/>
        <w:rPr>
          <w:rFonts w:ascii="Questa-Regular" w:hAnsi="Questa-Regular" w:cs="Segoe UI"/>
          <w:i/>
          <w:iCs/>
          <w:color w:val="212529"/>
        </w:rPr>
      </w:pPr>
      <w:r w:rsidRPr="00472279">
        <w:rPr>
          <w:rFonts w:ascii="Questa-Regular" w:hAnsi="Questa-Regular" w:cs="Segoe UI"/>
          <w:i/>
          <w:iCs/>
          <w:color w:val="212529"/>
        </w:rPr>
        <w:t>Ikrafttræden</w:t>
      </w:r>
    </w:p>
    <w:p w14:paraId="298C3442" w14:textId="0481323A" w:rsidR="00407A3E" w:rsidRPr="00472279" w:rsidRDefault="00A67877" w:rsidP="00472279">
      <w:pPr>
        <w:pStyle w:val="paragraf"/>
        <w:spacing w:before="200" w:beforeAutospacing="0" w:after="0" w:afterAutospacing="0" w:line="300" w:lineRule="auto"/>
        <w:ind w:firstLine="240"/>
        <w:rPr>
          <w:rFonts w:ascii="Questa-Regular" w:hAnsi="Questa-Regular" w:cs="Segoe UI"/>
          <w:color w:val="212529"/>
        </w:rPr>
      </w:pPr>
      <w:r w:rsidRPr="00472279">
        <w:rPr>
          <w:rStyle w:val="paragrafnr"/>
          <w:rFonts w:ascii="Questa-Regular" w:eastAsiaTheme="majorEastAsia" w:hAnsi="Questa-Regular" w:cs="Segoe UI"/>
          <w:b/>
          <w:bCs/>
          <w:color w:val="212529"/>
        </w:rPr>
        <w:t>§ 22.</w:t>
      </w:r>
      <w:r w:rsidRPr="00472279">
        <w:rPr>
          <w:rFonts w:ascii="Questa-Regular" w:hAnsi="Questa-Regular" w:cs="Segoe UI"/>
          <w:color w:val="212529"/>
        </w:rPr>
        <w:t> Bekendtgørelsen træder i kraft den</w:t>
      </w:r>
      <w:r w:rsidR="007D45A7" w:rsidRPr="00472279">
        <w:rPr>
          <w:rFonts w:ascii="Questa-Regular" w:hAnsi="Questa-Regular" w:cs="Segoe UI"/>
          <w:color w:val="212529"/>
        </w:rPr>
        <w:t xml:space="preserve"> 1</w:t>
      </w:r>
      <w:r w:rsidR="00936C3F" w:rsidRPr="00472279">
        <w:rPr>
          <w:rFonts w:ascii="Questa-Regular" w:hAnsi="Questa-Regular" w:cs="Segoe UI"/>
          <w:color w:val="212529"/>
        </w:rPr>
        <w:t>.</w:t>
      </w:r>
      <w:r w:rsidR="007D45A7" w:rsidRPr="00472279">
        <w:rPr>
          <w:rFonts w:ascii="Questa-Regular" w:hAnsi="Questa-Regular" w:cs="Segoe UI"/>
          <w:color w:val="212529"/>
        </w:rPr>
        <w:t xml:space="preserve"> juli 2023.</w:t>
      </w:r>
    </w:p>
    <w:sectPr w:rsidR="00407A3E" w:rsidRPr="00472279" w:rsidSect="00A67877">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6AB20EF8"/>
    <w:multiLevelType w:val="hybridMultilevel"/>
    <w:tmpl w:val="C46ABF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77"/>
    <w:rsid w:val="000457CA"/>
    <w:rsid w:val="000B7DEE"/>
    <w:rsid w:val="001013EB"/>
    <w:rsid w:val="00143615"/>
    <w:rsid w:val="00252E99"/>
    <w:rsid w:val="002F2A88"/>
    <w:rsid w:val="00341809"/>
    <w:rsid w:val="004024D6"/>
    <w:rsid w:val="00407A3E"/>
    <w:rsid w:val="00472279"/>
    <w:rsid w:val="0048273E"/>
    <w:rsid w:val="004C6D31"/>
    <w:rsid w:val="004E4B3A"/>
    <w:rsid w:val="00506F44"/>
    <w:rsid w:val="005109D1"/>
    <w:rsid w:val="005538B6"/>
    <w:rsid w:val="005E11A0"/>
    <w:rsid w:val="006548C8"/>
    <w:rsid w:val="006E4A4B"/>
    <w:rsid w:val="00793970"/>
    <w:rsid w:val="007D0AC6"/>
    <w:rsid w:val="007D45A7"/>
    <w:rsid w:val="008025B0"/>
    <w:rsid w:val="00820400"/>
    <w:rsid w:val="0086496D"/>
    <w:rsid w:val="008E3493"/>
    <w:rsid w:val="00936C3F"/>
    <w:rsid w:val="00947B29"/>
    <w:rsid w:val="009C4AD0"/>
    <w:rsid w:val="009C7BBD"/>
    <w:rsid w:val="00A40D91"/>
    <w:rsid w:val="00A67877"/>
    <w:rsid w:val="00A87350"/>
    <w:rsid w:val="00B054A5"/>
    <w:rsid w:val="00B54359"/>
    <w:rsid w:val="00B655FB"/>
    <w:rsid w:val="00BA32D2"/>
    <w:rsid w:val="00BF039D"/>
    <w:rsid w:val="00C06305"/>
    <w:rsid w:val="00CD58CF"/>
    <w:rsid w:val="00CE60B8"/>
    <w:rsid w:val="00CF4640"/>
    <w:rsid w:val="00D02C22"/>
    <w:rsid w:val="00D30FBA"/>
    <w:rsid w:val="00D51293"/>
    <w:rsid w:val="00DB6870"/>
    <w:rsid w:val="00E03632"/>
    <w:rsid w:val="00E06C29"/>
    <w:rsid w:val="00E2341C"/>
    <w:rsid w:val="00F11AD1"/>
    <w:rsid w:val="00F31B7C"/>
    <w:rsid w:val="00F437AC"/>
    <w:rsid w:val="00F5599C"/>
    <w:rsid w:val="00FB7C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72DE"/>
  <w15:chartTrackingRefBased/>
  <w15:docId w15:val="{29A53356-62C2-4857-9F87-5325590C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77"/>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A67877"/>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A67877"/>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A67877"/>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A67877"/>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A67877"/>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67877"/>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67877"/>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67877"/>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A67877"/>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67877"/>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A67877"/>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A67877"/>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A67877"/>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A67877"/>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A67877"/>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A67877"/>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A67877"/>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A67877"/>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A67877"/>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A67877"/>
    <w:rPr>
      <w:rFonts w:ascii="Trebuchet MS" w:hAnsi="Trebuchet MS"/>
      <w:sz w:val="16"/>
      <w:szCs w:val="20"/>
    </w:rPr>
  </w:style>
  <w:style w:type="paragraph" w:styleId="Sidefod">
    <w:name w:val="footer"/>
    <w:basedOn w:val="Normal"/>
    <w:link w:val="SidefodTegn"/>
    <w:uiPriority w:val="21"/>
    <w:rsid w:val="00A67877"/>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A67877"/>
    <w:rPr>
      <w:rFonts w:ascii="Trebuchet MS" w:hAnsi="Trebuchet MS"/>
      <w:sz w:val="14"/>
      <w:szCs w:val="20"/>
    </w:rPr>
  </w:style>
  <w:style w:type="paragraph" w:styleId="Titel">
    <w:name w:val="Title"/>
    <w:basedOn w:val="Normal"/>
    <w:next w:val="Normal"/>
    <w:link w:val="TitelTegn"/>
    <w:uiPriority w:val="19"/>
    <w:semiHidden/>
    <w:rsid w:val="00A67877"/>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A67877"/>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A6787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A67877"/>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A67877"/>
    <w:rPr>
      <w:i/>
      <w:iCs/>
      <w:color w:val="808080" w:themeColor="text1" w:themeTint="7F"/>
    </w:rPr>
  </w:style>
  <w:style w:type="character" w:styleId="Kraftigfremhvning">
    <w:name w:val="Intense Emphasis"/>
    <w:basedOn w:val="Standardskrifttypeiafsnit"/>
    <w:uiPriority w:val="19"/>
    <w:semiHidden/>
    <w:rsid w:val="00A67877"/>
    <w:rPr>
      <w:b/>
      <w:bCs/>
      <w:i/>
      <w:iCs/>
      <w:color w:val="auto"/>
    </w:rPr>
  </w:style>
  <w:style w:type="character" w:styleId="Strk">
    <w:name w:val="Strong"/>
    <w:basedOn w:val="Standardskrifttypeiafsnit"/>
    <w:uiPriority w:val="19"/>
    <w:semiHidden/>
    <w:rsid w:val="00A67877"/>
    <w:rPr>
      <w:b/>
      <w:bCs/>
    </w:rPr>
  </w:style>
  <w:style w:type="paragraph" w:styleId="Strktcitat">
    <w:name w:val="Intense Quote"/>
    <w:basedOn w:val="Normal"/>
    <w:next w:val="Normal"/>
    <w:link w:val="StrktcitatTegn"/>
    <w:uiPriority w:val="19"/>
    <w:semiHidden/>
    <w:rsid w:val="00A67877"/>
    <w:pPr>
      <w:spacing w:before="260" w:after="260"/>
      <w:ind w:left="851" w:right="851"/>
    </w:pPr>
    <w:rPr>
      <w:b/>
      <w:bCs/>
      <w:i/>
      <w:iCs/>
    </w:rPr>
  </w:style>
  <w:style w:type="character" w:customStyle="1" w:styleId="StrktcitatTegn">
    <w:name w:val="Stærkt citat Tegn"/>
    <w:basedOn w:val="Standardskrifttypeiafsnit"/>
    <w:link w:val="Strktcitat"/>
    <w:uiPriority w:val="19"/>
    <w:rsid w:val="00A67877"/>
    <w:rPr>
      <w:rFonts w:ascii="Trebuchet MS" w:hAnsi="Trebuchet MS"/>
      <w:b/>
      <w:bCs/>
      <w:i/>
      <w:iCs/>
      <w:sz w:val="20"/>
      <w:szCs w:val="20"/>
    </w:rPr>
  </w:style>
  <w:style w:type="character" w:styleId="Svaghenvisning">
    <w:name w:val="Subtle Reference"/>
    <w:basedOn w:val="Standardskrifttypeiafsnit"/>
    <w:uiPriority w:val="99"/>
    <w:semiHidden/>
    <w:qFormat/>
    <w:rsid w:val="00A67877"/>
    <w:rPr>
      <w:caps w:val="0"/>
      <w:smallCaps w:val="0"/>
      <w:color w:val="auto"/>
      <w:u w:val="single"/>
    </w:rPr>
  </w:style>
  <w:style w:type="character" w:styleId="Kraftighenvisning">
    <w:name w:val="Intense Reference"/>
    <w:basedOn w:val="Standardskrifttypeiafsnit"/>
    <w:uiPriority w:val="99"/>
    <w:semiHidden/>
    <w:qFormat/>
    <w:rsid w:val="00A67877"/>
    <w:rPr>
      <w:b/>
      <w:bCs/>
      <w:caps w:val="0"/>
      <w:smallCaps w:val="0"/>
      <w:color w:val="auto"/>
      <w:spacing w:val="5"/>
      <w:u w:val="single"/>
    </w:rPr>
  </w:style>
  <w:style w:type="paragraph" w:styleId="Billedtekst">
    <w:name w:val="caption"/>
    <w:basedOn w:val="Normal"/>
    <w:next w:val="Normal"/>
    <w:uiPriority w:val="3"/>
    <w:semiHidden/>
    <w:rsid w:val="00A67877"/>
    <w:rPr>
      <w:b/>
      <w:bCs/>
      <w:sz w:val="16"/>
    </w:rPr>
  </w:style>
  <w:style w:type="paragraph" w:styleId="Indholdsfortegnelse1">
    <w:name w:val="toc 1"/>
    <w:basedOn w:val="Normal"/>
    <w:next w:val="Normal"/>
    <w:uiPriority w:val="9"/>
    <w:semiHidden/>
    <w:rsid w:val="00A67877"/>
    <w:pPr>
      <w:ind w:right="567"/>
    </w:pPr>
    <w:rPr>
      <w:b/>
    </w:rPr>
  </w:style>
  <w:style w:type="paragraph" w:styleId="Indholdsfortegnelse2">
    <w:name w:val="toc 2"/>
    <w:basedOn w:val="Normal"/>
    <w:next w:val="Normal"/>
    <w:uiPriority w:val="9"/>
    <w:semiHidden/>
    <w:rsid w:val="00A67877"/>
    <w:pPr>
      <w:ind w:right="567"/>
    </w:pPr>
  </w:style>
  <w:style w:type="paragraph" w:styleId="Indholdsfortegnelse3">
    <w:name w:val="toc 3"/>
    <w:basedOn w:val="Normal"/>
    <w:next w:val="Normal"/>
    <w:uiPriority w:val="9"/>
    <w:semiHidden/>
    <w:rsid w:val="00A67877"/>
    <w:pPr>
      <w:ind w:right="567"/>
    </w:pPr>
  </w:style>
  <w:style w:type="paragraph" w:styleId="Indholdsfortegnelse4">
    <w:name w:val="toc 4"/>
    <w:basedOn w:val="Normal"/>
    <w:next w:val="Normal"/>
    <w:uiPriority w:val="9"/>
    <w:semiHidden/>
    <w:rsid w:val="00A67877"/>
    <w:pPr>
      <w:ind w:right="567"/>
    </w:pPr>
  </w:style>
  <w:style w:type="paragraph" w:styleId="Indholdsfortegnelse5">
    <w:name w:val="toc 5"/>
    <w:basedOn w:val="Normal"/>
    <w:next w:val="Normal"/>
    <w:uiPriority w:val="9"/>
    <w:semiHidden/>
    <w:rsid w:val="00A67877"/>
    <w:pPr>
      <w:ind w:right="567"/>
    </w:pPr>
  </w:style>
  <w:style w:type="paragraph" w:styleId="Indholdsfortegnelse6">
    <w:name w:val="toc 6"/>
    <w:basedOn w:val="Normal"/>
    <w:next w:val="Normal"/>
    <w:uiPriority w:val="9"/>
    <w:semiHidden/>
    <w:rsid w:val="00A67877"/>
    <w:pPr>
      <w:ind w:right="567"/>
    </w:pPr>
  </w:style>
  <w:style w:type="paragraph" w:styleId="Indholdsfortegnelse7">
    <w:name w:val="toc 7"/>
    <w:basedOn w:val="Normal"/>
    <w:next w:val="Normal"/>
    <w:uiPriority w:val="9"/>
    <w:semiHidden/>
    <w:rsid w:val="00A67877"/>
    <w:pPr>
      <w:ind w:right="567"/>
    </w:pPr>
  </w:style>
  <w:style w:type="paragraph" w:styleId="Indholdsfortegnelse8">
    <w:name w:val="toc 8"/>
    <w:basedOn w:val="Normal"/>
    <w:next w:val="Normal"/>
    <w:uiPriority w:val="9"/>
    <w:semiHidden/>
    <w:rsid w:val="00A67877"/>
    <w:pPr>
      <w:ind w:right="567"/>
    </w:pPr>
  </w:style>
  <w:style w:type="paragraph" w:styleId="Indholdsfortegnelse9">
    <w:name w:val="toc 9"/>
    <w:basedOn w:val="Normal"/>
    <w:next w:val="Normal"/>
    <w:uiPriority w:val="9"/>
    <w:semiHidden/>
    <w:rsid w:val="00A67877"/>
    <w:pPr>
      <w:ind w:right="567"/>
    </w:pPr>
  </w:style>
  <w:style w:type="paragraph" w:styleId="Overskrift">
    <w:name w:val="TOC Heading"/>
    <w:basedOn w:val="Normal"/>
    <w:next w:val="Normal"/>
    <w:uiPriority w:val="9"/>
    <w:semiHidden/>
    <w:rsid w:val="00A67877"/>
    <w:pPr>
      <w:spacing w:after="520" w:line="360" w:lineRule="atLeast"/>
    </w:pPr>
    <w:rPr>
      <w:sz w:val="28"/>
    </w:rPr>
  </w:style>
  <w:style w:type="paragraph" w:styleId="Bloktekst">
    <w:name w:val="Block Text"/>
    <w:basedOn w:val="Normal"/>
    <w:uiPriority w:val="99"/>
    <w:semiHidden/>
    <w:rsid w:val="00A6787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67877"/>
    <w:pPr>
      <w:spacing w:after="120"/>
      <w:ind w:left="85" w:hanging="85"/>
    </w:pPr>
    <w:rPr>
      <w:sz w:val="16"/>
    </w:rPr>
  </w:style>
  <w:style w:type="character" w:customStyle="1" w:styleId="SlutnotetekstTegn">
    <w:name w:val="Slutnotetekst Tegn"/>
    <w:basedOn w:val="Standardskrifttypeiafsnit"/>
    <w:link w:val="Slutnotetekst"/>
    <w:uiPriority w:val="21"/>
    <w:semiHidden/>
    <w:rsid w:val="00A67877"/>
    <w:rPr>
      <w:rFonts w:ascii="Trebuchet MS" w:hAnsi="Trebuchet MS"/>
      <w:sz w:val="16"/>
      <w:szCs w:val="20"/>
    </w:rPr>
  </w:style>
  <w:style w:type="character" w:styleId="Slutnotehenvisning">
    <w:name w:val="endnote reference"/>
    <w:basedOn w:val="Standardskrifttypeiafsnit"/>
    <w:uiPriority w:val="21"/>
    <w:semiHidden/>
    <w:rsid w:val="00A67877"/>
    <w:rPr>
      <w:vertAlign w:val="superscript"/>
    </w:rPr>
  </w:style>
  <w:style w:type="paragraph" w:styleId="Fodnotetekst">
    <w:name w:val="footnote text"/>
    <w:basedOn w:val="Normal"/>
    <w:link w:val="FodnotetekstTegn"/>
    <w:uiPriority w:val="21"/>
    <w:rsid w:val="00A67877"/>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A67877"/>
    <w:rPr>
      <w:rFonts w:ascii="Trebuchet MS" w:hAnsi="Trebuchet MS"/>
      <w:sz w:val="12"/>
      <w:szCs w:val="20"/>
    </w:rPr>
  </w:style>
  <w:style w:type="paragraph" w:styleId="Opstilling-punkttegn">
    <w:name w:val="List Bullet"/>
    <w:basedOn w:val="Normal"/>
    <w:uiPriority w:val="2"/>
    <w:qFormat/>
    <w:rsid w:val="00A67877"/>
    <w:pPr>
      <w:numPr>
        <w:numId w:val="1"/>
      </w:numPr>
      <w:contextualSpacing/>
    </w:pPr>
  </w:style>
  <w:style w:type="paragraph" w:styleId="Opstilling-talellerbogst">
    <w:name w:val="List Number"/>
    <w:basedOn w:val="Normal"/>
    <w:uiPriority w:val="2"/>
    <w:qFormat/>
    <w:rsid w:val="00A67877"/>
    <w:pPr>
      <w:numPr>
        <w:numId w:val="14"/>
      </w:numPr>
      <w:contextualSpacing/>
    </w:pPr>
  </w:style>
  <w:style w:type="character" w:styleId="Sidetal">
    <w:name w:val="page number"/>
    <w:basedOn w:val="Standardskrifttypeiafsnit"/>
    <w:uiPriority w:val="21"/>
    <w:rsid w:val="00A67877"/>
    <w:rPr>
      <w:sz w:val="14"/>
    </w:rPr>
  </w:style>
  <w:style w:type="paragraph" w:customStyle="1" w:styleId="Template">
    <w:name w:val="Template"/>
    <w:uiPriority w:val="8"/>
    <w:semiHidden/>
    <w:rsid w:val="00A67877"/>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A67877"/>
    <w:pPr>
      <w:tabs>
        <w:tab w:val="left" w:pos="567"/>
      </w:tabs>
    </w:pPr>
  </w:style>
  <w:style w:type="paragraph" w:customStyle="1" w:styleId="Template-Omrdekontor">
    <w:name w:val="Template - Områdekontor"/>
    <w:basedOn w:val="Template-Adresse"/>
    <w:next w:val="Template-Adresse"/>
    <w:uiPriority w:val="8"/>
    <w:semiHidden/>
    <w:rsid w:val="00A67877"/>
    <w:pPr>
      <w:spacing w:line="270" w:lineRule="atLeast"/>
    </w:pPr>
    <w:rPr>
      <w:sz w:val="24"/>
    </w:rPr>
  </w:style>
  <w:style w:type="paragraph" w:styleId="Citatoverskrift">
    <w:name w:val="toa heading"/>
    <w:basedOn w:val="Normal"/>
    <w:next w:val="Normal"/>
    <w:uiPriority w:val="10"/>
    <w:semiHidden/>
    <w:rsid w:val="00A67877"/>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A67877"/>
    <w:pPr>
      <w:ind w:right="567"/>
    </w:pPr>
  </w:style>
  <w:style w:type="paragraph" w:styleId="Underskrift">
    <w:name w:val="Signature"/>
    <w:basedOn w:val="Normal"/>
    <w:link w:val="UnderskriftTegn"/>
    <w:uiPriority w:val="99"/>
    <w:semiHidden/>
    <w:rsid w:val="00A67877"/>
    <w:pPr>
      <w:spacing w:line="240" w:lineRule="auto"/>
      <w:ind w:left="4252"/>
    </w:pPr>
  </w:style>
  <w:style w:type="character" w:customStyle="1" w:styleId="UnderskriftTegn">
    <w:name w:val="Underskrift Tegn"/>
    <w:basedOn w:val="Standardskrifttypeiafsnit"/>
    <w:link w:val="Underskrift"/>
    <w:uiPriority w:val="99"/>
    <w:semiHidden/>
    <w:rsid w:val="00A67877"/>
    <w:rPr>
      <w:rFonts w:ascii="Trebuchet MS" w:hAnsi="Trebuchet MS"/>
      <w:sz w:val="20"/>
      <w:szCs w:val="20"/>
    </w:rPr>
  </w:style>
  <w:style w:type="character" w:styleId="Pladsholdertekst">
    <w:name w:val="Placeholder Text"/>
    <w:basedOn w:val="Standardskrifttypeiafsnit"/>
    <w:uiPriority w:val="99"/>
    <w:semiHidden/>
    <w:rsid w:val="00A67877"/>
    <w:rPr>
      <w:color w:val="auto"/>
    </w:rPr>
  </w:style>
  <w:style w:type="paragraph" w:customStyle="1" w:styleId="Tabel">
    <w:name w:val="Tabel"/>
    <w:uiPriority w:val="4"/>
    <w:semiHidden/>
    <w:rsid w:val="00A67877"/>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A67877"/>
  </w:style>
  <w:style w:type="paragraph" w:customStyle="1" w:styleId="Tabel-TekstTotal">
    <w:name w:val="Tabel - Tekst Total"/>
    <w:basedOn w:val="Tabel-Tekst"/>
    <w:uiPriority w:val="4"/>
    <w:semiHidden/>
    <w:rsid w:val="00A67877"/>
    <w:rPr>
      <w:b/>
    </w:rPr>
  </w:style>
  <w:style w:type="paragraph" w:customStyle="1" w:styleId="Tabel-Tal">
    <w:name w:val="Tabel - Tal"/>
    <w:basedOn w:val="Tabel"/>
    <w:uiPriority w:val="4"/>
    <w:semiHidden/>
    <w:rsid w:val="00A67877"/>
    <w:pPr>
      <w:jc w:val="right"/>
    </w:pPr>
  </w:style>
  <w:style w:type="paragraph" w:customStyle="1" w:styleId="Tabel-TalTotal">
    <w:name w:val="Tabel - Tal Total"/>
    <w:basedOn w:val="Tabel-Tal"/>
    <w:uiPriority w:val="4"/>
    <w:semiHidden/>
    <w:rsid w:val="00A67877"/>
    <w:rPr>
      <w:b/>
    </w:rPr>
  </w:style>
  <w:style w:type="paragraph" w:styleId="Citat">
    <w:name w:val="Quote"/>
    <w:basedOn w:val="Normal"/>
    <w:next w:val="Normal"/>
    <w:link w:val="CitatTegn"/>
    <w:uiPriority w:val="19"/>
    <w:semiHidden/>
    <w:rsid w:val="00A67877"/>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A67877"/>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A67877"/>
    <w:rPr>
      <w:b/>
      <w:bCs/>
      <w:caps w:val="0"/>
      <w:smallCaps w:val="0"/>
      <w:spacing w:val="5"/>
    </w:rPr>
  </w:style>
  <w:style w:type="paragraph" w:styleId="Citatsamling">
    <w:name w:val="table of authorities"/>
    <w:basedOn w:val="Normal"/>
    <w:next w:val="Normal"/>
    <w:uiPriority w:val="10"/>
    <w:semiHidden/>
    <w:rsid w:val="00A67877"/>
    <w:pPr>
      <w:ind w:right="567"/>
    </w:pPr>
  </w:style>
  <w:style w:type="paragraph" w:styleId="Normalindrykning">
    <w:name w:val="Normal Indent"/>
    <w:basedOn w:val="Normal"/>
    <w:rsid w:val="00A67877"/>
    <w:pPr>
      <w:ind w:left="1134"/>
    </w:pPr>
  </w:style>
  <w:style w:type="table" w:styleId="Tabel-Gitter">
    <w:name w:val="Table Grid"/>
    <w:basedOn w:val="Tabel-Normal"/>
    <w:uiPriority w:val="59"/>
    <w:rsid w:val="00A67877"/>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67877"/>
    <w:pPr>
      <w:spacing w:line="440" w:lineRule="atLeast"/>
    </w:pPr>
    <w:rPr>
      <w:sz w:val="30"/>
    </w:rPr>
  </w:style>
  <w:style w:type="paragraph" w:customStyle="1" w:styleId="DocumentName">
    <w:name w:val="Document Name"/>
    <w:basedOn w:val="Normal"/>
    <w:uiPriority w:val="8"/>
    <w:semiHidden/>
    <w:rsid w:val="00A67877"/>
    <w:pPr>
      <w:spacing w:line="360" w:lineRule="atLeast"/>
    </w:pPr>
    <w:rPr>
      <w:b/>
      <w:caps/>
      <w:sz w:val="28"/>
    </w:rPr>
  </w:style>
  <w:style w:type="paragraph" w:customStyle="1" w:styleId="Template-Dato">
    <w:name w:val="Template - Dato"/>
    <w:basedOn w:val="Template"/>
    <w:uiPriority w:val="8"/>
    <w:semiHidden/>
    <w:rsid w:val="00A67877"/>
    <w:pPr>
      <w:spacing w:line="280" w:lineRule="atLeast"/>
    </w:pPr>
  </w:style>
  <w:style w:type="paragraph" w:customStyle="1" w:styleId="Template-Omrde">
    <w:name w:val="Template - Område"/>
    <w:basedOn w:val="Template"/>
    <w:uiPriority w:val="8"/>
    <w:semiHidden/>
    <w:qFormat/>
    <w:rsid w:val="00A67877"/>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A67877"/>
    <w:rPr>
      <w:b/>
      <w:sz w:val="14"/>
    </w:rPr>
  </w:style>
  <w:style w:type="character" w:styleId="Hyperlink">
    <w:name w:val="Hyperlink"/>
    <w:basedOn w:val="Standardskrifttypeiafsnit"/>
    <w:uiPriority w:val="22"/>
    <w:rsid w:val="00A67877"/>
    <w:rPr>
      <w:color w:val="02BC29"/>
      <w:u w:val="single"/>
    </w:rPr>
  </w:style>
  <w:style w:type="paragraph" w:styleId="Markeringsbobletekst">
    <w:name w:val="Balloon Text"/>
    <w:basedOn w:val="Normal"/>
    <w:link w:val="MarkeringsbobletekstTegn"/>
    <w:uiPriority w:val="99"/>
    <w:semiHidden/>
    <w:rsid w:val="00A6787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7877"/>
    <w:rPr>
      <w:rFonts w:ascii="Tahoma" w:hAnsi="Tahoma" w:cs="Tahoma"/>
      <w:sz w:val="16"/>
      <w:szCs w:val="16"/>
    </w:rPr>
  </w:style>
  <w:style w:type="character" w:styleId="BesgtLink">
    <w:name w:val="FollowedHyperlink"/>
    <w:basedOn w:val="Standardskrifttypeiafsnit"/>
    <w:uiPriority w:val="22"/>
    <w:rsid w:val="00A67877"/>
    <w:rPr>
      <w:color w:val="213629"/>
      <w:u w:val="single"/>
    </w:rPr>
  </w:style>
  <w:style w:type="paragraph" w:customStyle="1" w:styleId="Tal-ogbogstavopstilling">
    <w:name w:val="Tal- og bogstavopstilling"/>
    <w:basedOn w:val="Opstilling-talellerbogst"/>
    <w:uiPriority w:val="2"/>
    <w:qFormat/>
    <w:rsid w:val="00A67877"/>
    <w:pPr>
      <w:numPr>
        <w:numId w:val="6"/>
      </w:numPr>
    </w:pPr>
  </w:style>
  <w:style w:type="paragraph" w:customStyle="1" w:styleId="Noter">
    <w:name w:val="Noter"/>
    <w:basedOn w:val="Normal"/>
    <w:uiPriority w:val="9"/>
    <w:qFormat/>
    <w:rsid w:val="00A67877"/>
    <w:pPr>
      <w:spacing w:line="220" w:lineRule="atLeast"/>
    </w:pPr>
    <w:rPr>
      <w:sz w:val="12"/>
    </w:rPr>
  </w:style>
  <w:style w:type="paragraph" w:styleId="Bibliografi">
    <w:name w:val="Bibliography"/>
    <w:basedOn w:val="Normal"/>
    <w:next w:val="Normal"/>
    <w:uiPriority w:val="99"/>
    <w:semiHidden/>
    <w:unhideWhenUsed/>
    <w:rsid w:val="00A67877"/>
  </w:style>
  <w:style w:type="paragraph" w:styleId="Listeafsnit">
    <w:name w:val="List Paragraph"/>
    <w:basedOn w:val="Normal"/>
    <w:uiPriority w:val="99"/>
    <w:qFormat/>
    <w:rsid w:val="00A67877"/>
    <w:pPr>
      <w:ind w:left="720"/>
      <w:contextualSpacing/>
    </w:pPr>
  </w:style>
  <w:style w:type="table" w:styleId="Mediumliste1-farve1">
    <w:name w:val="Medium List 1 Accent 1"/>
    <w:basedOn w:val="Tabel-Normal"/>
    <w:uiPriority w:val="65"/>
    <w:semiHidden/>
    <w:unhideWhenUsed/>
    <w:rsid w:val="00A67877"/>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A6787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A67877"/>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A67877"/>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67877"/>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67877"/>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67877"/>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A6787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A6787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A67877"/>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A6787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A6787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A67877"/>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A67877"/>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A67877"/>
    <w:rPr>
      <w:i/>
      <w:iCs/>
    </w:rPr>
  </w:style>
  <w:style w:type="character" w:styleId="HTML-skrivemaskine">
    <w:name w:val="HTML Typewriter"/>
    <w:basedOn w:val="Standardskrifttypeiafsnit"/>
    <w:uiPriority w:val="99"/>
    <w:semiHidden/>
    <w:unhideWhenUsed/>
    <w:rsid w:val="00A67877"/>
    <w:rPr>
      <w:rFonts w:ascii="Consolas" w:hAnsi="Consolas"/>
      <w:sz w:val="20"/>
      <w:szCs w:val="20"/>
    </w:rPr>
  </w:style>
  <w:style w:type="character" w:styleId="HTML-eksempel">
    <w:name w:val="HTML Sample"/>
    <w:basedOn w:val="Standardskrifttypeiafsnit"/>
    <w:uiPriority w:val="99"/>
    <w:semiHidden/>
    <w:unhideWhenUsed/>
    <w:rsid w:val="00A67877"/>
    <w:rPr>
      <w:rFonts w:ascii="Consolas" w:hAnsi="Consolas"/>
      <w:sz w:val="24"/>
      <w:szCs w:val="24"/>
    </w:rPr>
  </w:style>
  <w:style w:type="paragraph" w:styleId="FormateretHTML">
    <w:name w:val="HTML Preformatted"/>
    <w:basedOn w:val="Normal"/>
    <w:link w:val="FormateretHTMLTegn"/>
    <w:uiPriority w:val="99"/>
    <w:semiHidden/>
    <w:unhideWhenUsed/>
    <w:rsid w:val="00A6787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A67877"/>
    <w:rPr>
      <w:rFonts w:ascii="Consolas" w:hAnsi="Consolas"/>
      <w:sz w:val="20"/>
      <w:szCs w:val="20"/>
    </w:rPr>
  </w:style>
  <w:style w:type="character" w:styleId="HTML-tastatur">
    <w:name w:val="HTML Keyboard"/>
    <w:basedOn w:val="Standardskrifttypeiafsnit"/>
    <w:uiPriority w:val="99"/>
    <w:semiHidden/>
    <w:unhideWhenUsed/>
    <w:rsid w:val="00A67877"/>
    <w:rPr>
      <w:rFonts w:ascii="Consolas" w:hAnsi="Consolas"/>
      <w:sz w:val="20"/>
      <w:szCs w:val="20"/>
    </w:rPr>
  </w:style>
  <w:style w:type="character" w:styleId="HTML-definition">
    <w:name w:val="HTML Definition"/>
    <w:basedOn w:val="Standardskrifttypeiafsnit"/>
    <w:uiPriority w:val="99"/>
    <w:semiHidden/>
    <w:unhideWhenUsed/>
    <w:rsid w:val="00A67877"/>
    <w:rPr>
      <w:i/>
      <w:iCs/>
    </w:rPr>
  </w:style>
  <w:style w:type="character" w:styleId="HTML-kode">
    <w:name w:val="HTML Code"/>
    <w:basedOn w:val="Standardskrifttypeiafsnit"/>
    <w:uiPriority w:val="99"/>
    <w:semiHidden/>
    <w:unhideWhenUsed/>
    <w:rsid w:val="00A67877"/>
    <w:rPr>
      <w:rFonts w:ascii="Consolas" w:hAnsi="Consolas"/>
      <w:sz w:val="20"/>
      <w:szCs w:val="20"/>
    </w:rPr>
  </w:style>
  <w:style w:type="character" w:styleId="HTML-citat">
    <w:name w:val="HTML Cite"/>
    <w:basedOn w:val="Standardskrifttypeiafsnit"/>
    <w:uiPriority w:val="99"/>
    <w:semiHidden/>
    <w:unhideWhenUsed/>
    <w:rsid w:val="00A67877"/>
    <w:rPr>
      <w:i/>
      <w:iCs/>
    </w:rPr>
  </w:style>
  <w:style w:type="paragraph" w:styleId="HTML-adresse">
    <w:name w:val="HTML Address"/>
    <w:basedOn w:val="Normal"/>
    <w:link w:val="HTML-adresseTegn"/>
    <w:uiPriority w:val="99"/>
    <w:semiHidden/>
    <w:unhideWhenUsed/>
    <w:rsid w:val="00A67877"/>
    <w:pPr>
      <w:spacing w:line="240" w:lineRule="auto"/>
    </w:pPr>
    <w:rPr>
      <w:i/>
      <w:iCs/>
    </w:rPr>
  </w:style>
  <w:style w:type="character" w:customStyle="1" w:styleId="HTML-adresseTegn">
    <w:name w:val="HTML-adresse Tegn"/>
    <w:basedOn w:val="Standardskrifttypeiafsnit"/>
    <w:link w:val="HTML-adresse"/>
    <w:uiPriority w:val="99"/>
    <w:semiHidden/>
    <w:rsid w:val="00A67877"/>
    <w:rPr>
      <w:rFonts w:ascii="Trebuchet MS" w:hAnsi="Trebuchet MS"/>
      <w:i/>
      <w:iCs/>
      <w:sz w:val="20"/>
      <w:szCs w:val="20"/>
    </w:rPr>
  </w:style>
  <w:style w:type="character" w:styleId="HTML-akronym">
    <w:name w:val="HTML Acronym"/>
    <w:basedOn w:val="Standardskrifttypeiafsnit"/>
    <w:uiPriority w:val="99"/>
    <w:semiHidden/>
    <w:unhideWhenUsed/>
    <w:rsid w:val="00A67877"/>
  </w:style>
  <w:style w:type="paragraph" w:styleId="NormalWeb">
    <w:name w:val="Normal (Web)"/>
    <w:basedOn w:val="Normal"/>
    <w:uiPriority w:val="99"/>
    <w:semiHidden/>
    <w:unhideWhenUsed/>
    <w:rsid w:val="00A67877"/>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A6787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7877"/>
    <w:rPr>
      <w:rFonts w:ascii="Consolas" w:hAnsi="Consolas"/>
      <w:sz w:val="21"/>
      <w:szCs w:val="21"/>
    </w:rPr>
  </w:style>
  <w:style w:type="paragraph" w:styleId="Dokumentoversigt">
    <w:name w:val="Document Map"/>
    <w:basedOn w:val="Normal"/>
    <w:link w:val="DokumentoversigtTegn"/>
    <w:uiPriority w:val="99"/>
    <w:semiHidden/>
    <w:unhideWhenUsed/>
    <w:rsid w:val="00A6787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7877"/>
    <w:rPr>
      <w:rFonts w:ascii="Segoe UI" w:hAnsi="Segoe UI" w:cs="Segoe UI"/>
      <w:sz w:val="16"/>
      <w:szCs w:val="16"/>
    </w:rPr>
  </w:style>
  <w:style w:type="character" w:styleId="Fremhv">
    <w:name w:val="Emphasis"/>
    <w:basedOn w:val="Standardskrifttypeiafsnit"/>
    <w:uiPriority w:val="19"/>
    <w:rsid w:val="00A67877"/>
    <w:rPr>
      <w:i/>
      <w:iCs/>
    </w:rPr>
  </w:style>
  <w:style w:type="paragraph" w:styleId="Brdtekstindrykning3">
    <w:name w:val="Body Text Indent 3"/>
    <w:basedOn w:val="Normal"/>
    <w:link w:val="Brdtekstindrykning3Tegn"/>
    <w:uiPriority w:val="99"/>
    <w:semiHidden/>
    <w:unhideWhenUsed/>
    <w:rsid w:val="00A6787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7877"/>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A6787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7877"/>
    <w:rPr>
      <w:rFonts w:ascii="Trebuchet MS" w:hAnsi="Trebuchet MS"/>
      <w:sz w:val="20"/>
      <w:szCs w:val="20"/>
    </w:rPr>
  </w:style>
  <w:style w:type="paragraph" w:styleId="Brdtekst3">
    <w:name w:val="Body Text 3"/>
    <w:basedOn w:val="Normal"/>
    <w:link w:val="Brdtekst3Tegn"/>
    <w:uiPriority w:val="99"/>
    <w:semiHidden/>
    <w:unhideWhenUsed/>
    <w:rsid w:val="00A67877"/>
    <w:pPr>
      <w:spacing w:after="120"/>
    </w:pPr>
    <w:rPr>
      <w:sz w:val="16"/>
      <w:szCs w:val="16"/>
    </w:rPr>
  </w:style>
  <w:style w:type="character" w:customStyle="1" w:styleId="Brdtekst3Tegn">
    <w:name w:val="Brødtekst 3 Tegn"/>
    <w:basedOn w:val="Standardskrifttypeiafsnit"/>
    <w:link w:val="Brdtekst3"/>
    <w:uiPriority w:val="99"/>
    <w:semiHidden/>
    <w:rsid w:val="00A67877"/>
    <w:rPr>
      <w:rFonts w:ascii="Trebuchet MS" w:hAnsi="Trebuchet MS"/>
      <w:sz w:val="16"/>
      <w:szCs w:val="16"/>
    </w:rPr>
  </w:style>
  <w:style w:type="paragraph" w:styleId="Brdtekst2">
    <w:name w:val="Body Text 2"/>
    <w:basedOn w:val="Normal"/>
    <w:link w:val="Brdtekst2Tegn"/>
    <w:uiPriority w:val="99"/>
    <w:semiHidden/>
    <w:unhideWhenUsed/>
    <w:rsid w:val="00A67877"/>
    <w:pPr>
      <w:spacing w:after="120" w:line="480" w:lineRule="auto"/>
    </w:pPr>
  </w:style>
  <w:style w:type="character" w:customStyle="1" w:styleId="Brdtekst2Tegn">
    <w:name w:val="Brødtekst 2 Tegn"/>
    <w:basedOn w:val="Standardskrifttypeiafsnit"/>
    <w:link w:val="Brdtekst2"/>
    <w:uiPriority w:val="99"/>
    <w:semiHidden/>
    <w:rsid w:val="00A67877"/>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A67877"/>
    <w:pPr>
      <w:spacing w:line="240" w:lineRule="auto"/>
    </w:pPr>
  </w:style>
  <w:style w:type="character" w:customStyle="1" w:styleId="NoteoverskriftTegn">
    <w:name w:val="Noteoverskrift Tegn"/>
    <w:basedOn w:val="Standardskrifttypeiafsnit"/>
    <w:link w:val="Noteoverskrift"/>
    <w:uiPriority w:val="99"/>
    <w:semiHidden/>
    <w:rsid w:val="00A67877"/>
    <w:rPr>
      <w:rFonts w:ascii="Trebuchet MS" w:hAnsi="Trebuchet MS"/>
      <w:sz w:val="20"/>
      <w:szCs w:val="20"/>
    </w:rPr>
  </w:style>
  <w:style w:type="paragraph" w:styleId="Brdtekstindrykning">
    <w:name w:val="Body Text Indent"/>
    <w:basedOn w:val="Normal"/>
    <w:link w:val="BrdtekstindrykningTegn"/>
    <w:uiPriority w:val="99"/>
    <w:semiHidden/>
    <w:unhideWhenUsed/>
    <w:rsid w:val="00A67877"/>
    <w:pPr>
      <w:spacing w:after="120"/>
      <w:ind w:left="283"/>
    </w:pPr>
  </w:style>
  <w:style w:type="character" w:customStyle="1" w:styleId="BrdtekstindrykningTegn">
    <w:name w:val="Brødtekstindrykning Tegn"/>
    <w:basedOn w:val="Standardskrifttypeiafsnit"/>
    <w:link w:val="Brdtekstindrykning"/>
    <w:uiPriority w:val="99"/>
    <w:semiHidden/>
    <w:rsid w:val="00A67877"/>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A6787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7877"/>
    <w:rPr>
      <w:rFonts w:ascii="Trebuchet MS" w:hAnsi="Trebuchet MS"/>
      <w:sz w:val="20"/>
      <w:szCs w:val="20"/>
    </w:rPr>
  </w:style>
  <w:style w:type="paragraph" w:styleId="Brdtekst">
    <w:name w:val="Body Text"/>
    <w:basedOn w:val="Normal"/>
    <w:link w:val="BrdtekstTegn"/>
    <w:uiPriority w:val="99"/>
    <w:semiHidden/>
    <w:unhideWhenUsed/>
    <w:rsid w:val="00A67877"/>
    <w:pPr>
      <w:spacing w:after="120"/>
    </w:pPr>
  </w:style>
  <w:style w:type="character" w:customStyle="1" w:styleId="BrdtekstTegn">
    <w:name w:val="Brødtekst Tegn"/>
    <w:basedOn w:val="Standardskrifttypeiafsnit"/>
    <w:link w:val="Brdtekst"/>
    <w:uiPriority w:val="99"/>
    <w:semiHidden/>
    <w:rsid w:val="00A67877"/>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A6787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7877"/>
    <w:rPr>
      <w:rFonts w:ascii="Trebuchet MS" w:hAnsi="Trebuchet MS"/>
      <w:sz w:val="20"/>
      <w:szCs w:val="20"/>
    </w:rPr>
  </w:style>
  <w:style w:type="paragraph" w:styleId="Dato">
    <w:name w:val="Date"/>
    <w:basedOn w:val="Normal"/>
    <w:next w:val="Normal"/>
    <w:link w:val="DatoTegn"/>
    <w:uiPriority w:val="99"/>
    <w:semiHidden/>
    <w:rsid w:val="00A67877"/>
  </w:style>
  <w:style w:type="character" w:customStyle="1" w:styleId="DatoTegn">
    <w:name w:val="Dato Tegn"/>
    <w:basedOn w:val="Standardskrifttypeiafsnit"/>
    <w:link w:val="Dato"/>
    <w:uiPriority w:val="99"/>
    <w:semiHidden/>
    <w:rsid w:val="00A67877"/>
    <w:rPr>
      <w:rFonts w:ascii="Trebuchet MS" w:hAnsi="Trebuchet MS"/>
      <w:sz w:val="20"/>
      <w:szCs w:val="20"/>
    </w:rPr>
  </w:style>
  <w:style w:type="paragraph" w:styleId="Starthilsen">
    <w:name w:val="Salutation"/>
    <w:basedOn w:val="Normal"/>
    <w:next w:val="Normal"/>
    <w:link w:val="StarthilsenTegn"/>
    <w:uiPriority w:val="99"/>
    <w:semiHidden/>
    <w:rsid w:val="00A67877"/>
  </w:style>
  <w:style w:type="character" w:customStyle="1" w:styleId="StarthilsenTegn">
    <w:name w:val="Starthilsen Tegn"/>
    <w:basedOn w:val="Standardskrifttypeiafsnit"/>
    <w:link w:val="Starthilsen"/>
    <w:uiPriority w:val="99"/>
    <w:semiHidden/>
    <w:rsid w:val="00A67877"/>
    <w:rPr>
      <w:rFonts w:ascii="Trebuchet MS" w:hAnsi="Trebuchet MS"/>
      <w:sz w:val="20"/>
      <w:szCs w:val="20"/>
    </w:rPr>
  </w:style>
  <w:style w:type="paragraph" w:styleId="Brevhoved">
    <w:name w:val="Message Header"/>
    <w:basedOn w:val="Normal"/>
    <w:link w:val="BrevhovedTegn"/>
    <w:uiPriority w:val="99"/>
    <w:semiHidden/>
    <w:unhideWhenUsed/>
    <w:rsid w:val="00A6787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67877"/>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A67877"/>
    <w:pPr>
      <w:spacing w:after="120"/>
      <w:ind w:left="1415"/>
      <w:contextualSpacing/>
    </w:pPr>
  </w:style>
  <w:style w:type="paragraph" w:styleId="Opstilling-forts4">
    <w:name w:val="List Continue 4"/>
    <w:basedOn w:val="Normal"/>
    <w:uiPriority w:val="99"/>
    <w:semiHidden/>
    <w:unhideWhenUsed/>
    <w:rsid w:val="00A67877"/>
    <w:pPr>
      <w:spacing w:after="120"/>
      <w:ind w:left="1132"/>
      <w:contextualSpacing/>
    </w:pPr>
  </w:style>
  <w:style w:type="paragraph" w:styleId="Opstilling-forts3">
    <w:name w:val="List Continue 3"/>
    <w:basedOn w:val="Normal"/>
    <w:uiPriority w:val="99"/>
    <w:semiHidden/>
    <w:unhideWhenUsed/>
    <w:rsid w:val="00A67877"/>
    <w:pPr>
      <w:spacing w:after="120"/>
      <w:ind w:left="849"/>
      <w:contextualSpacing/>
    </w:pPr>
  </w:style>
  <w:style w:type="paragraph" w:styleId="Opstilling-forts2">
    <w:name w:val="List Continue 2"/>
    <w:basedOn w:val="Normal"/>
    <w:uiPriority w:val="99"/>
    <w:semiHidden/>
    <w:unhideWhenUsed/>
    <w:rsid w:val="00A67877"/>
    <w:pPr>
      <w:spacing w:after="120"/>
      <w:ind w:left="566"/>
      <w:contextualSpacing/>
    </w:pPr>
  </w:style>
  <w:style w:type="paragraph" w:styleId="Opstilling-forts">
    <w:name w:val="List Continue"/>
    <w:basedOn w:val="Normal"/>
    <w:uiPriority w:val="99"/>
    <w:semiHidden/>
    <w:unhideWhenUsed/>
    <w:rsid w:val="00A67877"/>
    <w:pPr>
      <w:spacing w:after="120"/>
      <w:ind w:left="283"/>
      <w:contextualSpacing/>
    </w:pPr>
  </w:style>
  <w:style w:type="paragraph" w:styleId="Sluthilsen">
    <w:name w:val="Closing"/>
    <w:basedOn w:val="Normal"/>
    <w:link w:val="SluthilsenTegn"/>
    <w:uiPriority w:val="99"/>
    <w:semiHidden/>
    <w:unhideWhenUsed/>
    <w:rsid w:val="00A67877"/>
    <w:pPr>
      <w:spacing w:line="240" w:lineRule="auto"/>
      <w:ind w:left="4252"/>
    </w:pPr>
  </w:style>
  <w:style w:type="character" w:customStyle="1" w:styleId="SluthilsenTegn">
    <w:name w:val="Sluthilsen Tegn"/>
    <w:basedOn w:val="Standardskrifttypeiafsnit"/>
    <w:link w:val="Sluthilsen"/>
    <w:uiPriority w:val="99"/>
    <w:semiHidden/>
    <w:rsid w:val="00A67877"/>
    <w:rPr>
      <w:rFonts w:ascii="Trebuchet MS" w:hAnsi="Trebuchet MS"/>
      <w:sz w:val="20"/>
      <w:szCs w:val="20"/>
    </w:rPr>
  </w:style>
  <w:style w:type="paragraph" w:styleId="Opstilling-talellerbogst5">
    <w:name w:val="List Number 5"/>
    <w:basedOn w:val="Normal"/>
    <w:uiPriority w:val="99"/>
    <w:semiHidden/>
    <w:unhideWhenUsed/>
    <w:rsid w:val="00A67877"/>
    <w:pPr>
      <w:numPr>
        <w:numId w:val="10"/>
      </w:numPr>
      <w:contextualSpacing/>
    </w:pPr>
  </w:style>
  <w:style w:type="paragraph" w:styleId="Opstilling-talellerbogst4">
    <w:name w:val="List Number 4"/>
    <w:basedOn w:val="Normal"/>
    <w:uiPriority w:val="99"/>
    <w:semiHidden/>
    <w:unhideWhenUsed/>
    <w:rsid w:val="00A67877"/>
    <w:pPr>
      <w:numPr>
        <w:numId w:val="9"/>
      </w:numPr>
      <w:contextualSpacing/>
    </w:pPr>
  </w:style>
  <w:style w:type="paragraph" w:styleId="Opstilling-talellerbogst3">
    <w:name w:val="List Number 3"/>
    <w:basedOn w:val="Normal"/>
    <w:uiPriority w:val="99"/>
    <w:semiHidden/>
    <w:unhideWhenUsed/>
    <w:rsid w:val="00A67877"/>
    <w:pPr>
      <w:numPr>
        <w:numId w:val="8"/>
      </w:numPr>
      <w:contextualSpacing/>
    </w:pPr>
  </w:style>
  <w:style w:type="paragraph" w:styleId="Opstilling-talellerbogst2">
    <w:name w:val="List Number 2"/>
    <w:basedOn w:val="Normal"/>
    <w:uiPriority w:val="99"/>
    <w:semiHidden/>
    <w:unhideWhenUsed/>
    <w:rsid w:val="00A67877"/>
    <w:pPr>
      <w:numPr>
        <w:numId w:val="7"/>
      </w:numPr>
      <w:contextualSpacing/>
    </w:pPr>
  </w:style>
  <w:style w:type="paragraph" w:styleId="Opstilling-punkttegn5">
    <w:name w:val="List Bullet 5"/>
    <w:basedOn w:val="Normal"/>
    <w:uiPriority w:val="99"/>
    <w:semiHidden/>
    <w:unhideWhenUsed/>
    <w:rsid w:val="00A67877"/>
    <w:pPr>
      <w:numPr>
        <w:numId w:val="5"/>
      </w:numPr>
      <w:contextualSpacing/>
    </w:pPr>
  </w:style>
  <w:style w:type="paragraph" w:styleId="Opstilling-punkttegn4">
    <w:name w:val="List Bullet 4"/>
    <w:basedOn w:val="Normal"/>
    <w:uiPriority w:val="99"/>
    <w:semiHidden/>
    <w:unhideWhenUsed/>
    <w:rsid w:val="00A67877"/>
    <w:pPr>
      <w:numPr>
        <w:numId w:val="4"/>
      </w:numPr>
      <w:contextualSpacing/>
    </w:pPr>
  </w:style>
  <w:style w:type="paragraph" w:styleId="Opstilling-punkttegn3">
    <w:name w:val="List Bullet 3"/>
    <w:basedOn w:val="Normal"/>
    <w:uiPriority w:val="99"/>
    <w:semiHidden/>
    <w:unhideWhenUsed/>
    <w:rsid w:val="00A67877"/>
    <w:pPr>
      <w:numPr>
        <w:numId w:val="3"/>
      </w:numPr>
      <w:contextualSpacing/>
    </w:pPr>
  </w:style>
  <w:style w:type="paragraph" w:styleId="Opstilling-punkttegn2">
    <w:name w:val="List Bullet 2"/>
    <w:basedOn w:val="Normal"/>
    <w:uiPriority w:val="99"/>
    <w:semiHidden/>
    <w:unhideWhenUsed/>
    <w:rsid w:val="00A67877"/>
    <w:pPr>
      <w:numPr>
        <w:numId w:val="2"/>
      </w:numPr>
      <w:contextualSpacing/>
    </w:pPr>
  </w:style>
  <w:style w:type="paragraph" w:styleId="Liste5">
    <w:name w:val="List 5"/>
    <w:basedOn w:val="Normal"/>
    <w:uiPriority w:val="99"/>
    <w:semiHidden/>
    <w:rsid w:val="00A67877"/>
    <w:pPr>
      <w:ind w:left="1415" w:hanging="283"/>
      <w:contextualSpacing/>
    </w:pPr>
  </w:style>
  <w:style w:type="paragraph" w:styleId="Liste4">
    <w:name w:val="List 4"/>
    <w:basedOn w:val="Normal"/>
    <w:uiPriority w:val="99"/>
    <w:semiHidden/>
    <w:rsid w:val="00A67877"/>
    <w:pPr>
      <w:ind w:left="1132" w:hanging="283"/>
      <w:contextualSpacing/>
    </w:pPr>
  </w:style>
  <w:style w:type="paragraph" w:styleId="Liste3">
    <w:name w:val="List 3"/>
    <w:basedOn w:val="Normal"/>
    <w:uiPriority w:val="99"/>
    <w:semiHidden/>
    <w:unhideWhenUsed/>
    <w:rsid w:val="00A67877"/>
    <w:pPr>
      <w:ind w:left="849" w:hanging="283"/>
      <w:contextualSpacing/>
    </w:pPr>
  </w:style>
  <w:style w:type="paragraph" w:styleId="Liste2">
    <w:name w:val="List 2"/>
    <w:basedOn w:val="Normal"/>
    <w:uiPriority w:val="99"/>
    <w:semiHidden/>
    <w:unhideWhenUsed/>
    <w:rsid w:val="00A67877"/>
    <w:pPr>
      <w:ind w:left="566" w:hanging="283"/>
      <w:contextualSpacing/>
    </w:pPr>
  </w:style>
  <w:style w:type="paragraph" w:styleId="Liste">
    <w:name w:val="List"/>
    <w:basedOn w:val="Normal"/>
    <w:uiPriority w:val="99"/>
    <w:semiHidden/>
    <w:unhideWhenUsed/>
    <w:rsid w:val="00A67877"/>
    <w:pPr>
      <w:ind w:left="283" w:hanging="283"/>
      <w:contextualSpacing/>
    </w:pPr>
  </w:style>
  <w:style w:type="paragraph" w:styleId="Makrotekst">
    <w:name w:val="macro"/>
    <w:link w:val="MakrotekstTegn"/>
    <w:uiPriority w:val="99"/>
    <w:semiHidden/>
    <w:unhideWhenUsed/>
    <w:rsid w:val="00A67877"/>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A67877"/>
    <w:rPr>
      <w:rFonts w:ascii="Consolas" w:hAnsi="Consolas"/>
      <w:sz w:val="20"/>
      <w:szCs w:val="20"/>
    </w:rPr>
  </w:style>
  <w:style w:type="character" w:styleId="Linjenummer">
    <w:name w:val="line number"/>
    <w:basedOn w:val="Standardskrifttypeiafsnit"/>
    <w:uiPriority w:val="99"/>
    <w:semiHidden/>
    <w:unhideWhenUsed/>
    <w:rsid w:val="00A67877"/>
  </w:style>
  <w:style w:type="character" w:styleId="Kommentarhenvisning">
    <w:name w:val="annotation reference"/>
    <w:basedOn w:val="Standardskrifttypeiafsnit"/>
    <w:uiPriority w:val="99"/>
    <w:semiHidden/>
    <w:unhideWhenUsed/>
    <w:rsid w:val="00A67877"/>
    <w:rPr>
      <w:sz w:val="16"/>
      <w:szCs w:val="16"/>
    </w:rPr>
  </w:style>
  <w:style w:type="character" w:styleId="Fodnotehenvisning">
    <w:name w:val="footnote reference"/>
    <w:basedOn w:val="Standardskrifttypeiafsnit"/>
    <w:uiPriority w:val="21"/>
    <w:semiHidden/>
    <w:unhideWhenUsed/>
    <w:rsid w:val="00A67877"/>
    <w:rPr>
      <w:vertAlign w:val="superscript"/>
    </w:rPr>
  </w:style>
  <w:style w:type="paragraph" w:styleId="Afsenderadresse">
    <w:name w:val="envelope return"/>
    <w:basedOn w:val="Normal"/>
    <w:uiPriority w:val="99"/>
    <w:semiHidden/>
    <w:unhideWhenUsed/>
    <w:rsid w:val="00A67877"/>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A6787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A67877"/>
    <w:pPr>
      <w:spacing w:line="240" w:lineRule="auto"/>
      <w:ind w:left="200" w:hanging="200"/>
    </w:pPr>
  </w:style>
  <w:style w:type="paragraph" w:styleId="Indeksoverskrift">
    <w:name w:val="index heading"/>
    <w:basedOn w:val="Normal"/>
    <w:next w:val="Indeks1"/>
    <w:uiPriority w:val="99"/>
    <w:semiHidden/>
    <w:unhideWhenUsed/>
    <w:rsid w:val="00A67877"/>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A67877"/>
    <w:pPr>
      <w:spacing w:line="240" w:lineRule="auto"/>
    </w:pPr>
  </w:style>
  <w:style w:type="character" w:customStyle="1" w:styleId="KommentartekstTegn">
    <w:name w:val="Kommentartekst Tegn"/>
    <w:basedOn w:val="Standardskrifttypeiafsnit"/>
    <w:link w:val="Kommentartekst"/>
    <w:uiPriority w:val="99"/>
    <w:semiHidden/>
    <w:rsid w:val="00A67877"/>
    <w:rPr>
      <w:rFonts w:ascii="Trebuchet MS" w:hAnsi="Trebuchet MS"/>
      <w:sz w:val="20"/>
      <w:szCs w:val="20"/>
    </w:rPr>
  </w:style>
  <w:style w:type="paragraph" w:styleId="Indeks9">
    <w:name w:val="index 9"/>
    <w:basedOn w:val="Normal"/>
    <w:next w:val="Normal"/>
    <w:autoRedefine/>
    <w:uiPriority w:val="99"/>
    <w:semiHidden/>
    <w:unhideWhenUsed/>
    <w:rsid w:val="00A67877"/>
    <w:pPr>
      <w:spacing w:line="240" w:lineRule="auto"/>
      <w:ind w:left="1800" w:hanging="200"/>
    </w:pPr>
  </w:style>
  <w:style w:type="paragraph" w:styleId="Indeks8">
    <w:name w:val="index 8"/>
    <w:basedOn w:val="Normal"/>
    <w:next w:val="Normal"/>
    <w:autoRedefine/>
    <w:uiPriority w:val="99"/>
    <w:semiHidden/>
    <w:unhideWhenUsed/>
    <w:rsid w:val="00A67877"/>
    <w:pPr>
      <w:spacing w:line="240" w:lineRule="auto"/>
      <w:ind w:left="1600" w:hanging="200"/>
    </w:pPr>
  </w:style>
  <w:style w:type="paragraph" w:styleId="Indeks7">
    <w:name w:val="index 7"/>
    <w:basedOn w:val="Normal"/>
    <w:next w:val="Normal"/>
    <w:autoRedefine/>
    <w:uiPriority w:val="99"/>
    <w:semiHidden/>
    <w:unhideWhenUsed/>
    <w:rsid w:val="00A67877"/>
    <w:pPr>
      <w:spacing w:line="240" w:lineRule="auto"/>
      <w:ind w:left="1400" w:hanging="200"/>
    </w:pPr>
  </w:style>
  <w:style w:type="paragraph" w:styleId="Indeks6">
    <w:name w:val="index 6"/>
    <w:basedOn w:val="Normal"/>
    <w:next w:val="Normal"/>
    <w:autoRedefine/>
    <w:uiPriority w:val="99"/>
    <w:semiHidden/>
    <w:unhideWhenUsed/>
    <w:rsid w:val="00A67877"/>
    <w:pPr>
      <w:spacing w:line="240" w:lineRule="auto"/>
      <w:ind w:left="1200" w:hanging="200"/>
    </w:pPr>
  </w:style>
  <w:style w:type="paragraph" w:styleId="Indeks5">
    <w:name w:val="index 5"/>
    <w:basedOn w:val="Normal"/>
    <w:next w:val="Normal"/>
    <w:autoRedefine/>
    <w:uiPriority w:val="99"/>
    <w:semiHidden/>
    <w:unhideWhenUsed/>
    <w:rsid w:val="00A67877"/>
    <w:pPr>
      <w:spacing w:line="240" w:lineRule="auto"/>
      <w:ind w:left="1000" w:hanging="200"/>
    </w:pPr>
  </w:style>
  <w:style w:type="paragraph" w:styleId="Indeks4">
    <w:name w:val="index 4"/>
    <w:basedOn w:val="Normal"/>
    <w:next w:val="Normal"/>
    <w:autoRedefine/>
    <w:uiPriority w:val="99"/>
    <w:semiHidden/>
    <w:unhideWhenUsed/>
    <w:rsid w:val="00A67877"/>
    <w:pPr>
      <w:spacing w:line="240" w:lineRule="auto"/>
      <w:ind w:left="800" w:hanging="200"/>
    </w:pPr>
  </w:style>
  <w:style w:type="paragraph" w:styleId="Indeks3">
    <w:name w:val="index 3"/>
    <w:basedOn w:val="Normal"/>
    <w:next w:val="Normal"/>
    <w:autoRedefine/>
    <w:uiPriority w:val="99"/>
    <w:semiHidden/>
    <w:unhideWhenUsed/>
    <w:rsid w:val="00A67877"/>
    <w:pPr>
      <w:spacing w:line="240" w:lineRule="auto"/>
      <w:ind w:left="600" w:hanging="200"/>
    </w:pPr>
  </w:style>
  <w:style w:type="paragraph" w:styleId="Indeks2">
    <w:name w:val="index 2"/>
    <w:basedOn w:val="Normal"/>
    <w:next w:val="Normal"/>
    <w:autoRedefine/>
    <w:uiPriority w:val="99"/>
    <w:semiHidden/>
    <w:unhideWhenUsed/>
    <w:rsid w:val="00A67877"/>
    <w:pPr>
      <w:spacing w:line="240" w:lineRule="auto"/>
      <w:ind w:left="400" w:hanging="200"/>
    </w:pPr>
  </w:style>
  <w:style w:type="character" w:customStyle="1" w:styleId="sr-only">
    <w:name w:val="sr-only"/>
    <w:basedOn w:val="Standardskrifttypeiafsnit"/>
    <w:rsid w:val="00A67877"/>
  </w:style>
  <w:style w:type="paragraph" w:customStyle="1" w:styleId="titel2">
    <w:name w:val="titel2"/>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67877"/>
  </w:style>
  <w:style w:type="paragraph" w:customStyle="1" w:styleId="liste1">
    <w:name w:val="liste1"/>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A67877"/>
  </w:style>
  <w:style w:type="paragraph" w:customStyle="1" w:styleId="paragrafgruppeoverskrift">
    <w:name w:val="paragrafgruppeoverskrift"/>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67877"/>
  </w:style>
  <w:style w:type="paragraph" w:customStyle="1" w:styleId="givet">
    <w:name w:val="givet"/>
    <w:basedOn w:val="Normal"/>
    <w:rsid w:val="00A67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F5599C"/>
    <w:rPr>
      <w:b/>
      <w:bCs/>
    </w:rPr>
  </w:style>
  <w:style w:type="character" w:customStyle="1" w:styleId="KommentaremneTegn">
    <w:name w:val="Kommentaremne Tegn"/>
    <w:basedOn w:val="KommentartekstTegn"/>
    <w:link w:val="Kommentaremne"/>
    <w:uiPriority w:val="99"/>
    <w:semiHidden/>
    <w:rsid w:val="00F5599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9153">
      <w:bodyDiv w:val="1"/>
      <w:marLeft w:val="0"/>
      <w:marRight w:val="0"/>
      <w:marTop w:val="0"/>
      <w:marBottom w:val="0"/>
      <w:divBdr>
        <w:top w:val="none" w:sz="0" w:space="0" w:color="auto"/>
        <w:left w:val="none" w:sz="0" w:space="0" w:color="auto"/>
        <w:bottom w:val="none" w:sz="0" w:space="0" w:color="auto"/>
        <w:right w:val="none" w:sz="0" w:space="0" w:color="auto"/>
      </w:divBdr>
      <w:divsChild>
        <w:div w:id="38751292">
          <w:marLeft w:val="0"/>
          <w:marRight w:val="0"/>
          <w:marTop w:val="0"/>
          <w:marBottom w:val="0"/>
          <w:divBdr>
            <w:top w:val="single" w:sz="2" w:space="0" w:color="auto"/>
            <w:left w:val="single" w:sz="2" w:space="0" w:color="auto"/>
            <w:bottom w:val="single" w:sz="2" w:space="0" w:color="auto"/>
            <w:right w:val="single" w:sz="2" w:space="0" w:color="auto"/>
          </w:divBdr>
        </w:div>
        <w:div w:id="1174489805">
          <w:marLeft w:val="0"/>
          <w:marRight w:val="0"/>
          <w:marTop w:val="0"/>
          <w:marBottom w:val="0"/>
          <w:divBdr>
            <w:top w:val="single" w:sz="2" w:space="0" w:color="auto"/>
            <w:left w:val="single" w:sz="2" w:space="0" w:color="auto"/>
            <w:bottom w:val="single" w:sz="2" w:space="0" w:color="auto"/>
            <w:right w:val="single" w:sz="2" w:space="0" w:color="auto"/>
          </w:divBdr>
        </w:div>
        <w:div w:id="752625881">
          <w:marLeft w:val="0"/>
          <w:marRight w:val="0"/>
          <w:marTop w:val="0"/>
          <w:marBottom w:val="0"/>
          <w:divBdr>
            <w:top w:val="single" w:sz="2" w:space="0" w:color="auto"/>
            <w:left w:val="single" w:sz="2" w:space="0" w:color="auto"/>
            <w:bottom w:val="single" w:sz="2" w:space="0" w:color="auto"/>
            <w:right w:val="single" w:sz="2" w:space="0" w:color="auto"/>
          </w:divBdr>
        </w:div>
        <w:div w:id="319238756">
          <w:marLeft w:val="0"/>
          <w:marRight w:val="0"/>
          <w:marTop w:val="0"/>
          <w:marBottom w:val="0"/>
          <w:divBdr>
            <w:top w:val="single" w:sz="2" w:space="0" w:color="auto"/>
            <w:left w:val="single" w:sz="2" w:space="0" w:color="auto"/>
            <w:bottom w:val="single" w:sz="2" w:space="0" w:color="auto"/>
            <w:right w:val="single" w:sz="2" w:space="0" w:color="auto"/>
          </w:divBdr>
        </w:div>
      </w:divsChild>
    </w:div>
    <w:div w:id="1336760498">
      <w:bodyDiv w:val="1"/>
      <w:marLeft w:val="0"/>
      <w:marRight w:val="0"/>
      <w:marTop w:val="0"/>
      <w:marBottom w:val="0"/>
      <w:divBdr>
        <w:top w:val="none" w:sz="0" w:space="0" w:color="auto"/>
        <w:left w:val="none" w:sz="0" w:space="0" w:color="auto"/>
        <w:bottom w:val="none" w:sz="0" w:space="0" w:color="auto"/>
        <w:right w:val="none" w:sz="0" w:space="0" w:color="auto"/>
      </w:divBdr>
      <w:divsChild>
        <w:div w:id="1028333085">
          <w:marLeft w:val="-225"/>
          <w:marRight w:val="-225"/>
          <w:marTop w:val="0"/>
          <w:marBottom w:val="0"/>
          <w:divBdr>
            <w:top w:val="none" w:sz="0" w:space="0" w:color="auto"/>
            <w:left w:val="none" w:sz="0" w:space="0" w:color="auto"/>
            <w:bottom w:val="none" w:sz="0" w:space="0" w:color="auto"/>
            <w:right w:val="none" w:sz="0" w:space="0" w:color="auto"/>
          </w:divBdr>
          <w:divsChild>
            <w:div w:id="7220001">
              <w:marLeft w:val="0"/>
              <w:marRight w:val="0"/>
              <w:marTop w:val="0"/>
              <w:marBottom w:val="0"/>
              <w:divBdr>
                <w:top w:val="none" w:sz="0" w:space="0" w:color="auto"/>
                <w:left w:val="none" w:sz="0" w:space="0" w:color="auto"/>
                <w:bottom w:val="none" w:sz="0" w:space="0" w:color="auto"/>
                <w:right w:val="none" w:sz="0" w:space="0" w:color="auto"/>
              </w:divBdr>
            </w:div>
            <w:div w:id="509561616">
              <w:marLeft w:val="0"/>
              <w:marRight w:val="0"/>
              <w:marTop w:val="0"/>
              <w:marBottom w:val="0"/>
              <w:divBdr>
                <w:top w:val="none" w:sz="0" w:space="0" w:color="auto"/>
                <w:left w:val="none" w:sz="0" w:space="0" w:color="auto"/>
                <w:bottom w:val="none" w:sz="0" w:space="0" w:color="auto"/>
                <w:right w:val="none" w:sz="0" w:space="0" w:color="auto"/>
              </w:divBdr>
            </w:div>
          </w:divsChild>
        </w:div>
        <w:div w:id="846748470">
          <w:marLeft w:val="-225"/>
          <w:marRight w:val="-225"/>
          <w:marTop w:val="0"/>
          <w:marBottom w:val="0"/>
          <w:divBdr>
            <w:top w:val="none" w:sz="0" w:space="0" w:color="auto"/>
            <w:left w:val="none" w:sz="0" w:space="0" w:color="auto"/>
            <w:bottom w:val="none" w:sz="0" w:space="0" w:color="auto"/>
            <w:right w:val="none" w:sz="0" w:space="0" w:color="auto"/>
          </w:divBdr>
          <w:divsChild>
            <w:div w:id="2054885762">
              <w:marLeft w:val="0"/>
              <w:marRight w:val="0"/>
              <w:marTop w:val="0"/>
              <w:marBottom w:val="0"/>
              <w:divBdr>
                <w:top w:val="none" w:sz="0" w:space="0" w:color="auto"/>
                <w:left w:val="none" w:sz="0" w:space="0" w:color="auto"/>
                <w:bottom w:val="none" w:sz="0" w:space="0" w:color="auto"/>
                <w:right w:val="none" w:sz="0" w:space="0" w:color="auto"/>
              </w:divBdr>
              <w:divsChild>
                <w:div w:id="1154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03">
          <w:marLeft w:val="-225"/>
          <w:marRight w:val="-225"/>
          <w:marTop w:val="0"/>
          <w:marBottom w:val="0"/>
          <w:divBdr>
            <w:top w:val="none" w:sz="0" w:space="0" w:color="auto"/>
            <w:left w:val="none" w:sz="0" w:space="0" w:color="auto"/>
            <w:bottom w:val="none" w:sz="0" w:space="0" w:color="auto"/>
            <w:right w:val="none" w:sz="0" w:space="0" w:color="auto"/>
          </w:divBdr>
          <w:divsChild>
            <w:div w:id="1021518713">
              <w:marLeft w:val="0"/>
              <w:marRight w:val="0"/>
              <w:marTop w:val="0"/>
              <w:marBottom w:val="0"/>
              <w:divBdr>
                <w:top w:val="none" w:sz="0" w:space="0" w:color="auto"/>
                <w:left w:val="none" w:sz="0" w:space="0" w:color="auto"/>
                <w:bottom w:val="none" w:sz="0" w:space="0" w:color="auto"/>
                <w:right w:val="none" w:sz="0" w:space="0" w:color="auto"/>
              </w:divBdr>
            </w:div>
          </w:divsChild>
        </w:div>
        <w:div w:id="456800499">
          <w:marLeft w:val="-225"/>
          <w:marRight w:val="-225"/>
          <w:marTop w:val="0"/>
          <w:marBottom w:val="0"/>
          <w:divBdr>
            <w:top w:val="none" w:sz="0" w:space="0" w:color="auto"/>
            <w:left w:val="none" w:sz="0" w:space="0" w:color="auto"/>
            <w:bottom w:val="none" w:sz="0" w:space="0" w:color="auto"/>
            <w:right w:val="none" w:sz="0" w:space="0" w:color="auto"/>
          </w:divBdr>
          <w:divsChild>
            <w:div w:id="740326713">
              <w:marLeft w:val="0"/>
              <w:marRight w:val="0"/>
              <w:marTop w:val="0"/>
              <w:marBottom w:val="0"/>
              <w:divBdr>
                <w:top w:val="none" w:sz="0" w:space="0" w:color="auto"/>
                <w:left w:val="none" w:sz="0" w:space="0" w:color="auto"/>
                <w:bottom w:val="none" w:sz="0" w:space="0" w:color="auto"/>
                <w:right w:val="none" w:sz="0" w:space="0" w:color="auto"/>
              </w:divBdr>
              <w:divsChild>
                <w:div w:id="889389871">
                  <w:marLeft w:val="0"/>
                  <w:marRight w:val="0"/>
                  <w:marTop w:val="0"/>
                  <w:marBottom w:val="0"/>
                  <w:divBdr>
                    <w:top w:val="none" w:sz="0" w:space="0" w:color="auto"/>
                    <w:left w:val="none" w:sz="0" w:space="0" w:color="auto"/>
                    <w:bottom w:val="none" w:sz="0" w:space="0" w:color="auto"/>
                    <w:right w:val="none" w:sz="0" w:space="0" w:color="auto"/>
                  </w:divBdr>
                  <w:divsChild>
                    <w:div w:id="1438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1846</Words>
  <Characters>11224</Characters>
  <Application>Microsoft Office Word</Application>
  <DocSecurity>0</DocSecurity>
  <Lines>181</Lines>
  <Paragraphs>87</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2022-11-14T13:40:00Z</cp:lastPrinted>
  <dcterms:created xsi:type="dcterms:W3CDTF">2023-04-20T09:53:00Z</dcterms:created>
  <dcterms:modified xsi:type="dcterms:W3CDTF">2023-04-24T07:00:00Z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