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2CD3F" w14:textId="61AD7496" w:rsidR="00BB55EA" w:rsidRPr="007D5F1D" w:rsidRDefault="00BB55EA" w:rsidP="00595B6B">
      <w:pPr>
        <w:pStyle w:val="titel2"/>
        <w:spacing w:before="200" w:beforeAutospacing="0" w:after="200" w:afterAutospacing="0" w:line="300" w:lineRule="auto"/>
        <w:jc w:val="center"/>
        <w:rPr>
          <w:color w:val="212529"/>
          <w:sz w:val="23"/>
          <w:szCs w:val="23"/>
        </w:rPr>
      </w:pPr>
      <w:r w:rsidRPr="007D5F1D">
        <w:rPr>
          <w:color w:val="212529"/>
          <w:sz w:val="37"/>
          <w:szCs w:val="37"/>
        </w:rPr>
        <w:t xml:space="preserve">Bekendtgørelse </w:t>
      </w:r>
      <w:r w:rsidR="00AB5A95" w:rsidRPr="007D5F1D">
        <w:rPr>
          <w:color w:val="212529"/>
          <w:sz w:val="37"/>
          <w:szCs w:val="37"/>
        </w:rPr>
        <w:t xml:space="preserve">for Færøerne </w:t>
      </w:r>
      <w:r w:rsidRPr="007D5F1D">
        <w:rPr>
          <w:color w:val="212529"/>
          <w:sz w:val="37"/>
          <w:szCs w:val="37"/>
        </w:rPr>
        <w:t xml:space="preserve">om indsattes adgang til at medtage, besidde og råde over egne genstande m.v. og penge </w:t>
      </w:r>
      <w:r w:rsidR="00240151" w:rsidRPr="007D5F1D">
        <w:rPr>
          <w:color w:val="212529"/>
          <w:sz w:val="37"/>
          <w:szCs w:val="37"/>
        </w:rPr>
        <w:t>i Færøerne Arrest</w:t>
      </w:r>
      <w:r w:rsidRPr="007D5F1D">
        <w:rPr>
          <w:color w:val="212529"/>
          <w:sz w:val="23"/>
          <w:szCs w:val="23"/>
        </w:rPr>
        <w:t xml:space="preserve"> </w:t>
      </w:r>
      <w:r w:rsidRPr="007D5F1D">
        <w:rPr>
          <w:color w:val="212529"/>
          <w:sz w:val="37"/>
          <w:szCs w:val="37"/>
        </w:rPr>
        <w:t>(genstandsbekendtgørelsen)</w:t>
      </w:r>
    </w:p>
    <w:p w14:paraId="10D8E692" w14:textId="7CDA7390" w:rsidR="00BB55EA" w:rsidRPr="00595B6B" w:rsidRDefault="00BB55EA" w:rsidP="00595B6B">
      <w:pPr>
        <w:pStyle w:val="indledning2"/>
        <w:spacing w:before="0" w:beforeAutospacing="0" w:after="0" w:afterAutospacing="0" w:line="300" w:lineRule="auto"/>
        <w:ind w:firstLine="240"/>
        <w:rPr>
          <w:color w:val="212529"/>
        </w:rPr>
      </w:pPr>
      <w:r w:rsidRPr="00595B6B">
        <w:rPr>
          <w:color w:val="212529"/>
        </w:rPr>
        <w:t xml:space="preserve">I medfør af § 36, stk. 3 og 4, § 67, nr. 8 og 9, og § 105, stk. 2, i lov </w:t>
      </w:r>
      <w:r w:rsidR="00AB5A95" w:rsidRPr="00595B6B">
        <w:rPr>
          <w:color w:val="212529"/>
        </w:rPr>
        <w:t>nr</w:t>
      </w:r>
      <w:r w:rsidR="00595B6B" w:rsidRPr="00595B6B">
        <w:rPr>
          <w:color w:val="212529"/>
        </w:rPr>
        <w:t>…</w:t>
      </w:r>
      <w:r w:rsidR="00AB5A95" w:rsidRPr="00595B6B">
        <w:rPr>
          <w:color w:val="212529"/>
        </w:rPr>
        <w:t xml:space="preserve"> af</w:t>
      </w:r>
      <w:r w:rsidR="00595B6B" w:rsidRPr="00595B6B">
        <w:rPr>
          <w:color w:val="212529"/>
        </w:rPr>
        <w:t>..</w:t>
      </w:r>
      <w:r w:rsidR="00AB5A95" w:rsidRPr="00595B6B">
        <w:rPr>
          <w:color w:val="212529"/>
        </w:rPr>
        <w:t>.</w:t>
      </w:r>
      <w:r w:rsidR="00595B6B" w:rsidRPr="00595B6B">
        <w:rPr>
          <w:color w:val="212529"/>
        </w:rPr>
        <w:t xml:space="preserve">, </w:t>
      </w:r>
      <w:r w:rsidR="00FD14AD" w:rsidRPr="00595B6B">
        <w:rPr>
          <w:color w:val="212529"/>
        </w:rPr>
        <w:t xml:space="preserve">for Færøerne </w:t>
      </w:r>
      <w:r w:rsidRPr="00595B6B">
        <w:rPr>
          <w:color w:val="212529"/>
        </w:rPr>
        <w:t xml:space="preserve">om fuldbyrdelse af straf m.v., og § </w:t>
      </w:r>
      <w:r w:rsidR="00AB5A95" w:rsidRPr="00595B6B">
        <w:rPr>
          <w:color w:val="212529"/>
        </w:rPr>
        <w:t>809</w:t>
      </w:r>
      <w:r w:rsidRPr="00595B6B">
        <w:rPr>
          <w:color w:val="212529"/>
        </w:rPr>
        <w:t xml:space="preserve">, 1. pkt., i </w:t>
      </w:r>
      <w:r w:rsidR="00BF481F" w:rsidRPr="00595B6B">
        <w:rPr>
          <w:color w:val="212529"/>
        </w:rPr>
        <w:t>r</w:t>
      </w:r>
      <w:r w:rsidR="00AB5A95" w:rsidRPr="00595B6B">
        <w:rPr>
          <w:color w:val="212529"/>
        </w:rPr>
        <w:t>etsplejelov for Færøerne, jf. lov nr. 964 af 26. juni 2020, som ændret ve</w:t>
      </w:r>
      <w:r w:rsidR="00595B6B" w:rsidRPr="00595B6B">
        <w:rPr>
          <w:color w:val="212529"/>
        </w:rPr>
        <w:t xml:space="preserve">d </w:t>
      </w:r>
      <w:r w:rsidR="001B7A9E" w:rsidRPr="00595B6B">
        <w:rPr>
          <w:color w:val="212529"/>
        </w:rPr>
        <w:t>lov nr… af</w:t>
      </w:r>
      <w:r w:rsidR="00AB5A95" w:rsidRPr="00595B6B">
        <w:rPr>
          <w:color w:val="212529"/>
        </w:rPr>
        <w:t>…</w:t>
      </w:r>
      <w:r w:rsidRPr="00595B6B">
        <w:rPr>
          <w:color w:val="212529"/>
        </w:rPr>
        <w:t>, fastsættes:</w:t>
      </w:r>
    </w:p>
    <w:p w14:paraId="6C122C1A" w14:textId="77777777" w:rsidR="00BB55EA" w:rsidRPr="00595B6B" w:rsidRDefault="00BB55EA" w:rsidP="00595B6B">
      <w:pPr>
        <w:pStyle w:val="kapitel"/>
        <w:spacing w:before="400" w:beforeAutospacing="0" w:afterAutospacing="0" w:line="300" w:lineRule="auto"/>
        <w:jc w:val="center"/>
        <w:rPr>
          <w:color w:val="212529"/>
        </w:rPr>
      </w:pPr>
      <w:r w:rsidRPr="00595B6B">
        <w:rPr>
          <w:color w:val="212529"/>
        </w:rPr>
        <w:t>Kapitel 1</w:t>
      </w:r>
    </w:p>
    <w:p w14:paraId="1032E313" w14:textId="42419E0C" w:rsidR="00BB55EA" w:rsidRPr="00595B6B" w:rsidRDefault="002F488F" w:rsidP="00595B6B">
      <w:pPr>
        <w:pStyle w:val="kapiteloverskrift2"/>
        <w:spacing w:before="0" w:beforeAutospacing="0" w:afterAutospacing="0" w:line="300" w:lineRule="auto"/>
        <w:jc w:val="center"/>
        <w:rPr>
          <w:i/>
          <w:iCs/>
          <w:color w:val="212529"/>
        </w:rPr>
      </w:pPr>
      <w:r w:rsidRPr="00595B6B">
        <w:rPr>
          <w:rStyle w:val="italic"/>
          <w:rFonts w:eastAsiaTheme="majorEastAsia"/>
          <w:i/>
          <w:iCs/>
          <w:color w:val="212529"/>
        </w:rPr>
        <w:t>Indledende bestemmelser</w:t>
      </w:r>
    </w:p>
    <w:p w14:paraId="0B3E0CAC" w14:textId="547B3617" w:rsidR="00BB55EA" w:rsidRPr="00595B6B" w:rsidRDefault="00BB55EA" w:rsidP="00595B6B">
      <w:pPr>
        <w:pStyle w:val="paragraf"/>
        <w:spacing w:before="200" w:beforeAutospacing="0" w:after="0" w:afterAutospacing="0" w:line="300" w:lineRule="auto"/>
        <w:ind w:firstLine="238"/>
        <w:jc w:val="both"/>
        <w:rPr>
          <w:color w:val="212529"/>
        </w:rPr>
      </w:pPr>
      <w:r w:rsidRPr="00595B6B">
        <w:rPr>
          <w:rStyle w:val="paragrafnr"/>
          <w:rFonts w:eastAsiaTheme="majorEastAsia"/>
          <w:b/>
          <w:bCs/>
          <w:color w:val="212529"/>
        </w:rPr>
        <w:t>§ 1.</w:t>
      </w:r>
      <w:r w:rsidRPr="00595B6B">
        <w:rPr>
          <w:color w:val="212529"/>
        </w:rPr>
        <w:t xml:space="preserve"> Indsatte i </w:t>
      </w:r>
      <w:r w:rsidR="00EE4D9D" w:rsidRPr="00595B6B">
        <w:rPr>
          <w:color w:val="212529"/>
        </w:rPr>
        <w:t xml:space="preserve">arresthuset </w:t>
      </w:r>
      <w:r w:rsidRPr="00595B6B">
        <w:rPr>
          <w:color w:val="212529"/>
        </w:rPr>
        <w:t xml:space="preserve">har ret til at medtage, besidde og råde over egne genstande i </w:t>
      </w:r>
      <w:r w:rsidR="008F3091">
        <w:rPr>
          <w:color w:val="212529"/>
        </w:rPr>
        <w:t>arresthuset</w:t>
      </w:r>
      <w:r w:rsidRPr="00595B6B">
        <w:rPr>
          <w:color w:val="212529"/>
        </w:rPr>
        <w:t xml:space="preserve">, medmindre dette er uforeneligt med hensynet til orden, sikkerhed eller andres rettigheder, jf. straffuldbyrdelseslovens § 36, stk. 1. En indsat har ikke ret til at medtage, besidde og råde over mobiltelefon og lignende kommunikationsudstyr i </w:t>
      </w:r>
      <w:r w:rsidR="008F3091">
        <w:rPr>
          <w:color w:val="212529"/>
        </w:rPr>
        <w:t>arresthuset</w:t>
      </w:r>
      <w:r w:rsidRPr="00595B6B">
        <w:rPr>
          <w:color w:val="212529"/>
        </w:rPr>
        <w:t>, medmindre det er foreneligt med hensynet til orden og sikkerhed, jf. straffuldbyrdelseslovens § 36, stk. 2.</w:t>
      </w:r>
    </w:p>
    <w:p w14:paraId="6678E1DF" w14:textId="77777777" w:rsidR="00BB55EA" w:rsidRPr="00595B6B" w:rsidRDefault="00BB55EA" w:rsidP="00595B6B">
      <w:pPr>
        <w:pStyle w:val="stk2"/>
        <w:spacing w:before="0" w:beforeAutospacing="0" w:after="0" w:afterAutospacing="0" w:line="300" w:lineRule="auto"/>
        <w:ind w:firstLine="240"/>
        <w:jc w:val="both"/>
        <w:rPr>
          <w:color w:val="212529"/>
        </w:rPr>
      </w:pPr>
      <w:r w:rsidRPr="00595B6B">
        <w:rPr>
          <w:rStyle w:val="stknr"/>
          <w:i/>
          <w:iCs/>
          <w:color w:val="212529"/>
        </w:rPr>
        <w:t>Stk. 2.</w:t>
      </w:r>
      <w:r w:rsidRPr="00595B6B">
        <w:rPr>
          <w:color w:val="212529"/>
        </w:rPr>
        <w:t> Indsatte må ikke bære en beklædning, som gør det vanskeligt for personalet at identificere den indsatte og aflæse ansigtsudtryk m.v., hvis dette konkret skønnes uforeneligt med ordens- eller sikkerhedsmæssige hensyn.</w:t>
      </w:r>
    </w:p>
    <w:p w14:paraId="467E1B7A" w14:textId="56588F2E" w:rsidR="00BB55EA" w:rsidRPr="00595B6B" w:rsidRDefault="00BB55EA" w:rsidP="00595B6B">
      <w:pPr>
        <w:pStyle w:val="stk2"/>
        <w:spacing w:before="0" w:beforeAutospacing="0" w:after="0" w:afterAutospacing="0" w:line="300" w:lineRule="auto"/>
        <w:ind w:firstLine="240"/>
        <w:jc w:val="both"/>
        <w:rPr>
          <w:color w:val="212529"/>
        </w:rPr>
      </w:pPr>
      <w:r w:rsidRPr="00595B6B">
        <w:rPr>
          <w:rStyle w:val="stknr"/>
          <w:i/>
          <w:iCs/>
          <w:color w:val="212529"/>
        </w:rPr>
        <w:t>Stk. 3.</w:t>
      </w:r>
      <w:r w:rsidRPr="00595B6B">
        <w:rPr>
          <w:color w:val="212529"/>
        </w:rPr>
        <w:t xml:space="preserve"> Reglerne i straffuldbyrdelseslovens § 36 og i denne bekendtgørelse finder tilsvarende anvendelse for varetægtsarrestanter. Politiet og retten kan af hensyn til varetægtsfængslingens øjemed fastsætte andre begrænsninger med hensyn til varetægtsarrestanters adgang til at medtage, besidde og råde over genstande og penge i </w:t>
      </w:r>
      <w:r w:rsidR="008F3091">
        <w:rPr>
          <w:color w:val="212529"/>
        </w:rPr>
        <w:t>arresthuset</w:t>
      </w:r>
      <w:r w:rsidRPr="00595B6B">
        <w:rPr>
          <w:color w:val="212529"/>
        </w:rPr>
        <w:t xml:space="preserve">, jf. retsplejelovens § </w:t>
      </w:r>
      <w:r w:rsidR="00064217" w:rsidRPr="00595B6B">
        <w:rPr>
          <w:color w:val="212529"/>
        </w:rPr>
        <w:t>805</w:t>
      </w:r>
      <w:r w:rsidRPr="00595B6B">
        <w:rPr>
          <w:color w:val="212529"/>
        </w:rPr>
        <w:t>, samt træffe bestemmelse om ophør af sådanne begrænsninger.</w:t>
      </w:r>
    </w:p>
    <w:p w14:paraId="2BD969A5" w14:textId="229BEF25" w:rsidR="00BB55EA" w:rsidRPr="00595B6B" w:rsidRDefault="00BB55EA" w:rsidP="00595B6B">
      <w:pPr>
        <w:pStyle w:val="kapitel"/>
        <w:spacing w:before="400" w:beforeAutospacing="0" w:afterAutospacing="0" w:line="300" w:lineRule="auto"/>
        <w:jc w:val="center"/>
        <w:rPr>
          <w:color w:val="212529"/>
        </w:rPr>
      </w:pPr>
      <w:r w:rsidRPr="00595B6B">
        <w:rPr>
          <w:color w:val="212529"/>
        </w:rPr>
        <w:t>Kapitel 2</w:t>
      </w:r>
    </w:p>
    <w:p w14:paraId="4EB6BA47" w14:textId="77777777" w:rsidR="00BB55EA" w:rsidRPr="00595B6B" w:rsidRDefault="00BB55EA" w:rsidP="00595B6B">
      <w:pPr>
        <w:pStyle w:val="kapiteloverskrift2"/>
        <w:spacing w:before="0" w:beforeAutospacing="0" w:afterAutospacing="0" w:line="300" w:lineRule="auto"/>
        <w:jc w:val="center"/>
        <w:rPr>
          <w:i/>
          <w:iCs/>
          <w:color w:val="212529"/>
        </w:rPr>
      </w:pPr>
      <w:r w:rsidRPr="00595B6B">
        <w:rPr>
          <w:rStyle w:val="italic"/>
          <w:rFonts w:eastAsiaTheme="majorEastAsia"/>
          <w:i/>
          <w:iCs/>
          <w:color w:val="212529"/>
        </w:rPr>
        <w:t>Egne genstande</w:t>
      </w:r>
    </w:p>
    <w:p w14:paraId="53151FBE" w14:textId="77777777" w:rsidR="00BB55EA" w:rsidRPr="00595B6B" w:rsidRDefault="00BB55EA" w:rsidP="00595B6B">
      <w:pPr>
        <w:pStyle w:val="paragrafgruppeoverskrift"/>
        <w:spacing w:before="300" w:beforeAutospacing="0" w:afterAutospacing="0" w:line="300" w:lineRule="auto"/>
        <w:jc w:val="center"/>
        <w:rPr>
          <w:i/>
          <w:iCs/>
          <w:color w:val="212529"/>
        </w:rPr>
      </w:pPr>
      <w:r w:rsidRPr="00595B6B">
        <w:rPr>
          <w:rStyle w:val="italic"/>
          <w:rFonts w:eastAsiaTheme="majorEastAsia"/>
          <w:i/>
          <w:iCs/>
          <w:color w:val="212529"/>
        </w:rPr>
        <w:t>Generelle begrænsninger i de indsattes adgang til at medtage, besidde og råde over egne genstande</w:t>
      </w:r>
    </w:p>
    <w:p w14:paraId="6C6F8FB7" w14:textId="77777777"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2.</w:t>
      </w:r>
      <w:r w:rsidRPr="00595B6B">
        <w:rPr>
          <w:color w:val="212529"/>
        </w:rPr>
        <w:t> Indsatte må ikke medtage, besidde eller råde over følgende genstande:</w:t>
      </w:r>
    </w:p>
    <w:p w14:paraId="0EE95B91" w14:textId="77777777"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1)</w:t>
      </w:r>
      <w:r w:rsidRPr="00595B6B">
        <w:rPr>
          <w:color w:val="212529"/>
        </w:rPr>
        <w:t> Genstande, som besiddes i strid med den almindelige lovgivning, herunder lovgivningen om euforiserende stoffer og lovgivningen om våben og eksplosivstoffer.</w:t>
      </w:r>
    </w:p>
    <w:p w14:paraId="296A755C" w14:textId="77777777"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2)</w:t>
      </w:r>
      <w:r w:rsidRPr="00595B6B">
        <w:rPr>
          <w:color w:val="212529"/>
        </w:rPr>
        <w:t> Genstande, som kan benyttes i forbindelse med misbrug af euforiserende stoffer og andre stoffer, der er forbudt efter den almindelige lovgivning.</w:t>
      </w:r>
    </w:p>
    <w:p w14:paraId="74252049" w14:textId="77777777"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3)</w:t>
      </w:r>
      <w:r w:rsidRPr="00595B6B">
        <w:rPr>
          <w:color w:val="212529"/>
        </w:rPr>
        <w:t> Alkohol.</w:t>
      </w:r>
    </w:p>
    <w:p w14:paraId="4F5496DE" w14:textId="77777777"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lastRenderedPageBreak/>
        <w:t>4)</w:t>
      </w:r>
      <w:r w:rsidRPr="00595B6B">
        <w:rPr>
          <w:color w:val="212529"/>
        </w:rPr>
        <w:t> Genstande, som kan benyttes som våben, og andre personfarlige genstande.</w:t>
      </w:r>
    </w:p>
    <w:p w14:paraId="7B2C9059" w14:textId="7CCF1517"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5)</w:t>
      </w:r>
      <w:r w:rsidRPr="00595B6B">
        <w:rPr>
          <w:color w:val="212529"/>
        </w:rPr>
        <w:t> Genstande, som kan benyttes i forbindelse med flugt, herunder værktøj, tovværk og</w:t>
      </w:r>
      <w:r w:rsidR="00595B6B">
        <w:rPr>
          <w:color w:val="212529"/>
        </w:rPr>
        <w:t xml:space="preserve"> </w:t>
      </w:r>
      <w:r w:rsidRPr="00595B6B">
        <w:rPr>
          <w:color w:val="212529"/>
        </w:rPr>
        <w:t>lignende.</w:t>
      </w:r>
    </w:p>
    <w:p w14:paraId="77AA8E08" w14:textId="53321224"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6)</w:t>
      </w:r>
      <w:r w:rsidRPr="00595B6B">
        <w:rPr>
          <w:color w:val="212529"/>
        </w:rPr>
        <w:t xml:space="preserve"> Genstande, som kan frembyde eller medføre risiko for sundhedsfare i </w:t>
      </w:r>
      <w:r w:rsidR="002F488F" w:rsidRPr="00595B6B">
        <w:rPr>
          <w:color w:val="212529"/>
        </w:rPr>
        <w:t>arresthuset</w:t>
      </w:r>
      <w:r w:rsidRPr="00595B6B">
        <w:rPr>
          <w:color w:val="212529"/>
        </w:rPr>
        <w:t>.</w:t>
      </w:r>
    </w:p>
    <w:p w14:paraId="6517B1BB" w14:textId="42EED5A8"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7)</w:t>
      </w:r>
      <w:r w:rsidRPr="00595B6B">
        <w:rPr>
          <w:color w:val="212529"/>
        </w:rPr>
        <w:t xml:space="preserve"> Genstande, som kan frembyde eller medføre risiko for brandfare i </w:t>
      </w:r>
      <w:r w:rsidR="002F488F" w:rsidRPr="00595B6B">
        <w:rPr>
          <w:color w:val="212529"/>
        </w:rPr>
        <w:t>arresthuset</w:t>
      </w:r>
      <w:r w:rsidRPr="00595B6B">
        <w:rPr>
          <w:color w:val="212529"/>
        </w:rPr>
        <w:t>.</w:t>
      </w:r>
    </w:p>
    <w:p w14:paraId="590A3144" w14:textId="77777777"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8)</w:t>
      </w:r>
      <w:r w:rsidRPr="00595B6B">
        <w:rPr>
          <w:color w:val="212529"/>
        </w:rPr>
        <w:t> Genstande, hvor det på grund af genstandens beskaffenhed ikke vil være muligt at foretage nødvendige undersøgelser af genstanden.</w:t>
      </w:r>
    </w:p>
    <w:p w14:paraId="7710F1D7" w14:textId="77777777"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9)</w:t>
      </w:r>
      <w:r w:rsidRPr="00595B6B">
        <w:rPr>
          <w:color w:val="212529"/>
        </w:rPr>
        <w:t> Medicin, medmindre særlige omstændigheder taler for, at medicinen udleveres til den indsatte.</w:t>
      </w:r>
    </w:p>
    <w:p w14:paraId="601AB3C6" w14:textId="77777777"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10)</w:t>
      </w:r>
      <w:r w:rsidRPr="00595B6B">
        <w:rPr>
          <w:color w:val="212529"/>
        </w:rPr>
        <w:t> Fotoudstyr, videokameraer og lignende samt kikkerter og lignende.</w:t>
      </w:r>
    </w:p>
    <w:p w14:paraId="7B6F97B4" w14:textId="77777777"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11)</w:t>
      </w:r>
      <w:r w:rsidRPr="00595B6B">
        <w:rPr>
          <w:color w:val="212529"/>
        </w:rPr>
        <w:t> Mobiltelefon og lignende kommunikationsudstyr, herunder visse spillekonsoller samt tilbehør m.v. hertil.</w:t>
      </w:r>
    </w:p>
    <w:p w14:paraId="031BE05C" w14:textId="77777777"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12)</w:t>
      </w:r>
      <w:r w:rsidRPr="00595B6B">
        <w:rPr>
          <w:color w:val="212529"/>
        </w:rPr>
        <w:t> Tøj og andre genstande, der kan virke som en magtdemonstration over for andre.</w:t>
      </w:r>
    </w:p>
    <w:p w14:paraId="5F7AE896" w14:textId="5F875B0E"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13)</w:t>
      </w:r>
      <w:r w:rsidRPr="00595B6B">
        <w:rPr>
          <w:color w:val="212529"/>
        </w:rPr>
        <w:t xml:space="preserve"> Tøj og lignende genstande med racistiske eller andre stærkt krænkende symboler eller slogans, som indsatte har mulighed for at bære på sig i </w:t>
      </w:r>
      <w:r w:rsidR="002F488F" w:rsidRPr="00595B6B">
        <w:rPr>
          <w:color w:val="212529"/>
        </w:rPr>
        <w:t>arresthuset</w:t>
      </w:r>
      <w:r w:rsidRPr="00595B6B">
        <w:rPr>
          <w:color w:val="212529"/>
        </w:rPr>
        <w:t>.</w:t>
      </w:r>
    </w:p>
    <w:p w14:paraId="0939A10F" w14:textId="002D02AA"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14)</w:t>
      </w:r>
      <w:r w:rsidRPr="00595B6B">
        <w:rPr>
          <w:color w:val="212529"/>
        </w:rPr>
        <w:t> Proteinpulvere og lignende, der må antages at have som særligt formål at virke muskelopbyggende, medmindre der er tale om et produkt, som er indkøbt i</w:t>
      </w:r>
      <w:r w:rsidR="002F488F" w:rsidRPr="00595B6B">
        <w:rPr>
          <w:color w:val="212529"/>
        </w:rPr>
        <w:t xml:space="preserve"> arresthuset</w:t>
      </w:r>
      <w:r w:rsidRPr="00595B6B">
        <w:rPr>
          <w:color w:val="212529"/>
        </w:rPr>
        <w:t>s butik eller ved kriminalforsorgsområdets foranstaltning.</w:t>
      </w:r>
    </w:p>
    <w:p w14:paraId="02E46969" w14:textId="77777777"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15)</w:t>
      </w:r>
      <w:r w:rsidRPr="00595B6B">
        <w:rPr>
          <w:color w:val="212529"/>
        </w:rPr>
        <w:t> Computer, telefax og modem, jf. dog stk. 3.</w:t>
      </w:r>
    </w:p>
    <w:p w14:paraId="0FAC9406" w14:textId="59CBE848"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16)</w:t>
      </w:r>
      <w:r w:rsidRPr="00595B6B">
        <w:rPr>
          <w:color w:val="212529"/>
        </w:rPr>
        <w:t xml:space="preserve"> Røgtobak og rygeremedier samt genstande til brug for fremstilling af cigaretter, såfremt besiddelsen m.v. finder sted i </w:t>
      </w:r>
      <w:r w:rsidR="00AA74FA" w:rsidRPr="00595B6B">
        <w:rPr>
          <w:color w:val="212529"/>
        </w:rPr>
        <w:t xml:space="preserve">strid med de regler, der er fastsat for </w:t>
      </w:r>
      <w:r w:rsidR="002F488F" w:rsidRPr="00595B6B">
        <w:rPr>
          <w:color w:val="212529"/>
        </w:rPr>
        <w:t>arresthuset</w:t>
      </w:r>
      <w:r w:rsidRPr="00595B6B">
        <w:rPr>
          <w:color w:val="212529"/>
        </w:rPr>
        <w:t>.</w:t>
      </w:r>
    </w:p>
    <w:p w14:paraId="6AB76A78" w14:textId="77777777"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17)</w:t>
      </w:r>
      <w:r w:rsidRPr="00595B6B">
        <w:rPr>
          <w:color w:val="212529"/>
        </w:rPr>
        <w:t> Tøj og andre genstande, der reklamerer for forsvarsadvokater.</w:t>
      </w:r>
    </w:p>
    <w:p w14:paraId="197C6898" w14:textId="0B069E69" w:rsidR="00BB55EA" w:rsidRPr="00595B6B" w:rsidRDefault="00BB55EA" w:rsidP="00595B6B">
      <w:pPr>
        <w:pStyle w:val="stk2"/>
        <w:spacing w:before="0" w:beforeAutospacing="0" w:after="0" w:afterAutospacing="0" w:line="300" w:lineRule="auto"/>
        <w:ind w:firstLine="240"/>
        <w:jc w:val="both"/>
        <w:rPr>
          <w:color w:val="212529"/>
        </w:rPr>
      </w:pPr>
      <w:r w:rsidRPr="00595B6B">
        <w:rPr>
          <w:rStyle w:val="stknr"/>
          <w:i/>
          <w:iCs/>
          <w:color w:val="212529"/>
        </w:rPr>
        <w:t>Stk. 2.</w:t>
      </w:r>
      <w:r w:rsidRPr="00595B6B">
        <w:rPr>
          <w:color w:val="212529"/>
        </w:rPr>
        <w:t> Genstande eller penge, som den indsatte har besiddet eller rådet over i strid med reglerne, og som er inddraget med</w:t>
      </w:r>
      <w:r w:rsidR="004B1716" w:rsidRPr="00595B6B">
        <w:rPr>
          <w:color w:val="212529"/>
        </w:rPr>
        <w:t xml:space="preserve"> </w:t>
      </w:r>
      <w:r w:rsidRPr="00595B6B">
        <w:rPr>
          <w:color w:val="212529"/>
        </w:rPr>
        <w:t xml:space="preserve">henblik på udlevering ved løsladelsen efter reglen i § </w:t>
      </w:r>
      <w:r w:rsidR="00064217" w:rsidRPr="00595B6B">
        <w:rPr>
          <w:color w:val="212529"/>
        </w:rPr>
        <w:t>29</w:t>
      </w:r>
      <w:r w:rsidRPr="00595B6B">
        <w:rPr>
          <w:color w:val="212529"/>
        </w:rPr>
        <w:t xml:space="preserve">, stk. 1, kan ikke udleveres til den indsatte til brug under udgang og lignende. For genstande, som kriminalforsorgsområdet har besluttet at opbevare efter reglen i § </w:t>
      </w:r>
      <w:r w:rsidR="00064217" w:rsidRPr="00595B6B">
        <w:rPr>
          <w:color w:val="212529"/>
        </w:rPr>
        <w:t>26</w:t>
      </w:r>
      <w:r w:rsidRPr="00595B6B">
        <w:rPr>
          <w:color w:val="212529"/>
        </w:rPr>
        <w:t>, stk. 1, gælder følgende:</w:t>
      </w:r>
    </w:p>
    <w:p w14:paraId="54C55161" w14:textId="77777777"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1)</w:t>
      </w:r>
      <w:r w:rsidRPr="00595B6B">
        <w:rPr>
          <w:color w:val="212529"/>
        </w:rPr>
        <w:t> Genstande, der er omfattet af stk. 1, nr. 12, herunder genstande, der kan virke som en magtdemonstration over for personalet, og genstande som nævnt i stk. 1, nr. 17, kan ikke udleveres af personalet til den indsatte i forbindelse med, at den indsatte skal på udgang og lignende.</w:t>
      </w:r>
    </w:p>
    <w:p w14:paraId="30CFDEFD" w14:textId="77777777"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2)</w:t>
      </w:r>
      <w:r w:rsidRPr="00595B6B">
        <w:rPr>
          <w:color w:val="212529"/>
        </w:rPr>
        <w:t> Genstande, der er omfattet af stk. 1, nr. 13, kan ikke udleveres til den indsatte til brug under udgang og lignende, hvor den indsatte ledsages af personalet.</w:t>
      </w:r>
    </w:p>
    <w:p w14:paraId="31AA6734" w14:textId="77777777"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3)</w:t>
      </w:r>
      <w:r w:rsidRPr="00595B6B">
        <w:rPr>
          <w:color w:val="212529"/>
        </w:rPr>
        <w:t> Andre genstande, der er omfattet af stk. 1, kan udleveres til den indsatte til brug under udgang og lignende, hvis dette i det enkelte tilfælde er foreneligt med ordens- og sikkerhedsmæssige hensyn. Tilsvarende gælder med hensyn til udlevering af genstande, som er omfattet af stk. 1, nr. 13, i forbindelse med uledsaget udgang.</w:t>
      </w:r>
    </w:p>
    <w:p w14:paraId="714600D1" w14:textId="5BB30CBF" w:rsidR="00BB55EA" w:rsidRPr="00595B6B" w:rsidRDefault="00BB55EA" w:rsidP="00595B6B">
      <w:pPr>
        <w:pStyle w:val="stk2"/>
        <w:spacing w:before="0" w:beforeAutospacing="0" w:after="0" w:afterAutospacing="0" w:line="300" w:lineRule="auto"/>
        <w:ind w:firstLine="240"/>
        <w:jc w:val="both"/>
        <w:rPr>
          <w:color w:val="212529"/>
        </w:rPr>
      </w:pPr>
      <w:r w:rsidRPr="00595B6B">
        <w:rPr>
          <w:rStyle w:val="stknr"/>
          <w:i/>
          <w:iCs/>
          <w:color w:val="212529"/>
        </w:rPr>
        <w:t>Stk. 3.</w:t>
      </w:r>
      <w:r w:rsidRPr="00595B6B">
        <w:rPr>
          <w:color w:val="212529"/>
        </w:rPr>
        <w:t>  Direktoratet for Kriminalforsorgen kan i ganske særlige tilfælde, og når det er foreneligt med ordens- og sikkerhedsmæssige hensyn, tillade udlevering af computer til indsatte i arresthuse</w:t>
      </w:r>
      <w:r w:rsidR="0047128A" w:rsidRPr="00595B6B">
        <w:rPr>
          <w:color w:val="212529"/>
        </w:rPr>
        <w:t>t</w:t>
      </w:r>
      <w:r w:rsidRPr="00595B6B">
        <w:rPr>
          <w:color w:val="212529"/>
        </w:rPr>
        <w:t xml:space="preserve">. Inden Direktoratet for Kriminalforsorgen giver tilladelse til udlevering af </w:t>
      </w:r>
      <w:r w:rsidRPr="00595B6B">
        <w:rPr>
          <w:color w:val="212529"/>
        </w:rPr>
        <w:lastRenderedPageBreak/>
        <w:t xml:space="preserve">computer til indsatte, der er dømt for alvorlig økonomisk kriminalitet, skal der indhentes en udtalelse fra </w:t>
      </w:r>
      <w:r w:rsidR="001D09D5">
        <w:rPr>
          <w:color w:val="212529"/>
        </w:rPr>
        <w:t>landfogeden</w:t>
      </w:r>
      <w:bookmarkStart w:id="0" w:name="_GoBack"/>
      <w:bookmarkEnd w:id="0"/>
      <w:r w:rsidRPr="00595B6B">
        <w:rPr>
          <w:color w:val="212529"/>
        </w:rPr>
        <w:t xml:space="preserve">. Der skal derudover indhentes en udtalelse i tilfælde, hvor </w:t>
      </w:r>
      <w:r w:rsidR="00240151" w:rsidRPr="00595B6B">
        <w:rPr>
          <w:color w:val="212529"/>
        </w:rPr>
        <w:t>TAKS</w:t>
      </w:r>
      <w:r w:rsidRPr="00595B6B">
        <w:rPr>
          <w:color w:val="212529"/>
        </w:rPr>
        <w:t xml:space="preserve"> eller politiet i den enkelte sag har anmodet derom. </w:t>
      </w:r>
    </w:p>
    <w:p w14:paraId="064C4AD5" w14:textId="66F28B61"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xml:space="preserve">§ </w:t>
      </w:r>
      <w:r w:rsidR="0047128A" w:rsidRPr="00595B6B">
        <w:rPr>
          <w:rStyle w:val="paragrafnr"/>
          <w:rFonts w:eastAsiaTheme="majorEastAsia"/>
          <w:b/>
          <w:bCs/>
          <w:color w:val="212529"/>
        </w:rPr>
        <w:t>3</w:t>
      </w:r>
      <w:r w:rsidRPr="00595B6B">
        <w:rPr>
          <w:rStyle w:val="paragrafnr"/>
          <w:rFonts w:eastAsiaTheme="majorEastAsia"/>
          <w:b/>
          <w:bCs/>
          <w:color w:val="212529"/>
        </w:rPr>
        <w:t>.</w:t>
      </w:r>
      <w:r w:rsidRPr="00595B6B">
        <w:rPr>
          <w:color w:val="212529"/>
        </w:rPr>
        <w:t> Ud</w:t>
      </w:r>
      <w:r w:rsidR="0047128A" w:rsidRPr="00595B6B">
        <w:rPr>
          <w:color w:val="212529"/>
        </w:rPr>
        <w:t xml:space="preserve"> </w:t>
      </w:r>
      <w:r w:rsidRPr="00595B6B">
        <w:rPr>
          <w:color w:val="212529"/>
        </w:rPr>
        <w:t>over de i § 2, stk. 1, nævnte egne genstande må indsatte i arresthuse</w:t>
      </w:r>
      <w:r w:rsidR="0047128A" w:rsidRPr="00595B6B">
        <w:rPr>
          <w:color w:val="212529"/>
        </w:rPr>
        <w:t>t</w:t>
      </w:r>
      <w:r w:rsidRPr="00595B6B">
        <w:rPr>
          <w:color w:val="212529"/>
        </w:rPr>
        <w:t xml:space="preserve"> ikke medtage, besidde eller råde over:</w:t>
      </w:r>
    </w:p>
    <w:p w14:paraId="37DF886C" w14:textId="77777777"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1)</w:t>
      </w:r>
      <w:r w:rsidRPr="00595B6B">
        <w:rPr>
          <w:color w:val="212529"/>
        </w:rPr>
        <w:t> Fjernsyn.</w:t>
      </w:r>
    </w:p>
    <w:p w14:paraId="1581762C" w14:textId="77777777"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2)</w:t>
      </w:r>
      <w:r w:rsidRPr="00595B6B">
        <w:rPr>
          <w:color w:val="212529"/>
        </w:rPr>
        <w:t> Pas.</w:t>
      </w:r>
    </w:p>
    <w:p w14:paraId="229F2EC8" w14:textId="77777777"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3)</w:t>
      </w:r>
      <w:r w:rsidRPr="00595B6B">
        <w:rPr>
          <w:color w:val="212529"/>
        </w:rPr>
        <w:t> Genstande, som kan benyttes i stedet for penge, f.eks. checks, betalingskort og lignende.</w:t>
      </w:r>
    </w:p>
    <w:p w14:paraId="4FD27C5B" w14:textId="01DA08BF" w:rsidR="00BB55EA" w:rsidRPr="00595B6B" w:rsidRDefault="00BB55EA" w:rsidP="00595B6B">
      <w:pPr>
        <w:pStyle w:val="stk2"/>
        <w:spacing w:before="0" w:beforeAutospacing="0" w:after="0" w:afterAutospacing="0" w:line="300" w:lineRule="auto"/>
        <w:ind w:firstLine="240"/>
        <w:jc w:val="both"/>
        <w:rPr>
          <w:color w:val="212529"/>
        </w:rPr>
      </w:pPr>
      <w:r w:rsidRPr="00595B6B">
        <w:rPr>
          <w:rStyle w:val="stknr"/>
          <w:i/>
          <w:iCs/>
          <w:color w:val="212529"/>
        </w:rPr>
        <w:t>Stk. 2.</w:t>
      </w:r>
      <w:r w:rsidRPr="00595B6B">
        <w:rPr>
          <w:color w:val="212529"/>
        </w:rPr>
        <w:t xml:space="preserve"> For genstande, som er omfattet af stk. 1, gælder § 2, stk. 2, 1. pkt., tilsvarende. Genstande, som kriminalforsorgsområdet har besluttet at opbevare efter reglen i § </w:t>
      </w:r>
      <w:r w:rsidR="00514B0E" w:rsidRPr="00595B6B">
        <w:rPr>
          <w:color w:val="212529"/>
        </w:rPr>
        <w:t>26</w:t>
      </w:r>
      <w:r w:rsidRPr="00595B6B">
        <w:rPr>
          <w:color w:val="212529"/>
        </w:rPr>
        <w:t>, stk. 1, kan udleveres til brug under udgang, hvis dette i det enkelte tilfælde er foreneligt med ordens- og sikkerhedsmæssige hensyn.</w:t>
      </w:r>
    </w:p>
    <w:p w14:paraId="58F996C2" w14:textId="77777777" w:rsidR="00BB55EA" w:rsidRPr="00595B6B" w:rsidRDefault="00BB55EA" w:rsidP="00595B6B">
      <w:pPr>
        <w:pStyle w:val="paragrafgruppeoverskrift"/>
        <w:spacing w:before="300" w:beforeAutospacing="0" w:afterAutospacing="0" w:line="300" w:lineRule="auto"/>
        <w:jc w:val="both"/>
        <w:rPr>
          <w:i/>
          <w:iCs/>
          <w:color w:val="212529"/>
        </w:rPr>
      </w:pPr>
      <w:r w:rsidRPr="00595B6B">
        <w:rPr>
          <w:rStyle w:val="italic"/>
          <w:rFonts w:eastAsiaTheme="majorEastAsia"/>
          <w:i/>
          <w:iCs/>
          <w:color w:val="212529"/>
        </w:rPr>
        <w:t>Overdragelse, udsendelse og plombering af genstande m.v.</w:t>
      </w:r>
    </w:p>
    <w:p w14:paraId="7A19794C" w14:textId="248E2835"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xml:space="preserve">§ </w:t>
      </w:r>
      <w:r w:rsidR="0047128A" w:rsidRPr="00595B6B">
        <w:rPr>
          <w:rStyle w:val="paragrafnr"/>
          <w:rFonts w:eastAsiaTheme="majorEastAsia"/>
          <w:b/>
          <w:bCs/>
          <w:color w:val="212529"/>
        </w:rPr>
        <w:t>4</w:t>
      </w:r>
      <w:r w:rsidRPr="00595B6B">
        <w:rPr>
          <w:rStyle w:val="paragrafnr"/>
          <w:rFonts w:eastAsiaTheme="majorEastAsia"/>
          <w:b/>
          <w:bCs/>
          <w:color w:val="212529"/>
        </w:rPr>
        <w:t>.</w:t>
      </w:r>
      <w:r w:rsidRPr="00595B6B">
        <w:rPr>
          <w:color w:val="212529"/>
        </w:rPr>
        <w:t xml:space="preserve"> Det kan gøres til et vilkår for udlevering af genstande, der kræver tilslutning til </w:t>
      </w:r>
      <w:proofErr w:type="spellStart"/>
      <w:r w:rsidRPr="00595B6B">
        <w:rPr>
          <w:color w:val="212529"/>
        </w:rPr>
        <w:t>el-net</w:t>
      </w:r>
      <w:proofErr w:type="spellEnd"/>
      <w:r w:rsidRPr="00595B6B">
        <w:rPr>
          <w:color w:val="212529"/>
        </w:rPr>
        <w:t xml:space="preserve"> eller batterier, at genstanden</w:t>
      </w:r>
    </w:p>
    <w:p w14:paraId="3E4F5D3C" w14:textId="77777777"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1)</w:t>
      </w:r>
      <w:r w:rsidRPr="00595B6B">
        <w:rPr>
          <w:color w:val="212529"/>
        </w:rPr>
        <w:t> mærkes med henblik på at kunne identificere genstandens ejer, og</w:t>
      </w:r>
    </w:p>
    <w:p w14:paraId="05B88DC2" w14:textId="77777777"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2)</w:t>
      </w:r>
      <w:r w:rsidRPr="00595B6B">
        <w:rPr>
          <w:color w:val="212529"/>
        </w:rPr>
        <w:t> plomberes.</w:t>
      </w:r>
    </w:p>
    <w:p w14:paraId="1422FF7B" w14:textId="7CA94228"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xml:space="preserve">§ </w:t>
      </w:r>
      <w:r w:rsidR="0047128A" w:rsidRPr="00595B6B">
        <w:rPr>
          <w:rStyle w:val="paragrafnr"/>
          <w:rFonts w:eastAsiaTheme="majorEastAsia"/>
          <w:b/>
          <w:bCs/>
          <w:color w:val="212529"/>
        </w:rPr>
        <w:t>5</w:t>
      </w:r>
      <w:r w:rsidRPr="00595B6B">
        <w:rPr>
          <w:rStyle w:val="paragrafnr"/>
          <w:rFonts w:eastAsiaTheme="majorEastAsia"/>
          <w:b/>
          <w:bCs/>
          <w:color w:val="212529"/>
        </w:rPr>
        <w:t>.</w:t>
      </w:r>
      <w:r w:rsidRPr="00595B6B">
        <w:rPr>
          <w:color w:val="212529"/>
        </w:rPr>
        <w:t xml:space="preserve"> Kriminalforsorgsområdet kan fastsætte regler om, at genstande, der kræver tilslutning til </w:t>
      </w:r>
      <w:proofErr w:type="spellStart"/>
      <w:r w:rsidRPr="00595B6B">
        <w:rPr>
          <w:color w:val="212529"/>
        </w:rPr>
        <w:t>el-net</w:t>
      </w:r>
      <w:proofErr w:type="spellEnd"/>
      <w:r w:rsidRPr="00595B6B">
        <w:rPr>
          <w:color w:val="212529"/>
        </w:rPr>
        <w:t xml:space="preserve"> eller batterier, i tilfælde hvor kriminalforsorgsområdet ikke selv kan foretage en tilstrækkelig undersøgelse af apparatet, kun kan udleveres på betingelse af, at den indsatte betaler for undersøgelsen.</w:t>
      </w:r>
    </w:p>
    <w:p w14:paraId="1DAFC769" w14:textId="59507FCC"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xml:space="preserve">§ </w:t>
      </w:r>
      <w:r w:rsidR="0047128A" w:rsidRPr="00595B6B">
        <w:rPr>
          <w:rStyle w:val="paragrafnr"/>
          <w:rFonts w:eastAsiaTheme="majorEastAsia"/>
          <w:b/>
          <w:bCs/>
          <w:color w:val="212529"/>
        </w:rPr>
        <w:t>6</w:t>
      </w:r>
      <w:r w:rsidRPr="00595B6B">
        <w:rPr>
          <w:rStyle w:val="paragrafnr"/>
          <w:rFonts w:eastAsiaTheme="majorEastAsia"/>
          <w:b/>
          <w:bCs/>
          <w:color w:val="212529"/>
        </w:rPr>
        <w:t>.</w:t>
      </w:r>
      <w:r w:rsidRPr="00595B6B">
        <w:rPr>
          <w:color w:val="212529"/>
        </w:rPr>
        <w:t xml:space="preserve"> Indsatte må ikke overdrage (sælge, bytte, udleje, pantsætte eller bortgive) eller udsende genstande, der er registrerede, jf. § </w:t>
      </w:r>
      <w:r w:rsidR="00514B0E" w:rsidRPr="00595B6B">
        <w:rPr>
          <w:color w:val="212529"/>
        </w:rPr>
        <w:t>25</w:t>
      </w:r>
      <w:r w:rsidRPr="00595B6B">
        <w:rPr>
          <w:color w:val="212529"/>
        </w:rPr>
        <w:t>.</w:t>
      </w:r>
    </w:p>
    <w:p w14:paraId="7B81C3AF" w14:textId="0043A98D" w:rsidR="00BB55EA" w:rsidRPr="00595B6B" w:rsidRDefault="00BB55EA" w:rsidP="00595B6B">
      <w:pPr>
        <w:pStyle w:val="stk2"/>
        <w:spacing w:before="0" w:beforeAutospacing="0" w:after="0" w:afterAutospacing="0" w:line="300" w:lineRule="auto"/>
        <w:ind w:firstLine="240"/>
        <w:jc w:val="both"/>
        <w:rPr>
          <w:color w:val="212529"/>
        </w:rPr>
      </w:pPr>
      <w:r w:rsidRPr="00595B6B">
        <w:rPr>
          <w:rStyle w:val="stknr"/>
          <w:i/>
          <w:iCs/>
          <w:color w:val="212529"/>
        </w:rPr>
        <w:t>Stk. 2.</w:t>
      </w:r>
      <w:r w:rsidRPr="00595B6B">
        <w:rPr>
          <w:color w:val="212529"/>
        </w:rPr>
        <w:t xml:space="preserve"> Hvis ganske særlige omstændigheder taler for det, kan kriminalforsorgsområdet give tilladelse til, at en registreret genstand overdrages eller sendes ud af </w:t>
      </w:r>
      <w:r w:rsidR="002F488F" w:rsidRPr="00595B6B">
        <w:rPr>
          <w:color w:val="212529"/>
        </w:rPr>
        <w:t>arresthuset</w:t>
      </w:r>
      <w:r w:rsidRPr="00595B6B">
        <w:rPr>
          <w:color w:val="212529"/>
        </w:rPr>
        <w:t>.</w:t>
      </w:r>
    </w:p>
    <w:p w14:paraId="3C3D07C9" w14:textId="684924B6"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xml:space="preserve">§ </w:t>
      </w:r>
      <w:r w:rsidR="0047128A" w:rsidRPr="00595B6B">
        <w:rPr>
          <w:rStyle w:val="paragrafnr"/>
          <w:rFonts w:eastAsiaTheme="majorEastAsia"/>
          <w:b/>
          <w:bCs/>
          <w:color w:val="212529"/>
        </w:rPr>
        <w:t>7</w:t>
      </w:r>
      <w:r w:rsidRPr="00595B6B">
        <w:rPr>
          <w:rStyle w:val="paragrafnr"/>
          <w:rFonts w:eastAsiaTheme="majorEastAsia"/>
          <w:b/>
          <w:bCs/>
          <w:color w:val="212529"/>
        </w:rPr>
        <w:t>.</w:t>
      </w:r>
      <w:r w:rsidRPr="00595B6B">
        <w:rPr>
          <w:color w:val="212529"/>
        </w:rPr>
        <w:t xml:space="preserve"> Kriminalforsorgsområdet fastsætter nærmere regler om udlevering af indsattes egne genstande. Kriminalforsorgsområdet kan i denne forbindelse under hensyn til forholdene i </w:t>
      </w:r>
      <w:r w:rsidR="002F488F" w:rsidRPr="00595B6B">
        <w:rPr>
          <w:color w:val="212529"/>
        </w:rPr>
        <w:t>arresthuset</w:t>
      </w:r>
      <w:r w:rsidR="004236B6" w:rsidRPr="00595B6B">
        <w:rPr>
          <w:color w:val="212529"/>
        </w:rPr>
        <w:t xml:space="preserve"> </w:t>
      </w:r>
      <w:r w:rsidRPr="00595B6B">
        <w:rPr>
          <w:color w:val="212529"/>
        </w:rPr>
        <w:t xml:space="preserve">fastsætte yderligere begrænsninger i de indsattes ret til at medtage, besidde og råde over egne genstande i </w:t>
      </w:r>
      <w:r w:rsidR="002F488F" w:rsidRPr="00595B6B">
        <w:rPr>
          <w:color w:val="212529"/>
        </w:rPr>
        <w:t>arresthuset</w:t>
      </w:r>
      <w:r w:rsidRPr="00595B6B">
        <w:rPr>
          <w:color w:val="212529"/>
        </w:rPr>
        <w:t>, herunder med hensyn til genstandenes størrelse, antal og art m.v.</w:t>
      </w:r>
    </w:p>
    <w:p w14:paraId="0C608390" w14:textId="5912573F"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xml:space="preserve">§ </w:t>
      </w:r>
      <w:r w:rsidR="0047128A" w:rsidRPr="00595B6B">
        <w:rPr>
          <w:rStyle w:val="paragrafnr"/>
          <w:rFonts w:eastAsiaTheme="majorEastAsia"/>
          <w:b/>
          <w:bCs/>
          <w:color w:val="212529"/>
        </w:rPr>
        <w:t>8</w:t>
      </w:r>
      <w:r w:rsidRPr="00595B6B">
        <w:rPr>
          <w:rStyle w:val="paragrafnr"/>
          <w:rFonts w:eastAsiaTheme="majorEastAsia"/>
          <w:b/>
          <w:bCs/>
          <w:color w:val="212529"/>
        </w:rPr>
        <w:t>.</w:t>
      </w:r>
      <w:r w:rsidRPr="00595B6B">
        <w:rPr>
          <w:color w:val="212529"/>
        </w:rPr>
        <w:t> Kriminalforsorgsområdet kan fastsætte nærmere regler om benyttelsen af udleverede genstande.</w:t>
      </w:r>
    </w:p>
    <w:p w14:paraId="6DA3E11C" w14:textId="2FA9F2C4"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xml:space="preserve">§ </w:t>
      </w:r>
      <w:r w:rsidR="0047128A" w:rsidRPr="00595B6B">
        <w:rPr>
          <w:rStyle w:val="paragrafnr"/>
          <w:rFonts w:eastAsiaTheme="majorEastAsia"/>
          <w:b/>
          <w:bCs/>
          <w:color w:val="212529"/>
        </w:rPr>
        <w:t>9</w:t>
      </w:r>
      <w:r w:rsidRPr="00595B6B">
        <w:rPr>
          <w:rStyle w:val="paragrafnr"/>
          <w:rFonts w:eastAsiaTheme="majorEastAsia"/>
          <w:b/>
          <w:bCs/>
          <w:color w:val="212529"/>
        </w:rPr>
        <w:t>.</w:t>
      </w:r>
      <w:r w:rsidRPr="00595B6B">
        <w:rPr>
          <w:color w:val="212529"/>
        </w:rPr>
        <w:t> Kriminalforsorgsområdet kan bestemme, at bestemte genstande ikke kan udleveres til en indsat, hvis udlevering konkret er uforenelig med ordens- og sikkerhedsmæssige hensyn.</w:t>
      </w:r>
    </w:p>
    <w:p w14:paraId="42FFD90C" w14:textId="77777777" w:rsidR="00BB55EA" w:rsidRPr="00595B6B" w:rsidRDefault="00BB55EA" w:rsidP="00595B6B">
      <w:pPr>
        <w:pStyle w:val="kapitel"/>
        <w:spacing w:before="400" w:beforeAutospacing="0" w:afterAutospacing="0" w:line="300" w:lineRule="auto"/>
        <w:jc w:val="center"/>
        <w:rPr>
          <w:color w:val="212529"/>
        </w:rPr>
      </w:pPr>
      <w:r w:rsidRPr="00595B6B">
        <w:rPr>
          <w:color w:val="212529"/>
        </w:rPr>
        <w:lastRenderedPageBreak/>
        <w:t>Kapitel 3</w:t>
      </w:r>
    </w:p>
    <w:p w14:paraId="6C366E29" w14:textId="2C7636E4" w:rsidR="00BB55EA" w:rsidRPr="00595B6B" w:rsidRDefault="00BB55EA" w:rsidP="00595B6B">
      <w:pPr>
        <w:pStyle w:val="kapiteloverskrift2"/>
        <w:spacing w:before="0" w:beforeAutospacing="0" w:afterAutospacing="0" w:line="300" w:lineRule="auto"/>
        <w:jc w:val="center"/>
        <w:rPr>
          <w:i/>
          <w:iCs/>
          <w:color w:val="212529"/>
        </w:rPr>
      </w:pPr>
      <w:r w:rsidRPr="00595B6B">
        <w:rPr>
          <w:i/>
          <w:iCs/>
          <w:color w:val="212529"/>
        </w:rPr>
        <w:t>De indsattes adgang til leje</w:t>
      </w:r>
      <w:r w:rsidR="002F488F" w:rsidRPr="00595B6B">
        <w:rPr>
          <w:i/>
          <w:iCs/>
          <w:color w:val="212529"/>
        </w:rPr>
        <w:t xml:space="preserve"> af</w:t>
      </w:r>
      <w:r w:rsidRPr="00595B6B">
        <w:rPr>
          <w:i/>
          <w:iCs/>
          <w:color w:val="212529"/>
        </w:rPr>
        <w:t xml:space="preserve"> </w:t>
      </w:r>
      <w:r w:rsidR="00667AA5" w:rsidRPr="00595B6B">
        <w:rPr>
          <w:i/>
          <w:iCs/>
          <w:color w:val="212529"/>
        </w:rPr>
        <w:t>fjernsyn</w:t>
      </w:r>
    </w:p>
    <w:p w14:paraId="17949FEF" w14:textId="0144EBBF"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1</w:t>
      </w:r>
      <w:r w:rsidR="0047128A" w:rsidRPr="00595B6B">
        <w:rPr>
          <w:rStyle w:val="paragrafnr"/>
          <w:rFonts w:eastAsiaTheme="majorEastAsia"/>
          <w:b/>
          <w:bCs/>
          <w:color w:val="212529"/>
        </w:rPr>
        <w:t>0</w:t>
      </w:r>
      <w:r w:rsidRPr="00595B6B">
        <w:rPr>
          <w:rStyle w:val="paragrafnr"/>
          <w:rFonts w:eastAsiaTheme="majorEastAsia"/>
          <w:b/>
          <w:bCs/>
          <w:color w:val="212529"/>
        </w:rPr>
        <w:t>.</w:t>
      </w:r>
      <w:r w:rsidRPr="00595B6B">
        <w:rPr>
          <w:color w:val="212529"/>
        </w:rPr>
        <w:t> Indsatte i arresthuse</w:t>
      </w:r>
      <w:r w:rsidR="0047128A" w:rsidRPr="00595B6B">
        <w:rPr>
          <w:color w:val="212529"/>
        </w:rPr>
        <w:t>t</w:t>
      </w:r>
      <w:r w:rsidRPr="00595B6B">
        <w:rPr>
          <w:color w:val="212529"/>
        </w:rPr>
        <w:t>, har, i det omfang det er praktisk muligt, jf. § 1</w:t>
      </w:r>
      <w:r w:rsidR="0047128A" w:rsidRPr="00595B6B">
        <w:rPr>
          <w:color w:val="212529"/>
        </w:rPr>
        <w:t>1</w:t>
      </w:r>
      <w:r w:rsidRPr="00595B6B">
        <w:rPr>
          <w:color w:val="212529"/>
        </w:rPr>
        <w:t>, ret til at leje fjernsyn til brug i eget opholdsrum.</w:t>
      </w:r>
    </w:p>
    <w:p w14:paraId="0CBA8E47" w14:textId="41F96031"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1</w:t>
      </w:r>
      <w:r w:rsidR="0047128A" w:rsidRPr="00595B6B">
        <w:rPr>
          <w:rStyle w:val="paragrafnr"/>
          <w:rFonts w:eastAsiaTheme="majorEastAsia"/>
          <w:b/>
          <w:bCs/>
          <w:color w:val="212529"/>
        </w:rPr>
        <w:t>1</w:t>
      </w:r>
      <w:r w:rsidRPr="00595B6B">
        <w:rPr>
          <w:rStyle w:val="paragrafnr"/>
          <w:rFonts w:eastAsiaTheme="majorEastAsia"/>
          <w:b/>
          <w:bCs/>
          <w:color w:val="212529"/>
        </w:rPr>
        <w:t>.</w:t>
      </w:r>
      <w:r w:rsidRPr="00595B6B">
        <w:rPr>
          <w:color w:val="212529"/>
        </w:rPr>
        <w:t xml:space="preserve"> Til opfyldelse af de indsattes adgang til at leje </w:t>
      </w:r>
      <w:r w:rsidR="00667AA5" w:rsidRPr="00595B6B">
        <w:rPr>
          <w:color w:val="212529"/>
        </w:rPr>
        <w:t>fjernsyn</w:t>
      </w:r>
      <w:r w:rsidRPr="00595B6B">
        <w:rPr>
          <w:color w:val="212529"/>
        </w:rPr>
        <w:t xml:space="preserve"> efter reglerne i § 1</w:t>
      </w:r>
      <w:r w:rsidR="009B4C47" w:rsidRPr="00595B6B">
        <w:rPr>
          <w:color w:val="212529"/>
        </w:rPr>
        <w:t>0</w:t>
      </w:r>
      <w:r w:rsidRPr="00595B6B">
        <w:rPr>
          <w:color w:val="212529"/>
        </w:rPr>
        <w:t xml:space="preserve"> påhviler det kriminalforsorgsområde</w:t>
      </w:r>
      <w:r w:rsidR="00F95BC9" w:rsidRPr="00595B6B">
        <w:rPr>
          <w:color w:val="212529"/>
        </w:rPr>
        <w:t>t</w:t>
      </w:r>
      <w:r w:rsidRPr="00595B6B">
        <w:rPr>
          <w:color w:val="212529"/>
        </w:rPr>
        <w:t xml:space="preserve"> at etablere </w:t>
      </w:r>
      <w:r w:rsidR="00667AA5" w:rsidRPr="00595B6B">
        <w:rPr>
          <w:color w:val="212529"/>
        </w:rPr>
        <w:t xml:space="preserve">en </w:t>
      </w:r>
      <w:r w:rsidRPr="00595B6B">
        <w:rPr>
          <w:color w:val="212529"/>
        </w:rPr>
        <w:t>lejeordning, der i forhold til antallet af indsatte og forholdene i</w:t>
      </w:r>
      <w:r w:rsidR="002F488F" w:rsidRPr="00595B6B">
        <w:rPr>
          <w:color w:val="212529"/>
        </w:rPr>
        <w:t xml:space="preserve"> arresthuset</w:t>
      </w:r>
      <w:r w:rsidRPr="00595B6B">
        <w:rPr>
          <w:color w:val="212529"/>
        </w:rPr>
        <w:t xml:space="preserve"> i øvrigt, generelt må anses for dækkende i forhold til de indsattes behov for leje.</w:t>
      </w:r>
    </w:p>
    <w:p w14:paraId="6BF0F9C8" w14:textId="1A7B1C2F" w:rsidR="00BB55EA" w:rsidRPr="00595B6B" w:rsidRDefault="00BB55EA" w:rsidP="00595B6B">
      <w:pPr>
        <w:pStyle w:val="stk2"/>
        <w:spacing w:before="0" w:beforeAutospacing="0" w:after="0" w:afterAutospacing="0" w:line="300" w:lineRule="auto"/>
        <w:ind w:firstLine="240"/>
        <w:jc w:val="both"/>
        <w:rPr>
          <w:color w:val="212529"/>
        </w:rPr>
      </w:pPr>
      <w:r w:rsidRPr="00595B6B">
        <w:rPr>
          <w:rStyle w:val="stknr"/>
          <w:i/>
          <w:iCs/>
          <w:color w:val="212529"/>
        </w:rPr>
        <w:t>Stk. 2.</w:t>
      </w:r>
      <w:r w:rsidRPr="00595B6B">
        <w:rPr>
          <w:color w:val="212529"/>
        </w:rPr>
        <w:t xml:space="preserve"> Indsatte, hvis ønske om leje af fjernsyn ikke umiddelbart kan imødekommes, skal </w:t>
      </w:r>
      <w:r w:rsidR="00554DEC" w:rsidRPr="00595B6B">
        <w:rPr>
          <w:color w:val="212529"/>
        </w:rPr>
        <w:t xml:space="preserve">på anden måde </w:t>
      </w:r>
      <w:r w:rsidR="00293118" w:rsidRPr="00595B6B">
        <w:rPr>
          <w:color w:val="212529"/>
        </w:rPr>
        <w:t xml:space="preserve">f.eks. </w:t>
      </w:r>
      <w:r w:rsidRPr="00595B6B">
        <w:rPr>
          <w:color w:val="212529"/>
        </w:rPr>
        <w:t>ved adgang til fjernsyn i fællesskabsrum eller lignende, have mulighed for at holde sig orienteret gennem fjernsynsudsendelser.</w:t>
      </w:r>
    </w:p>
    <w:p w14:paraId="16AB4C25" w14:textId="72A30BB6"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1</w:t>
      </w:r>
      <w:r w:rsidR="009B4C47" w:rsidRPr="00595B6B">
        <w:rPr>
          <w:rStyle w:val="paragrafnr"/>
          <w:rFonts w:eastAsiaTheme="majorEastAsia"/>
          <w:b/>
          <w:bCs/>
          <w:color w:val="212529"/>
        </w:rPr>
        <w:t>2</w:t>
      </w:r>
      <w:r w:rsidRPr="00595B6B">
        <w:rPr>
          <w:rStyle w:val="paragrafnr"/>
          <w:rFonts w:eastAsiaTheme="majorEastAsia"/>
          <w:b/>
          <w:bCs/>
          <w:color w:val="212529"/>
        </w:rPr>
        <w:t>.</w:t>
      </w:r>
      <w:r w:rsidRPr="00595B6B">
        <w:rPr>
          <w:color w:val="212529"/>
        </w:rPr>
        <w:t xml:space="preserve"> Priser for leje </w:t>
      </w:r>
      <w:r w:rsidR="00667AA5" w:rsidRPr="00595B6B">
        <w:rPr>
          <w:color w:val="212529"/>
        </w:rPr>
        <w:t>af fjernsyn</w:t>
      </w:r>
      <w:r w:rsidRPr="00595B6B">
        <w:rPr>
          <w:color w:val="212529"/>
        </w:rPr>
        <w:t xml:space="preserve"> efter reglerne i dette kapitel fastsættes svarende til de direkte omkostninger ved anskaffelse, reparation, vedligeholdelse, visse licensudgifter m.v.</w:t>
      </w:r>
    </w:p>
    <w:p w14:paraId="4494DCDE" w14:textId="059816B3"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1</w:t>
      </w:r>
      <w:r w:rsidR="009B4C47" w:rsidRPr="00595B6B">
        <w:rPr>
          <w:rStyle w:val="paragrafnr"/>
          <w:rFonts w:eastAsiaTheme="majorEastAsia"/>
          <w:b/>
          <w:bCs/>
          <w:color w:val="212529"/>
        </w:rPr>
        <w:t>3</w:t>
      </w:r>
      <w:r w:rsidRPr="00595B6B">
        <w:rPr>
          <w:rStyle w:val="paragrafnr"/>
          <w:rFonts w:eastAsiaTheme="majorEastAsia"/>
          <w:b/>
          <w:bCs/>
          <w:color w:val="212529"/>
        </w:rPr>
        <w:t>.</w:t>
      </w:r>
      <w:r w:rsidRPr="00595B6B">
        <w:rPr>
          <w:color w:val="212529"/>
        </w:rPr>
        <w:t xml:space="preserve"> Direktoratet kan fastsætte maksimumspriser for udlejning </w:t>
      </w:r>
      <w:r w:rsidR="00667AA5" w:rsidRPr="00595B6B">
        <w:rPr>
          <w:color w:val="212529"/>
        </w:rPr>
        <w:t>af fjernsyn</w:t>
      </w:r>
      <w:r w:rsidRPr="00595B6B">
        <w:rPr>
          <w:color w:val="212529"/>
        </w:rPr>
        <w:t xml:space="preserve"> efter reglerne i dette kapitel.</w:t>
      </w:r>
    </w:p>
    <w:p w14:paraId="1DE9F7AF" w14:textId="61999EEA"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xml:space="preserve">§ </w:t>
      </w:r>
      <w:r w:rsidR="009B4C47" w:rsidRPr="00595B6B">
        <w:rPr>
          <w:rStyle w:val="paragrafnr"/>
          <w:rFonts w:eastAsiaTheme="majorEastAsia"/>
          <w:b/>
          <w:bCs/>
          <w:color w:val="212529"/>
        </w:rPr>
        <w:t>14</w:t>
      </w:r>
      <w:r w:rsidRPr="00595B6B">
        <w:rPr>
          <w:rStyle w:val="paragrafnr"/>
          <w:rFonts w:eastAsiaTheme="majorEastAsia"/>
          <w:b/>
          <w:bCs/>
          <w:color w:val="212529"/>
        </w:rPr>
        <w:t>.</w:t>
      </w:r>
      <w:r w:rsidRPr="00595B6B">
        <w:rPr>
          <w:color w:val="212529"/>
        </w:rPr>
        <w:t> </w:t>
      </w:r>
      <w:r w:rsidR="00667AA5" w:rsidRPr="00595B6B">
        <w:rPr>
          <w:color w:val="212529"/>
        </w:rPr>
        <w:t>Fjernsyn</w:t>
      </w:r>
      <w:r w:rsidRPr="00595B6B">
        <w:rPr>
          <w:color w:val="212529"/>
        </w:rPr>
        <w:t xml:space="preserve">, der ved leje stilles til rådighed for de indsatte efter reglerne i </w:t>
      </w:r>
      <w:r w:rsidR="009B4C47" w:rsidRPr="00595B6B">
        <w:rPr>
          <w:color w:val="212529"/>
        </w:rPr>
        <w:t>§ 10</w:t>
      </w:r>
      <w:r w:rsidRPr="00595B6B">
        <w:rPr>
          <w:color w:val="212529"/>
        </w:rPr>
        <w:t xml:space="preserve">, skal, inden de udleveres til indsatte, plomberes, så det kan kontrolleres, at </w:t>
      </w:r>
      <w:r w:rsidR="00B36D65" w:rsidRPr="00595B6B">
        <w:rPr>
          <w:color w:val="212529"/>
        </w:rPr>
        <w:t xml:space="preserve">fjernsynet </w:t>
      </w:r>
      <w:r w:rsidRPr="00595B6B">
        <w:rPr>
          <w:color w:val="212529"/>
        </w:rPr>
        <w:t xml:space="preserve">ikke anvendes til gemmested for euforiserende stoffer eller </w:t>
      </w:r>
      <w:r w:rsidR="00B36D65" w:rsidRPr="00595B6B">
        <w:rPr>
          <w:color w:val="212529"/>
        </w:rPr>
        <w:t>andre genstande eller penge, som de indsatte ikke må besidde i institutionen</w:t>
      </w:r>
      <w:r w:rsidRPr="00595B6B">
        <w:rPr>
          <w:color w:val="212529"/>
        </w:rPr>
        <w:t>.</w:t>
      </w:r>
    </w:p>
    <w:p w14:paraId="33CFAF8B" w14:textId="0B8DD956"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xml:space="preserve">§ </w:t>
      </w:r>
      <w:r w:rsidR="009B4C47" w:rsidRPr="00595B6B">
        <w:rPr>
          <w:rStyle w:val="paragrafnr"/>
          <w:rFonts w:eastAsiaTheme="majorEastAsia"/>
          <w:b/>
          <w:bCs/>
          <w:color w:val="212529"/>
        </w:rPr>
        <w:t>15</w:t>
      </w:r>
      <w:r w:rsidRPr="00595B6B">
        <w:rPr>
          <w:rStyle w:val="paragrafnr"/>
          <w:rFonts w:eastAsiaTheme="majorEastAsia"/>
          <w:b/>
          <w:bCs/>
          <w:color w:val="212529"/>
        </w:rPr>
        <w:t>.</w:t>
      </w:r>
      <w:r w:rsidRPr="00595B6B">
        <w:rPr>
          <w:color w:val="212529"/>
        </w:rPr>
        <w:t xml:space="preserve"> Ved udlejning af </w:t>
      </w:r>
      <w:r w:rsidR="00667AA5" w:rsidRPr="00595B6B">
        <w:rPr>
          <w:color w:val="212529"/>
        </w:rPr>
        <w:t xml:space="preserve">fjernsyn </w:t>
      </w:r>
      <w:r w:rsidRPr="00595B6B">
        <w:rPr>
          <w:color w:val="212529"/>
        </w:rPr>
        <w:t xml:space="preserve">efter reglerne i </w:t>
      </w:r>
      <w:r w:rsidR="009B4C47" w:rsidRPr="00595B6B">
        <w:rPr>
          <w:color w:val="212529"/>
        </w:rPr>
        <w:t>§ 10</w:t>
      </w:r>
      <w:r w:rsidRPr="00595B6B">
        <w:rPr>
          <w:color w:val="212529"/>
        </w:rPr>
        <w:t xml:space="preserve"> skal den indsatte efter vejledning herom ved sin underskrift erklære sig indforstået med, at</w:t>
      </w:r>
    </w:p>
    <w:p w14:paraId="418E3F76" w14:textId="2A880B9E"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1)</w:t>
      </w:r>
      <w:r w:rsidRPr="00595B6B">
        <w:rPr>
          <w:color w:val="212529"/>
        </w:rPr>
        <w:t xml:space="preserve"> den pågældende er erstatningsansvarlig for </w:t>
      </w:r>
      <w:r w:rsidR="00667AA5" w:rsidRPr="00595B6B">
        <w:rPr>
          <w:color w:val="212529"/>
        </w:rPr>
        <w:t xml:space="preserve">fjernsynet </w:t>
      </w:r>
      <w:r w:rsidRPr="00595B6B">
        <w:rPr>
          <w:color w:val="212529"/>
        </w:rPr>
        <w:t xml:space="preserve">efter </w:t>
      </w:r>
      <w:r w:rsidR="00B92561" w:rsidRPr="00595B6B">
        <w:rPr>
          <w:color w:val="212529"/>
        </w:rPr>
        <w:t>færøsk</w:t>
      </w:r>
      <w:r w:rsidR="009A1328" w:rsidRPr="00595B6B">
        <w:rPr>
          <w:color w:val="212529"/>
        </w:rPr>
        <w:t xml:space="preserve"> </w:t>
      </w:r>
      <w:r w:rsidRPr="00595B6B">
        <w:rPr>
          <w:color w:val="212529"/>
        </w:rPr>
        <w:t>rets almindelige erstatningsregler,</w:t>
      </w:r>
    </w:p>
    <w:p w14:paraId="09257527" w14:textId="403283B1"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2)</w:t>
      </w:r>
      <w:r w:rsidRPr="00595B6B">
        <w:rPr>
          <w:color w:val="212529"/>
        </w:rPr>
        <w:t xml:space="preserve"> hvis den pågældende forvolder skade på </w:t>
      </w:r>
      <w:r w:rsidR="00667AA5" w:rsidRPr="00595B6B">
        <w:rPr>
          <w:color w:val="212529"/>
        </w:rPr>
        <w:t xml:space="preserve">fjernsynet </w:t>
      </w:r>
      <w:r w:rsidRPr="00595B6B">
        <w:rPr>
          <w:color w:val="212529"/>
        </w:rPr>
        <w:t>ved en erstatningspådragende adfærd, kan erstatningsbeløbet modregnes i den pågældendes vederlag for beskæftigelse, jf. straffuldbyrdelseslovens § 74 og varetægtsbekendtgørelsens § 92,</w:t>
      </w:r>
    </w:p>
    <w:p w14:paraId="7D0C0021" w14:textId="3DC3EB7C"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3)</w:t>
      </w:r>
      <w:r w:rsidRPr="00595B6B">
        <w:rPr>
          <w:color w:val="212529"/>
        </w:rPr>
        <w:t xml:space="preserve"> hvis den pågældende foretager indgreb i </w:t>
      </w:r>
      <w:r w:rsidR="00667AA5" w:rsidRPr="00595B6B">
        <w:rPr>
          <w:color w:val="212529"/>
        </w:rPr>
        <w:t>fjernsynet</w:t>
      </w:r>
      <w:r w:rsidRPr="00595B6B">
        <w:rPr>
          <w:color w:val="212529"/>
        </w:rPr>
        <w:t xml:space="preserve">, herunder bryder plomberingen, vil </w:t>
      </w:r>
      <w:r w:rsidR="00667AA5" w:rsidRPr="00595B6B">
        <w:rPr>
          <w:color w:val="212529"/>
        </w:rPr>
        <w:t xml:space="preserve">fjernsynet </w:t>
      </w:r>
      <w:r w:rsidRPr="00595B6B">
        <w:rPr>
          <w:color w:val="212529"/>
        </w:rPr>
        <w:t>blive udtaget af opholdsrummet, og</w:t>
      </w:r>
    </w:p>
    <w:p w14:paraId="506DDD36" w14:textId="1A5CB6D3" w:rsidR="00BB55EA" w:rsidRPr="00595B6B" w:rsidRDefault="00BB55EA" w:rsidP="00595B6B">
      <w:pPr>
        <w:pStyle w:val="liste1"/>
        <w:spacing w:before="0" w:beforeAutospacing="0" w:after="0" w:afterAutospacing="0" w:line="300" w:lineRule="auto"/>
        <w:jc w:val="both"/>
        <w:rPr>
          <w:color w:val="212529"/>
        </w:rPr>
      </w:pPr>
      <w:r w:rsidRPr="00595B6B">
        <w:rPr>
          <w:rStyle w:val="liste1nr"/>
          <w:color w:val="212529"/>
        </w:rPr>
        <w:t>4)</w:t>
      </w:r>
      <w:r w:rsidRPr="00595B6B">
        <w:rPr>
          <w:color w:val="212529"/>
        </w:rPr>
        <w:t xml:space="preserve"> hvis den indsatte ved grovere gentagen erstatningspådragende adfærd forvolder skade på </w:t>
      </w:r>
      <w:r w:rsidR="00667AA5" w:rsidRPr="00595B6B">
        <w:rPr>
          <w:color w:val="212529"/>
        </w:rPr>
        <w:t>fjernsynet</w:t>
      </w:r>
      <w:r w:rsidRPr="00595B6B">
        <w:rPr>
          <w:color w:val="212529"/>
        </w:rPr>
        <w:t xml:space="preserve">, vil adgangen til leje af </w:t>
      </w:r>
      <w:r w:rsidR="00667AA5" w:rsidRPr="00595B6B">
        <w:rPr>
          <w:color w:val="212529"/>
        </w:rPr>
        <w:t xml:space="preserve">fjernsyn </w:t>
      </w:r>
      <w:r w:rsidRPr="00595B6B">
        <w:rPr>
          <w:color w:val="212529"/>
        </w:rPr>
        <w:t>efter dette kapitel til brug i eget opholdsrum kunne nægtes den pågældende.</w:t>
      </w:r>
    </w:p>
    <w:p w14:paraId="40898096" w14:textId="77777777" w:rsidR="00BB55EA" w:rsidRPr="00595B6B" w:rsidRDefault="00BB55EA" w:rsidP="00595B6B">
      <w:pPr>
        <w:pStyle w:val="kapitel"/>
        <w:spacing w:before="400" w:beforeAutospacing="0" w:afterAutospacing="0" w:line="300" w:lineRule="auto"/>
        <w:jc w:val="center"/>
        <w:rPr>
          <w:color w:val="212529"/>
        </w:rPr>
      </w:pPr>
      <w:r w:rsidRPr="00595B6B">
        <w:rPr>
          <w:color w:val="212529"/>
        </w:rPr>
        <w:t>Kapitel 4</w:t>
      </w:r>
    </w:p>
    <w:p w14:paraId="7616D1EE" w14:textId="77777777" w:rsidR="00BB55EA" w:rsidRPr="00595B6B" w:rsidRDefault="00BB55EA" w:rsidP="00595B6B">
      <w:pPr>
        <w:pStyle w:val="kapiteloverskrift2"/>
        <w:spacing w:before="0" w:beforeAutospacing="0" w:afterAutospacing="0" w:line="300" w:lineRule="auto"/>
        <w:jc w:val="center"/>
        <w:rPr>
          <w:i/>
          <w:iCs/>
          <w:color w:val="212529"/>
        </w:rPr>
      </w:pPr>
      <w:r w:rsidRPr="00595B6B">
        <w:rPr>
          <w:rStyle w:val="italic"/>
          <w:rFonts w:eastAsiaTheme="majorEastAsia"/>
          <w:i/>
          <w:iCs/>
          <w:color w:val="212529"/>
        </w:rPr>
        <w:t>Adgangen til at medtage, besidde og råde over egne penge</w:t>
      </w:r>
    </w:p>
    <w:p w14:paraId="0F0C8284" w14:textId="2A3450D1" w:rsidR="00BB55EA" w:rsidRPr="00595B6B" w:rsidRDefault="00BB55EA" w:rsidP="00595B6B">
      <w:pPr>
        <w:pStyle w:val="stk2"/>
        <w:spacing w:before="0" w:beforeAutospacing="0" w:after="0" w:afterAutospacing="0" w:line="300" w:lineRule="auto"/>
        <w:ind w:firstLine="240"/>
        <w:jc w:val="both"/>
        <w:rPr>
          <w:color w:val="212529"/>
        </w:rPr>
      </w:pPr>
      <w:r w:rsidRPr="00595B6B">
        <w:rPr>
          <w:rStyle w:val="paragrafnr"/>
          <w:rFonts w:eastAsiaTheme="majorEastAsia"/>
          <w:b/>
          <w:bCs/>
          <w:color w:val="212529"/>
        </w:rPr>
        <w:lastRenderedPageBreak/>
        <w:t xml:space="preserve">§ </w:t>
      </w:r>
      <w:r w:rsidR="009B4C47" w:rsidRPr="00595B6B">
        <w:rPr>
          <w:rStyle w:val="paragrafnr"/>
          <w:rFonts w:eastAsiaTheme="majorEastAsia"/>
          <w:b/>
          <w:bCs/>
          <w:color w:val="212529"/>
        </w:rPr>
        <w:t>16</w:t>
      </w:r>
      <w:r w:rsidRPr="00595B6B">
        <w:rPr>
          <w:rStyle w:val="paragrafnr"/>
          <w:rFonts w:eastAsiaTheme="majorEastAsia"/>
          <w:b/>
          <w:bCs/>
          <w:color w:val="212529"/>
        </w:rPr>
        <w:t>.</w:t>
      </w:r>
      <w:r w:rsidRPr="00595B6B">
        <w:rPr>
          <w:color w:val="212529"/>
        </w:rPr>
        <w:t xml:space="preserve"> Indsatte kan medtage penge ved indsættelsen i </w:t>
      </w:r>
      <w:r w:rsidR="002F488F" w:rsidRPr="00595B6B">
        <w:rPr>
          <w:color w:val="212529"/>
        </w:rPr>
        <w:t>arresthuset</w:t>
      </w:r>
      <w:r w:rsidRPr="00595B6B">
        <w:rPr>
          <w:color w:val="212529"/>
        </w:rPr>
        <w:t xml:space="preserve"> og efter udgang samt få penge overført elektronisk.</w:t>
      </w:r>
      <w:r w:rsidR="00955908" w:rsidRPr="00595B6B" w:rsidDel="00955908">
        <w:rPr>
          <w:color w:val="212529"/>
        </w:rPr>
        <w:t xml:space="preserve"> </w:t>
      </w:r>
      <w:r w:rsidR="00955908" w:rsidRPr="00595B6B">
        <w:rPr>
          <w:color w:val="212529"/>
        </w:rPr>
        <w:t>P</w:t>
      </w:r>
      <w:r w:rsidRPr="00595B6B">
        <w:rPr>
          <w:color w:val="212529"/>
        </w:rPr>
        <w:t xml:space="preserve">engene </w:t>
      </w:r>
      <w:r w:rsidR="00955908" w:rsidRPr="00595B6B">
        <w:rPr>
          <w:color w:val="212529"/>
        </w:rPr>
        <w:t xml:space="preserve">indsættes </w:t>
      </w:r>
      <w:r w:rsidRPr="00595B6B">
        <w:rPr>
          <w:color w:val="212529"/>
        </w:rPr>
        <w:t xml:space="preserve">på en konto i </w:t>
      </w:r>
      <w:r w:rsidR="002F488F" w:rsidRPr="00595B6B">
        <w:rPr>
          <w:color w:val="212529"/>
        </w:rPr>
        <w:t>arresthuset</w:t>
      </w:r>
      <w:r w:rsidRPr="00595B6B">
        <w:rPr>
          <w:color w:val="212529"/>
        </w:rPr>
        <w:t>.</w:t>
      </w:r>
    </w:p>
    <w:p w14:paraId="6DF7C310" w14:textId="683472E2"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xml:space="preserve">§ </w:t>
      </w:r>
      <w:r w:rsidR="00955908" w:rsidRPr="00595B6B">
        <w:rPr>
          <w:rStyle w:val="paragrafnr"/>
          <w:rFonts w:eastAsiaTheme="majorEastAsia"/>
          <w:b/>
          <w:bCs/>
          <w:color w:val="212529"/>
        </w:rPr>
        <w:t>17</w:t>
      </w:r>
      <w:r w:rsidRPr="00595B6B">
        <w:rPr>
          <w:rStyle w:val="paragrafnr"/>
          <w:rFonts w:eastAsiaTheme="majorEastAsia"/>
          <w:b/>
          <w:bCs/>
          <w:color w:val="212529"/>
        </w:rPr>
        <w:t>.</w:t>
      </w:r>
      <w:r w:rsidRPr="00595B6B">
        <w:rPr>
          <w:color w:val="212529"/>
        </w:rPr>
        <w:t xml:space="preserve"> Indsatte må højst være i besiddelse af 3.000 kr. Hvis der er indført kontantløshed i </w:t>
      </w:r>
      <w:r w:rsidR="006316E6" w:rsidRPr="00595B6B">
        <w:rPr>
          <w:color w:val="212529"/>
        </w:rPr>
        <w:t>arresthuset</w:t>
      </w:r>
      <w:r w:rsidRPr="00595B6B">
        <w:rPr>
          <w:color w:val="212529"/>
        </w:rPr>
        <w:t xml:space="preserve">, jf. stk. 3, må de indsatte dog ikke være i besiddelse af kontante penge. </w:t>
      </w:r>
    </w:p>
    <w:p w14:paraId="55033718" w14:textId="3F283B6B" w:rsidR="00BB55EA" w:rsidRPr="00595B6B" w:rsidRDefault="00BB55EA" w:rsidP="00595B6B">
      <w:pPr>
        <w:pStyle w:val="stk2"/>
        <w:spacing w:before="0" w:beforeAutospacing="0" w:after="0" w:afterAutospacing="0" w:line="300" w:lineRule="auto"/>
        <w:ind w:firstLine="240"/>
        <w:jc w:val="both"/>
        <w:rPr>
          <w:color w:val="212529"/>
        </w:rPr>
      </w:pPr>
      <w:r w:rsidRPr="00595B6B">
        <w:rPr>
          <w:rStyle w:val="stknr"/>
          <w:i/>
          <w:iCs/>
          <w:color w:val="212529"/>
        </w:rPr>
        <w:t>Stk. 2.</w:t>
      </w:r>
      <w:r w:rsidRPr="00595B6B">
        <w:rPr>
          <w:color w:val="212529"/>
        </w:rPr>
        <w:t xml:space="preserve"> Hvis det er påkrævet af ordens- eller sikkerhedsmæssige hensyn, kan kriminalforsorgsområdet under hensyn til forholdene i </w:t>
      </w:r>
      <w:r w:rsidR="006316E6" w:rsidRPr="00595B6B">
        <w:rPr>
          <w:color w:val="212529"/>
        </w:rPr>
        <w:t>arresthuset</w:t>
      </w:r>
      <w:r w:rsidRPr="00595B6B">
        <w:rPr>
          <w:color w:val="212529"/>
        </w:rPr>
        <w:t xml:space="preserve"> fastsætte en lavere beløbsgrænse end den i stk. 1 anførte. Kriminalforsorgsområdet kan ligeledes fastsætte begrænsninger med hensyn til hvilke betalingsenheder, de indsatte må være i besiddelse af.</w:t>
      </w:r>
    </w:p>
    <w:p w14:paraId="77657E57" w14:textId="057C4041" w:rsidR="00BB55EA" w:rsidRPr="00595B6B" w:rsidRDefault="00BB55EA" w:rsidP="00595B6B">
      <w:pPr>
        <w:pStyle w:val="stk2"/>
        <w:spacing w:before="0" w:beforeAutospacing="0" w:after="0" w:afterAutospacing="0" w:line="300" w:lineRule="auto"/>
        <w:ind w:firstLine="240"/>
        <w:jc w:val="both"/>
        <w:rPr>
          <w:color w:val="212529"/>
        </w:rPr>
      </w:pPr>
      <w:r w:rsidRPr="00595B6B">
        <w:rPr>
          <w:rStyle w:val="stknr"/>
          <w:i/>
          <w:iCs/>
          <w:color w:val="212529"/>
        </w:rPr>
        <w:t>Stk. 3.</w:t>
      </w:r>
      <w:r w:rsidRPr="00595B6B">
        <w:rPr>
          <w:color w:val="212529"/>
        </w:rPr>
        <w:t xml:space="preserve"> Direktoratet for Kriminalforsorgen kan bestemme, at de indsatte i </w:t>
      </w:r>
      <w:r w:rsidR="006316E6" w:rsidRPr="00595B6B">
        <w:rPr>
          <w:color w:val="212529"/>
        </w:rPr>
        <w:t>arresthuset</w:t>
      </w:r>
      <w:r w:rsidR="00B43D6D" w:rsidRPr="00595B6B">
        <w:rPr>
          <w:color w:val="212529"/>
        </w:rPr>
        <w:t xml:space="preserve"> </w:t>
      </w:r>
      <w:r w:rsidRPr="00595B6B">
        <w:rPr>
          <w:color w:val="212529"/>
        </w:rPr>
        <w:t>ikke må være i besiddelse af kontante penge.</w:t>
      </w:r>
    </w:p>
    <w:p w14:paraId="0BACBBA8" w14:textId="1377B240"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xml:space="preserve">§ </w:t>
      </w:r>
      <w:r w:rsidR="00955908" w:rsidRPr="00595B6B">
        <w:rPr>
          <w:rStyle w:val="paragrafnr"/>
          <w:rFonts w:eastAsiaTheme="majorEastAsia"/>
          <w:b/>
          <w:bCs/>
          <w:color w:val="212529"/>
        </w:rPr>
        <w:t>18</w:t>
      </w:r>
      <w:r w:rsidRPr="00595B6B">
        <w:rPr>
          <w:rStyle w:val="paragrafnr"/>
          <w:rFonts w:eastAsiaTheme="majorEastAsia"/>
          <w:b/>
          <w:bCs/>
          <w:color w:val="212529"/>
        </w:rPr>
        <w:t>.</w:t>
      </w:r>
      <w:r w:rsidRPr="00595B6B">
        <w:rPr>
          <w:color w:val="212529"/>
        </w:rPr>
        <w:t xml:space="preserve"> En indsat må kun anvende penge til formål, der er forenelige med hensynet til orden og sikkerhed i </w:t>
      </w:r>
      <w:r w:rsidR="006316E6" w:rsidRPr="00595B6B">
        <w:rPr>
          <w:color w:val="212529"/>
        </w:rPr>
        <w:t>arresthuset</w:t>
      </w:r>
      <w:r w:rsidRPr="00595B6B">
        <w:rPr>
          <w:color w:val="212529"/>
        </w:rPr>
        <w:t>. Kriminalforsorgsområdet kan forlange fornøden dokumentation for beløbets anvendelse.</w:t>
      </w:r>
    </w:p>
    <w:p w14:paraId="7CA7CCCE" w14:textId="390F394F"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xml:space="preserve">§ </w:t>
      </w:r>
      <w:r w:rsidR="00955908" w:rsidRPr="00595B6B">
        <w:rPr>
          <w:rStyle w:val="paragrafnr"/>
          <w:rFonts w:eastAsiaTheme="majorEastAsia"/>
          <w:b/>
          <w:bCs/>
          <w:color w:val="212529"/>
        </w:rPr>
        <w:t>19</w:t>
      </w:r>
      <w:r w:rsidRPr="00595B6B">
        <w:rPr>
          <w:rStyle w:val="paragrafnr"/>
          <w:rFonts w:eastAsiaTheme="majorEastAsia"/>
          <w:b/>
          <w:bCs/>
          <w:color w:val="212529"/>
        </w:rPr>
        <w:t>.</w:t>
      </w:r>
      <w:r w:rsidRPr="00595B6B">
        <w:rPr>
          <w:color w:val="212529"/>
        </w:rPr>
        <w:t xml:space="preserve"> Kriminalforsorgsområdet skal i rimeligt omfang medvirke til, at indsatte kan købe daglige fornødenheder og købe eller leje andre ting enten i </w:t>
      </w:r>
      <w:r w:rsidR="006316E6" w:rsidRPr="00595B6B">
        <w:rPr>
          <w:color w:val="212529"/>
        </w:rPr>
        <w:t>arresthuset</w:t>
      </w:r>
      <w:r w:rsidRPr="00595B6B">
        <w:rPr>
          <w:color w:val="212529"/>
        </w:rPr>
        <w:t>s butik eller ved bestilling hos kriminalforsorgsområdets leverandører.</w:t>
      </w:r>
    </w:p>
    <w:p w14:paraId="4C69048E" w14:textId="18165D73" w:rsidR="00BB55EA" w:rsidRPr="00595B6B" w:rsidRDefault="00BB55EA" w:rsidP="00595B6B">
      <w:pPr>
        <w:pStyle w:val="stk2"/>
        <w:spacing w:before="0" w:beforeAutospacing="0" w:after="0" w:afterAutospacing="0" w:line="300" w:lineRule="auto"/>
        <w:ind w:firstLine="240"/>
        <w:jc w:val="both"/>
        <w:rPr>
          <w:color w:val="212529"/>
        </w:rPr>
      </w:pPr>
      <w:r w:rsidRPr="00595B6B">
        <w:rPr>
          <w:rStyle w:val="stknr"/>
          <w:i/>
          <w:iCs/>
          <w:color w:val="212529"/>
        </w:rPr>
        <w:t>Stk. 2.</w:t>
      </w:r>
      <w:r w:rsidRPr="00595B6B">
        <w:rPr>
          <w:color w:val="212529"/>
        </w:rPr>
        <w:t> Bestilte genstande kan kun udleveres til en indsat, hvis den pågældende har betalt eller straks betaler for genstandene, jf. dog § 2</w:t>
      </w:r>
      <w:r w:rsidR="00514B0E" w:rsidRPr="00595B6B">
        <w:rPr>
          <w:color w:val="212529"/>
        </w:rPr>
        <w:t>0</w:t>
      </w:r>
      <w:r w:rsidRPr="00595B6B">
        <w:rPr>
          <w:color w:val="212529"/>
        </w:rPr>
        <w:t>, stk. 2.</w:t>
      </w:r>
    </w:p>
    <w:p w14:paraId="73E09007" w14:textId="2D0BBEC6"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xml:space="preserve">§ </w:t>
      </w:r>
      <w:r w:rsidR="00955908" w:rsidRPr="00595B6B">
        <w:rPr>
          <w:rStyle w:val="paragrafnr"/>
          <w:rFonts w:eastAsiaTheme="majorEastAsia"/>
          <w:b/>
          <w:bCs/>
          <w:color w:val="212529"/>
        </w:rPr>
        <w:t>20</w:t>
      </w:r>
      <w:r w:rsidRPr="00595B6B">
        <w:rPr>
          <w:rStyle w:val="paragrafnr"/>
          <w:rFonts w:eastAsiaTheme="majorEastAsia"/>
          <w:b/>
          <w:bCs/>
          <w:color w:val="212529"/>
        </w:rPr>
        <w:t>.</w:t>
      </w:r>
      <w:r w:rsidRPr="00595B6B">
        <w:rPr>
          <w:color w:val="212529"/>
        </w:rPr>
        <w:t> Kriminalforsorgsområdet kan nægte at medvirke til køb på afbetaling eller lignende.</w:t>
      </w:r>
    </w:p>
    <w:p w14:paraId="09025196" w14:textId="3672CE46" w:rsidR="00BB55EA" w:rsidRDefault="00BB55EA" w:rsidP="00595B6B">
      <w:pPr>
        <w:pStyle w:val="stk2"/>
        <w:spacing w:before="0" w:beforeAutospacing="0" w:after="0" w:afterAutospacing="0" w:line="300" w:lineRule="auto"/>
        <w:ind w:firstLine="240"/>
        <w:jc w:val="both"/>
        <w:rPr>
          <w:color w:val="212529"/>
        </w:rPr>
      </w:pPr>
      <w:r w:rsidRPr="00595B6B">
        <w:rPr>
          <w:rStyle w:val="stknr"/>
          <w:i/>
          <w:iCs/>
          <w:color w:val="212529"/>
        </w:rPr>
        <w:t>Stk. 2.</w:t>
      </w:r>
      <w:r w:rsidRPr="00595B6B">
        <w:rPr>
          <w:color w:val="212529"/>
        </w:rPr>
        <w:t> Kriminalforsorgsområdet kan dog tillade udlevering af genstande, der er købt på afbetaling, hvis omstændighederne taler for det.</w:t>
      </w:r>
    </w:p>
    <w:p w14:paraId="6D6031B0" w14:textId="77777777" w:rsidR="00595B6B" w:rsidRPr="00595B6B" w:rsidRDefault="00595B6B" w:rsidP="00595B6B">
      <w:pPr>
        <w:pStyle w:val="stk2"/>
        <w:spacing w:before="0" w:beforeAutospacing="0" w:after="0" w:afterAutospacing="0" w:line="300" w:lineRule="auto"/>
        <w:ind w:firstLine="240"/>
        <w:jc w:val="both"/>
        <w:rPr>
          <w:color w:val="212529"/>
        </w:rPr>
      </w:pPr>
    </w:p>
    <w:p w14:paraId="65B37FDF" w14:textId="5B0B95CA" w:rsidR="006A7765" w:rsidRPr="00595B6B" w:rsidRDefault="00BB55EA" w:rsidP="00595B6B">
      <w:pPr>
        <w:pStyle w:val="paragraf"/>
        <w:spacing w:before="0" w:beforeAutospacing="0" w:after="0" w:afterAutospacing="0" w:line="300" w:lineRule="auto"/>
        <w:ind w:firstLine="240"/>
        <w:jc w:val="both"/>
        <w:rPr>
          <w:color w:val="212529"/>
        </w:rPr>
      </w:pPr>
      <w:r w:rsidRPr="00595B6B">
        <w:rPr>
          <w:rStyle w:val="paragrafnr"/>
          <w:rFonts w:eastAsiaTheme="majorEastAsia"/>
          <w:b/>
          <w:bCs/>
          <w:color w:val="212529"/>
        </w:rPr>
        <w:t>§ 2</w:t>
      </w:r>
      <w:r w:rsidR="006A7765" w:rsidRPr="00595B6B">
        <w:rPr>
          <w:rStyle w:val="paragrafnr"/>
          <w:rFonts w:eastAsiaTheme="majorEastAsia"/>
          <w:b/>
          <w:bCs/>
          <w:color w:val="212529"/>
        </w:rPr>
        <w:t>1</w:t>
      </w:r>
      <w:r w:rsidRPr="00595B6B">
        <w:rPr>
          <w:rStyle w:val="paragrafnr"/>
          <w:rFonts w:eastAsiaTheme="majorEastAsia"/>
          <w:b/>
          <w:bCs/>
          <w:color w:val="212529"/>
        </w:rPr>
        <w:t>.</w:t>
      </w:r>
      <w:r w:rsidRPr="00595B6B">
        <w:rPr>
          <w:color w:val="212529"/>
        </w:rPr>
        <w:t> </w:t>
      </w:r>
      <w:r w:rsidR="006A7765" w:rsidRPr="00595B6B" w:rsidDel="006A7765">
        <w:rPr>
          <w:color w:val="212529"/>
        </w:rPr>
        <w:t xml:space="preserve"> </w:t>
      </w:r>
      <w:r w:rsidR="006A7765" w:rsidRPr="00595B6B">
        <w:rPr>
          <w:color w:val="212529"/>
        </w:rPr>
        <w:t>K</w:t>
      </w:r>
      <w:r w:rsidRPr="00595B6B">
        <w:rPr>
          <w:color w:val="212529"/>
        </w:rPr>
        <w:t xml:space="preserve">riminalforsorgsområdet </w:t>
      </w:r>
      <w:r w:rsidR="006A7765" w:rsidRPr="00595B6B">
        <w:rPr>
          <w:color w:val="212529"/>
        </w:rPr>
        <w:t xml:space="preserve">kan </w:t>
      </w:r>
      <w:r w:rsidRPr="00595B6B">
        <w:rPr>
          <w:color w:val="212529"/>
        </w:rPr>
        <w:t xml:space="preserve">forbyde udsendelse af penge, såfremt ordens- eller sikkerhedshensyn i det enkelte tilfælde taler derfor. </w:t>
      </w:r>
    </w:p>
    <w:p w14:paraId="323D68E7" w14:textId="14A939ED" w:rsidR="0017525F" w:rsidRPr="00595B6B" w:rsidRDefault="006A7765" w:rsidP="00595B6B">
      <w:pPr>
        <w:pStyle w:val="paragraf"/>
        <w:spacing w:before="0" w:beforeAutospacing="0" w:after="0" w:afterAutospacing="0" w:line="300" w:lineRule="auto"/>
        <w:ind w:firstLine="240"/>
        <w:jc w:val="both"/>
        <w:rPr>
          <w:color w:val="212529"/>
        </w:rPr>
      </w:pPr>
      <w:r w:rsidRPr="00595B6B">
        <w:rPr>
          <w:i/>
          <w:color w:val="212529"/>
        </w:rPr>
        <w:t>Stk. 2</w:t>
      </w:r>
      <w:r w:rsidR="00667AA5" w:rsidRPr="00595B6B">
        <w:rPr>
          <w:i/>
          <w:color w:val="212529"/>
        </w:rPr>
        <w:t xml:space="preserve">. </w:t>
      </w:r>
      <w:r w:rsidR="00955908" w:rsidRPr="00595B6B">
        <w:rPr>
          <w:color w:val="212529"/>
        </w:rPr>
        <w:t xml:space="preserve">Kriminalforsorgsområdet kan </w:t>
      </w:r>
      <w:r w:rsidR="00667AA5" w:rsidRPr="00595B6B">
        <w:rPr>
          <w:color w:val="212529"/>
        </w:rPr>
        <w:t xml:space="preserve">endvidere godkende gennemførelse af </w:t>
      </w:r>
      <w:r w:rsidR="0017525F" w:rsidRPr="00595B6B">
        <w:rPr>
          <w:color w:val="212529"/>
        </w:rPr>
        <w:t>en ordning</w:t>
      </w:r>
      <w:r w:rsidR="00667AA5" w:rsidRPr="00595B6B">
        <w:rPr>
          <w:color w:val="212529"/>
        </w:rPr>
        <w:t xml:space="preserve">, hvorefter </w:t>
      </w:r>
    </w:p>
    <w:p w14:paraId="78EE260E" w14:textId="22ABDE10" w:rsidR="0017525F" w:rsidRPr="00595B6B" w:rsidRDefault="00595B6B" w:rsidP="00595B6B">
      <w:pPr>
        <w:pStyle w:val="paragraf"/>
        <w:spacing w:before="0" w:beforeAutospacing="0" w:after="0" w:afterAutospacing="0" w:line="300" w:lineRule="auto"/>
        <w:jc w:val="both"/>
        <w:rPr>
          <w:color w:val="212529"/>
        </w:rPr>
      </w:pPr>
      <w:r>
        <w:rPr>
          <w:color w:val="212529"/>
        </w:rPr>
        <w:t xml:space="preserve">1) </w:t>
      </w:r>
      <w:r w:rsidR="0017525F" w:rsidRPr="00595B6B">
        <w:rPr>
          <w:color w:val="212529"/>
        </w:rPr>
        <w:t xml:space="preserve">indsatte ikke må sende penge ud af </w:t>
      </w:r>
      <w:r w:rsidR="006316E6" w:rsidRPr="00595B6B">
        <w:rPr>
          <w:color w:val="212529"/>
        </w:rPr>
        <w:t>arresthuset</w:t>
      </w:r>
      <w:r w:rsidR="0017525F" w:rsidRPr="00595B6B">
        <w:rPr>
          <w:color w:val="212529"/>
        </w:rPr>
        <w:t>, medmindre der er tale om udsendelse af arbejdspenge til nær</w:t>
      </w:r>
      <w:r w:rsidR="00B43D6D" w:rsidRPr="00595B6B">
        <w:rPr>
          <w:color w:val="212529"/>
        </w:rPr>
        <w:t>t</w:t>
      </w:r>
      <w:r w:rsidR="0017525F" w:rsidRPr="00595B6B">
        <w:rPr>
          <w:color w:val="212529"/>
        </w:rPr>
        <w:t>stående, og ordens eller sikkerhedsmæssige hensyn i det enkelte tilfælde ikke taler imod, og</w:t>
      </w:r>
    </w:p>
    <w:p w14:paraId="6336D381" w14:textId="24DA85CB" w:rsidR="0017525F" w:rsidRPr="00595B6B" w:rsidRDefault="00595B6B" w:rsidP="00595B6B">
      <w:pPr>
        <w:pStyle w:val="paragraf"/>
        <w:spacing w:before="0" w:beforeAutospacing="0" w:after="0" w:afterAutospacing="0" w:line="300" w:lineRule="auto"/>
        <w:jc w:val="both"/>
        <w:rPr>
          <w:color w:val="212529"/>
        </w:rPr>
      </w:pPr>
      <w:r>
        <w:rPr>
          <w:color w:val="212529"/>
        </w:rPr>
        <w:t xml:space="preserve">2) </w:t>
      </w:r>
      <w:r w:rsidR="00667AA5" w:rsidRPr="00595B6B">
        <w:rPr>
          <w:color w:val="212529"/>
        </w:rPr>
        <w:t xml:space="preserve">andre penge </w:t>
      </w:r>
      <w:r w:rsidR="0017525F" w:rsidRPr="00595B6B">
        <w:rPr>
          <w:color w:val="212529"/>
        </w:rPr>
        <w:t xml:space="preserve">end arbejdspenge </w:t>
      </w:r>
      <w:r w:rsidR="00667AA5" w:rsidRPr="00595B6B">
        <w:rPr>
          <w:color w:val="212529"/>
        </w:rPr>
        <w:t>alene kan udsendes</w:t>
      </w:r>
      <w:r w:rsidR="006A7765" w:rsidRPr="00595B6B">
        <w:rPr>
          <w:color w:val="212529"/>
        </w:rPr>
        <w:t>, hvis gan</w:t>
      </w:r>
      <w:r w:rsidR="00955908" w:rsidRPr="00595B6B">
        <w:rPr>
          <w:color w:val="212529"/>
        </w:rPr>
        <w:t>ske særlige omst</w:t>
      </w:r>
      <w:r w:rsidR="006A7765" w:rsidRPr="00595B6B">
        <w:rPr>
          <w:color w:val="212529"/>
        </w:rPr>
        <w:t>ændigheder i det enkelte tilfælde taler for det</w:t>
      </w:r>
      <w:r w:rsidR="00BB55EA" w:rsidRPr="00595B6B">
        <w:rPr>
          <w:color w:val="212529"/>
        </w:rPr>
        <w:t xml:space="preserve">. </w:t>
      </w:r>
    </w:p>
    <w:p w14:paraId="495CF5C5" w14:textId="77777777" w:rsidR="00BB55EA" w:rsidRPr="00595B6B" w:rsidRDefault="0017525F" w:rsidP="00595B6B">
      <w:pPr>
        <w:pStyle w:val="paragraf"/>
        <w:spacing w:before="0" w:beforeAutospacing="0" w:after="0" w:afterAutospacing="0" w:line="300" w:lineRule="auto"/>
        <w:ind w:left="240"/>
        <w:jc w:val="both"/>
        <w:rPr>
          <w:color w:val="212529"/>
        </w:rPr>
      </w:pPr>
      <w:r w:rsidRPr="00595B6B">
        <w:rPr>
          <w:i/>
          <w:color w:val="212529"/>
        </w:rPr>
        <w:t xml:space="preserve">Stk. 3. </w:t>
      </w:r>
      <w:r w:rsidR="00BB55EA" w:rsidRPr="00595B6B">
        <w:rPr>
          <w:color w:val="212529"/>
        </w:rPr>
        <w:t xml:space="preserve">Eventuel godkendelse </w:t>
      </w:r>
      <w:r w:rsidR="00EC414F" w:rsidRPr="00595B6B">
        <w:rPr>
          <w:color w:val="212529"/>
        </w:rPr>
        <w:t xml:space="preserve">af en ordning </w:t>
      </w:r>
      <w:r w:rsidRPr="00595B6B">
        <w:rPr>
          <w:color w:val="212529"/>
        </w:rPr>
        <w:t xml:space="preserve">efter stk. 2 </w:t>
      </w:r>
      <w:r w:rsidR="00BB55EA" w:rsidRPr="00595B6B">
        <w:rPr>
          <w:color w:val="212529"/>
        </w:rPr>
        <w:t>gives for en tidsbegrænset periode.</w:t>
      </w:r>
    </w:p>
    <w:p w14:paraId="0E4D74B7" w14:textId="07C6DEA0"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2</w:t>
      </w:r>
      <w:r w:rsidR="006A7765" w:rsidRPr="00595B6B">
        <w:rPr>
          <w:rStyle w:val="paragrafnr"/>
          <w:rFonts w:eastAsiaTheme="majorEastAsia"/>
          <w:b/>
          <w:bCs/>
          <w:color w:val="212529"/>
        </w:rPr>
        <w:t>2</w:t>
      </w:r>
      <w:r w:rsidRPr="00595B6B">
        <w:rPr>
          <w:rStyle w:val="paragrafnr"/>
          <w:rFonts w:eastAsiaTheme="majorEastAsia"/>
          <w:b/>
          <w:bCs/>
          <w:color w:val="212529"/>
        </w:rPr>
        <w:t>.</w:t>
      </w:r>
      <w:r w:rsidRPr="00595B6B">
        <w:rPr>
          <w:color w:val="212529"/>
        </w:rPr>
        <w:t xml:space="preserve"> Kriminalforsorgsområdet fastsætter under hensyn til forholdene i </w:t>
      </w:r>
      <w:r w:rsidR="006316E6" w:rsidRPr="00595B6B">
        <w:rPr>
          <w:color w:val="212529"/>
        </w:rPr>
        <w:t>arresthuset</w:t>
      </w:r>
      <w:r w:rsidR="00B43D6D" w:rsidRPr="00595B6B">
        <w:rPr>
          <w:color w:val="212529"/>
        </w:rPr>
        <w:t xml:space="preserve"> </w:t>
      </w:r>
      <w:r w:rsidRPr="00595B6B">
        <w:rPr>
          <w:color w:val="212529"/>
        </w:rPr>
        <w:t xml:space="preserve">nærmere regler om anvendelse af penge i </w:t>
      </w:r>
      <w:r w:rsidR="006316E6" w:rsidRPr="00595B6B">
        <w:rPr>
          <w:color w:val="212529"/>
        </w:rPr>
        <w:t>arresthuset</w:t>
      </w:r>
      <w:r w:rsidRPr="00595B6B">
        <w:rPr>
          <w:color w:val="212529"/>
        </w:rPr>
        <w:t xml:space="preserve">, herunder om medtagelse af penge til brug under udgang og i forbindelse med besøg. </w:t>
      </w:r>
    </w:p>
    <w:p w14:paraId="4C834468" w14:textId="77777777" w:rsidR="00BB55EA" w:rsidRPr="00595B6B" w:rsidRDefault="00BB55EA" w:rsidP="00595B6B">
      <w:pPr>
        <w:pStyle w:val="kapitel"/>
        <w:spacing w:before="400" w:beforeAutospacing="0" w:afterAutospacing="0" w:line="300" w:lineRule="auto"/>
        <w:jc w:val="center"/>
        <w:rPr>
          <w:color w:val="212529"/>
        </w:rPr>
      </w:pPr>
      <w:r w:rsidRPr="00595B6B">
        <w:rPr>
          <w:color w:val="212529"/>
        </w:rPr>
        <w:lastRenderedPageBreak/>
        <w:t>Kapitel 5</w:t>
      </w:r>
    </w:p>
    <w:p w14:paraId="62E41EE6" w14:textId="77777777" w:rsidR="00BB55EA" w:rsidRPr="00595B6B" w:rsidRDefault="00BB55EA" w:rsidP="00595B6B">
      <w:pPr>
        <w:pStyle w:val="kapiteloverskrift2"/>
        <w:spacing w:before="0" w:beforeAutospacing="0" w:afterAutospacing="0" w:line="300" w:lineRule="auto"/>
        <w:jc w:val="center"/>
        <w:rPr>
          <w:i/>
          <w:iCs/>
          <w:color w:val="212529"/>
        </w:rPr>
      </w:pPr>
      <w:r w:rsidRPr="00595B6B">
        <w:rPr>
          <w:rStyle w:val="italic"/>
          <w:rFonts w:eastAsiaTheme="majorEastAsia"/>
          <w:i/>
          <w:iCs/>
          <w:color w:val="212529"/>
        </w:rPr>
        <w:t>Vejledning, gennemgang af genstande og registrering m.v.</w:t>
      </w:r>
    </w:p>
    <w:p w14:paraId="64824494" w14:textId="7768B58A"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2</w:t>
      </w:r>
      <w:r w:rsidR="006A7765" w:rsidRPr="00595B6B">
        <w:rPr>
          <w:rStyle w:val="paragrafnr"/>
          <w:rFonts w:eastAsiaTheme="majorEastAsia"/>
          <w:b/>
          <w:bCs/>
          <w:color w:val="212529"/>
        </w:rPr>
        <w:t>3</w:t>
      </w:r>
      <w:r w:rsidRPr="00595B6B">
        <w:rPr>
          <w:rStyle w:val="paragrafnr"/>
          <w:rFonts w:eastAsiaTheme="majorEastAsia"/>
          <w:b/>
          <w:bCs/>
          <w:color w:val="212529"/>
        </w:rPr>
        <w:t>.</w:t>
      </w:r>
      <w:r w:rsidRPr="00595B6B">
        <w:rPr>
          <w:color w:val="212529"/>
        </w:rPr>
        <w:t xml:space="preserve"> Ved modtagelsen skal den indsatte vejledes om de begrænsninger, der er for at medtage, besidde og råde over egne genstande og penge. Den pågældende skal i denne forbindelse have mulighed for at sende medbragte genstande og penge til en adresse uden for </w:t>
      </w:r>
      <w:r w:rsidR="006316E6" w:rsidRPr="00595B6B">
        <w:rPr>
          <w:color w:val="212529"/>
        </w:rPr>
        <w:t>arresthuset</w:t>
      </w:r>
      <w:r w:rsidRPr="00595B6B">
        <w:rPr>
          <w:color w:val="212529"/>
        </w:rPr>
        <w:t>.</w:t>
      </w:r>
    </w:p>
    <w:p w14:paraId="748DD899" w14:textId="7F7E9A3D" w:rsidR="00BB55EA" w:rsidRPr="00595B6B" w:rsidRDefault="00BB55EA" w:rsidP="00595B6B">
      <w:pPr>
        <w:pStyle w:val="stk2"/>
        <w:spacing w:before="0" w:beforeAutospacing="0" w:after="0" w:afterAutospacing="0" w:line="300" w:lineRule="auto"/>
        <w:ind w:firstLine="240"/>
        <w:jc w:val="both"/>
        <w:rPr>
          <w:color w:val="212529"/>
        </w:rPr>
      </w:pPr>
      <w:r w:rsidRPr="00595B6B">
        <w:rPr>
          <w:rStyle w:val="stknr"/>
          <w:i/>
          <w:iCs/>
          <w:color w:val="212529"/>
        </w:rPr>
        <w:t>Stk. 2.</w:t>
      </w:r>
      <w:r w:rsidRPr="00595B6B">
        <w:rPr>
          <w:color w:val="212529"/>
        </w:rPr>
        <w:t xml:space="preserve"> Den indsatte skal endvidere i relevant omfang vejledes om de begrænsninger, der efter § 2, stk. 2, og § </w:t>
      </w:r>
      <w:r w:rsidR="00514B0E" w:rsidRPr="00595B6B">
        <w:rPr>
          <w:color w:val="212529"/>
        </w:rPr>
        <w:t>3</w:t>
      </w:r>
      <w:r w:rsidRPr="00595B6B">
        <w:rPr>
          <w:color w:val="212529"/>
        </w:rPr>
        <w:t>, stk. 2, gælder med hensyn til udlevering af visse genstande i forbindelse med udgang og lignende.</w:t>
      </w:r>
    </w:p>
    <w:p w14:paraId="00BB68EF" w14:textId="679EAF32"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xml:space="preserve">§ </w:t>
      </w:r>
      <w:r w:rsidR="006A7765" w:rsidRPr="00595B6B">
        <w:rPr>
          <w:rStyle w:val="paragrafnr"/>
          <w:rFonts w:eastAsiaTheme="majorEastAsia"/>
          <w:b/>
          <w:bCs/>
          <w:color w:val="212529"/>
        </w:rPr>
        <w:t>24</w:t>
      </w:r>
      <w:r w:rsidRPr="00595B6B">
        <w:rPr>
          <w:rStyle w:val="paragrafnr"/>
          <w:rFonts w:eastAsiaTheme="majorEastAsia"/>
          <w:b/>
          <w:bCs/>
          <w:color w:val="212529"/>
        </w:rPr>
        <w:t>.</w:t>
      </w:r>
      <w:r w:rsidRPr="00595B6B">
        <w:rPr>
          <w:color w:val="212529"/>
        </w:rPr>
        <w:t xml:space="preserve"> Kriminalforsorgsområdet skal gennemgå alle genstande og penge, som den indsatte ønsker at medtage i </w:t>
      </w:r>
      <w:r w:rsidR="006316E6" w:rsidRPr="00595B6B">
        <w:rPr>
          <w:color w:val="212529"/>
        </w:rPr>
        <w:t>arresthuset</w:t>
      </w:r>
      <w:r w:rsidRPr="00595B6B">
        <w:rPr>
          <w:color w:val="212529"/>
        </w:rPr>
        <w:t xml:space="preserve">. Ved gennemgangen skal genstandene og pengene desuden undersøges for at forhindre indsmugling af genstande og penge, som det er ulovligt at besidde i </w:t>
      </w:r>
      <w:r w:rsidR="006316E6" w:rsidRPr="00595B6B">
        <w:rPr>
          <w:color w:val="212529"/>
        </w:rPr>
        <w:t>arresthuset</w:t>
      </w:r>
      <w:r w:rsidRPr="00595B6B">
        <w:rPr>
          <w:color w:val="212529"/>
        </w:rPr>
        <w:t>.</w:t>
      </w:r>
    </w:p>
    <w:p w14:paraId="30B55C56" w14:textId="4DB40D9F" w:rsidR="00BB55EA" w:rsidRPr="00595B6B" w:rsidRDefault="00BB55EA" w:rsidP="00595B6B">
      <w:pPr>
        <w:pStyle w:val="stk2"/>
        <w:spacing w:before="0" w:beforeAutospacing="0" w:after="0" w:afterAutospacing="0" w:line="300" w:lineRule="auto"/>
        <w:ind w:firstLine="240"/>
        <w:jc w:val="both"/>
        <w:rPr>
          <w:color w:val="212529"/>
        </w:rPr>
      </w:pPr>
      <w:r w:rsidRPr="00595B6B">
        <w:rPr>
          <w:rStyle w:val="stknr"/>
          <w:i/>
          <w:iCs/>
          <w:color w:val="212529"/>
        </w:rPr>
        <w:t>Stk. 2.</w:t>
      </w:r>
      <w:r w:rsidRPr="00595B6B">
        <w:rPr>
          <w:color w:val="212529"/>
        </w:rPr>
        <w:t xml:space="preserve"> I forbindelse med gennemgangen tages der stilling til, hvilke genstande og penge der udleveres til den pågældende. Den indsatte skal underskrive en erklæring om, at udlevering af genstande og penge sker på den pågældendes eget ansvar, medmindre kriminalforsorgsområdet er </w:t>
      </w:r>
      <w:proofErr w:type="gramStart"/>
      <w:r w:rsidRPr="00595B6B">
        <w:rPr>
          <w:color w:val="212529"/>
        </w:rPr>
        <w:t>ansvarlig</w:t>
      </w:r>
      <w:proofErr w:type="gramEnd"/>
      <w:r w:rsidRPr="00595B6B">
        <w:rPr>
          <w:color w:val="212529"/>
        </w:rPr>
        <w:t xml:space="preserve"> efter </w:t>
      </w:r>
      <w:r w:rsidR="00E045ED" w:rsidRPr="00595B6B">
        <w:rPr>
          <w:color w:val="212529"/>
        </w:rPr>
        <w:t>færøsk</w:t>
      </w:r>
      <w:r w:rsidRPr="00595B6B">
        <w:rPr>
          <w:color w:val="212529"/>
        </w:rPr>
        <w:t xml:space="preserve"> rets almindelige erstatningsregler.</w:t>
      </w:r>
    </w:p>
    <w:p w14:paraId="38A41BF9" w14:textId="77777777" w:rsidR="00BB55EA" w:rsidRPr="00595B6B" w:rsidRDefault="00BB55EA" w:rsidP="00595B6B">
      <w:pPr>
        <w:pStyle w:val="stk2"/>
        <w:spacing w:before="0" w:beforeAutospacing="0" w:after="0" w:afterAutospacing="0" w:line="300" w:lineRule="auto"/>
        <w:ind w:firstLine="240"/>
        <w:jc w:val="both"/>
        <w:rPr>
          <w:color w:val="212529"/>
        </w:rPr>
      </w:pPr>
      <w:r w:rsidRPr="00595B6B">
        <w:rPr>
          <w:rStyle w:val="stknr"/>
          <w:i/>
          <w:iCs/>
          <w:color w:val="212529"/>
        </w:rPr>
        <w:t>Stk. 3.</w:t>
      </w:r>
      <w:r w:rsidRPr="00595B6B">
        <w:rPr>
          <w:color w:val="212529"/>
        </w:rPr>
        <w:t> Hvis der er genstande eller penge, som ikke kan udleveres, skal kriminalforsorgsområdet endvidere mundtligt orientere den indsatte herom.</w:t>
      </w:r>
    </w:p>
    <w:p w14:paraId="0AD1DE70" w14:textId="0F7B5B4A"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xml:space="preserve">§ </w:t>
      </w:r>
      <w:r w:rsidR="006A7765" w:rsidRPr="00595B6B">
        <w:rPr>
          <w:rStyle w:val="paragrafnr"/>
          <w:rFonts w:eastAsiaTheme="majorEastAsia"/>
          <w:b/>
          <w:bCs/>
          <w:color w:val="212529"/>
        </w:rPr>
        <w:t>25</w:t>
      </w:r>
      <w:r w:rsidRPr="00595B6B">
        <w:rPr>
          <w:rStyle w:val="paragrafnr"/>
          <w:rFonts w:eastAsiaTheme="majorEastAsia"/>
          <w:b/>
          <w:bCs/>
          <w:color w:val="212529"/>
        </w:rPr>
        <w:t>.</w:t>
      </w:r>
      <w:r w:rsidRPr="00595B6B">
        <w:rPr>
          <w:color w:val="212529"/>
        </w:rPr>
        <w:t> Kriminalforsorgsområdet kan fastsætte regler om, at bestemte genstande altid skal registreres.</w:t>
      </w:r>
    </w:p>
    <w:p w14:paraId="67D88BAD" w14:textId="11BBFFB6" w:rsidR="00BB55EA" w:rsidRPr="00595B6B" w:rsidRDefault="00BB55EA" w:rsidP="00595B6B">
      <w:pPr>
        <w:pStyle w:val="stk2"/>
        <w:spacing w:before="0" w:beforeAutospacing="0" w:after="0" w:afterAutospacing="0" w:line="300" w:lineRule="auto"/>
        <w:ind w:firstLine="240"/>
        <w:jc w:val="both"/>
        <w:rPr>
          <w:color w:val="212529"/>
        </w:rPr>
      </w:pPr>
      <w:r w:rsidRPr="00595B6B">
        <w:rPr>
          <w:rStyle w:val="stknr"/>
          <w:i/>
          <w:iCs/>
          <w:color w:val="212529"/>
        </w:rPr>
        <w:t>Stk. 2.</w:t>
      </w:r>
      <w:r w:rsidRPr="00595B6B">
        <w:rPr>
          <w:color w:val="212529"/>
        </w:rPr>
        <w:t> </w:t>
      </w:r>
      <w:r w:rsidR="006A7765" w:rsidRPr="00595B6B" w:rsidDel="006A7765">
        <w:rPr>
          <w:color w:val="212529"/>
        </w:rPr>
        <w:t xml:space="preserve"> </w:t>
      </w:r>
      <w:r w:rsidRPr="00595B6B">
        <w:rPr>
          <w:color w:val="212529"/>
        </w:rPr>
        <w:t>Genstandene registreres på en særskilt liste for hver enkelt indsat. Kriminalforsorgsområdet kan fastsætte regler om, at udlevering af de pågældende genstande betinges af, at listen underskrives af den indsatte.</w:t>
      </w:r>
    </w:p>
    <w:p w14:paraId="79735E56" w14:textId="5F01D5F6"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xml:space="preserve">§ </w:t>
      </w:r>
      <w:r w:rsidR="006A7765" w:rsidRPr="00595B6B">
        <w:rPr>
          <w:rStyle w:val="paragrafnr"/>
          <w:rFonts w:eastAsiaTheme="majorEastAsia"/>
          <w:b/>
          <w:bCs/>
          <w:color w:val="212529"/>
        </w:rPr>
        <w:t>26</w:t>
      </w:r>
      <w:r w:rsidRPr="00595B6B">
        <w:rPr>
          <w:rStyle w:val="paragrafnr"/>
          <w:rFonts w:eastAsiaTheme="majorEastAsia"/>
          <w:b/>
          <w:bCs/>
          <w:color w:val="212529"/>
        </w:rPr>
        <w:t>.</w:t>
      </w:r>
      <w:r w:rsidRPr="00595B6B">
        <w:rPr>
          <w:color w:val="212529"/>
        </w:rPr>
        <w:t xml:space="preserve"> Genstande eller penge, som ikke udleveres til den indsatte eller sendes til en adresse uden for </w:t>
      </w:r>
      <w:r w:rsidR="006316E6" w:rsidRPr="00595B6B">
        <w:rPr>
          <w:color w:val="212529"/>
        </w:rPr>
        <w:t>arresthuset</w:t>
      </w:r>
      <w:r w:rsidRPr="00595B6B">
        <w:rPr>
          <w:color w:val="212529"/>
        </w:rPr>
        <w:t>, skal opbevares og registreres af kriminalforsorgsområdet.</w:t>
      </w:r>
    </w:p>
    <w:p w14:paraId="59F6F80F" w14:textId="77777777" w:rsidR="00BB55EA" w:rsidRPr="00595B6B" w:rsidRDefault="00BB55EA" w:rsidP="00595B6B">
      <w:pPr>
        <w:pStyle w:val="stk2"/>
        <w:spacing w:before="0" w:beforeAutospacing="0" w:after="0" w:afterAutospacing="0" w:line="300" w:lineRule="auto"/>
        <w:ind w:firstLine="240"/>
        <w:jc w:val="both"/>
        <w:rPr>
          <w:color w:val="212529"/>
        </w:rPr>
      </w:pPr>
      <w:r w:rsidRPr="00595B6B">
        <w:rPr>
          <w:rStyle w:val="stknr"/>
          <w:i/>
          <w:iCs/>
          <w:color w:val="212529"/>
        </w:rPr>
        <w:t>Stk. 2.</w:t>
      </w:r>
      <w:r w:rsidRPr="00595B6B">
        <w:rPr>
          <w:color w:val="212529"/>
        </w:rPr>
        <w:t> Genstandene registreres på en særskilt liste for hver enkelt indsat. Kriminalforsorgsområdet kan fastsætte regler om, at opbevaring af de pågældende genstande betinges af, at listen underskrives af den indsatte.</w:t>
      </w:r>
    </w:p>
    <w:p w14:paraId="72974A29" w14:textId="77777777" w:rsidR="00BB55EA" w:rsidRPr="00595B6B" w:rsidRDefault="00BB55EA" w:rsidP="00595B6B">
      <w:pPr>
        <w:pStyle w:val="stk2"/>
        <w:spacing w:before="0" w:beforeAutospacing="0" w:after="0" w:afterAutospacing="0" w:line="300" w:lineRule="auto"/>
        <w:ind w:firstLine="240"/>
        <w:jc w:val="both"/>
        <w:rPr>
          <w:color w:val="212529"/>
        </w:rPr>
      </w:pPr>
      <w:r w:rsidRPr="00595B6B">
        <w:rPr>
          <w:rStyle w:val="stknr"/>
          <w:i/>
          <w:iCs/>
          <w:color w:val="212529"/>
        </w:rPr>
        <w:t>Stk. 3.</w:t>
      </w:r>
      <w:r w:rsidRPr="00595B6B">
        <w:rPr>
          <w:color w:val="212529"/>
        </w:rPr>
        <w:t> Kriminalforsorgsområdet kan nægte at opbevare genstande under henvisning til genstandenes størrelse, antal og art. Hvis opbevaring nægtes, skal kriminalforsorgsområdet hjælpe den indsatte med at finde passende opbevaring. Opbevaringen skal ske uden udgifter for kriminalforsorgsområdet.</w:t>
      </w:r>
    </w:p>
    <w:p w14:paraId="31050A9F" w14:textId="77777777" w:rsidR="00BB55EA" w:rsidRPr="00595B6B" w:rsidRDefault="00BB55EA" w:rsidP="00595B6B">
      <w:pPr>
        <w:pStyle w:val="stk2"/>
        <w:spacing w:before="0" w:beforeAutospacing="0" w:after="0" w:afterAutospacing="0" w:line="300" w:lineRule="auto"/>
        <w:ind w:firstLine="240"/>
        <w:jc w:val="both"/>
        <w:rPr>
          <w:color w:val="212529"/>
        </w:rPr>
      </w:pPr>
      <w:r w:rsidRPr="00595B6B">
        <w:rPr>
          <w:rStyle w:val="stknr"/>
          <w:i/>
          <w:iCs/>
          <w:color w:val="212529"/>
        </w:rPr>
        <w:t>Stk. 4.</w:t>
      </w:r>
      <w:r w:rsidRPr="00595B6B">
        <w:rPr>
          <w:color w:val="212529"/>
        </w:rPr>
        <w:t> Kriminalforsorgsområdet kan undlade at registrere genstande og penge, der opbevares i en registreret kuffert, kasse eller lignende uden mulighed for sammenblanding med andres genstande.</w:t>
      </w:r>
    </w:p>
    <w:p w14:paraId="297535D4" w14:textId="4163AE7B"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lastRenderedPageBreak/>
        <w:t xml:space="preserve">§ </w:t>
      </w:r>
      <w:r w:rsidR="006A7765" w:rsidRPr="00595B6B">
        <w:rPr>
          <w:rStyle w:val="paragrafnr"/>
          <w:rFonts w:eastAsiaTheme="majorEastAsia"/>
          <w:b/>
          <w:bCs/>
          <w:color w:val="212529"/>
        </w:rPr>
        <w:t>27</w:t>
      </w:r>
      <w:r w:rsidRPr="00595B6B">
        <w:rPr>
          <w:rStyle w:val="paragrafnr"/>
          <w:rFonts w:eastAsiaTheme="majorEastAsia"/>
          <w:b/>
          <w:bCs/>
          <w:color w:val="212529"/>
        </w:rPr>
        <w:t>.</w:t>
      </w:r>
      <w:r w:rsidRPr="00595B6B">
        <w:rPr>
          <w:color w:val="212529"/>
        </w:rPr>
        <w:t> Reglerne i §§ 2</w:t>
      </w:r>
      <w:r w:rsidR="00514B0E" w:rsidRPr="00595B6B">
        <w:rPr>
          <w:color w:val="212529"/>
        </w:rPr>
        <w:t>3-26</w:t>
      </w:r>
      <w:r w:rsidRPr="00595B6B">
        <w:rPr>
          <w:color w:val="212529"/>
        </w:rPr>
        <w:t xml:space="preserve"> anvendes tilsvarende med hensyn til genstande, der tilsendes under opholdet, modtages ved besøg eller medtages efter udgang og for penge, der under opholdet overføres elektronisk eller medtages efter udgang. </w:t>
      </w:r>
    </w:p>
    <w:p w14:paraId="109EC51C" w14:textId="585849D6"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xml:space="preserve">§ </w:t>
      </w:r>
      <w:r w:rsidR="0052336E" w:rsidRPr="00595B6B">
        <w:rPr>
          <w:rStyle w:val="paragrafnr"/>
          <w:rFonts w:eastAsiaTheme="majorEastAsia"/>
          <w:b/>
          <w:bCs/>
          <w:color w:val="212529"/>
        </w:rPr>
        <w:t>28</w:t>
      </w:r>
      <w:r w:rsidRPr="00595B6B">
        <w:rPr>
          <w:rStyle w:val="paragrafnr"/>
          <w:rFonts w:eastAsiaTheme="majorEastAsia"/>
          <w:b/>
          <w:bCs/>
          <w:color w:val="212529"/>
        </w:rPr>
        <w:t>.</w:t>
      </w:r>
      <w:r w:rsidRPr="00595B6B">
        <w:rPr>
          <w:color w:val="212529"/>
        </w:rPr>
        <w:t xml:space="preserve"> Hvis en indsat er væk fra </w:t>
      </w:r>
      <w:r w:rsidR="006316E6" w:rsidRPr="00595B6B">
        <w:rPr>
          <w:color w:val="212529"/>
        </w:rPr>
        <w:t>arresthuset</w:t>
      </w:r>
      <w:r w:rsidRPr="00595B6B">
        <w:rPr>
          <w:color w:val="212529"/>
        </w:rPr>
        <w:t xml:space="preserve"> i længere tid, skal kriminalforsorgsområdet sørge for, at den pågældendes genstande opbevares på depot. Dette gælder også ved fravær, der skyldes undvigelse eller udeblivelse. Aflåsning af indsattes opholdsrum kan midlertidigt anvendes i stedet for opbevaring på depot.</w:t>
      </w:r>
    </w:p>
    <w:p w14:paraId="35FC7467" w14:textId="77777777" w:rsidR="00BB55EA" w:rsidRPr="00595B6B" w:rsidRDefault="00BB55EA" w:rsidP="00595B6B">
      <w:pPr>
        <w:pStyle w:val="stk2"/>
        <w:spacing w:before="0" w:beforeAutospacing="0" w:after="0" w:afterAutospacing="0" w:line="300" w:lineRule="auto"/>
        <w:ind w:firstLine="240"/>
        <w:jc w:val="both"/>
        <w:rPr>
          <w:color w:val="212529"/>
        </w:rPr>
      </w:pPr>
      <w:r w:rsidRPr="00595B6B">
        <w:rPr>
          <w:rStyle w:val="stknr"/>
          <w:i/>
          <w:iCs/>
          <w:color w:val="212529"/>
        </w:rPr>
        <w:t>Stk. 2.</w:t>
      </w:r>
      <w:r w:rsidRPr="00595B6B">
        <w:rPr>
          <w:color w:val="212529"/>
        </w:rPr>
        <w:t> Når genstandene pakkes ned, skal det ved registrering eller plombering sikres, at de holdes adskilt fra andres genstande.</w:t>
      </w:r>
    </w:p>
    <w:p w14:paraId="310A53DC" w14:textId="77777777" w:rsidR="00BB55EA" w:rsidRPr="00595B6B" w:rsidRDefault="00BB55EA" w:rsidP="00595B6B">
      <w:pPr>
        <w:pStyle w:val="stk2"/>
        <w:spacing w:before="0" w:beforeAutospacing="0" w:after="0" w:afterAutospacing="0" w:line="300" w:lineRule="auto"/>
        <w:ind w:firstLine="240"/>
        <w:jc w:val="both"/>
        <w:rPr>
          <w:color w:val="212529"/>
        </w:rPr>
      </w:pPr>
      <w:r w:rsidRPr="00595B6B">
        <w:rPr>
          <w:rStyle w:val="stknr"/>
          <w:i/>
          <w:iCs/>
          <w:color w:val="212529"/>
        </w:rPr>
        <w:t>Stk. 3.</w:t>
      </w:r>
      <w:r w:rsidRPr="00595B6B">
        <w:rPr>
          <w:color w:val="212529"/>
        </w:rPr>
        <w:t> Ved fravær, der skyldes undvigelse eller udeblivelse, skal kriminalforsorgsområdet opbevare de pågældende genstande i mindst 1 år. Efter udløbet af denne frist kan genstandene afleveres til politiet. Er det åbenbart, at genstandene er værdiløse, kan disse i stedet destrueres.</w:t>
      </w:r>
    </w:p>
    <w:p w14:paraId="743FDA7D" w14:textId="77777777" w:rsidR="00BB55EA" w:rsidRPr="00595B6B" w:rsidRDefault="00BB55EA" w:rsidP="00595B6B">
      <w:pPr>
        <w:pStyle w:val="kapitel"/>
        <w:spacing w:before="400" w:beforeAutospacing="0" w:afterAutospacing="0" w:line="300" w:lineRule="auto"/>
        <w:jc w:val="center"/>
        <w:rPr>
          <w:color w:val="212529"/>
        </w:rPr>
      </w:pPr>
      <w:r w:rsidRPr="00595B6B">
        <w:rPr>
          <w:color w:val="212529"/>
        </w:rPr>
        <w:t>Kapitel 6</w:t>
      </w:r>
    </w:p>
    <w:p w14:paraId="50ADD6C2" w14:textId="77777777" w:rsidR="00BB55EA" w:rsidRPr="00595B6B" w:rsidRDefault="00BB55EA" w:rsidP="00595B6B">
      <w:pPr>
        <w:pStyle w:val="kapiteloverskrift2"/>
        <w:spacing w:before="0" w:beforeAutospacing="0" w:afterAutospacing="0" w:line="300" w:lineRule="auto"/>
        <w:jc w:val="center"/>
        <w:rPr>
          <w:i/>
          <w:iCs/>
          <w:color w:val="212529"/>
        </w:rPr>
      </w:pPr>
      <w:r w:rsidRPr="00595B6B">
        <w:rPr>
          <w:rStyle w:val="italic"/>
          <w:rFonts w:eastAsiaTheme="majorEastAsia"/>
          <w:i/>
          <w:iCs/>
          <w:color w:val="212529"/>
        </w:rPr>
        <w:t>Forskellige bestemmelser</w:t>
      </w:r>
    </w:p>
    <w:p w14:paraId="3814B94D" w14:textId="77777777" w:rsidR="00BB55EA" w:rsidRPr="00595B6B" w:rsidRDefault="00BB55EA" w:rsidP="00595B6B">
      <w:pPr>
        <w:pStyle w:val="paragrafgruppeoverskrift"/>
        <w:spacing w:before="300" w:beforeAutospacing="0" w:afterAutospacing="0" w:line="300" w:lineRule="auto"/>
        <w:jc w:val="center"/>
        <w:rPr>
          <w:i/>
          <w:iCs/>
          <w:color w:val="212529"/>
        </w:rPr>
      </w:pPr>
      <w:r w:rsidRPr="00595B6B">
        <w:rPr>
          <w:rStyle w:val="italic"/>
          <w:rFonts w:eastAsiaTheme="majorEastAsia"/>
          <w:i/>
          <w:iCs/>
          <w:color w:val="212529"/>
        </w:rPr>
        <w:t>Inddragelse og disciplinærstraf m.v.</w:t>
      </w:r>
    </w:p>
    <w:p w14:paraId="0E159D3C" w14:textId="4E158303"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xml:space="preserve">§ </w:t>
      </w:r>
      <w:r w:rsidR="00B12EBA" w:rsidRPr="00595B6B">
        <w:rPr>
          <w:rStyle w:val="paragrafnr"/>
          <w:rFonts w:eastAsiaTheme="majorEastAsia"/>
          <w:b/>
          <w:bCs/>
          <w:color w:val="212529"/>
        </w:rPr>
        <w:t>29</w:t>
      </w:r>
      <w:r w:rsidRPr="00595B6B">
        <w:rPr>
          <w:rStyle w:val="paragrafnr"/>
          <w:rFonts w:eastAsiaTheme="majorEastAsia"/>
          <w:b/>
          <w:bCs/>
          <w:color w:val="212529"/>
        </w:rPr>
        <w:t>.</w:t>
      </w:r>
      <w:r w:rsidRPr="00595B6B">
        <w:rPr>
          <w:color w:val="212529"/>
        </w:rPr>
        <w:t> Hvis indsatte er i besiddelse af eller råder over genstande eller penge i strid med reglerne i denne bekendtgørelse eller regler udstedt af kriminalforsorgsområdet i medfør af denne bekendtgørelse, kan kriminalforsorgsområdet bestemme, at genstandene eller pengene skal inddrages med henblik på udlevering ved løsladelsen, medmindre kriminalforsorgsområdet træffer bestemmelse om konfiskation, jf. straffuldbyrdelseslovens § 73.</w:t>
      </w:r>
    </w:p>
    <w:p w14:paraId="6E3DCD9A" w14:textId="1E58C613" w:rsidR="00BB55EA" w:rsidRPr="00595B6B" w:rsidRDefault="00BB55EA" w:rsidP="00595B6B">
      <w:pPr>
        <w:pStyle w:val="stk2"/>
        <w:spacing w:before="0" w:beforeAutospacing="0" w:after="0" w:afterAutospacing="0" w:line="300" w:lineRule="auto"/>
        <w:ind w:firstLine="240"/>
        <w:jc w:val="both"/>
        <w:rPr>
          <w:color w:val="212529"/>
        </w:rPr>
      </w:pPr>
      <w:r w:rsidRPr="00595B6B">
        <w:rPr>
          <w:rStyle w:val="stknr"/>
          <w:i/>
          <w:iCs/>
          <w:color w:val="212529"/>
        </w:rPr>
        <w:t>Stk. 2.</w:t>
      </w:r>
      <w:r w:rsidRPr="00595B6B">
        <w:rPr>
          <w:color w:val="212529"/>
        </w:rPr>
        <w:t xml:space="preserve"> En indsat kan ikendes disciplinærstraf ved overtrædelse af § 2, </w:t>
      </w:r>
      <w:r w:rsidR="00E873BD" w:rsidRPr="00595B6B">
        <w:rPr>
          <w:color w:val="212529"/>
        </w:rPr>
        <w:t xml:space="preserve">stk. 1, </w:t>
      </w:r>
      <w:r w:rsidRPr="00595B6B">
        <w:rPr>
          <w:color w:val="212529"/>
        </w:rPr>
        <w:t xml:space="preserve">§ </w:t>
      </w:r>
      <w:r w:rsidR="007E37B3" w:rsidRPr="00595B6B">
        <w:rPr>
          <w:color w:val="212529"/>
        </w:rPr>
        <w:t>3</w:t>
      </w:r>
      <w:r w:rsidRPr="00595B6B">
        <w:rPr>
          <w:color w:val="212529"/>
        </w:rPr>
        <w:t xml:space="preserve">, stk. 1, § </w:t>
      </w:r>
      <w:r w:rsidR="00514B0E" w:rsidRPr="00595B6B">
        <w:rPr>
          <w:color w:val="212529"/>
        </w:rPr>
        <w:t>6</w:t>
      </w:r>
      <w:r w:rsidRPr="00595B6B">
        <w:rPr>
          <w:color w:val="212529"/>
        </w:rPr>
        <w:t xml:space="preserve">, stk. 1, påbud efter § </w:t>
      </w:r>
      <w:r w:rsidR="00514B0E" w:rsidRPr="00595B6B">
        <w:rPr>
          <w:color w:val="212529"/>
        </w:rPr>
        <w:t>9</w:t>
      </w:r>
      <w:r w:rsidRPr="00595B6B">
        <w:rPr>
          <w:color w:val="212529"/>
        </w:rPr>
        <w:t xml:space="preserve">, § </w:t>
      </w:r>
      <w:r w:rsidR="00514B0E" w:rsidRPr="00595B6B">
        <w:rPr>
          <w:color w:val="212529"/>
        </w:rPr>
        <w:t>17</w:t>
      </w:r>
      <w:r w:rsidRPr="00595B6B">
        <w:rPr>
          <w:color w:val="212529"/>
        </w:rPr>
        <w:t xml:space="preserve">, stk. 1, </w:t>
      </w:r>
      <w:r w:rsidR="00514B0E" w:rsidRPr="00595B6B">
        <w:rPr>
          <w:color w:val="212529"/>
        </w:rPr>
        <w:t xml:space="preserve">og </w:t>
      </w:r>
      <w:r w:rsidRPr="00595B6B">
        <w:rPr>
          <w:color w:val="212529"/>
        </w:rPr>
        <w:t xml:space="preserve">§ </w:t>
      </w:r>
      <w:r w:rsidR="00514B0E" w:rsidRPr="00595B6B">
        <w:rPr>
          <w:color w:val="212529"/>
        </w:rPr>
        <w:t>18</w:t>
      </w:r>
      <w:r w:rsidRPr="00595B6B">
        <w:rPr>
          <w:color w:val="212529"/>
        </w:rPr>
        <w:t>.</w:t>
      </w:r>
    </w:p>
    <w:p w14:paraId="54057FBC" w14:textId="7F525BD7" w:rsidR="00BB55EA" w:rsidRPr="00595B6B" w:rsidRDefault="00BB55EA" w:rsidP="00595B6B">
      <w:pPr>
        <w:pStyle w:val="stk2"/>
        <w:spacing w:before="0" w:beforeAutospacing="0" w:after="0" w:afterAutospacing="0" w:line="300" w:lineRule="auto"/>
        <w:ind w:firstLine="240"/>
        <w:jc w:val="both"/>
        <w:rPr>
          <w:color w:val="212529"/>
        </w:rPr>
      </w:pPr>
      <w:r w:rsidRPr="00595B6B">
        <w:rPr>
          <w:rStyle w:val="stknr"/>
          <w:i/>
          <w:iCs/>
          <w:color w:val="212529"/>
        </w:rPr>
        <w:t>Stk. 3.</w:t>
      </w:r>
      <w:r w:rsidRPr="00595B6B">
        <w:rPr>
          <w:color w:val="212529"/>
        </w:rPr>
        <w:t xml:space="preserve"> Kriminalforsorgsområdet kan fastsætte regler om disciplinærstraf for overtrædelse af regler fastsat i medfør af § </w:t>
      </w:r>
      <w:r w:rsidR="00F96925" w:rsidRPr="00595B6B">
        <w:rPr>
          <w:color w:val="212529"/>
        </w:rPr>
        <w:t>7</w:t>
      </w:r>
      <w:r w:rsidRPr="00595B6B">
        <w:rPr>
          <w:color w:val="212529"/>
        </w:rPr>
        <w:t xml:space="preserve">, § </w:t>
      </w:r>
      <w:r w:rsidR="00F96925" w:rsidRPr="00595B6B">
        <w:rPr>
          <w:color w:val="212529"/>
        </w:rPr>
        <w:t>8</w:t>
      </w:r>
      <w:r w:rsidRPr="00595B6B">
        <w:rPr>
          <w:color w:val="212529"/>
        </w:rPr>
        <w:t xml:space="preserve">, § </w:t>
      </w:r>
      <w:r w:rsidR="00F96925" w:rsidRPr="00595B6B">
        <w:rPr>
          <w:color w:val="212529"/>
        </w:rPr>
        <w:t>17</w:t>
      </w:r>
      <w:r w:rsidRPr="00595B6B">
        <w:rPr>
          <w:color w:val="212529"/>
        </w:rPr>
        <w:t>, stk. 2, § 2</w:t>
      </w:r>
      <w:r w:rsidR="00F96925" w:rsidRPr="00595B6B">
        <w:rPr>
          <w:color w:val="212529"/>
        </w:rPr>
        <w:t>2</w:t>
      </w:r>
      <w:r w:rsidRPr="00595B6B">
        <w:rPr>
          <w:color w:val="212529"/>
        </w:rPr>
        <w:t xml:space="preserve">, og § </w:t>
      </w:r>
      <w:r w:rsidR="00F96925" w:rsidRPr="00595B6B">
        <w:rPr>
          <w:color w:val="212529"/>
        </w:rPr>
        <w:t>25</w:t>
      </w:r>
      <w:r w:rsidRPr="00595B6B">
        <w:rPr>
          <w:color w:val="212529"/>
        </w:rPr>
        <w:t>, stk. 1.</w:t>
      </w:r>
    </w:p>
    <w:p w14:paraId="720233A0" w14:textId="77777777" w:rsidR="00BB55EA" w:rsidRPr="00595B6B" w:rsidRDefault="00BB55EA" w:rsidP="00595B6B">
      <w:pPr>
        <w:pStyle w:val="paragrafgruppeoverskrift"/>
        <w:spacing w:before="300" w:beforeAutospacing="0" w:afterAutospacing="0" w:line="300" w:lineRule="auto"/>
        <w:jc w:val="center"/>
        <w:rPr>
          <w:i/>
          <w:iCs/>
          <w:color w:val="212529"/>
        </w:rPr>
      </w:pPr>
      <w:r w:rsidRPr="00595B6B">
        <w:rPr>
          <w:rStyle w:val="italic"/>
          <w:rFonts w:eastAsiaTheme="majorEastAsia"/>
          <w:i/>
          <w:iCs/>
          <w:color w:val="212529"/>
        </w:rPr>
        <w:t>Opbevaring efter løsladelsen</w:t>
      </w:r>
    </w:p>
    <w:p w14:paraId="59836348" w14:textId="159A43CA" w:rsidR="00BB55EA" w:rsidRPr="00595B6B" w:rsidRDefault="00BB55EA" w:rsidP="00595B6B">
      <w:pPr>
        <w:pStyle w:val="paragraf"/>
        <w:spacing w:before="200" w:beforeAutospacing="0" w:after="0" w:afterAutospacing="0" w:line="300" w:lineRule="auto"/>
        <w:ind w:firstLine="240"/>
        <w:jc w:val="both"/>
        <w:rPr>
          <w:color w:val="212529"/>
        </w:rPr>
      </w:pPr>
      <w:r w:rsidRPr="00595B6B">
        <w:rPr>
          <w:rStyle w:val="paragrafnr"/>
          <w:rFonts w:eastAsiaTheme="majorEastAsia"/>
          <w:b/>
          <w:bCs/>
          <w:color w:val="212529"/>
        </w:rPr>
        <w:t>§ 3</w:t>
      </w:r>
      <w:r w:rsidR="00B12EBA" w:rsidRPr="00595B6B">
        <w:rPr>
          <w:rStyle w:val="paragrafnr"/>
          <w:rFonts w:eastAsiaTheme="majorEastAsia"/>
          <w:b/>
          <w:bCs/>
          <w:color w:val="212529"/>
        </w:rPr>
        <w:t>0</w:t>
      </w:r>
      <w:r w:rsidRPr="00595B6B">
        <w:rPr>
          <w:rStyle w:val="paragrafnr"/>
          <w:rFonts w:eastAsiaTheme="majorEastAsia"/>
          <w:b/>
          <w:bCs/>
          <w:color w:val="212529"/>
        </w:rPr>
        <w:t>.</w:t>
      </w:r>
      <w:r w:rsidRPr="00595B6B">
        <w:rPr>
          <w:color w:val="212529"/>
        </w:rPr>
        <w:t> Genstande, som en indsat ikke medtager ved løsladelsen, skal opbevares af kriminalforsorgsområdet i mindst 3 måneder. Efter udløbet af denne frist kan genstandene inddrages til nyttiggørelse i kriminalforsorgsområdet, sælges på offentlig auktion eller destrueres.</w:t>
      </w:r>
    </w:p>
    <w:p w14:paraId="20849933" w14:textId="77777777" w:rsidR="00BB55EA" w:rsidRPr="00595B6B" w:rsidRDefault="00BB55EA" w:rsidP="00595B6B">
      <w:pPr>
        <w:pStyle w:val="kapitel"/>
        <w:spacing w:before="400" w:beforeAutospacing="0" w:afterAutospacing="0" w:line="300" w:lineRule="auto"/>
        <w:jc w:val="center"/>
        <w:rPr>
          <w:color w:val="212529"/>
        </w:rPr>
      </w:pPr>
      <w:r w:rsidRPr="00595B6B">
        <w:rPr>
          <w:color w:val="212529"/>
        </w:rPr>
        <w:t>Kapitel 7</w:t>
      </w:r>
    </w:p>
    <w:p w14:paraId="19F5FD6A" w14:textId="7E6EB4C4" w:rsidR="00BB55EA" w:rsidRPr="00595B6B" w:rsidRDefault="00BB55EA" w:rsidP="00595B6B">
      <w:pPr>
        <w:pStyle w:val="kapiteloverskrift2"/>
        <w:spacing w:before="0" w:beforeAutospacing="0" w:afterAutospacing="0" w:line="300" w:lineRule="auto"/>
        <w:jc w:val="center"/>
        <w:rPr>
          <w:i/>
          <w:iCs/>
          <w:color w:val="212529"/>
        </w:rPr>
      </w:pPr>
      <w:r w:rsidRPr="00595B6B">
        <w:rPr>
          <w:rStyle w:val="italic"/>
          <w:rFonts w:eastAsiaTheme="majorEastAsia"/>
          <w:i/>
          <w:iCs/>
          <w:color w:val="212529"/>
        </w:rPr>
        <w:t>Ikrafttræden</w:t>
      </w:r>
    </w:p>
    <w:p w14:paraId="47413750" w14:textId="457ACB7C" w:rsidR="00BB55EA" w:rsidRPr="00595B6B" w:rsidRDefault="00BB55EA" w:rsidP="002107F4">
      <w:pPr>
        <w:pStyle w:val="paragraf"/>
        <w:spacing w:before="200" w:beforeAutospacing="0" w:after="0" w:afterAutospacing="0" w:line="300" w:lineRule="auto"/>
        <w:ind w:firstLine="240"/>
        <w:rPr>
          <w:color w:val="212529"/>
        </w:rPr>
      </w:pPr>
      <w:r w:rsidRPr="00595B6B">
        <w:rPr>
          <w:rStyle w:val="paragrafnr"/>
          <w:rFonts w:eastAsiaTheme="majorEastAsia"/>
          <w:b/>
          <w:bCs/>
          <w:color w:val="212529"/>
        </w:rPr>
        <w:t>§ 3</w:t>
      </w:r>
      <w:r w:rsidR="00B12EBA" w:rsidRPr="00595B6B">
        <w:rPr>
          <w:rStyle w:val="paragrafnr"/>
          <w:rFonts w:eastAsiaTheme="majorEastAsia"/>
          <w:b/>
          <w:bCs/>
          <w:color w:val="212529"/>
        </w:rPr>
        <w:t>1</w:t>
      </w:r>
      <w:r w:rsidRPr="00595B6B">
        <w:rPr>
          <w:rStyle w:val="paragrafnr"/>
          <w:rFonts w:eastAsiaTheme="majorEastAsia"/>
          <w:b/>
          <w:bCs/>
          <w:color w:val="212529"/>
        </w:rPr>
        <w:t>.</w:t>
      </w:r>
      <w:r w:rsidRPr="00595B6B">
        <w:rPr>
          <w:color w:val="212529"/>
        </w:rPr>
        <w:t xml:space="preserve"> Bekendtgørelsen træder i kraft </w:t>
      </w:r>
      <w:r w:rsidR="007D5F1D" w:rsidRPr="00595B6B">
        <w:rPr>
          <w:color w:val="212529"/>
        </w:rPr>
        <w:t xml:space="preserve">den </w:t>
      </w:r>
      <w:r w:rsidR="00AE12F2" w:rsidRPr="00595B6B">
        <w:rPr>
          <w:color w:val="212529"/>
        </w:rPr>
        <w:t>1. juli 2023.</w:t>
      </w:r>
    </w:p>
    <w:p w14:paraId="2BF3C910" w14:textId="77777777" w:rsidR="00F20219" w:rsidRPr="00595B6B" w:rsidRDefault="00BB55EA" w:rsidP="00595B6B">
      <w:pPr>
        <w:pStyle w:val="givet"/>
        <w:spacing w:before="120" w:beforeAutospacing="0" w:after="0" w:afterAutospacing="0" w:line="300" w:lineRule="auto"/>
        <w:jc w:val="center"/>
        <w:rPr>
          <w:i/>
          <w:iCs/>
          <w:color w:val="212529"/>
        </w:rPr>
      </w:pPr>
      <w:r w:rsidRPr="00595B6B">
        <w:rPr>
          <w:i/>
          <w:iCs/>
          <w:color w:val="212529"/>
        </w:rPr>
        <w:lastRenderedPageBreak/>
        <w:t>Justitsministeriet, den</w:t>
      </w:r>
    </w:p>
    <w:p w14:paraId="305725ED" w14:textId="7D1462EB" w:rsidR="00206D69" w:rsidRPr="007D5F1D" w:rsidRDefault="00206D69" w:rsidP="00291CFF">
      <w:pPr>
        <w:spacing w:after="160" w:line="259" w:lineRule="auto"/>
        <w:rPr>
          <w:rFonts w:ascii="Times New Roman" w:eastAsia="Times New Roman" w:hAnsi="Times New Roman" w:cs="Times New Roman"/>
          <w:i/>
          <w:iCs/>
          <w:color w:val="212529"/>
          <w:sz w:val="24"/>
          <w:szCs w:val="24"/>
          <w:lang w:eastAsia="da-DK"/>
        </w:rPr>
      </w:pPr>
    </w:p>
    <w:sectPr w:rsidR="00206D69" w:rsidRPr="007D5F1D" w:rsidSect="00BB55EA">
      <w:pgSz w:w="11906" w:h="16838"/>
      <w:pgMar w:top="1814" w:right="1417" w:bottom="164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46B33" w16cex:dateUtc="2022-09-08T12:22:00Z"/>
  <w16cex:commentExtensible w16cex:durableId="26C46E6B" w16cex:dateUtc="2022-09-08T12:36:00Z"/>
  <w16cex:commentExtensible w16cex:durableId="26C46B4A" w16cex:dateUtc="2022-09-08T12:23:00Z"/>
  <w16cex:commentExtensible w16cex:durableId="26C46B53" w16cex:dateUtc="2022-09-08T12:23:00Z"/>
  <w16cex:commentExtensible w16cex:durableId="26C4719B" w16cex:dateUtc="2022-09-08T12:50:00Z"/>
  <w16cex:commentExtensible w16cex:durableId="26C47EB5" w16cex:dateUtc="2022-09-08T13:4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E3670E2"/>
    <w:multiLevelType w:val="hybridMultilevel"/>
    <w:tmpl w:val="12303444"/>
    <w:lvl w:ilvl="0" w:tplc="794AAD54">
      <w:start w:val="1"/>
      <w:numFmt w:val="decimal"/>
      <w:lvlText w:val="%1)"/>
      <w:lvlJc w:val="left"/>
      <w:pPr>
        <w:ind w:left="720" w:hanging="363"/>
      </w:pPr>
      <w:rPr>
        <w:rFonts w:hint="default"/>
      </w:r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10" w15:restartNumberingAfterBreak="0">
    <w:nsid w:val="13850550"/>
    <w:multiLevelType w:val="hybridMultilevel"/>
    <w:tmpl w:val="C45472D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61A7BA1"/>
    <w:multiLevelType w:val="hybridMultilevel"/>
    <w:tmpl w:val="2AC2C13E"/>
    <w:lvl w:ilvl="0" w:tplc="566276C0">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3C6031F"/>
    <w:multiLevelType w:val="hybridMultilevel"/>
    <w:tmpl w:val="9F4A46AC"/>
    <w:lvl w:ilvl="0" w:tplc="BCE8BCCE">
      <w:start w:val="1"/>
      <w:numFmt w:val="decimal"/>
      <w:lvlText w:val="%1)"/>
      <w:lvlJc w:val="left"/>
      <w:pPr>
        <w:ind w:left="600" w:hanging="360"/>
      </w:pPr>
      <w:rPr>
        <w:rFonts w:ascii="Times New Roman" w:eastAsia="Times New Roman" w:hAnsi="Times New Roman" w:cs="Times New Roman"/>
      </w:rPr>
    </w:lvl>
    <w:lvl w:ilvl="1" w:tplc="04060019" w:tentative="1">
      <w:start w:val="1"/>
      <w:numFmt w:val="lowerLetter"/>
      <w:lvlText w:val="%2."/>
      <w:lvlJc w:val="left"/>
      <w:pPr>
        <w:ind w:left="1320" w:hanging="360"/>
      </w:pPr>
    </w:lvl>
    <w:lvl w:ilvl="2" w:tplc="0406001B" w:tentative="1">
      <w:start w:val="1"/>
      <w:numFmt w:val="lowerRoman"/>
      <w:lvlText w:val="%3."/>
      <w:lvlJc w:val="right"/>
      <w:pPr>
        <w:ind w:left="2040" w:hanging="180"/>
      </w:pPr>
    </w:lvl>
    <w:lvl w:ilvl="3" w:tplc="0406000F" w:tentative="1">
      <w:start w:val="1"/>
      <w:numFmt w:val="decimal"/>
      <w:lvlText w:val="%4."/>
      <w:lvlJc w:val="left"/>
      <w:pPr>
        <w:ind w:left="2760" w:hanging="360"/>
      </w:pPr>
    </w:lvl>
    <w:lvl w:ilvl="4" w:tplc="04060019" w:tentative="1">
      <w:start w:val="1"/>
      <w:numFmt w:val="lowerLetter"/>
      <w:lvlText w:val="%5."/>
      <w:lvlJc w:val="left"/>
      <w:pPr>
        <w:ind w:left="3480" w:hanging="360"/>
      </w:pPr>
    </w:lvl>
    <w:lvl w:ilvl="5" w:tplc="0406001B" w:tentative="1">
      <w:start w:val="1"/>
      <w:numFmt w:val="lowerRoman"/>
      <w:lvlText w:val="%6."/>
      <w:lvlJc w:val="right"/>
      <w:pPr>
        <w:ind w:left="4200" w:hanging="180"/>
      </w:pPr>
    </w:lvl>
    <w:lvl w:ilvl="6" w:tplc="0406000F" w:tentative="1">
      <w:start w:val="1"/>
      <w:numFmt w:val="decimal"/>
      <w:lvlText w:val="%7."/>
      <w:lvlJc w:val="left"/>
      <w:pPr>
        <w:ind w:left="4920" w:hanging="360"/>
      </w:pPr>
    </w:lvl>
    <w:lvl w:ilvl="7" w:tplc="04060019" w:tentative="1">
      <w:start w:val="1"/>
      <w:numFmt w:val="lowerLetter"/>
      <w:lvlText w:val="%8."/>
      <w:lvlJc w:val="left"/>
      <w:pPr>
        <w:ind w:left="5640" w:hanging="360"/>
      </w:pPr>
    </w:lvl>
    <w:lvl w:ilvl="8" w:tplc="0406001B" w:tentative="1">
      <w:start w:val="1"/>
      <w:numFmt w:val="lowerRoman"/>
      <w:lvlText w:val="%9."/>
      <w:lvlJc w:val="right"/>
      <w:pPr>
        <w:ind w:left="6360" w:hanging="180"/>
      </w:pPr>
    </w:lvl>
  </w:abstractNum>
  <w:abstractNum w:abstractNumId="13" w15:restartNumberingAfterBreak="0">
    <w:nsid w:val="3D297EA8"/>
    <w:multiLevelType w:val="hybridMultilevel"/>
    <w:tmpl w:val="1A28DAA4"/>
    <w:lvl w:ilvl="0" w:tplc="9B360932">
      <w:start w:val="17"/>
      <w:numFmt w:val="bullet"/>
      <w:lvlText w:val="-"/>
      <w:lvlJc w:val="left"/>
      <w:pPr>
        <w:ind w:left="720" w:hanging="360"/>
      </w:pPr>
      <w:rPr>
        <w:rFonts w:ascii="Trebuchet MS" w:eastAsiaTheme="minorHAnsi" w:hAnsi="Trebuchet M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D676443"/>
    <w:multiLevelType w:val="hybridMultilevel"/>
    <w:tmpl w:val="1208433C"/>
    <w:lvl w:ilvl="0" w:tplc="04060011">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6"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7"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17"/>
  </w:num>
  <w:num w:numId="2">
    <w:abstractNumId w:val="7"/>
  </w:num>
  <w:num w:numId="3">
    <w:abstractNumId w:val="6"/>
  </w:num>
  <w:num w:numId="4">
    <w:abstractNumId w:val="5"/>
  </w:num>
  <w:num w:numId="5">
    <w:abstractNumId w:val="4"/>
  </w:num>
  <w:num w:numId="6">
    <w:abstractNumId w:val="16"/>
  </w:num>
  <w:num w:numId="7">
    <w:abstractNumId w:val="3"/>
  </w:num>
  <w:num w:numId="8">
    <w:abstractNumId w:val="2"/>
  </w:num>
  <w:num w:numId="9">
    <w:abstractNumId w:val="1"/>
  </w:num>
  <w:num w:numId="10">
    <w:abstractNumId w:val="0"/>
  </w:num>
  <w:num w:numId="11">
    <w:abstractNumId w:val="8"/>
  </w:num>
  <w:num w:numId="12">
    <w:abstractNumId w:val="16"/>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12"/>
  </w:num>
  <w:num w:numId="17">
    <w:abstractNumId w:val="9"/>
  </w:num>
  <w:num w:numId="18">
    <w:abstractNumId w:val="10"/>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EA"/>
    <w:rsid w:val="00007C43"/>
    <w:rsid w:val="00021DA1"/>
    <w:rsid w:val="00064217"/>
    <w:rsid w:val="000B7DEE"/>
    <w:rsid w:val="000D5B88"/>
    <w:rsid w:val="00105B8D"/>
    <w:rsid w:val="00143615"/>
    <w:rsid w:val="00161F65"/>
    <w:rsid w:val="00163C3A"/>
    <w:rsid w:val="0017525F"/>
    <w:rsid w:val="001B7A9E"/>
    <w:rsid w:val="001D09D5"/>
    <w:rsid w:val="001D6280"/>
    <w:rsid w:val="001E46E9"/>
    <w:rsid w:val="001F265F"/>
    <w:rsid w:val="00206D69"/>
    <w:rsid w:val="002107F4"/>
    <w:rsid w:val="002304E6"/>
    <w:rsid w:val="00240151"/>
    <w:rsid w:val="00263F92"/>
    <w:rsid w:val="00291CFF"/>
    <w:rsid w:val="00293118"/>
    <w:rsid w:val="002C5845"/>
    <w:rsid w:val="002F2A88"/>
    <w:rsid w:val="002F488F"/>
    <w:rsid w:val="003363CB"/>
    <w:rsid w:val="00342E9B"/>
    <w:rsid w:val="00353B69"/>
    <w:rsid w:val="003772A5"/>
    <w:rsid w:val="003E0243"/>
    <w:rsid w:val="003E20CC"/>
    <w:rsid w:val="004236B6"/>
    <w:rsid w:val="0043025D"/>
    <w:rsid w:val="004419CC"/>
    <w:rsid w:val="0045394E"/>
    <w:rsid w:val="0047128A"/>
    <w:rsid w:val="0048273E"/>
    <w:rsid w:val="004934D5"/>
    <w:rsid w:val="004B1716"/>
    <w:rsid w:val="00514B0E"/>
    <w:rsid w:val="0052336E"/>
    <w:rsid w:val="00530B13"/>
    <w:rsid w:val="00554DEC"/>
    <w:rsid w:val="0056392C"/>
    <w:rsid w:val="005738BB"/>
    <w:rsid w:val="00595B6B"/>
    <w:rsid w:val="005971DF"/>
    <w:rsid w:val="005D7E3A"/>
    <w:rsid w:val="00610FF0"/>
    <w:rsid w:val="00611098"/>
    <w:rsid w:val="006152FB"/>
    <w:rsid w:val="006316E6"/>
    <w:rsid w:val="006610D2"/>
    <w:rsid w:val="00667AA5"/>
    <w:rsid w:val="0067684E"/>
    <w:rsid w:val="006A7765"/>
    <w:rsid w:val="00711B97"/>
    <w:rsid w:val="0078345B"/>
    <w:rsid w:val="0079551A"/>
    <w:rsid w:val="007B50FF"/>
    <w:rsid w:val="007D5F1D"/>
    <w:rsid w:val="007E37B3"/>
    <w:rsid w:val="00816D2B"/>
    <w:rsid w:val="0086109F"/>
    <w:rsid w:val="00884DA6"/>
    <w:rsid w:val="008B3332"/>
    <w:rsid w:val="008D2B8F"/>
    <w:rsid w:val="008E5DBE"/>
    <w:rsid w:val="008F24A8"/>
    <w:rsid w:val="008F3091"/>
    <w:rsid w:val="00947B29"/>
    <w:rsid w:val="00955908"/>
    <w:rsid w:val="00982545"/>
    <w:rsid w:val="009832AD"/>
    <w:rsid w:val="009A1328"/>
    <w:rsid w:val="009A73E6"/>
    <w:rsid w:val="009B4C47"/>
    <w:rsid w:val="00A31128"/>
    <w:rsid w:val="00A37278"/>
    <w:rsid w:val="00A87350"/>
    <w:rsid w:val="00A91155"/>
    <w:rsid w:val="00AA74FA"/>
    <w:rsid w:val="00AB5A95"/>
    <w:rsid w:val="00AE12F2"/>
    <w:rsid w:val="00B0718D"/>
    <w:rsid w:val="00B12EBA"/>
    <w:rsid w:val="00B16D27"/>
    <w:rsid w:val="00B36D65"/>
    <w:rsid w:val="00B43D6D"/>
    <w:rsid w:val="00B45700"/>
    <w:rsid w:val="00B92561"/>
    <w:rsid w:val="00BB55EA"/>
    <w:rsid w:val="00BF039D"/>
    <w:rsid w:val="00BF481F"/>
    <w:rsid w:val="00C149DE"/>
    <w:rsid w:val="00D174A1"/>
    <w:rsid w:val="00D37730"/>
    <w:rsid w:val="00D51293"/>
    <w:rsid w:val="00D653C2"/>
    <w:rsid w:val="00D80055"/>
    <w:rsid w:val="00DA460F"/>
    <w:rsid w:val="00DE2735"/>
    <w:rsid w:val="00E00C8D"/>
    <w:rsid w:val="00E045ED"/>
    <w:rsid w:val="00E10219"/>
    <w:rsid w:val="00E15C5A"/>
    <w:rsid w:val="00E2341C"/>
    <w:rsid w:val="00E70502"/>
    <w:rsid w:val="00E86209"/>
    <w:rsid w:val="00E873BD"/>
    <w:rsid w:val="00E90937"/>
    <w:rsid w:val="00EC3C9C"/>
    <w:rsid w:val="00EC414F"/>
    <w:rsid w:val="00ED4C14"/>
    <w:rsid w:val="00EE4D9D"/>
    <w:rsid w:val="00F20219"/>
    <w:rsid w:val="00F31B7C"/>
    <w:rsid w:val="00F412FF"/>
    <w:rsid w:val="00F727D3"/>
    <w:rsid w:val="00F95BC9"/>
    <w:rsid w:val="00F96925"/>
    <w:rsid w:val="00FD14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64EA"/>
  <w15:chartTrackingRefBased/>
  <w15:docId w15:val="{6650F66A-EF1D-4F5C-9547-F5894A45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5EA"/>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BB55EA"/>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BB55EA"/>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BB55EA"/>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BB55EA"/>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BB55EA"/>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BB55EA"/>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BB55EA"/>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BB55EA"/>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BB55EA"/>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BB55EA"/>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BB55EA"/>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BB55EA"/>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BB55EA"/>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BB55EA"/>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BB55EA"/>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BB55EA"/>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BB55EA"/>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BB55EA"/>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BB55EA"/>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BB55EA"/>
    <w:rPr>
      <w:rFonts w:ascii="Trebuchet MS" w:hAnsi="Trebuchet MS"/>
      <w:sz w:val="16"/>
      <w:szCs w:val="20"/>
    </w:rPr>
  </w:style>
  <w:style w:type="paragraph" w:styleId="Sidefod">
    <w:name w:val="footer"/>
    <w:basedOn w:val="Normal"/>
    <w:link w:val="SidefodTegn"/>
    <w:uiPriority w:val="21"/>
    <w:rsid w:val="00BB55EA"/>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BB55EA"/>
    <w:rPr>
      <w:rFonts w:ascii="Trebuchet MS" w:hAnsi="Trebuchet MS"/>
      <w:sz w:val="14"/>
      <w:szCs w:val="20"/>
    </w:rPr>
  </w:style>
  <w:style w:type="paragraph" w:styleId="Titel">
    <w:name w:val="Title"/>
    <w:basedOn w:val="Normal"/>
    <w:next w:val="Normal"/>
    <w:link w:val="TitelTegn"/>
    <w:uiPriority w:val="19"/>
    <w:semiHidden/>
    <w:rsid w:val="00BB55EA"/>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BB55EA"/>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BB55EA"/>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BB55EA"/>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BB55EA"/>
    <w:rPr>
      <w:i/>
      <w:iCs/>
      <w:color w:val="808080" w:themeColor="text1" w:themeTint="7F"/>
    </w:rPr>
  </w:style>
  <w:style w:type="character" w:styleId="Kraftigfremhvning">
    <w:name w:val="Intense Emphasis"/>
    <w:basedOn w:val="Standardskrifttypeiafsnit"/>
    <w:uiPriority w:val="19"/>
    <w:semiHidden/>
    <w:rsid w:val="00BB55EA"/>
    <w:rPr>
      <w:b/>
      <w:bCs/>
      <w:i/>
      <w:iCs/>
      <w:color w:val="auto"/>
    </w:rPr>
  </w:style>
  <w:style w:type="character" w:styleId="Strk">
    <w:name w:val="Strong"/>
    <w:basedOn w:val="Standardskrifttypeiafsnit"/>
    <w:uiPriority w:val="19"/>
    <w:semiHidden/>
    <w:rsid w:val="00BB55EA"/>
    <w:rPr>
      <w:b/>
      <w:bCs/>
    </w:rPr>
  </w:style>
  <w:style w:type="paragraph" w:styleId="Strktcitat">
    <w:name w:val="Intense Quote"/>
    <w:basedOn w:val="Normal"/>
    <w:next w:val="Normal"/>
    <w:link w:val="StrktcitatTegn"/>
    <w:uiPriority w:val="19"/>
    <w:semiHidden/>
    <w:rsid w:val="00BB55EA"/>
    <w:pPr>
      <w:spacing w:before="260" w:after="260"/>
      <w:ind w:left="851" w:right="851"/>
    </w:pPr>
    <w:rPr>
      <w:b/>
      <w:bCs/>
      <w:i/>
      <w:iCs/>
    </w:rPr>
  </w:style>
  <w:style w:type="character" w:customStyle="1" w:styleId="StrktcitatTegn">
    <w:name w:val="Stærkt citat Tegn"/>
    <w:basedOn w:val="Standardskrifttypeiafsnit"/>
    <w:link w:val="Strktcitat"/>
    <w:uiPriority w:val="19"/>
    <w:rsid w:val="00BB55EA"/>
    <w:rPr>
      <w:rFonts w:ascii="Trebuchet MS" w:hAnsi="Trebuchet MS"/>
      <w:b/>
      <w:bCs/>
      <w:i/>
      <w:iCs/>
      <w:sz w:val="20"/>
      <w:szCs w:val="20"/>
    </w:rPr>
  </w:style>
  <w:style w:type="character" w:styleId="Svaghenvisning">
    <w:name w:val="Subtle Reference"/>
    <w:basedOn w:val="Standardskrifttypeiafsnit"/>
    <w:uiPriority w:val="99"/>
    <w:semiHidden/>
    <w:qFormat/>
    <w:rsid w:val="00BB55EA"/>
    <w:rPr>
      <w:caps w:val="0"/>
      <w:smallCaps w:val="0"/>
      <w:color w:val="auto"/>
      <w:u w:val="single"/>
    </w:rPr>
  </w:style>
  <w:style w:type="character" w:styleId="Kraftighenvisning">
    <w:name w:val="Intense Reference"/>
    <w:basedOn w:val="Standardskrifttypeiafsnit"/>
    <w:uiPriority w:val="99"/>
    <w:semiHidden/>
    <w:qFormat/>
    <w:rsid w:val="00BB55EA"/>
    <w:rPr>
      <w:b/>
      <w:bCs/>
      <w:caps w:val="0"/>
      <w:smallCaps w:val="0"/>
      <w:color w:val="auto"/>
      <w:spacing w:val="5"/>
      <w:u w:val="single"/>
    </w:rPr>
  </w:style>
  <w:style w:type="paragraph" w:styleId="Billedtekst">
    <w:name w:val="caption"/>
    <w:basedOn w:val="Normal"/>
    <w:next w:val="Normal"/>
    <w:uiPriority w:val="3"/>
    <w:semiHidden/>
    <w:rsid w:val="00BB55EA"/>
    <w:rPr>
      <w:b/>
      <w:bCs/>
      <w:sz w:val="16"/>
    </w:rPr>
  </w:style>
  <w:style w:type="paragraph" w:styleId="Indholdsfortegnelse1">
    <w:name w:val="toc 1"/>
    <w:basedOn w:val="Normal"/>
    <w:next w:val="Normal"/>
    <w:uiPriority w:val="9"/>
    <w:semiHidden/>
    <w:rsid w:val="00BB55EA"/>
    <w:pPr>
      <w:ind w:right="567"/>
    </w:pPr>
    <w:rPr>
      <w:b/>
    </w:rPr>
  </w:style>
  <w:style w:type="paragraph" w:styleId="Indholdsfortegnelse2">
    <w:name w:val="toc 2"/>
    <w:basedOn w:val="Normal"/>
    <w:next w:val="Normal"/>
    <w:uiPriority w:val="9"/>
    <w:semiHidden/>
    <w:rsid w:val="00BB55EA"/>
    <w:pPr>
      <w:ind w:right="567"/>
    </w:pPr>
  </w:style>
  <w:style w:type="paragraph" w:styleId="Indholdsfortegnelse3">
    <w:name w:val="toc 3"/>
    <w:basedOn w:val="Normal"/>
    <w:next w:val="Normal"/>
    <w:uiPriority w:val="9"/>
    <w:semiHidden/>
    <w:rsid w:val="00BB55EA"/>
    <w:pPr>
      <w:ind w:right="567"/>
    </w:pPr>
  </w:style>
  <w:style w:type="paragraph" w:styleId="Indholdsfortegnelse4">
    <w:name w:val="toc 4"/>
    <w:basedOn w:val="Normal"/>
    <w:next w:val="Normal"/>
    <w:uiPriority w:val="9"/>
    <w:semiHidden/>
    <w:rsid w:val="00BB55EA"/>
    <w:pPr>
      <w:ind w:right="567"/>
    </w:pPr>
  </w:style>
  <w:style w:type="paragraph" w:styleId="Indholdsfortegnelse5">
    <w:name w:val="toc 5"/>
    <w:basedOn w:val="Normal"/>
    <w:next w:val="Normal"/>
    <w:uiPriority w:val="9"/>
    <w:semiHidden/>
    <w:rsid w:val="00BB55EA"/>
    <w:pPr>
      <w:ind w:right="567"/>
    </w:pPr>
  </w:style>
  <w:style w:type="paragraph" w:styleId="Indholdsfortegnelse6">
    <w:name w:val="toc 6"/>
    <w:basedOn w:val="Normal"/>
    <w:next w:val="Normal"/>
    <w:uiPriority w:val="9"/>
    <w:semiHidden/>
    <w:rsid w:val="00BB55EA"/>
    <w:pPr>
      <w:ind w:right="567"/>
    </w:pPr>
  </w:style>
  <w:style w:type="paragraph" w:styleId="Indholdsfortegnelse7">
    <w:name w:val="toc 7"/>
    <w:basedOn w:val="Normal"/>
    <w:next w:val="Normal"/>
    <w:uiPriority w:val="9"/>
    <w:semiHidden/>
    <w:rsid w:val="00BB55EA"/>
    <w:pPr>
      <w:ind w:right="567"/>
    </w:pPr>
  </w:style>
  <w:style w:type="paragraph" w:styleId="Indholdsfortegnelse8">
    <w:name w:val="toc 8"/>
    <w:basedOn w:val="Normal"/>
    <w:next w:val="Normal"/>
    <w:uiPriority w:val="9"/>
    <w:semiHidden/>
    <w:rsid w:val="00BB55EA"/>
    <w:pPr>
      <w:ind w:right="567"/>
    </w:pPr>
  </w:style>
  <w:style w:type="paragraph" w:styleId="Indholdsfortegnelse9">
    <w:name w:val="toc 9"/>
    <w:basedOn w:val="Normal"/>
    <w:next w:val="Normal"/>
    <w:uiPriority w:val="9"/>
    <w:semiHidden/>
    <w:rsid w:val="00BB55EA"/>
    <w:pPr>
      <w:ind w:right="567"/>
    </w:pPr>
  </w:style>
  <w:style w:type="paragraph" w:styleId="Overskrift">
    <w:name w:val="TOC Heading"/>
    <w:basedOn w:val="Normal"/>
    <w:next w:val="Normal"/>
    <w:uiPriority w:val="9"/>
    <w:semiHidden/>
    <w:rsid w:val="00BB55EA"/>
    <w:pPr>
      <w:spacing w:after="520" w:line="360" w:lineRule="atLeast"/>
    </w:pPr>
    <w:rPr>
      <w:sz w:val="28"/>
    </w:rPr>
  </w:style>
  <w:style w:type="paragraph" w:styleId="Bloktekst">
    <w:name w:val="Block Text"/>
    <w:basedOn w:val="Normal"/>
    <w:uiPriority w:val="99"/>
    <w:semiHidden/>
    <w:rsid w:val="00BB55EA"/>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BB55EA"/>
    <w:pPr>
      <w:spacing w:after="120"/>
      <w:ind w:left="85" w:hanging="85"/>
    </w:pPr>
    <w:rPr>
      <w:sz w:val="16"/>
    </w:rPr>
  </w:style>
  <w:style w:type="character" w:customStyle="1" w:styleId="SlutnotetekstTegn">
    <w:name w:val="Slutnotetekst Tegn"/>
    <w:basedOn w:val="Standardskrifttypeiafsnit"/>
    <w:link w:val="Slutnotetekst"/>
    <w:uiPriority w:val="21"/>
    <w:semiHidden/>
    <w:rsid w:val="00BB55EA"/>
    <w:rPr>
      <w:rFonts w:ascii="Trebuchet MS" w:hAnsi="Trebuchet MS"/>
      <w:sz w:val="16"/>
      <w:szCs w:val="20"/>
    </w:rPr>
  </w:style>
  <w:style w:type="character" w:styleId="Slutnotehenvisning">
    <w:name w:val="endnote reference"/>
    <w:basedOn w:val="Standardskrifttypeiafsnit"/>
    <w:uiPriority w:val="21"/>
    <w:semiHidden/>
    <w:rsid w:val="00BB55EA"/>
    <w:rPr>
      <w:vertAlign w:val="superscript"/>
    </w:rPr>
  </w:style>
  <w:style w:type="paragraph" w:styleId="Fodnotetekst">
    <w:name w:val="footnote text"/>
    <w:basedOn w:val="Normal"/>
    <w:link w:val="FodnotetekstTegn"/>
    <w:uiPriority w:val="21"/>
    <w:rsid w:val="00BB55EA"/>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BB55EA"/>
    <w:rPr>
      <w:rFonts w:ascii="Trebuchet MS" w:hAnsi="Trebuchet MS"/>
      <w:sz w:val="12"/>
      <w:szCs w:val="20"/>
    </w:rPr>
  </w:style>
  <w:style w:type="paragraph" w:styleId="Opstilling-punkttegn">
    <w:name w:val="List Bullet"/>
    <w:basedOn w:val="Normal"/>
    <w:uiPriority w:val="2"/>
    <w:qFormat/>
    <w:rsid w:val="00BB55EA"/>
    <w:pPr>
      <w:numPr>
        <w:numId w:val="1"/>
      </w:numPr>
      <w:contextualSpacing/>
    </w:pPr>
  </w:style>
  <w:style w:type="paragraph" w:styleId="Opstilling-talellerbogst">
    <w:name w:val="List Number"/>
    <w:basedOn w:val="Normal"/>
    <w:uiPriority w:val="2"/>
    <w:qFormat/>
    <w:rsid w:val="00BB55EA"/>
    <w:pPr>
      <w:numPr>
        <w:numId w:val="14"/>
      </w:numPr>
      <w:contextualSpacing/>
    </w:pPr>
  </w:style>
  <w:style w:type="character" w:styleId="Sidetal">
    <w:name w:val="page number"/>
    <w:basedOn w:val="Standardskrifttypeiafsnit"/>
    <w:uiPriority w:val="21"/>
    <w:rsid w:val="00BB55EA"/>
    <w:rPr>
      <w:sz w:val="14"/>
    </w:rPr>
  </w:style>
  <w:style w:type="paragraph" w:customStyle="1" w:styleId="Template">
    <w:name w:val="Template"/>
    <w:uiPriority w:val="8"/>
    <w:semiHidden/>
    <w:rsid w:val="00BB55EA"/>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BB55EA"/>
    <w:pPr>
      <w:tabs>
        <w:tab w:val="left" w:pos="567"/>
      </w:tabs>
    </w:pPr>
  </w:style>
  <w:style w:type="paragraph" w:customStyle="1" w:styleId="Template-Omrdekontor">
    <w:name w:val="Template - Områdekontor"/>
    <w:basedOn w:val="Template-Adresse"/>
    <w:next w:val="Template-Adresse"/>
    <w:uiPriority w:val="8"/>
    <w:semiHidden/>
    <w:rsid w:val="00BB55EA"/>
    <w:pPr>
      <w:spacing w:line="270" w:lineRule="atLeast"/>
    </w:pPr>
    <w:rPr>
      <w:sz w:val="24"/>
    </w:rPr>
  </w:style>
  <w:style w:type="paragraph" w:styleId="Citatoverskrift">
    <w:name w:val="toa heading"/>
    <w:basedOn w:val="Normal"/>
    <w:next w:val="Normal"/>
    <w:uiPriority w:val="10"/>
    <w:semiHidden/>
    <w:rsid w:val="00BB55EA"/>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BB55EA"/>
    <w:pPr>
      <w:ind w:right="567"/>
    </w:pPr>
  </w:style>
  <w:style w:type="paragraph" w:styleId="Underskrift">
    <w:name w:val="Signature"/>
    <w:basedOn w:val="Normal"/>
    <w:link w:val="UnderskriftTegn"/>
    <w:uiPriority w:val="99"/>
    <w:semiHidden/>
    <w:rsid w:val="00BB55EA"/>
    <w:pPr>
      <w:spacing w:line="240" w:lineRule="auto"/>
      <w:ind w:left="4252"/>
    </w:pPr>
  </w:style>
  <w:style w:type="character" w:customStyle="1" w:styleId="UnderskriftTegn">
    <w:name w:val="Underskrift Tegn"/>
    <w:basedOn w:val="Standardskrifttypeiafsnit"/>
    <w:link w:val="Underskrift"/>
    <w:uiPriority w:val="99"/>
    <w:semiHidden/>
    <w:rsid w:val="00BB55EA"/>
    <w:rPr>
      <w:rFonts w:ascii="Trebuchet MS" w:hAnsi="Trebuchet MS"/>
      <w:sz w:val="20"/>
      <w:szCs w:val="20"/>
    </w:rPr>
  </w:style>
  <w:style w:type="character" w:styleId="Pladsholdertekst">
    <w:name w:val="Placeholder Text"/>
    <w:basedOn w:val="Standardskrifttypeiafsnit"/>
    <w:uiPriority w:val="99"/>
    <w:semiHidden/>
    <w:rsid w:val="00BB55EA"/>
    <w:rPr>
      <w:color w:val="auto"/>
    </w:rPr>
  </w:style>
  <w:style w:type="paragraph" w:customStyle="1" w:styleId="Tabel">
    <w:name w:val="Tabel"/>
    <w:uiPriority w:val="4"/>
    <w:semiHidden/>
    <w:rsid w:val="00BB55EA"/>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BB55EA"/>
  </w:style>
  <w:style w:type="paragraph" w:customStyle="1" w:styleId="Tabel-TekstTotal">
    <w:name w:val="Tabel - Tekst Total"/>
    <w:basedOn w:val="Tabel-Tekst"/>
    <w:uiPriority w:val="4"/>
    <w:semiHidden/>
    <w:rsid w:val="00BB55EA"/>
    <w:rPr>
      <w:b/>
    </w:rPr>
  </w:style>
  <w:style w:type="paragraph" w:customStyle="1" w:styleId="Tabel-Tal">
    <w:name w:val="Tabel - Tal"/>
    <w:basedOn w:val="Tabel"/>
    <w:uiPriority w:val="4"/>
    <w:semiHidden/>
    <w:rsid w:val="00BB55EA"/>
    <w:pPr>
      <w:jc w:val="right"/>
    </w:pPr>
  </w:style>
  <w:style w:type="paragraph" w:customStyle="1" w:styleId="Tabel-TalTotal">
    <w:name w:val="Tabel - Tal Total"/>
    <w:basedOn w:val="Tabel-Tal"/>
    <w:uiPriority w:val="4"/>
    <w:semiHidden/>
    <w:rsid w:val="00BB55EA"/>
    <w:rPr>
      <w:b/>
    </w:rPr>
  </w:style>
  <w:style w:type="paragraph" w:styleId="Citat">
    <w:name w:val="Quote"/>
    <w:basedOn w:val="Normal"/>
    <w:next w:val="Normal"/>
    <w:link w:val="CitatTegn"/>
    <w:uiPriority w:val="19"/>
    <w:semiHidden/>
    <w:rsid w:val="00BB55EA"/>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BB55EA"/>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BB55EA"/>
    <w:rPr>
      <w:b/>
      <w:bCs/>
      <w:caps w:val="0"/>
      <w:smallCaps w:val="0"/>
      <w:spacing w:val="5"/>
    </w:rPr>
  </w:style>
  <w:style w:type="paragraph" w:styleId="Citatsamling">
    <w:name w:val="table of authorities"/>
    <w:basedOn w:val="Normal"/>
    <w:next w:val="Normal"/>
    <w:uiPriority w:val="10"/>
    <w:semiHidden/>
    <w:rsid w:val="00BB55EA"/>
    <w:pPr>
      <w:ind w:right="567"/>
    </w:pPr>
  </w:style>
  <w:style w:type="paragraph" w:styleId="Normalindrykning">
    <w:name w:val="Normal Indent"/>
    <w:basedOn w:val="Normal"/>
    <w:rsid w:val="00BB55EA"/>
    <w:pPr>
      <w:ind w:left="1134"/>
    </w:pPr>
  </w:style>
  <w:style w:type="table" w:styleId="Tabel-Gitter">
    <w:name w:val="Table Grid"/>
    <w:basedOn w:val="Tabel-Normal"/>
    <w:uiPriority w:val="59"/>
    <w:rsid w:val="00BB55EA"/>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BB55EA"/>
    <w:pPr>
      <w:spacing w:line="440" w:lineRule="atLeast"/>
    </w:pPr>
    <w:rPr>
      <w:sz w:val="30"/>
    </w:rPr>
  </w:style>
  <w:style w:type="paragraph" w:customStyle="1" w:styleId="DocumentName">
    <w:name w:val="Document Name"/>
    <w:basedOn w:val="Normal"/>
    <w:uiPriority w:val="8"/>
    <w:semiHidden/>
    <w:rsid w:val="00BB55EA"/>
    <w:pPr>
      <w:spacing w:line="360" w:lineRule="atLeast"/>
    </w:pPr>
    <w:rPr>
      <w:b/>
      <w:caps/>
      <w:sz w:val="28"/>
    </w:rPr>
  </w:style>
  <w:style w:type="paragraph" w:customStyle="1" w:styleId="Template-Dato">
    <w:name w:val="Template - Dato"/>
    <w:basedOn w:val="Template"/>
    <w:uiPriority w:val="8"/>
    <w:semiHidden/>
    <w:rsid w:val="00BB55EA"/>
    <w:pPr>
      <w:spacing w:line="280" w:lineRule="atLeast"/>
    </w:pPr>
  </w:style>
  <w:style w:type="paragraph" w:customStyle="1" w:styleId="Template-Omrde">
    <w:name w:val="Template - Område"/>
    <w:basedOn w:val="Template"/>
    <w:uiPriority w:val="8"/>
    <w:semiHidden/>
    <w:qFormat/>
    <w:rsid w:val="00BB55EA"/>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BB55EA"/>
    <w:rPr>
      <w:b/>
      <w:sz w:val="14"/>
    </w:rPr>
  </w:style>
  <w:style w:type="character" w:styleId="Hyperlink">
    <w:name w:val="Hyperlink"/>
    <w:basedOn w:val="Standardskrifttypeiafsnit"/>
    <w:uiPriority w:val="22"/>
    <w:rsid w:val="00BB55EA"/>
    <w:rPr>
      <w:color w:val="02BC29"/>
      <w:u w:val="single"/>
    </w:rPr>
  </w:style>
  <w:style w:type="paragraph" w:styleId="Markeringsbobletekst">
    <w:name w:val="Balloon Text"/>
    <w:basedOn w:val="Normal"/>
    <w:link w:val="MarkeringsbobletekstTegn"/>
    <w:uiPriority w:val="99"/>
    <w:semiHidden/>
    <w:rsid w:val="00BB5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B55EA"/>
    <w:rPr>
      <w:rFonts w:ascii="Tahoma" w:hAnsi="Tahoma" w:cs="Tahoma"/>
      <w:sz w:val="16"/>
      <w:szCs w:val="16"/>
    </w:rPr>
  </w:style>
  <w:style w:type="character" w:styleId="BesgtLink">
    <w:name w:val="FollowedHyperlink"/>
    <w:basedOn w:val="Standardskrifttypeiafsnit"/>
    <w:uiPriority w:val="22"/>
    <w:rsid w:val="00BB55EA"/>
    <w:rPr>
      <w:color w:val="213629"/>
      <w:u w:val="single"/>
    </w:rPr>
  </w:style>
  <w:style w:type="paragraph" w:customStyle="1" w:styleId="Tal-ogbogstavopstilling">
    <w:name w:val="Tal- og bogstavopstilling"/>
    <w:basedOn w:val="Opstilling-talellerbogst"/>
    <w:uiPriority w:val="2"/>
    <w:qFormat/>
    <w:rsid w:val="00BB55EA"/>
    <w:pPr>
      <w:numPr>
        <w:numId w:val="6"/>
      </w:numPr>
    </w:pPr>
  </w:style>
  <w:style w:type="paragraph" w:customStyle="1" w:styleId="Noter">
    <w:name w:val="Noter"/>
    <w:basedOn w:val="Normal"/>
    <w:uiPriority w:val="9"/>
    <w:qFormat/>
    <w:rsid w:val="00BB55EA"/>
    <w:pPr>
      <w:spacing w:line="220" w:lineRule="atLeast"/>
    </w:pPr>
    <w:rPr>
      <w:sz w:val="12"/>
    </w:rPr>
  </w:style>
  <w:style w:type="paragraph" w:styleId="Bibliografi">
    <w:name w:val="Bibliography"/>
    <w:basedOn w:val="Normal"/>
    <w:next w:val="Normal"/>
    <w:uiPriority w:val="99"/>
    <w:semiHidden/>
    <w:unhideWhenUsed/>
    <w:rsid w:val="00BB55EA"/>
  </w:style>
  <w:style w:type="paragraph" w:styleId="Listeafsnit">
    <w:name w:val="List Paragraph"/>
    <w:basedOn w:val="Normal"/>
    <w:uiPriority w:val="99"/>
    <w:qFormat/>
    <w:rsid w:val="00BB55EA"/>
    <w:pPr>
      <w:ind w:left="720"/>
      <w:contextualSpacing/>
    </w:pPr>
  </w:style>
  <w:style w:type="table" w:styleId="Mediumliste1-farve1">
    <w:name w:val="Medium List 1 Accent 1"/>
    <w:basedOn w:val="Tabel-Normal"/>
    <w:uiPriority w:val="65"/>
    <w:semiHidden/>
    <w:unhideWhenUsed/>
    <w:rsid w:val="00BB55EA"/>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BB55EA"/>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BB55EA"/>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BB55EA"/>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BB55EA"/>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BB55EA"/>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BB55EA"/>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BB55EA"/>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BB55EA"/>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BB55EA"/>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BB55EA"/>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BB55EA"/>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BB55EA"/>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BB55EA"/>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BB55EA"/>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BB55EA"/>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BB55EA"/>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BB55EA"/>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BB55EA"/>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BB55EA"/>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BB55EA"/>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BB55EA"/>
    <w:rPr>
      <w:i/>
      <w:iCs/>
    </w:rPr>
  </w:style>
  <w:style w:type="character" w:styleId="HTML-skrivemaskine">
    <w:name w:val="HTML Typewriter"/>
    <w:basedOn w:val="Standardskrifttypeiafsnit"/>
    <w:uiPriority w:val="99"/>
    <w:semiHidden/>
    <w:unhideWhenUsed/>
    <w:rsid w:val="00BB55EA"/>
    <w:rPr>
      <w:rFonts w:ascii="Consolas" w:hAnsi="Consolas"/>
      <w:sz w:val="20"/>
      <w:szCs w:val="20"/>
    </w:rPr>
  </w:style>
  <w:style w:type="character" w:styleId="HTML-eksempel">
    <w:name w:val="HTML Sample"/>
    <w:basedOn w:val="Standardskrifttypeiafsnit"/>
    <w:uiPriority w:val="99"/>
    <w:semiHidden/>
    <w:unhideWhenUsed/>
    <w:rsid w:val="00BB55EA"/>
    <w:rPr>
      <w:rFonts w:ascii="Consolas" w:hAnsi="Consolas"/>
      <w:sz w:val="24"/>
      <w:szCs w:val="24"/>
    </w:rPr>
  </w:style>
  <w:style w:type="paragraph" w:styleId="FormateretHTML">
    <w:name w:val="HTML Preformatted"/>
    <w:basedOn w:val="Normal"/>
    <w:link w:val="FormateretHTMLTegn"/>
    <w:uiPriority w:val="99"/>
    <w:semiHidden/>
    <w:unhideWhenUsed/>
    <w:rsid w:val="00BB55EA"/>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BB55EA"/>
    <w:rPr>
      <w:rFonts w:ascii="Consolas" w:hAnsi="Consolas"/>
      <w:sz w:val="20"/>
      <w:szCs w:val="20"/>
    </w:rPr>
  </w:style>
  <w:style w:type="character" w:styleId="HTML-tastatur">
    <w:name w:val="HTML Keyboard"/>
    <w:basedOn w:val="Standardskrifttypeiafsnit"/>
    <w:uiPriority w:val="99"/>
    <w:semiHidden/>
    <w:unhideWhenUsed/>
    <w:rsid w:val="00BB55EA"/>
    <w:rPr>
      <w:rFonts w:ascii="Consolas" w:hAnsi="Consolas"/>
      <w:sz w:val="20"/>
      <w:szCs w:val="20"/>
    </w:rPr>
  </w:style>
  <w:style w:type="character" w:styleId="HTML-definition">
    <w:name w:val="HTML Definition"/>
    <w:basedOn w:val="Standardskrifttypeiafsnit"/>
    <w:uiPriority w:val="99"/>
    <w:semiHidden/>
    <w:unhideWhenUsed/>
    <w:rsid w:val="00BB55EA"/>
    <w:rPr>
      <w:i/>
      <w:iCs/>
    </w:rPr>
  </w:style>
  <w:style w:type="character" w:styleId="HTML-kode">
    <w:name w:val="HTML Code"/>
    <w:basedOn w:val="Standardskrifttypeiafsnit"/>
    <w:uiPriority w:val="99"/>
    <w:semiHidden/>
    <w:unhideWhenUsed/>
    <w:rsid w:val="00BB55EA"/>
    <w:rPr>
      <w:rFonts w:ascii="Consolas" w:hAnsi="Consolas"/>
      <w:sz w:val="20"/>
      <w:szCs w:val="20"/>
    </w:rPr>
  </w:style>
  <w:style w:type="character" w:styleId="HTML-citat">
    <w:name w:val="HTML Cite"/>
    <w:basedOn w:val="Standardskrifttypeiafsnit"/>
    <w:uiPriority w:val="99"/>
    <w:semiHidden/>
    <w:unhideWhenUsed/>
    <w:rsid w:val="00BB55EA"/>
    <w:rPr>
      <w:i/>
      <w:iCs/>
    </w:rPr>
  </w:style>
  <w:style w:type="paragraph" w:styleId="HTML-adresse">
    <w:name w:val="HTML Address"/>
    <w:basedOn w:val="Normal"/>
    <w:link w:val="HTML-adresseTegn"/>
    <w:uiPriority w:val="99"/>
    <w:semiHidden/>
    <w:unhideWhenUsed/>
    <w:rsid w:val="00BB55EA"/>
    <w:pPr>
      <w:spacing w:line="240" w:lineRule="auto"/>
    </w:pPr>
    <w:rPr>
      <w:i/>
      <w:iCs/>
    </w:rPr>
  </w:style>
  <w:style w:type="character" w:customStyle="1" w:styleId="HTML-adresseTegn">
    <w:name w:val="HTML-adresse Tegn"/>
    <w:basedOn w:val="Standardskrifttypeiafsnit"/>
    <w:link w:val="HTML-adresse"/>
    <w:uiPriority w:val="99"/>
    <w:semiHidden/>
    <w:rsid w:val="00BB55EA"/>
    <w:rPr>
      <w:rFonts w:ascii="Trebuchet MS" w:hAnsi="Trebuchet MS"/>
      <w:i/>
      <w:iCs/>
      <w:sz w:val="20"/>
      <w:szCs w:val="20"/>
    </w:rPr>
  </w:style>
  <w:style w:type="character" w:styleId="HTML-akronym">
    <w:name w:val="HTML Acronym"/>
    <w:basedOn w:val="Standardskrifttypeiafsnit"/>
    <w:uiPriority w:val="99"/>
    <w:semiHidden/>
    <w:unhideWhenUsed/>
    <w:rsid w:val="00BB55EA"/>
  </w:style>
  <w:style w:type="paragraph" w:styleId="NormalWeb">
    <w:name w:val="Normal (Web)"/>
    <w:basedOn w:val="Normal"/>
    <w:uiPriority w:val="99"/>
    <w:semiHidden/>
    <w:unhideWhenUsed/>
    <w:rsid w:val="00BB55EA"/>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BB55EA"/>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B55EA"/>
    <w:rPr>
      <w:rFonts w:ascii="Consolas" w:hAnsi="Consolas"/>
      <w:sz w:val="21"/>
      <w:szCs w:val="21"/>
    </w:rPr>
  </w:style>
  <w:style w:type="paragraph" w:styleId="Dokumentoversigt">
    <w:name w:val="Document Map"/>
    <w:basedOn w:val="Normal"/>
    <w:link w:val="DokumentoversigtTegn"/>
    <w:uiPriority w:val="99"/>
    <w:semiHidden/>
    <w:unhideWhenUsed/>
    <w:rsid w:val="00BB55EA"/>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BB55EA"/>
    <w:rPr>
      <w:rFonts w:ascii="Segoe UI" w:hAnsi="Segoe UI" w:cs="Segoe UI"/>
      <w:sz w:val="16"/>
      <w:szCs w:val="16"/>
    </w:rPr>
  </w:style>
  <w:style w:type="character" w:styleId="Fremhv">
    <w:name w:val="Emphasis"/>
    <w:basedOn w:val="Standardskrifttypeiafsnit"/>
    <w:uiPriority w:val="19"/>
    <w:rsid w:val="00BB55EA"/>
    <w:rPr>
      <w:i/>
      <w:iCs/>
    </w:rPr>
  </w:style>
  <w:style w:type="paragraph" w:styleId="Brdtekstindrykning3">
    <w:name w:val="Body Text Indent 3"/>
    <w:basedOn w:val="Normal"/>
    <w:link w:val="Brdtekstindrykning3Tegn"/>
    <w:uiPriority w:val="99"/>
    <w:semiHidden/>
    <w:unhideWhenUsed/>
    <w:rsid w:val="00BB55EA"/>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B55EA"/>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BB55EA"/>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B55EA"/>
    <w:rPr>
      <w:rFonts w:ascii="Trebuchet MS" w:hAnsi="Trebuchet MS"/>
      <w:sz w:val="20"/>
      <w:szCs w:val="20"/>
    </w:rPr>
  </w:style>
  <w:style w:type="paragraph" w:styleId="Brdtekst3">
    <w:name w:val="Body Text 3"/>
    <w:basedOn w:val="Normal"/>
    <w:link w:val="Brdtekst3Tegn"/>
    <w:uiPriority w:val="99"/>
    <w:semiHidden/>
    <w:unhideWhenUsed/>
    <w:rsid w:val="00BB55EA"/>
    <w:pPr>
      <w:spacing w:after="120"/>
    </w:pPr>
    <w:rPr>
      <w:sz w:val="16"/>
      <w:szCs w:val="16"/>
    </w:rPr>
  </w:style>
  <w:style w:type="character" w:customStyle="1" w:styleId="Brdtekst3Tegn">
    <w:name w:val="Brødtekst 3 Tegn"/>
    <w:basedOn w:val="Standardskrifttypeiafsnit"/>
    <w:link w:val="Brdtekst3"/>
    <w:uiPriority w:val="99"/>
    <w:semiHidden/>
    <w:rsid w:val="00BB55EA"/>
    <w:rPr>
      <w:rFonts w:ascii="Trebuchet MS" w:hAnsi="Trebuchet MS"/>
      <w:sz w:val="16"/>
      <w:szCs w:val="16"/>
    </w:rPr>
  </w:style>
  <w:style w:type="paragraph" w:styleId="Brdtekst2">
    <w:name w:val="Body Text 2"/>
    <w:basedOn w:val="Normal"/>
    <w:link w:val="Brdtekst2Tegn"/>
    <w:uiPriority w:val="99"/>
    <w:semiHidden/>
    <w:unhideWhenUsed/>
    <w:rsid w:val="00BB55EA"/>
    <w:pPr>
      <w:spacing w:after="120" w:line="480" w:lineRule="auto"/>
    </w:pPr>
  </w:style>
  <w:style w:type="character" w:customStyle="1" w:styleId="Brdtekst2Tegn">
    <w:name w:val="Brødtekst 2 Tegn"/>
    <w:basedOn w:val="Standardskrifttypeiafsnit"/>
    <w:link w:val="Brdtekst2"/>
    <w:uiPriority w:val="99"/>
    <w:semiHidden/>
    <w:rsid w:val="00BB55EA"/>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BB55EA"/>
    <w:pPr>
      <w:spacing w:line="240" w:lineRule="auto"/>
    </w:pPr>
  </w:style>
  <w:style w:type="character" w:customStyle="1" w:styleId="NoteoverskriftTegn">
    <w:name w:val="Noteoverskrift Tegn"/>
    <w:basedOn w:val="Standardskrifttypeiafsnit"/>
    <w:link w:val="Noteoverskrift"/>
    <w:uiPriority w:val="99"/>
    <w:semiHidden/>
    <w:rsid w:val="00BB55EA"/>
    <w:rPr>
      <w:rFonts w:ascii="Trebuchet MS" w:hAnsi="Trebuchet MS"/>
      <w:sz w:val="20"/>
      <w:szCs w:val="20"/>
    </w:rPr>
  </w:style>
  <w:style w:type="paragraph" w:styleId="Brdtekstindrykning">
    <w:name w:val="Body Text Indent"/>
    <w:basedOn w:val="Normal"/>
    <w:link w:val="BrdtekstindrykningTegn"/>
    <w:uiPriority w:val="99"/>
    <w:semiHidden/>
    <w:unhideWhenUsed/>
    <w:rsid w:val="00BB55EA"/>
    <w:pPr>
      <w:spacing w:after="120"/>
      <w:ind w:left="283"/>
    </w:pPr>
  </w:style>
  <w:style w:type="character" w:customStyle="1" w:styleId="BrdtekstindrykningTegn">
    <w:name w:val="Brødtekstindrykning Tegn"/>
    <w:basedOn w:val="Standardskrifttypeiafsnit"/>
    <w:link w:val="Brdtekstindrykning"/>
    <w:uiPriority w:val="99"/>
    <w:semiHidden/>
    <w:rsid w:val="00BB55EA"/>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BB55EA"/>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B55EA"/>
    <w:rPr>
      <w:rFonts w:ascii="Trebuchet MS" w:hAnsi="Trebuchet MS"/>
      <w:sz w:val="20"/>
      <w:szCs w:val="20"/>
    </w:rPr>
  </w:style>
  <w:style w:type="paragraph" w:styleId="Brdtekst">
    <w:name w:val="Body Text"/>
    <w:basedOn w:val="Normal"/>
    <w:link w:val="BrdtekstTegn"/>
    <w:uiPriority w:val="99"/>
    <w:semiHidden/>
    <w:unhideWhenUsed/>
    <w:rsid w:val="00BB55EA"/>
    <w:pPr>
      <w:spacing w:after="120"/>
    </w:pPr>
  </w:style>
  <w:style w:type="character" w:customStyle="1" w:styleId="BrdtekstTegn">
    <w:name w:val="Brødtekst Tegn"/>
    <w:basedOn w:val="Standardskrifttypeiafsnit"/>
    <w:link w:val="Brdtekst"/>
    <w:uiPriority w:val="99"/>
    <w:semiHidden/>
    <w:rsid w:val="00BB55EA"/>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BB55EA"/>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BB55EA"/>
    <w:rPr>
      <w:rFonts w:ascii="Trebuchet MS" w:hAnsi="Trebuchet MS"/>
      <w:sz w:val="20"/>
      <w:szCs w:val="20"/>
    </w:rPr>
  </w:style>
  <w:style w:type="paragraph" w:styleId="Dato">
    <w:name w:val="Date"/>
    <w:basedOn w:val="Normal"/>
    <w:next w:val="Normal"/>
    <w:link w:val="DatoTegn"/>
    <w:uiPriority w:val="99"/>
    <w:semiHidden/>
    <w:rsid w:val="00BB55EA"/>
  </w:style>
  <w:style w:type="character" w:customStyle="1" w:styleId="DatoTegn">
    <w:name w:val="Dato Tegn"/>
    <w:basedOn w:val="Standardskrifttypeiafsnit"/>
    <w:link w:val="Dato"/>
    <w:uiPriority w:val="99"/>
    <w:semiHidden/>
    <w:rsid w:val="00BB55EA"/>
    <w:rPr>
      <w:rFonts w:ascii="Trebuchet MS" w:hAnsi="Trebuchet MS"/>
      <w:sz w:val="20"/>
      <w:szCs w:val="20"/>
    </w:rPr>
  </w:style>
  <w:style w:type="paragraph" w:styleId="Starthilsen">
    <w:name w:val="Salutation"/>
    <w:basedOn w:val="Normal"/>
    <w:next w:val="Normal"/>
    <w:link w:val="StarthilsenTegn"/>
    <w:uiPriority w:val="99"/>
    <w:semiHidden/>
    <w:rsid w:val="00BB55EA"/>
  </w:style>
  <w:style w:type="character" w:customStyle="1" w:styleId="StarthilsenTegn">
    <w:name w:val="Starthilsen Tegn"/>
    <w:basedOn w:val="Standardskrifttypeiafsnit"/>
    <w:link w:val="Starthilsen"/>
    <w:uiPriority w:val="99"/>
    <w:semiHidden/>
    <w:rsid w:val="00BB55EA"/>
    <w:rPr>
      <w:rFonts w:ascii="Trebuchet MS" w:hAnsi="Trebuchet MS"/>
      <w:sz w:val="20"/>
      <w:szCs w:val="20"/>
    </w:rPr>
  </w:style>
  <w:style w:type="paragraph" w:styleId="Brevhoved">
    <w:name w:val="Message Header"/>
    <w:basedOn w:val="Normal"/>
    <w:link w:val="BrevhovedTegn"/>
    <w:uiPriority w:val="99"/>
    <w:semiHidden/>
    <w:unhideWhenUsed/>
    <w:rsid w:val="00BB55E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B55EA"/>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BB55EA"/>
    <w:pPr>
      <w:spacing w:after="120"/>
      <w:ind w:left="1415"/>
      <w:contextualSpacing/>
    </w:pPr>
  </w:style>
  <w:style w:type="paragraph" w:styleId="Opstilling-forts4">
    <w:name w:val="List Continue 4"/>
    <w:basedOn w:val="Normal"/>
    <w:uiPriority w:val="99"/>
    <w:semiHidden/>
    <w:unhideWhenUsed/>
    <w:rsid w:val="00BB55EA"/>
    <w:pPr>
      <w:spacing w:after="120"/>
      <w:ind w:left="1132"/>
      <w:contextualSpacing/>
    </w:pPr>
  </w:style>
  <w:style w:type="paragraph" w:styleId="Opstilling-forts3">
    <w:name w:val="List Continue 3"/>
    <w:basedOn w:val="Normal"/>
    <w:uiPriority w:val="99"/>
    <w:semiHidden/>
    <w:unhideWhenUsed/>
    <w:rsid w:val="00BB55EA"/>
    <w:pPr>
      <w:spacing w:after="120"/>
      <w:ind w:left="849"/>
      <w:contextualSpacing/>
    </w:pPr>
  </w:style>
  <w:style w:type="paragraph" w:styleId="Opstilling-forts2">
    <w:name w:val="List Continue 2"/>
    <w:basedOn w:val="Normal"/>
    <w:uiPriority w:val="99"/>
    <w:semiHidden/>
    <w:unhideWhenUsed/>
    <w:rsid w:val="00BB55EA"/>
    <w:pPr>
      <w:spacing w:after="120"/>
      <w:ind w:left="566"/>
      <w:contextualSpacing/>
    </w:pPr>
  </w:style>
  <w:style w:type="paragraph" w:styleId="Opstilling-forts">
    <w:name w:val="List Continue"/>
    <w:basedOn w:val="Normal"/>
    <w:uiPriority w:val="99"/>
    <w:semiHidden/>
    <w:unhideWhenUsed/>
    <w:rsid w:val="00BB55EA"/>
    <w:pPr>
      <w:spacing w:after="120"/>
      <w:ind w:left="283"/>
      <w:contextualSpacing/>
    </w:pPr>
  </w:style>
  <w:style w:type="paragraph" w:styleId="Sluthilsen">
    <w:name w:val="Closing"/>
    <w:basedOn w:val="Normal"/>
    <w:link w:val="SluthilsenTegn"/>
    <w:uiPriority w:val="99"/>
    <w:semiHidden/>
    <w:unhideWhenUsed/>
    <w:rsid w:val="00BB55EA"/>
    <w:pPr>
      <w:spacing w:line="240" w:lineRule="auto"/>
      <w:ind w:left="4252"/>
    </w:pPr>
  </w:style>
  <w:style w:type="character" w:customStyle="1" w:styleId="SluthilsenTegn">
    <w:name w:val="Sluthilsen Tegn"/>
    <w:basedOn w:val="Standardskrifttypeiafsnit"/>
    <w:link w:val="Sluthilsen"/>
    <w:uiPriority w:val="99"/>
    <w:semiHidden/>
    <w:rsid w:val="00BB55EA"/>
    <w:rPr>
      <w:rFonts w:ascii="Trebuchet MS" w:hAnsi="Trebuchet MS"/>
      <w:sz w:val="20"/>
      <w:szCs w:val="20"/>
    </w:rPr>
  </w:style>
  <w:style w:type="paragraph" w:styleId="Opstilling-talellerbogst5">
    <w:name w:val="List Number 5"/>
    <w:basedOn w:val="Normal"/>
    <w:uiPriority w:val="99"/>
    <w:semiHidden/>
    <w:unhideWhenUsed/>
    <w:rsid w:val="00BB55EA"/>
    <w:pPr>
      <w:numPr>
        <w:numId w:val="10"/>
      </w:numPr>
      <w:contextualSpacing/>
    </w:pPr>
  </w:style>
  <w:style w:type="paragraph" w:styleId="Opstilling-talellerbogst4">
    <w:name w:val="List Number 4"/>
    <w:basedOn w:val="Normal"/>
    <w:uiPriority w:val="99"/>
    <w:semiHidden/>
    <w:unhideWhenUsed/>
    <w:rsid w:val="00BB55EA"/>
    <w:pPr>
      <w:numPr>
        <w:numId w:val="9"/>
      </w:numPr>
      <w:contextualSpacing/>
    </w:pPr>
  </w:style>
  <w:style w:type="paragraph" w:styleId="Opstilling-talellerbogst3">
    <w:name w:val="List Number 3"/>
    <w:basedOn w:val="Normal"/>
    <w:uiPriority w:val="99"/>
    <w:semiHidden/>
    <w:unhideWhenUsed/>
    <w:rsid w:val="00BB55EA"/>
    <w:pPr>
      <w:numPr>
        <w:numId w:val="8"/>
      </w:numPr>
      <w:contextualSpacing/>
    </w:pPr>
  </w:style>
  <w:style w:type="paragraph" w:styleId="Opstilling-talellerbogst2">
    <w:name w:val="List Number 2"/>
    <w:basedOn w:val="Normal"/>
    <w:uiPriority w:val="99"/>
    <w:semiHidden/>
    <w:unhideWhenUsed/>
    <w:rsid w:val="00BB55EA"/>
    <w:pPr>
      <w:numPr>
        <w:numId w:val="7"/>
      </w:numPr>
      <w:contextualSpacing/>
    </w:pPr>
  </w:style>
  <w:style w:type="paragraph" w:styleId="Opstilling-punkttegn5">
    <w:name w:val="List Bullet 5"/>
    <w:basedOn w:val="Normal"/>
    <w:uiPriority w:val="99"/>
    <w:semiHidden/>
    <w:unhideWhenUsed/>
    <w:rsid w:val="00BB55EA"/>
    <w:pPr>
      <w:numPr>
        <w:numId w:val="5"/>
      </w:numPr>
      <w:contextualSpacing/>
    </w:pPr>
  </w:style>
  <w:style w:type="paragraph" w:styleId="Opstilling-punkttegn4">
    <w:name w:val="List Bullet 4"/>
    <w:basedOn w:val="Normal"/>
    <w:uiPriority w:val="99"/>
    <w:semiHidden/>
    <w:unhideWhenUsed/>
    <w:rsid w:val="00BB55EA"/>
    <w:pPr>
      <w:numPr>
        <w:numId w:val="4"/>
      </w:numPr>
      <w:contextualSpacing/>
    </w:pPr>
  </w:style>
  <w:style w:type="paragraph" w:styleId="Opstilling-punkttegn3">
    <w:name w:val="List Bullet 3"/>
    <w:basedOn w:val="Normal"/>
    <w:uiPriority w:val="99"/>
    <w:semiHidden/>
    <w:unhideWhenUsed/>
    <w:rsid w:val="00BB55EA"/>
    <w:pPr>
      <w:numPr>
        <w:numId w:val="3"/>
      </w:numPr>
      <w:contextualSpacing/>
    </w:pPr>
  </w:style>
  <w:style w:type="paragraph" w:styleId="Opstilling-punkttegn2">
    <w:name w:val="List Bullet 2"/>
    <w:basedOn w:val="Normal"/>
    <w:uiPriority w:val="99"/>
    <w:semiHidden/>
    <w:unhideWhenUsed/>
    <w:rsid w:val="00BB55EA"/>
    <w:pPr>
      <w:numPr>
        <w:numId w:val="2"/>
      </w:numPr>
      <w:contextualSpacing/>
    </w:pPr>
  </w:style>
  <w:style w:type="paragraph" w:styleId="Liste5">
    <w:name w:val="List 5"/>
    <w:basedOn w:val="Normal"/>
    <w:uiPriority w:val="99"/>
    <w:semiHidden/>
    <w:rsid w:val="00BB55EA"/>
    <w:pPr>
      <w:ind w:left="1415" w:hanging="283"/>
      <w:contextualSpacing/>
    </w:pPr>
  </w:style>
  <w:style w:type="paragraph" w:styleId="Liste4">
    <w:name w:val="List 4"/>
    <w:basedOn w:val="Normal"/>
    <w:uiPriority w:val="99"/>
    <w:semiHidden/>
    <w:rsid w:val="00BB55EA"/>
    <w:pPr>
      <w:ind w:left="1132" w:hanging="283"/>
      <w:contextualSpacing/>
    </w:pPr>
  </w:style>
  <w:style w:type="paragraph" w:styleId="Liste3">
    <w:name w:val="List 3"/>
    <w:basedOn w:val="Normal"/>
    <w:uiPriority w:val="99"/>
    <w:semiHidden/>
    <w:unhideWhenUsed/>
    <w:rsid w:val="00BB55EA"/>
    <w:pPr>
      <w:ind w:left="849" w:hanging="283"/>
      <w:contextualSpacing/>
    </w:pPr>
  </w:style>
  <w:style w:type="paragraph" w:styleId="Liste2">
    <w:name w:val="List 2"/>
    <w:basedOn w:val="Normal"/>
    <w:uiPriority w:val="99"/>
    <w:semiHidden/>
    <w:unhideWhenUsed/>
    <w:rsid w:val="00BB55EA"/>
    <w:pPr>
      <w:ind w:left="566" w:hanging="283"/>
      <w:contextualSpacing/>
    </w:pPr>
  </w:style>
  <w:style w:type="paragraph" w:styleId="Liste">
    <w:name w:val="List"/>
    <w:basedOn w:val="Normal"/>
    <w:uiPriority w:val="99"/>
    <w:semiHidden/>
    <w:unhideWhenUsed/>
    <w:rsid w:val="00BB55EA"/>
    <w:pPr>
      <w:ind w:left="283" w:hanging="283"/>
      <w:contextualSpacing/>
    </w:pPr>
  </w:style>
  <w:style w:type="paragraph" w:styleId="Makrotekst">
    <w:name w:val="macro"/>
    <w:link w:val="MakrotekstTegn"/>
    <w:uiPriority w:val="99"/>
    <w:semiHidden/>
    <w:unhideWhenUsed/>
    <w:rsid w:val="00BB55EA"/>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BB55EA"/>
    <w:rPr>
      <w:rFonts w:ascii="Consolas" w:hAnsi="Consolas"/>
      <w:sz w:val="20"/>
      <w:szCs w:val="20"/>
    </w:rPr>
  </w:style>
  <w:style w:type="character" w:styleId="Linjenummer">
    <w:name w:val="line number"/>
    <w:basedOn w:val="Standardskrifttypeiafsnit"/>
    <w:uiPriority w:val="99"/>
    <w:semiHidden/>
    <w:unhideWhenUsed/>
    <w:rsid w:val="00BB55EA"/>
  </w:style>
  <w:style w:type="character" w:styleId="Kommentarhenvisning">
    <w:name w:val="annotation reference"/>
    <w:basedOn w:val="Standardskrifttypeiafsnit"/>
    <w:uiPriority w:val="99"/>
    <w:semiHidden/>
    <w:unhideWhenUsed/>
    <w:rsid w:val="00BB55EA"/>
    <w:rPr>
      <w:sz w:val="16"/>
      <w:szCs w:val="16"/>
    </w:rPr>
  </w:style>
  <w:style w:type="character" w:styleId="Fodnotehenvisning">
    <w:name w:val="footnote reference"/>
    <w:basedOn w:val="Standardskrifttypeiafsnit"/>
    <w:uiPriority w:val="21"/>
    <w:semiHidden/>
    <w:unhideWhenUsed/>
    <w:rsid w:val="00BB55EA"/>
    <w:rPr>
      <w:vertAlign w:val="superscript"/>
    </w:rPr>
  </w:style>
  <w:style w:type="paragraph" w:styleId="Afsenderadresse">
    <w:name w:val="envelope return"/>
    <w:basedOn w:val="Normal"/>
    <w:uiPriority w:val="99"/>
    <w:semiHidden/>
    <w:unhideWhenUsed/>
    <w:rsid w:val="00BB55EA"/>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BB55EA"/>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BB55EA"/>
    <w:pPr>
      <w:spacing w:line="240" w:lineRule="auto"/>
      <w:ind w:left="200" w:hanging="200"/>
    </w:pPr>
  </w:style>
  <w:style w:type="paragraph" w:styleId="Indeksoverskrift">
    <w:name w:val="index heading"/>
    <w:basedOn w:val="Normal"/>
    <w:next w:val="Indeks1"/>
    <w:uiPriority w:val="99"/>
    <w:semiHidden/>
    <w:unhideWhenUsed/>
    <w:rsid w:val="00BB55EA"/>
    <w:rPr>
      <w:rFonts w:asciiTheme="majorHAnsi" w:eastAsiaTheme="majorEastAsia" w:hAnsiTheme="majorHAnsi" w:cstheme="majorBidi"/>
      <w:b/>
      <w:bCs/>
    </w:rPr>
  </w:style>
  <w:style w:type="paragraph" w:styleId="Kommentartekst">
    <w:name w:val="annotation text"/>
    <w:basedOn w:val="Normal"/>
    <w:link w:val="KommentartekstTegn"/>
    <w:uiPriority w:val="99"/>
    <w:unhideWhenUsed/>
    <w:rsid w:val="00BB55EA"/>
    <w:pPr>
      <w:spacing w:line="240" w:lineRule="auto"/>
    </w:pPr>
  </w:style>
  <w:style w:type="character" w:customStyle="1" w:styleId="KommentartekstTegn">
    <w:name w:val="Kommentartekst Tegn"/>
    <w:basedOn w:val="Standardskrifttypeiafsnit"/>
    <w:link w:val="Kommentartekst"/>
    <w:uiPriority w:val="99"/>
    <w:rsid w:val="00BB55EA"/>
    <w:rPr>
      <w:rFonts w:ascii="Trebuchet MS" w:hAnsi="Trebuchet MS"/>
      <w:sz w:val="20"/>
      <w:szCs w:val="20"/>
    </w:rPr>
  </w:style>
  <w:style w:type="paragraph" w:styleId="Indeks9">
    <w:name w:val="index 9"/>
    <w:basedOn w:val="Normal"/>
    <w:next w:val="Normal"/>
    <w:autoRedefine/>
    <w:uiPriority w:val="99"/>
    <w:semiHidden/>
    <w:unhideWhenUsed/>
    <w:rsid w:val="00BB55EA"/>
    <w:pPr>
      <w:spacing w:line="240" w:lineRule="auto"/>
      <w:ind w:left="1800" w:hanging="200"/>
    </w:pPr>
  </w:style>
  <w:style w:type="paragraph" w:styleId="Indeks8">
    <w:name w:val="index 8"/>
    <w:basedOn w:val="Normal"/>
    <w:next w:val="Normal"/>
    <w:autoRedefine/>
    <w:uiPriority w:val="99"/>
    <w:semiHidden/>
    <w:unhideWhenUsed/>
    <w:rsid w:val="00BB55EA"/>
    <w:pPr>
      <w:spacing w:line="240" w:lineRule="auto"/>
      <w:ind w:left="1600" w:hanging="200"/>
    </w:pPr>
  </w:style>
  <w:style w:type="paragraph" w:styleId="Indeks7">
    <w:name w:val="index 7"/>
    <w:basedOn w:val="Normal"/>
    <w:next w:val="Normal"/>
    <w:autoRedefine/>
    <w:uiPriority w:val="99"/>
    <w:semiHidden/>
    <w:unhideWhenUsed/>
    <w:rsid w:val="00BB55EA"/>
    <w:pPr>
      <w:spacing w:line="240" w:lineRule="auto"/>
      <w:ind w:left="1400" w:hanging="200"/>
    </w:pPr>
  </w:style>
  <w:style w:type="paragraph" w:styleId="Indeks6">
    <w:name w:val="index 6"/>
    <w:basedOn w:val="Normal"/>
    <w:next w:val="Normal"/>
    <w:autoRedefine/>
    <w:uiPriority w:val="99"/>
    <w:semiHidden/>
    <w:unhideWhenUsed/>
    <w:rsid w:val="00BB55EA"/>
    <w:pPr>
      <w:spacing w:line="240" w:lineRule="auto"/>
      <w:ind w:left="1200" w:hanging="200"/>
    </w:pPr>
  </w:style>
  <w:style w:type="paragraph" w:styleId="Indeks5">
    <w:name w:val="index 5"/>
    <w:basedOn w:val="Normal"/>
    <w:next w:val="Normal"/>
    <w:autoRedefine/>
    <w:uiPriority w:val="99"/>
    <w:semiHidden/>
    <w:unhideWhenUsed/>
    <w:rsid w:val="00BB55EA"/>
    <w:pPr>
      <w:spacing w:line="240" w:lineRule="auto"/>
      <w:ind w:left="1000" w:hanging="200"/>
    </w:pPr>
  </w:style>
  <w:style w:type="paragraph" w:styleId="Indeks4">
    <w:name w:val="index 4"/>
    <w:basedOn w:val="Normal"/>
    <w:next w:val="Normal"/>
    <w:autoRedefine/>
    <w:uiPriority w:val="99"/>
    <w:semiHidden/>
    <w:unhideWhenUsed/>
    <w:rsid w:val="00BB55EA"/>
    <w:pPr>
      <w:spacing w:line="240" w:lineRule="auto"/>
      <w:ind w:left="800" w:hanging="200"/>
    </w:pPr>
  </w:style>
  <w:style w:type="paragraph" w:styleId="Indeks3">
    <w:name w:val="index 3"/>
    <w:basedOn w:val="Normal"/>
    <w:next w:val="Normal"/>
    <w:autoRedefine/>
    <w:uiPriority w:val="99"/>
    <w:semiHidden/>
    <w:unhideWhenUsed/>
    <w:rsid w:val="00BB55EA"/>
    <w:pPr>
      <w:spacing w:line="240" w:lineRule="auto"/>
      <w:ind w:left="600" w:hanging="200"/>
    </w:pPr>
  </w:style>
  <w:style w:type="paragraph" w:styleId="Indeks2">
    <w:name w:val="index 2"/>
    <w:basedOn w:val="Normal"/>
    <w:next w:val="Normal"/>
    <w:autoRedefine/>
    <w:uiPriority w:val="99"/>
    <w:semiHidden/>
    <w:unhideWhenUsed/>
    <w:rsid w:val="00BB55EA"/>
    <w:pPr>
      <w:spacing w:line="240" w:lineRule="auto"/>
      <w:ind w:left="400" w:hanging="200"/>
    </w:pPr>
  </w:style>
  <w:style w:type="paragraph" w:customStyle="1" w:styleId="titel2">
    <w:name w:val="titel2"/>
    <w:basedOn w:val="Normal"/>
    <w:rsid w:val="00BB55E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BB55E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
    <w:name w:val="kapitel"/>
    <w:basedOn w:val="Normal"/>
    <w:rsid w:val="00BB55E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BB55E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italic">
    <w:name w:val="italic"/>
    <w:basedOn w:val="Standardskrifttypeiafsnit"/>
    <w:rsid w:val="00BB55EA"/>
  </w:style>
  <w:style w:type="paragraph" w:customStyle="1" w:styleId="paragraf">
    <w:name w:val="paragraf"/>
    <w:basedOn w:val="Normal"/>
    <w:rsid w:val="00BB55E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BB55EA"/>
  </w:style>
  <w:style w:type="paragraph" w:customStyle="1" w:styleId="stk2">
    <w:name w:val="stk2"/>
    <w:basedOn w:val="Normal"/>
    <w:rsid w:val="00BB55E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BB55EA"/>
  </w:style>
  <w:style w:type="paragraph" w:customStyle="1" w:styleId="paragrafgruppeoverskrift">
    <w:name w:val="paragrafgruppeoverskrift"/>
    <w:basedOn w:val="Normal"/>
    <w:rsid w:val="00BB55E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e1">
    <w:name w:val="liste1"/>
    <w:basedOn w:val="Normal"/>
    <w:rsid w:val="00BB55E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BB55EA"/>
  </w:style>
  <w:style w:type="paragraph" w:customStyle="1" w:styleId="givet">
    <w:name w:val="givet"/>
    <w:basedOn w:val="Normal"/>
    <w:rsid w:val="00BB55E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3E20CC"/>
    <w:rPr>
      <w:b/>
      <w:bCs/>
    </w:rPr>
  </w:style>
  <w:style w:type="character" w:customStyle="1" w:styleId="KommentaremneTegn">
    <w:name w:val="Kommentaremne Tegn"/>
    <w:basedOn w:val="KommentartekstTegn"/>
    <w:link w:val="Kommentaremne"/>
    <w:uiPriority w:val="99"/>
    <w:semiHidden/>
    <w:rsid w:val="003E20CC"/>
    <w:rPr>
      <w:rFonts w:ascii="Trebuchet MS" w:hAnsi="Trebuchet MS"/>
      <w:b/>
      <w:bCs/>
      <w:sz w:val="20"/>
      <w:szCs w:val="20"/>
    </w:rPr>
  </w:style>
  <w:style w:type="character" w:customStyle="1" w:styleId="paragrafnr1">
    <w:name w:val="paragrafnr1"/>
    <w:basedOn w:val="Standardskrifttypeiafsnit"/>
    <w:rsid w:val="00007C43"/>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3605">
      <w:bodyDiv w:val="1"/>
      <w:marLeft w:val="0"/>
      <w:marRight w:val="0"/>
      <w:marTop w:val="0"/>
      <w:marBottom w:val="0"/>
      <w:divBdr>
        <w:top w:val="none" w:sz="0" w:space="0" w:color="auto"/>
        <w:left w:val="none" w:sz="0" w:space="0" w:color="auto"/>
        <w:bottom w:val="none" w:sz="0" w:space="0" w:color="auto"/>
        <w:right w:val="none" w:sz="0" w:space="0" w:color="auto"/>
      </w:divBdr>
    </w:div>
    <w:div w:id="288167471">
      <w:bodyDiv w:val="1"/>
      <w:marLeft w:val="0"/>
      <w:marRight w:val="0"/>
      <w:marTop w:val="0"/>
      <w:marBottom w:val="0"/>
      <w:divBdr>
        <w:top w:val="none" w:sz="0" w:space="0" w:color="auto"/>
        <w:left w:val="none" w:sz="0" w:space="0" w:color="auto"/>
        <w:bottom w:val="none" w:sz="0" w:space="0" w:color="auto"/>
        <w:right w:val="none" w:sz="0" w:space="0" w:color="auto"/>
      </w:divBdr>
    </w:div>
    <w:div w:id="9576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590B2-947C-4349-9A01-BC167080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2500</Words>
  <Characters>14278</Characters>
  <Application>Microsoft Office Word</Application>
  <DocSecurity>0</DocSecurity>
  <Lines>242</Lines>
  <Paragraphs>125</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Dragsted</dc:creator>
  <cp:keywords/>
  <dc:description/>
  <cp:lastModifiedBy>Nanna Thorbøll Madsen</cp:lastModifiedBy>
  <cp:revision>7</cp:revision>
  <cp:lastPrinted>2022-11-23T14:43:00Z</cp:lastPrinted>
  <dcterms:created xsi:type="dcterms:W3CDTF">2023-04-20T10:58:00Z</dcterms:created>
  <dcterms:modified xsi:type="dcterms:W3CDTF">2023-04-25T06:08:00Z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