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0B93" w14:textId="43BB94BB" w:rsidR="004C14EB" w:rsidRPr="00673036" w:rsidRDefault="004C14EB" w:rsidP="00357804">
      <w:pPr>
        <w:jc w:val="center"/>
        <w:rPr>
          <w:lang w:val="fo-FO"/>
        </w:rPr>
      </w:pPr>
      <w:bookmarkStart w:id="0" w:name="_Hlk121232222"/>
      <w:r w:rsidRPr="00673036">
        <w:rPr>
          <w:lang w:val="fo-FO"/>
        </w:rPr>
        <w:tab/>
      </w:r>
      <w:r w:rsidRPr="00673036">
        <w:rPr>
          <w:lang w:val="fo-FO"/>
        </w:rPr>
        <w:tab/>
      </w:r>
    </w:p>
    <w:p w14:paraId="150B6289" w14:textId="77777777" w:rsidR="00B75A61" w:rsidRDefault="00B75A61" w:rsidP="004C14EB">
      <w:pPr>
        <w:spacing w:after="240"/>
        <w:jc w:val="center"/>
        <w:rPr>
          <w:b/>
          <w:bCs/>
          <w:lang w:val="fo-FO"/>
        </w:rPr>
      </w:pPr>
    </w:p>
    <w:p w14:paraId="2B58DA79" w14:textId="4A63563E" w:rsidR="004C14EB" w:rsidRDefault="004C14EB" w:rsidP="004C14EB">
      <w:pPr>
        <w:spacing w:after="240"/>
        <w:jc w:val="center"/>
        <w:rPr>
          <w:b/>
          <w:bCs/>
          <w:lang w:val="fo-FO"/>
        </w:rPr>
      </w:pPr>
      <w:r w:rsidRPr="00673036">
        <w:rPr>
          <w:b/>
          <w:bCs/>
          <w:lang w:val="fo-FO"/>
        </w:rPr>
        <w:t>UMSÓKNARBLAÐ UM STUÐUL TIL MENNINGARSAMSTARV</w:t>
      </w:r>
    </w:p>
    <w:p w14:paraId="5FF06EE0" w14:textId="77777777" w:rsidR="00B75A61" w:rsidRPr="00673036" w:rsidRDefault="00B75A61" w:rsidP="00B75A61">
      <w:pPr>
        <w:jc w:val="center"/>
        <w:rPr>
          <w:b/>
          <w:bCs/>
          <w:lang w:val="fo-FO"/>
        </w:rPr>
      </w:pPr>
    </w:p>
    <w:p w14:paraId="553E89F9" w14:textId="620A9B28" w:rsidR="004C14EB" w:rsidRPr="00673036" w:rsidRDefault="004C14EB" w:rsidP="00B75A61">
      <w:pPr>
        <w:tabs>
          <w:tab w:val="left" w:pos="4820"/>
        </w:tabs>
        <w:spacing w:after="240"/>
        <w:jc w:val="both"/>
        <w:rPr>
          <w:bCs/>
          <w:lang w:val="fo-FO"/>
        </w:rPr>
      </w:pPr>
      <w:r w:rsidRPr="00673036">
        <w:rPr>
          <w:b/>
          <w:bCs/>
          <w:lang w:val="fo-FO"/>
        </w:rPr>
        <w:t>G.G.</w:t>
      </w:r>
      <w:r w:rsidRPr="00673036">
        <w:rPr>
          <w:bCs/>
          <w:lang w:val="fo-FO"/>
        </w:rPr>
        <w:t>: Kassarnir gerast størri, so hvørt tekstur verður settur inn. Vegleiðing til umsóknarblaðið er at finna á síðu trý í hesum skjal</w:t>
      </w:r>
      <w:r w:rsidR="00331EE5" w:rsidRPr="00673036">
        <w:rPr>
          <w:bCs/>
          <w:lang w:val="fo-FO"/>
        </w:rPr>
        <w:t>i</w:t>
      </w:r>
      <w:r w:rsidRPr="00673036">
        <w:rPr>
          <w:bCs/>
          <w:lang w:val="fo-FO"/>
        </w:rPr>
        <w:t>.</w:t>
      </w:r>
    </w:p>
    <w:p w14:paraId="5B3FED32" w14:textId="694656B1" w:rsidR="004C14EB" w:rsidRPr="00673036" w:rsidRDefault="004C14EB" w:rsidP="004C14EB">
      <w:pPr>
        <w:spacing w:after="240"/>
        <w:rPr>
          <w:b/>
          <w:bCs/>
          <w:lang w:val="fo-FO"/>
        </w:rPr>
      </w:pPr>
      <w:r w:rsidRPr="00673036">
        <w:rPr>
          <w:b/>
          <w:bCs/>
          <w:lang w:val="fo-FO"/>
        </w:rPr>
        <w:t xml:space="preserve">UM </w:t>
      </w:r>
      <w:r w:rsidR="003C22A4" w:rsidRPr="00673036">
        <w:rPr>
          <w:b/>
          <w:bCs/>
          <w:lang w:val="fo-FO"/>
        </w:rPr>
        <w:t>VERKÆTLAN</w:t>
      </w:r>
      <w:r w:rsidR="002C294F" w:rsidRPr="00673036">
        <w:rPr>
          <w:b/>
          <w:bCs/>
          <w:lang w:val="fo-FO"/>
        </w:rPr>
        <w:t>INA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5029"/>
      </w:tblGrid>
      <w:tr w:rsidR="003C22A4" w:rsidRPr="00673036" w14:paraId="45E50480" w14:textId="77777777" w:rsidTr="00B75A61">
        <w:tc>
          <w:tcPr>
            <w:tcW w:w="4747" w:type="dxa"/>
            <w:shd w:val="clear" w:color="auto" w:fill="auto"/>
          </w:tcPr>
          <w:p w14:paraId="2D4FAAD2" w14:textId="70CFE5A7" w:rsidR="003C22A4" w:rsidRPr="00673036" w:rsidRDefault="003C22A4" w:rsidP="004C14EB">
            <w:pPr>
              <w:numPr>
                <w:ilvl w:val="0"/>
                <w:numId w:val="2"/>
              </w:numPr>
              <w:spacing w:after="240"/>
              <w:rPr>
                <w:rFonts w:eastAsia="SimSun"/>
                <w:lang w:val="fo-FO"/>
              </w:rPr>
            </w:pPr>
            <w:r w:rsidRPr="00673036">
              <w:rPr>
                <w:rFonts w:eastAsia="SimSun"/>
                <w:lang w:val="fo-FO"/>
              </w:rPr>
              <w:t>Felagsskapur</w:t>
            </w:r>
            <w:r w:rsidR="00B75A61">
              <w:rPr>
                <w:rFonts w:eastAsia="SimSun"/>
                <w:lang w:val="fo-FO"/>
              </w:rPr>
              <w:t>:</w:t>
            </w:r>
          </w:p>
        </w:tc>
        <w:tc>
          <w:tcPr>
            <w:tcW w:w="5029" w:type="dxa"/>
            <w:shd w:val="clear" w:color="auto" w:fill="auto"/>
          </w:tcPr>
          <w:p w14:paraId="6459036B" w14:textId="77777777" w:rsidR="003C22A4" w:rsidRPr="00673036" w:rsidRDefault="003C22A4" w:rsidP="004C14EB">
            <w:pPr>
              <w:spacing w:after="240"/>
              <w:rPr>
                <w:rFonts w:eastAsia="SimSun"/>
                <w:lang w:val="fo-FO"/>
              </w:rPr>
            </w:pPr>
          </w:p>
        </w:tc>
      </w:tr>
      <w:tr w:rsidR="00357804" w:rsidRPr="00673036" w14:paraId="00AB8269" w14:textId="77777777" w:rsidTr="00B75A61">
        <w:tc>
          <w:tcPr>
            <w:tcW w:w="4747" w:type="dxa"/>
            <w:shd w:val="clear" w:color="auto" w:fill="auto"/>
          </w:tcPr>
          <w:p w14:paraId="3E7B8BE7" w14:textId="72AA273C" w:rsidR="004C14EB" w:rsidRPr="00673036" w:rsidRDefault="004C14EB" w:rsidP="004C14EB">
            <w:pPr>
              <w:numPr>
                <w:ilvl w:val="0"/>
                <w:numId w:val="2"/>
              </w:numPr>
              <w:spacing w:after="240"/>
              <w:rPr>
                <w:rFonts w:eastAsia="SimSun"/>
                <w:lang w:val="fo-FO"/>
              </w:rPr>
            </w:pPr>
            <w:r w:rsidRPr="00673036">
              <w:rPr>
                <w:rFonts w:eastAsia="SimSun"/>
                <w:lang w:val="fo-FO"/>
              </w:rPr>
              <w:t>Umsøkjari</w:t>
            </w:r>
            <w:r w:rsidR="00B75A61">
              <w:rPr>
                <w:rFonts w:eastAsia="SimSun"/>
                <w:lang w:val="fo-FO"/>
              </w:rPr>
              <w:t>:</w:t>
            </w:r>
          </w:p>
        </w:tc>
        <w:tc>
          <w:tcPr>
            <w:tcW w:w="5029" w:type="dxa"/>
            <w:shd w:val="clear" w:color="auto" w:fill="auto"/>
          </w:tcPr>
          <w:p w14:paraId="24B2F69C" w14:textId="77777777" w:rsidR="004C14EB" w:rsidRPr="00673036" w:rsidRDefault="004C14EB" w:rsidP="004C14EB">
            <w:pPr>
              <w:spacing w:after="240"/>
              <w:rPr>
                <w:rFonts w:eastAsia="SimSun"/>
                <w:lang w:val="fo-FO"/>
              </w:rPr>
            </w:pPr>
          </w:p>
        </w:tc>
      </w:tr>
      <w:tr w:rsidR="00F622A4" w:rsidRPr="00673036" w14:paraId="54B3187B" w14:textId="77777777" w:rsidTr="00B75A61">
        <w:tc>
          <w:tcPr>
            <w:tcW w:w="4747" w:type="dxa"/>
            <w:shd w:val="clear" w:color="auto" w:fill="auto"/>
          </w:tcPr>
          <w:p w14:paraId="30583196" w14:textId="04B01479" w:rsidR="00F622A4" w:rsidRPr="00673036" w:rsidRDefault="00C23C37" w:rsidP="004C14EB">
            <w:pPr>
              <w:numPr>
                <w:ilvl w:val="0"/>
                <w:numId w:val="2"/>
              </w:numPr>
              <w:spacing w:after="240"/>
              <w:rPr>
                <w:rFonts w:eastAsia="SimSun"/>
                <w:lang w:val="fo-FO"/>
              </w:rPr>
            </w:pPr>
            <w:r w:rsidRPr="00673036">
              <w:rPr>
                <w:rFonts w:eastAsia="SimSun"/>
                <w:lang w:val="fo-FO"/>
              </w:rPr>
              <w:t>S</w:t>
            </w:r>
            <w:r w:rsidR="003C22A4" w:rsidRPr="00673036">
              <w:rPr>
                <w:rFonts w:eastAsia="SimSun"/>
                <w:lang w:val="fo-FO"/>
              </w:rPr>
              <w:t>taðseting</w:t>
            </w:r>
            <w:r w:rsidR="00F72B08" w:rsidRPr="00673036">
              <w:rPr>
                <w:rFonts w:eastAsia="SimSun"/>
                <w:lang w:val="fo-FO"/>
              </w:rPr>
              <w:t xml:space="preserve"> av verkætlan</w:t>
            </w:r>
            <w:r w:rsidR="00B75A61">
              <w:rPr>
                <w:rFonts w:eastAsia="SimSun"/>
                <w:lang w:val="fo-FO"/>
              </w:rPr>
              <w:t>:</w:t>
            </w:r>
          </w:p>
        </w:tc>
        <w:tc>
          <w:tcPr>
            <w:tcW w:w="5029" w:type="dxa"/>
            <w:shd w:val="clear" w:color="auto" w:fill="auto"/>
          </w:tcPr>
          <w:p w14:paraId="427319D7" w14:textId="77777777" w:rsidR="00F622A4" w:rsidRPr="00673036" w:rsidRDefault="00F622A4" w:rsidP="004C14EB">
            <w:pPr>
              <w:spacing w:after="240"/>
              <w:rPr>
                <w:rFonts w:eastAsia="SimSun"/>
                <w:lang w:val="fo-FO"/>
              </w:rPr>
            </w:pPr>
          </w:p>
        </w:tc>
      </w:tr>
      <w:tr w:rsidR="002C294F" w:rsidRPr="00673036" w14:paraId="7E822920" w14:textId="77777777" w:rsidTr="00B75A61">
        <w:tc>
          <w:tcPr>
            <w:tcW w:w="4747" w:type="dxa"/>
            <w:shd w:val="clear" w:color="auto" w:fill="auto"/>
          </w:tcPr>
          <w:p w14:paraId="49FBF62D" w14:textId="61802ADD" w:rsidR="002C294F" w:rsidRPr="00673036" w:rsidRDefault="00E473F1" w:rsidP="004C14EB">
            <w:pPr>
              <w:numPr>
                <w:ilvl w:val="0"/>
                <w:numId w:val="2"/>
              </w:numPr>
              <w:spacing w:after="240"/>
              <w:rPr>
                <w:rFonts w:eastAsia="SimSun"/>
                <w:lang w:val="fo-FO"/>
              </w:rPr>
            </w:pPr>
            <w:bookmarkStart w:id="1" w:name="_Hlk121480084"/>
            <w:r w:rsidRPr="00673036">
              <w:rPr>
                <w:rFonts w:eastAsia="SimSun"/>
                <w:lang w:val="fo-FO"/>
              </w:rPr>
              <w:t>T</w:t>
            </w:r>
            <w:r w:rsidR="002C294F" w:rsidRPr="00673036">
              <w:rPr>
                <w:rFonts w:eastAsia="SimSun"/>
                <w:lang w:val="fo-FO"/>
              </w:rPr>
              <w:t>íðarlongd</w:t>
            </w:r>
            <w:bookmarkEnd w:id="1"/>
            <w:r w:rsidR="00B75A61">
              <w:rPr>
                <w:rFonts w:eastAsia="SimSun"/>
                <w:lang w:val="fo-FO"/>
              </w:rPr>
              <w:t>:</w:t>
            </w:r>
          </w:p>
        </w:tc>
        <w:tc>
          <w:tcPr>
            <w:tcW w:w="5029" w:type="dxa"/>
            <w:shd w:val="clear" w:color="auto" w:fill="auto"/>
          </w:tcPr>
          <w:p w14:paraId="621FF18A" w14:textId="77777777" w:rsidR="002C294F" w:rsidRPr="00673036" w:rsidRDefault="002C294F" w:rsidP="004C14EB">
            <w:pPr>
              <w:spacing w:after="240"/>
              <w:rPr>
                <w:rFonts w:eastAsia="SimSun"/>
                <w:lang w:val="fo-FO"/>
              </w:rPr>
            </w:pPr>
          </w:p>
        </w:tc>
      </w:tr>
      <w:tr w:rsidR="00357804" w:rsidRPr="00673036" w14:paraId="6C43BE5E" w14:textId="77777777" w:rsidTr="00B75A61">
        <w:tc>
          <w:tcPr>
            <w:tcW w:w="4747" w:type="dxa"/>
            <w:shd w:val="clear" w:color="auto" w:fill="auto"/>
          </w:tcPr>
          <w:p w14:paraId="2F082502" w14:textId="220F47B4" w:rsidR="004C14EB" w:rsidRPr="00673036" w:rsidRDefault="00324743" w:rsidP="004C14EB">
            <w:pPr>
              <w:numPr>
                <w:ilvl w:val="0"/>
                <w:numId w:val="2"/>
              </w:numPr>
              <w:spacing w:after="240"/>
              <w:rPr>
                <w:rFonts w:eastAsia="SimSun"/>
                <w:lang w:val="fo-FO"/>
              </w:rPr>
            </w:pPr>
            <w:r w:rsidRPr="00673036">
              <w:rPr>
                <w:rFonts w:eastAsia="SimSun"/>
                <w:lang w:val="fo-FO"/>
              </w:rPr>
              <w:t>Verkætlanark</w:t>
            </w:r>
            <w:r w:rsidR="003C22A4" w:rsidRPr="00673036">
              <w:rPr>
                <w:rFonts w:eastAsia="SimSun"/>
                <w:lang w:val="fo-FO"/>
              </w:rPr>
              <w:t>ostnaður tilsamans</w:t>
            </w:r>
            <w:r w:rsidR="00B75A61">
              <w:rPr>
                <w:rFonts w:eastAsia="SimSun"/>
                <w:lang w:val="fo-FO"/>
              </w:rPr>
              <w:t>:</w:t>
            </w:r>
          </w:p>
        </w:tc>
        <w:tc>
          <w:tcPr>
            <w:tcW w:w="5029" w:type="dxa"/>
            <w:shd w:val="clear" w:color="auto" w:fill="auto"/>
          </w:tcPr>
          <w:p w14:paraId="66808A3A" w14:textId="77777777" w:rsidR="004C14EB" w:rsidRPr="00673036" w:rsidRDefault="004C14EB" w:rsidP="004C14EB">
            <w:pPr>
              <w:spacing w:after="240"/>
              <w:rPr>
                <w:rFonts w:eastAsia="SimSun"/>
                <w:lang w:val="fo-FO"/>
              </w:rPr>
            </w:pPr>
          </w:p>
        </w:tc>
      </w:tr>
      <w:tr w:rsidR="00357804" w:rsidRPr="00673036" w14:paraId="43188357" w14:textId="77777777" w:rsidTr="00B75A61">
        <w:tc>
          <w:tcPr>
            <w:tcW w:w="4747" w:type="dxa"/>
            <w:shd w:val="clear" w:color="auto" w:fill="auto"/>
          </w:tcPr>
          <w:p w14:paraId="7DEAFA2E" w14:textId="719266C1" w:rsidR="004C14EB" w:rsidRPr="00673036" w:rsidRDefault="002C294F" w:rsidP="004C14EB">
            <w:pPr>
              <w:numPr>
                <w:ilvl w:val="0"/>
                <w:numId w:val="2"/>
              </w:numPr>
              <w:spacing w:after="240"/>
              <w:rPr>
                <w:rFonts w:eastAsia="SimSun"/>
                <w:lang w:val="fo-FO"/>
              </w:rPr>
            </w:pPr>
            <w:r w:rsidRPr="00673036">
              <w:rPr>
                <w:rFonts w:eastAsia="SimSun"/>
                <w:lang w:val="fo-FO"/>
              </w:rPr>
              <w:t>Stuðul umbiði</w:t>
            </w:r>
            <w:r w:rsidR="00331EE5" w:rsidRPr="00673036">
              <w:rPr>
                <w:rFonts w:eastAsia="SimSun"/>
                <w:lang w:val="fo-FO"/>
              </w:rPr>
              <w:t>n</w:t>
            </w:r>
            <w:r w:rsidRPr="00673036">
              <w:rPr>
                <w:rFonts w:eastAsia="SimSun"/>
                <w:lang w:val="fo-FO"/>
              </w:rPr>
              <w:t xml:space="preserve"> frá </w:t>
            </w:r>
            <w:r w:rsidR="00B75A61">
              <w:rPr>
                <w:rFonts w:eastAsia="SimSun"/>
                <w:lang w:val="fo-FO"/>
              </w:rPr>
              <w:t>Løgmálaráðnum:</w:t>
            </w:r>
          </w:p>
        </w:tc>
        <w:tc>
          <w:tcPr>
            <w:tcW w:w="5029" w:type="dxa"/>
            <w:shd w:val="clear" w:color="auto" w:fill="auto"/>
          </w:tcPr>
          <w:p w14:paraId="3A8CB56A" w14:textId="77777777" w:rsidR="004C14EB" w:rsidRPr="00673036" w:rsidRDefault="004C14EB" w:rsidP="004C14EB">
            <w:pPr>
              <w:spacing w:after="240"/>
              <w:rPr>
                <w:rFonts w:eastAsia="SimSun"/>
                <w:lang w:val="fo-FO"/>
              </w:rPr>
            </w:pPr>
          </w:p>
        </w:tc>
      </w:tr>
    </w:tbl>
    <w:p w14:paraId="5101C401" w14:textId="785F3042" w:rsidR="004C14EB" w:rsidRPr="00673036" w:rsidRDefault="004C14EB" w:rsidP="004C14EB">
      <w:pPr>
        <w:spacing w:after="240"/>
        <w:rPr>
          <w:b/>
          <w:bCs/>
          <w:lang w:val="fo-FO"/>
        </w:rPr>
      </w:pPr>
    </w:p>
    <w:p w14:paraId="7312A751" w14:textId="77777777" w:rsidR="00861B36" w:rsidRPr="00673036" w:rsidRDefault="00861B36" w:rsidP="00861B36">
      <w:pPr>
        <w:spacing w:after="240"/>
        <w:rPr>
          <w:b/>
          <w:lang w:val="fo-FO"/>
        </w:rPr>
      </w:pPr>
      <w:r w:rsidRPr="00673036">
        <w:rPr>
          <w:b/>
          <w:lang w:val="fo-FO"/>
        </w:rPr>
        <w:t>UM FELAGSSKAPIN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5029"/>
      </w:tblGrid>
      <w:tr w:rsidR="00861B36" w:rsidRPr="00673036" w14:paraId="1E84A6D5" w14:textId="77777777" w:rsidTr="00B75A61">
        <w:tc>
          <w:tcPr>
            <w:tcW w:w="4747" w:type="dxa"/>
            <w:shd w:val="clear" w:color="auto" w:fill="auto"/>
          </w:tcPr>
          <w:p w14:paraId="2DA9B2C2" w14:textId="292655A5" w:rsidR="00861B36" w:rsidRPr="00673036" w:rsidRDefault="00861B36" w:rsidP="00861B36">
            <w:pPr>
              <w:pStyle w:val="Listeafsnit"/>
              <w:numPr>
                <w:ilvl w:val="0"/>
                <w:numId w:val="2"/>
              </w:num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>Lýsing av felagsskapinum</w:t>
            </w:r>
          </w:p>
        </w:tc>
        <w:tc>
          <w:tcPr>
            <w:tcW w:w="5029" w:type="dxa"/>
            <w:shd w:val="clear" w:color="auto" w:fill="auto"/>
          </w:tcPr>
          <w:p w14:paraId="623B7858" w14:textId="77777777" w:rsidR="00861B36" w:rsidRPr="00673036" w:rsidRDefault="00861B36" w:rsidP="009420E6">
            <w:pPr>
              <w:spacing w:after="240"/>
              <w:rPr>
                <w:rFonts w:eastAsia="SimSun"/>
                <w:bCs/>
                <w:lang w:val="fo-FO"/>
              </w:rPr>
            </w:pPr>
          </w:p>
        </w:tc>
      </w:tr>
      <w:tr w:rsidR="00861B36" w:rsidRPr="00673036" w14:paraId="7BC41A3A" w14:textId="77777777" w:rsidTr="00B75A61">
        <w:tc>
          <w:tcPr>
            <w:tcW w:w="4747" w:type="dxa"/>
            <w:shd w:val="clear" w:color="auto" w:fill="auto"/>
          </w:tcPr>
          <w:p w14:paraId="6200EB34" w14:textId="3EB06D70" w:rsidR="00861B36" w:rsidRPr="00673036" w:rsidRDefault="00861B36" w:rsidP="00861B36">
            <w:pPr>
              <w:pStyle w:val="Listeafsnit"/>
              <w:numPr>
                <w:ilvl w:val="0"/>
                <w:numId w:val="2"/>
              </w:num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>Stutt lýsing av undanfarnum verkætlanum</w:t>
            </w:r>
          </w:p>
        </w:tc>
        <w:tc>
          <w:tcPr>
            <w:tcW w:w="5029" w:type="dxa"/>
            <w:shd w:val="clear" w:color="auto" w:fill="auto"/>
          </w:tcPr>
          <w:p w14:paraId="584C2213" w14:textId="77777777" w:rsidR="00861B36" w:rsidRPr="00673036" w:rsidRDefault="00861B36" w:rsidP="009420E6">
            <w:pPr>
              <w:spacing w:after="240"/>
              <w:rPr>
                <w:rFonts w:eastAsia="SimSun"/>
                <w:bCs/>
                <w:lang w:val="fo-FO"/>
              </w:rPr>
            </w:pPr>
          </w:p>
        </w:tc>
      </w:tr>
    </w:tbl>
    <w:p w14:paraId="76CB5F44" w14:textId="5978D19D" w:rsidR="00861B36" w:rsidRPr="00673036" w:rsidRDefault="000E0643" w:rsidP="004C14EB">
      <w:pPr>
        <w:spacing w:after="240"/>
        <w:rPr>
          <w:lang w:val="fo-FO"/>
        </w:rPr>
      </w:pPr>
      <w:r w:rsidRPr="00673036">
        <w:rPr>
          <w:lang w:val="fo-FO"/>
        </w:rPr>
        <w:t>V</w:t>
      </w:r>
      <w:r w:rsidR="00861B36" w:rsidRPr="00673036">
        <w:rPr>
          <w:lang w:val="fo-FO"/>
        </w:rPr>
        <w:t xml:space="preserve">iðfest viðkomandi teldutøkt tilfar um felagsskapin, t.d. ársfrágreiðing. </w:t>
      </w:r>
    </w:p>
    <w:p w14:paraId="4BC9468F" w14:textId="3AA24517" w:rsidR="004C14EB" w:rsidRPr="00673036" w:rsidRDefault="00324743" w:rsidP="004C14EB">
      <w:pPr>
        <w:spacing w:after="240"/>
        <w:rPr>
          <w:b/>
          <w:bCs/>
          <w:lang w:val="fo-FO"/>
        </w:rPr>
      </w:pPr>
      <w:r w:rsidRPr="00673036">
        <w:rPr>
          <w:b/>
          <w:bCs/>
          <w:lang w:val="fo-FO"/>
        </w:rPr>
        <w:t>LÝSING AV VERKÆTLAN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5029"/>
      </w:tblGrid>
      <w:tr w:rsidR="00357804" w:rsidRPr="00673036" w14:paraId="20C8A24C" w14:textId="77777777" w:rsidTr="00B75A61">
        <w:tc>
          <w:tcPr>
            <w:tcW w:w="4747" w:type="dxa"/>
            <w:shd w:val="clear" w:color="auto" w:fill="auto"/>
          </w:tcPr>
          <w:p w14:paraId="03A4C0E2" w14:textId="77777777" w:rsidR="004C14EB" w:rsidRPr="00673036" w:rsidRDefault="004C14EB" w:rsidP="00861B36">
            <w:pPr>
              <w:numPr>
                <w:ilvl w:val="0"/>
                <w:numId w:val="2"/>
              </w:numPr>
              <w:spacing w:after="240"/>
              <w:rPr>
                <w:rFonts w:eastAsia="SimSun"/>
                <w:lang w:val="fo-FO"/>
              </w:rPr>
            </w:pPr>
            <w:r w:rsidRPr="00673036">
              <w:rPr>
                <w:rFonts w:eastAsia="SimSun"/>
                <w:lang w:val="fo-FO"/>
              </w:rPr>
              <w:t>Heiti:</w:t>
            </w:r>
          </w:p>
        </w:tc>
        <w:tc>
          <w:tcPr>
            <w:tcW w:w="5029" w:type="dxa"/>
            <w:shd w:val="clear" w:color="auto" w:fill="auto"/>
          </w:tcPr>
          <w:p w14:paraId="628844EA" w14:textId="77777777" w:rsidR="004C14EB" w:rsidRPr="00673036" w:rsidRDefault="004C14EB" w:rsidP="004C14EB">
            <w:pPr>
              <w:spacing w:after="240"/>
              <w:rPr>
                <w:rFonts w:eastAsia="SimSun"/>
                <w:lang w:val="fo-FO"/>
              </w:rPr>
            </w:pPr>
          </w:p>
        </w:tc>
      </w:tr>
      <w:tr w:rsidR="00357804" w:rsidRPr="00673036" w14:paraId="66C3472A" w14:textId="77777777" w:rsidTr="00B75A61">
        <w:tc>
          <w:tcPr>
            <w:tcW w:w="4747" w:type="dxa"/>
            <w:shd w:val="clear" w:color="auto" w:fill="auto"/>
          </w:tcPr>
          <w:p w14:paraId="4C06F68E" w14:textId="77777777" w:rsidR="004C14EB" w:rsidRPr="00673036" w:rsidRDefault="004C14EB" w:rsidP="00861B36">
            <w:pPr>
              <w:numPr>
                <w:ilvl w:val="0"/>
                <w:numId w:val="2"/>
              </w:numPr>
              <w:spacing w:after="240"/>
              <w:rPr>
                <w:rFonts w:eastAsia="SimSun"/>
                <w:lang w:val="fo-FO"/>
              </w:rPr>
            </w:pPr>
            <w:r w:rsidRPr="00673036">
              <w:rPr>
                <w:rFonts w:eastAsia="SimSun"/>
                <w:lang w:val="fo-FO"/>
              </w:rPr>
              <w:t>Lýsing av verkætlanini í síni heild:</w:t>
            </w:r>
            <w:r w:rsidRPr="00673036">
              <w:rPr>
                <w:rFonts w:eastAsia="SimSun"/>
                <w:bCs/>
                <w:lang w:val="fo-FO"/>
              </w:rPr>
              <w:t xml:space="preserve"> </w:t>
            </w:r>
          </w:p>
        </w:tc>
        <w:tc>
          <w:tcPr>
            <w:tcW w:w="5029" w:type="dxa"/>
            <w:shd w:val="clear" w:color="auto" w:fill="auto"/>
          </w:tcPr>
          <w:p w14:paraId="422D8139" w14:textId="77777777" w:rsidR="004C14EB" w:rsidRPr="00673036" w:rsidRDefault="004C14EB" w:rsidP="004C14EB">
            <w:pPr>
              <w:spacing w:after="240"/>
              <w:rPr>
                <w:rFonts w:eastAsia="SimSun"/>
                <w:lang w:val="fo-FO"/>
              </w:rPr>
            </w:pPr>
          </w:p>
        </w:tc>
      </w:tr>
      <w:tr w:rsidR="00357804" w:rsidRPr="00673036" w14:paraId="70F2628A" w14:textId="77777777" w:rsidTr="00B75A61">
        <w:tc>
          <w:tcPr>
            <w:tcW w:w="4747" w:type="dxa"/>
            <w:shd w:val="clear" w:color="auto" w:fill="auto"/>
          </w:tcPr>
          <w:p w14:paraId="6C8DFFD4" w14:textId="77777777" w:rsidR="004C14EB" w:rsidRPr="00673036" w:rsidRDefault="004C14EB" w:rsidP="00861B36">
            <w:pPr>
              <w:numPr>
                <w:ilvl w:val="0"/>
                <w:numId w:val="2"/>
              </w:num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 xml:space="preserve">Endamál:   </w:t>
            </w:r>
          </w:p>
        </w:tc>
        <w:tc>
          <w:tcPr>
            <w:tcW w:w="5029" w:type="dxa"/>
            <w:shd w:val="clear" w:color="auto" w:fill="auto"/>
          </w:tcPr>
          <w:p w14:paraId="1E9C6599" w14:textId="77777777" w:rsidR="004C14EB" w:rsidRPr="00673036" w:rsidRDefault="004C14EB" w:rsidP="004C14EB">
            <w:pPr>
              <w:spacing w:after="240"/>
              <w:rPr>
                <w:rFonts w:eastAsia="SimSun"/>
                <w:lang w:val="fo-FO"/>
              </w:rPr>
            </w:pPr>
          </w:p>
        </w:tc>
      </w:tr>
      <w:tr w:rsidR="00812758" w:rsidRPr="00673036" w14:paraId="5DF4B175" w14:textId="77777777" w:rsidTr="00B75A61">
        <w:tc>
          <w:tcPr>
            <w:tcW w:w="4747" w:type="dxa"/>
            <w:shd w:val="clear" w:color="auto" w:fill="auto"/>
          </w:tcPr>
          <w:p w14:paraId="3E604EEA" w14:textId="07A72B85" w:rsidR="00812758" w:rsidRPr="00673036" w:rsidRDefault="00812758" w:rsidP="00861B36">
            <w:pPr>
              <w:numPr>
                <w:ilvl w:val="0"/>
                <w:numId w:val="2"/>
              </w:num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>Móttakari:</w:t>
            </w:r>
          </w:p>
        </w:tc>
        <w:tc>
          <w:tcPr>
            <w:tcW w:w="5029" w:type="dxa"/>
            <w:shd w:val="clear" w:color="auto" w:fill="auto"/>
          </w:tcPr>
          <w:p w14:paraId="0FC043C6" w14:textId="77777777" w:rsidR="00812758" w:rsidRPr="00673036" w:rsidRDefault="00812758" w:rsidP="004C14EB">
            <w:pPr>
              <w:spacing w:after="240"/>
              <w:rPr>
                <w:rFonts w:eastAsia="SimSun"/>
                <w:lang w:val="fo-FO"/>
              </w:rPr>
            </w:pPr>
          </w:p>
        </w:tc>
      </w:tr>
      <w:tr w:rsidR="00357804" w:rsidRPr="00673036" w14:paraId="06FC3A3F" w14:textId="77777777" w:rsidTr="00B75A61">
        <w:tc>
          <w:tcPr>
            <w:tcW w:w="4747" w:type="dxa"/>
            <w:shd w:val="clear" w:color="auto" w:fill="auto"/>
          </w:tcPr>
          <w:p w14:paraId="1DBB3EAC" w14:textId="2DAF0D99" w:rsidR="004C14EB" w:rsidRPr="00673036" w:rsidRDefault="00EB13DF" w:rsidP="00861B36">
            <w:pPr>
              <w:numPr>
                <w:ilvl w:val="0"/>
                <w:numId w:val="2"/>
              </w:num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>Átøk</w:t>
            </w:r>
            <w:r w:rsidR="004C14EB" w:rsidRPr="00673036">
              <w:rPr>
                <w:rFonts w:eastAsia="SimSun"/>
                <w:bCs/>
                <w:lang w:val="fo-FO"/>
              </w:rPr>
              <w:t>:</w:t>
            </w:r>
          </w:p>
        </w:tc>
        <w:tc>
          <w:tcPr>
            <w:tcW w:w="5029" w:type="dxa"/>
            <w:shd w:val="clear" w:color="auto" w:fill="auto"/>
          </w:tcPr>
          <w:p w14:paraId="33600DBF" w14:textId="77777777" w:rsidR="004C14EB" w:rsidRPr="00673036" w:rsidRDefault="004C14EB" w:rsidP="004C14EB">
            <w:pPr>
              <w:spacing w:after="240"/>
              <w:rPr>
                <w:rFonts w:eastAsia="SimSun"/>
                <w:lang w:val="fo-FO"/>
              </w:rPr>
            </w:pPr>
          </w:p>
        </w:tc>
      </w:tr>
      <w:tr w:rsidR="00812758" w:rsidRPr="00673036" w14:paraId="34B78F2D" w14:textId="77777777" w:rsidTr="00B75A61">
        <w:tc>
          <w:tcPr>
            <w:tcW w:w="4747" w:type="dxa"/>
            <w:shd w:val="clear" w:color="auto" w:fill="auto"/>
          </w:tcPr>
          <w:p w14:paraId="790448B0" w14:textId="632C5E70" w:rsidR="00812758" w:rsidRPr="00673036" w:rsidRDefault="00324743" w:rsidP="00861B36">
            <w:pPr>
              <w:numPr>
                <w:ilvl w:val="0"/>
                <w:numId w:val="2"/>
              </w:num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>Samstarvspartnarar</w:t>
            </w:r>
            <w:r w:rsidR="00812758" w:rsidRPr="00673036">
              <w:rPr>
                <w:rFonts w:eastAsia="SimSun"/>
                <w:bCs/>
                <w:lang w:val="fo-FO"/>
              </w:rPr>
              <w:t>:</w:t>
            </w:r>
          </w:p>
        </w:tc>
        <w:tc>
          <w:tcPr>
            <w:tcW w:w="5029" w:type="dxa"/>
            <w:shd w:val="clear" w:color="auto" w:fill="auto"/>
          </w:tcPr>
          <w:p w14:paraId="34657EA0" w14:textId="77777777" w:rsidR="00812758" w:rsidRPr="00673036" w:rsidRDefault="00812758" w:rsidP="00812758">
            <w:pPr>
              <w:spacing w:after="240"/>
              <w:rPr>
                <w:rFonts w:eastAsia="SimSun"/>
                <w:lang w:val="fo-FO"/>
              </w:rPr>
            </w:pPr>
          </w:p>
        </w:tc>
      </w:tr>
      <w:tr w:rsidR="00812758" w:rsidRPr="00673036" w14:paraId="06D4C487" w14:textId="77777777" w:rsidTr="00B75A61">
        <w:tc>
          <w:tcPr>
            <w:tcW w:w="4747" w:type="dxa"/>
            <w:shd w:val="clear" w:color="auto" w:fill="auto"/>
          </w:tcPr>
          <w:p w14:paraId="56436325" w14:textId="1E005150" w:rsidR="00812758" w:rsidRPr="00673036" w:rsidRDefault="00812758" w:rsidP="00861B36">
            <w:pPr>
              <w:numPr>
                <w:ilvl w:val="0"/>
                <w:numId w:val="2"/>
              </w:num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>Væntað úrslit</w:t>
            </w:r>
            <w:r w:rsidR="00331EE5" w:rsidRPr="00673036">
              <w:rPr>
                <w:rFonts w:eastAsia="SimSun"/>
                <w:bCs/>
                <w:lang w:val="fo-FO"/>
              </w:rPr>
              <w:t>:</w:t>
            </w:r>
          </w:p>
        </w:tc>
        <w:tc>
          <w:tcPr>
            <w:tcW w:w="5029" w:type="dxa"/>
            <w:shd w:val="clear" w:color="auto" w:fill="auto"/>
          </w:tcPr>
          <w:p w14:paraId="723F70BC" w14:textId="77777777" w:rsidR="00812758" w:rsidRPr="00673036" w:rsidRDefault="00812758" w:rsidP="00812758">
            <w:pPr>
              <w:spacing w:after="240"/>
              <w:rPr>
                <w:rFonts w:eastAsia="SimSun"/>
                <w:lang w:val="fo-FO"/>
              </w:rPr>
            </w:pPr>
          </w:p>
        </w:tc>
      </w:tr>
      <w:tr w:rsidR="00357804" w:rsidRPr="00673036" w14:paraId="39A83BC8" w14:textId="77777777" w:rsidTr="00B75A61">
        <w:tc>
          <w:tcPr>
            <w:tcW w:w="4747" w:type="dxa"/>
            <w:shd w:val="clear" w:color="auto" w:fill="auto"/>
          </w:tcPr>
          <w:p w14:paraId="21A246C7" w14:textId="0B0E4E8D" w:rsidR="00812758" w:rsidRPr="00673036" w:rsidRDefault="00324743" w:rsidP="00861B36">
            <w:pPr>
              <w:numPr>
                <w:ilvl w:val="0"/>
                <w:numId w:val="2"/>
              </w:num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>Burðardyg</w:t>
            </w:r>
            <w:r w:rsidR="00331EE5" w:rsidRPr="00673036">
              <w:rPr>
                <w:rFonts w:eastAsia="SimSun"/>
                <w:bCs/>
                <w:lang w:val="fo-FO"/>
              </w:rPr>
              <w:t>d</w:t>
            </w:r>
            <w:r w:rsidR="00812758" w:rsidRPr="00673036">
              <w:rPr>
                <w:rFonts w:eastAsia="SimSun"/>
                <w:bCs/>
                <w:lang w:val="fo-FO"/>
              </w:rPr>
              <w:t xml:space="preserve">: </w:t>
            </w:r>
          </w:p>
        </w:tc>
        <w:tc>
          <w:tcPr>
            <w:tcW w:w="5029" w:type="dxa"/>
            <w:shd w:val="clear" w:color="auto" w:fill="auto"/>
          </w:tcPr>
          <w:p w14:paraId="6981F531" w14:textId="77777777" w:rsidR="00812758" w:rsidRPr="00673036" w:rsidRDefault="00812758" w:rsidP="00812758">
            <w:pPr>
              <w:spacing w:after="240"/>
              <w:rPr>
                <w:rFonts w:eastAsia="SimSun"/>
                <w:lang w:val="fo-FO"/>
              </w:rPr>
            </w:pPr>
          </w:p>
        </w:tc>
      </w:tr>
    </w:tbl>
    <w:p w14:paraId="5D90918A" w14:textId="77777777" w:rsidR="004C14EB" w:rsidRPr="00673036" w:rsidRDefault="004C14EB" w:rsidP="004C14EB">
      <w:pPr>
        <w:spacing w:after="240"/>
        <w:rPr>
          <w:b/>
          <w:bCs/>
          <w:lang w:val="fo-FO"/>
        </w:rPr>
      </w:pPr>
    </w:p>
    <w:p w14:paraId="0E2C459C" w14:textId="3EE83AE2" w:rsidR="004C14EB" w:rsidRPr="00673036" w:rsidRDefault="00D21EFB" w:rsidP="004C14EB">
      <w:pPr>
        <w:spacing w:after="240"/>
        <w:rPr>
          <w:b/>
          <w:bCs/>
          <w:lang w:val="fo-FO"/>
        </w:rPr>
      </w:pPr>
      <w:r w:rsidRPr="00673036">
        <w:rPr>
          <w:b/>
          <w:bCs/>
          <w:lang w:val="fo-FO"/>
        </w:rPr>
        <w:t>UMSJÓN</w:t>
      </w:r>
      <w:r w:rsidR="00324743" w:rsidRPr="00673036">
        <w:rPr>
          <w:b/>
          <w:bCs/>
          <w:lang w:val="fo-FO"/>
        </w:rPr>
        <w:t xml:space="preserve"> OG EFTI</w:t>
      </w:r>
      <w:r w:rsidR="00331EE5" w:rsidRPr="00673036">
        <w:rPr>
          <w:b/>
          <w:bCs/>
          <w:lang w:val="fo-FO"/>
        </w:rPr>
        <w:t>R</w:t>
      </w:r>
      <w:r w:rsidR="00324743" w:rsidRPr="00673036">
        <w:rPr>
          <w:b/>
          <w:bCs/>
          <w:lang w:val="fo-FO"/>
        </w:rPr>
        <w:t>LIT</w:t>
      </w:r>
      <w:r w:rsidRPr="00673036">
        <w:rPr>
          <w:b/>
          <w:bCs/>
          <w:lang w:val="fo-FO"/>
        </w:rPr>
        <w:t xml:space="preserve"> </w:t>
      </w:r>
      <w:r w:rsidR="000E0643" w:rsidRPr="00673036">
        <w:rPr>
          <w:b/>
          <w:bCs/>
          <w:lang w:val="fo-FO"/>
        </w:rPr>
        <w:t>VIÐ</w:t>
      </w:r>
      <w:r w:rsidRPr="00673036">
        <w:rPr>
          <w:b/>
          <w:bCs/>
          <w:lang w:val="fo-FO"/>
        </w:rPr>
        <w:t xml:space="preserve"> VERKÆTLAN</w:t>
      </w:r>
      <w:r w:rsidR="00324743" w:rsidRPr="00673036">
        <w:rPr>
          <w:b/>
          <w:bCs/>
          <w:lang w:val="fo-FO"/>
        </w:rPr>
        <w:t>I</w:t>
      </w:r>
      <w:r w:rsidR="00331EE5" w:rsidRPr="00673036">
        <w:rPr>
          <w:b/>
          <w:bCs/>
          <w:lang w:val="fo-FO"/>
        </w:rPr>
        <w:t>NI</w:t>
      </w:r>
      <w:r w:rsidR="004C14EB" w:rsidRPr="00673036">
        <w:rPr>
          <w:b/>
          <w:bCs/>
          <w:lang w:val="fo-F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7"/>
        <w:gridCol w:w="5029"/>
      </w:tblGrid>
      <w:tr w:rsidR="00A43463" w:rsidRPr="00673036" w14:paraId="0BC95E09" w14:textId="77777777" w:rsidTr="00B75A61">
        <w:tc>
          <w:tcPr>
            <w:tcW w:w="4747" w:type="dxa"/>
            <w:shd w:val="clear" w:color="auto" w:fill="auto"/>
          </w:tcPr>
          <w:p w14:paraId="4D5DD2C9" w14:textId="7BEBBA29" w:rsidR="00A43463" w:rsidRPr="00673036" w:rsidRDefault="00A43463" w:rsidP="00861B36">
            <w:pPr>
              <w:numPr>
                <w:ilvl w:val="0"/>
                <w:numId w:val="2"/>
              </w:num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>Váðameting:</w:t>
            </w:r>
          </w:p>
        </w:tc>
        <w:tc>
          <w:tcPr>
            <w:tcW w:w="5029" w:type="dxa"/>
            <w:shd w:val="clear" w:color="auto" w:fill="auto"/>
          </w:tcPr>
          <w:p w14:paraId="236C4615" w14:textId="77777777" w:rsidR="00A43463" w:rsidRPr="00673036" w:rsidRDefault="00A43463" w:rsidP="004C14EB">
            <w:pPr>
              <w:spacing w:after="240"/>
              <w:rPr>
                <w:rFonts w:eastAsia="SimSun"/>
                <w:bCs/>
                <w:lang w:val="fo-FO"/>
              </w:rPr>
            </w:pPr>
          </w:p>
        </w:tc>
      </w:tr>
      <w:tr w:rsidR="00357804" w:rsidRPr="00673036" w14:paraId="57D5597A" w14:textId="77777777" w:rsidTr="00B75A61">
        <w:tc>
          <w:tcPr>
            <w:tcW w:w="4747" w:type="dxa"/>
            <w:shd w:val="clear" w:color="auto" w:fill="auto"/>
          </w:tcPr>
          <w:p w14:paraId="5377296B" w14:textId="77777777" w:rsidR="004C14EB" w:rsidRPr="00673036" w:rsidRDefault="004C14EB" w:rsidP="00861B36">
            <w:pPr>
              <w:numPr>
                <w:ilvl w:val="0"/>
                <w:numId w:val="2"/>
              </w:num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>Eftirlit:</w:t>
            </w:r>
          </w:p>
        </w:tc>
        <w:tc>
          <w:tcPr>
            <w:tcW w:w="5029" w:type="dxa"/>
            <w:shd w:val="clear" w:color="auto" w:fill="auto"/>
          </w:tcPr>
          <w:p w14:paraId="1D7CCD1B" w14:textId="77777777" w:rsidR="004C14EB" w:rsidRPr="00673036" w:rsidRDefault="004C14EB" w:rsidP="004C14EB">
            <w:pPr>
              <w:spacing w:after="240"/>
              <w:rPr>
                <w:rFonts w:eastAsia="SimSun"/>
                <w:bCs/>
                <w:lang w:val="fo-FO"/>
              </w:rPr>
            </w:pPr>
          </w:p>
        </w:tc>
      </w:tr>
      <w:tr w:rsidR="00357804" w:rsidRPr="00673036" w14:paraId="268A26DA" w14:textId="77777777" w:rsidTr="00B75A61">
        <w:tc>
          <w:tcPr>
            <w:tcW w:w="4747" w:type="dxa"/>
            <w:shd w:val="clear" w:color="auto" w:fill="auto"/>
          </w:tcPr>
          <w:p w14:paraId="2ED680E7" w14:textId="77777777" w:rsidR="004C14EB" w:rsidRPr="00673036" w:rsidRDefault="004C14EB" w:rsidP="00861B36">
            <w:pPr>
              <w:numPr>
                <w:ilvl w:val="0"/>
                <w:numId w:val="2"/>
              </w:num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>Eftirmeting:</w:t>
            </w:r>
          </w:p>
        </w:tc>
        <w:tc>
          <w:tcPr>
            <w:tcW w:w="5029" w:type="dxa"/>
            <w:shd w:val="clear" w:color="auto" w:fill="auto"/>
          </w:tcPr>
          <w:p w14:paraId="761BE0C0" w14:textId="77777777" w:rsidR="004C14EB" w:rsidRPr="00673036" w:rsidRDefault="004C14EB" w:rsidP="004C14EB">
            <w:pPr>
              <w:spacing w:after="240"/>
              <w:rPr>
                <w:rFonts w:eastAsia="SimSun"/>
                <w:bCs/>
                <w:lang w:val="fo-FO"/>
              </w:rPr>
            </w:pPr>
          </w:p>
        </w:tc>
      </w:tr>
    </w:tbl>
    <w:p w14:paraId="153AE25E" w14:textId="2A6A3611" w:rsidR="0068167B" w:rsidRPr="00B75A61" w:rsidRDefault="004C14EB" w:rsidP="00B75A61">
      <w:pPr>
        <w:spacing w:after="240"/>
        <w:jc w:val="both"/>
        <w:rPr>
          <w:b/>
          <w:bCs/>
          <w:sz w:val="20"/>
          <w:szCs w:val="20"/>
          <w:lang w:val="fo-FO"/>
        </w:rPr>
      </w:pPr>
      <w:r w:rsidRPr="00B75A61">
        <w:rPr>
          <w:bCs/>
          <w:sz w:val="20"/>
          <w:szCs w:val="20"/>
          <w:lang w:val="fo-FO"/>
        </w:rPr>
        <w:t xml:space="preserve">G.G.: </w:t>
      </w:r>
      <w:r w:rsidR="00B75A61" w:rsidRPr="00B75A61">
        <w:rPr>
          <w:bCs/>
          <w:sz w:val="20"/>
          <w:szCs w:val="20"/>
          <w:lang w:val="fo-FO"/>
        </w:rPr>
        <w:t>Løgmálaráðið</w:t>
      </w:r>
      <w:r w:rsidRPr="00B75A61">
        <w:rPr>
          <w:bCs/>
          <w:sz w:val="20"/>
          <w:szCs w:val="20"/>
          <w:lang w:val="fo-FO"/>
        </w:rPr>
        <w:t xml:space="preserve"> skal hava roknskap</w:t>
      </w:r>
      <w:r w:rsidR="00F72B08" w:rsidRPr="00B75A61">
        <w:rPr>
          <w:bCs/>
          <w:sz w:val="20"/>
          <w:szCs w:val="20"/>
          <w:lang w:val="fo-FO"/>
        </w:rPr>
        <w:t xml:space="preserve"> </w:t>
      </w:r>
      <w:r w:rsidR="000E0643" w:rsidRPr="00B75A61">
        <w:rPr>
          <w:bCs/>
          <w:sz w:val="20"/>
          <w:szCs w:val="20"/>
          <w:lang w:val="fo-FO"/>
        </w:rPr>
        <w:t>fyri</w:t>
      </w:r>
      <w:r w:rsidR="00F72B08" w:rsidRPr="00B75A61">
        <w:rPr>
          <w:bCs/>
          <w:sz w:val="20"/>
          <w:szCs w:val="20"/>
          <w:lang w:val="fo-FO"/>
        </w:rPr>
        <w:t>, hvussu stuðulin varð brúktur,</w:t>
      </w:r>
      <w:r w:rsidRPr="00B75A61">
        <w:rPr>
          <w:bCs/>
          <w:sz w:val="20"/>
          <w:szCs w:val="20"/>
          <w:lang w:val="fo-FO"/>
        </w:rPr>
        <w:t xml:space="preserve"> og eina frágreiðing um verkætlanina </w:t>
      </w:r>
      <w:r w:rsidR="00F72B08" w:rsidRPr="00B75A61">
        <w:rPr>
          <w:bCs/>
          <w:sz w:val="20"/>
          <w:szCs w:val="20"/>
          <w:lang w:val="fo-FO"/>
        </w:rPr>
        <w:t>eftir</w:t>
      </w:r>
      <w:r w:rsidRPr="00B75A61">
        <w:rPr>
          <w:bCs/>
          <w:sz w:val="20"/>
          <w:szCs w:val="20"/>
          <w:lang w:val="fo-FO"/>
        </w:rPr>
        <w:t xml:space="preserve"> lokna verkætlan (vanliga í seinasta lagi tríggjar mánaðir eftir lokna verkætlan). </w:t>
      </w:r>
      <w:r w:rsidR="0068167B" w:rsidRPr="00B75A61">
        <w:rPr>
          <w:bCs/>
          <w:sz w:val="20"/>
          <w:szCs w:val="20"/>
          <w:lang w:val="fo-FO"/>
        </w:rPr>
        <w:t xml:space="preserve">Um verkætlanin varir longri enn eitt ár, skal ávegis frágreiðing latast </w:t>
      </w:r>
      <w:r w:rsidR="00B75A61" w:rsidRPr="00B75A61">
        <w:rPr>
          <w:bCs/>
          <w:sz w:val="20"/>
          <w:szCs w:val="20"/>
          <w:lang w:val="fo-FO"/>
        </w:rPr>
        <w:t>Løgmálaráðnum</w:t>
      </w:r>
      <w:r w:rsidR="0068167B" w:rsidRPr="00B75A61">
        <w:rPr>
          <w:bCs/>
          <w:sz w:val="20"/>
          <w:szCs w:val="20"/>
          <w:lang w:val="fo-FO"/>
        </w:rPr>
        <w:t xml:space="preserve">, áðrenn søkt verður um stuðul til </w:t>
      </w:r>
      <w:r w:rsidR="000E0643" w:rsidRPr="00B75A61">
        <w:rPr>
          <w:bCs/>
          <w:sz w:val="20"/>
          <w:szCs w:val="20"/>
          <w:lang w:val="fo-FO"/>
        </w:rPr>
        <w:t>komandi</w:t>
      </w:r>
      <w:r w:rsidR="0068167B" w:rsidRPr="00B75A61">
        <w:rPr>
          <w:bCs/>
          <w:sz w:val="20"/>
          <w:szCs w:val="20"/>
          <w:lang w:val="fo-FO"/>
        </w:rPr>
        <w:t xml:space="preserve"> ár. </w:t>
      </w:r>
      <w:r w:rsidR="0068167B" w:rsidRPr="00B75A61">
        <w:rPr>
          <w:b/>
          <w:bCs/>
          <w:sz w:val="20"/>
          <w:szCs w:val="20"/>
          <w:lang w:val="fo-FO"/>
        </w:rPr>
        <w:t>Umsóknir frá umsøkjara, ið áður hevur fingið stuðul, men ikki hevur latið inn frágreiðing og grannskoðaðan roknskap, verða ikki viðgjørdar, fyrr enn hesar frá</w:t>
      </w:r>
      <w:r w:rsidR="00B75A61" w:rsidRPr="00B75A61">
        <w:rPr>
          <w:b/>
          <w:bCs/>
          <w:sz w:val="20"/>
          <w:szCs w:val="20"/>
          <w:lang w:val="fo-FO"/>
        </w:rPr>
        <w:softHyphen/>
      </w:r>
      <w:r w:rsidR="0068167B" w:rsidRPr="00B75A61">
        <w:rPr>
          <w:b/>
          <w:bCs/>
          <w:sz w:val="20"/>
          <w:szCs w:val="20"/>
          <w:lang w:val="fo-FO"/>
        </w:rPr>
        <w:t xml:space="preserve">greiðingar </w:t>
      </w:r>
      <w:r w:rsidR="000E0643" w:rsidRPr="00B75A61">
        <w:rPr>
          <w:b/>
          <w:bCs/>
          <w:sz w:val="20"/>
          <w:szCs w:val="20"/>
          <w:lang w:val="fo-FO"/>
        </w:rPr>
        <w:t xml:space="preserve">eru latnar </w:t>
      </w:r>
      <w:r w:rsidR="00B75A61" w:rsidRPr="00B75A61">
        <w:rPr>
          <w:b/>
          <w:bCs/>
          <w:sz w:val="20"/>
          <w:szCs w:val="20"/>
          <w:lang w:val="fo-FO"/>
        </w:rPr>
        <w:t>Løgmálaráðnum</w:t>
      </w:r>
      <w:r w:rsidR="000E0643" w:rsidRPr="00B75A61">
        <w:rPr>
          <w:b/>
          <w:bCs/>
          <w:sz w:val="20"/>
          <w:szCs w:val="20"/>
          <w:lang w:val="fo-FO"/>
        </w:rPr>
        <w:t>.</w:t>
      </w:r>
      <w:r w:rsidR="0068167B" w:rsidRPr="00B75A61">
        <w:rPr>
          <w:b/>
          <w:bCs/>
          <w:sz w:val="20"/>
          <w:szCs w:val="20"/>
          <w:lang w:val="fo-FO"/>
        </w:rPr>
        <w:t xml:space="preserve"> </w:t>
      </w:r>
    </w:p>
    <w:p w14:paraId="1D0151D7" w14:textId="0F0ADBC3" w:rsidR="004C14EB" w:rsidRPr="00673036" w:rsidRDefault="004C14EB" w:rsidP="004C14EB">
      <w:pPr>
        <w:spacing w:after="240"/>
        <w:rPr>
          <w:bCs/>
          <w:lang w:val="fo-FO"/>
        </w:rPr>
      </w:pPr>
      <w:r w:rsidRPr="00673036">
        <w:rPr>
          <w:bCs/>
          <w:lang w:val="fo-FO"/>
        </w:rPr>
        <w:t xml:space="preserve">  </w:t>
      </w:r>
    </w:p>
    <w:p w14:paraId="527CC5B0" w14:textId="77777777" w:rsidR="004C14EB" w:rsidRPr="00673036" w:rsidRDefault="004C14EB" w:rsidP="004C14EB">
      <w:pPr>
        <w:spacing w:after="240"/>
        <w:rPr>
          <w:b/>
          <w:bCs/>
          <w:lang w:val="fo-FO"/>
        </w:rPr>
      </w:pPr>
      <w:r w:rsidRPr="00673036">
        <w:rPr>
          <w:b/>
          <w:bCs/>
          <w:lang w:val="fo-FO"/>
        </w:rPr>
        <w:t>FÍGGJARÆTLAN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4"/>
        <w:gridCol w:w="3165"/>
        <w:gridCol w:w="3165"/>
      </w:tblGrid>
      <w:tr w:rsidR="00357804" w:rsidRPr="00673036" w14:paraId="32CC71A7" w14:textId="77777777" w:rsidTr="007729D1">
        <w:tc>
          <w:tcPr>
            <w:tcW w:w="3164" w:type="dxa"/>
            <w:shd w:val="clear" w:color="auto" w:fill="auto"/>
          </w:tcPr>
          <w:p w14:paraId="17B8DF89" w14:textId="77777777" w:rsidR="004C14EB" w:rsidRPr="00673036" w:rsidRDefault="004C14EB" w:rsidP="002C294F">
            <w:pPr>
              <w:spacing w:after="240"/>
              <w:rPr>
                <w:rFonts w:eastAsia="SimSun"/>
                <w:b/>
                <w:bCs/>
                <w:lang w:val="fo-FO"/>
              </w:rPr>
            </w:pPr>
            <w:r w:rsidRPr="00673036">
              <w:rPr>
                <w:rFonts w:eastAsia="SimSun"/>
                <w:b/>
                <w:bCs/>
                <w:lang w:val="fo-FO"/>
              </w:rPr>
              <w:t xml:space="preserve">Fíggjaryvirlit </w:t>
            </w:r>
          </w:p>
        </w:tc>
        <w:tc>
          <w:tcPr>
            <w:tcW w:w="3165" w:type="dxa"/>
            <w:shd w:val="clear" w:color="auto" w:fill="auto"/>
          </w:tcPr>
          <w:p w14:paraId="2A644225" w14:textId="2DB37F11" w:rsidR="004C14EB" w:rsidRPr="00673036" w:rsidRDefault="004C14EB" w:rsidP="004C14EB">
            <w:pPr>
              <w:spacing w:after="240"/>
              <w:rPr>
                <w:rFonts w:eastAsia="SimSun"/>
                <w:b/>
                <w:bCs/>
                <w:lang w:val="fo-FO"/>
              </w:rPr>
            </w:pPr>
          </w:p>
        </w:tc>
        <w:tc>
          <w:tcPr>
            <w:tcW w:w="3165" w:type="dxa"/>
            <w:shd w:val="clear" w:color="auto" w:fill="auto"/>
          </w:tcPr>
          <w:p w14:paraId="634A41D5" w14:textId="77777777" w:rsidR="004C14EB" w:rsidRPr="00673036" w:rsidRDefault="004C14EB" w:rsidP="004C14EB">
            <w:pPr>
              <w:spacing w:after="240"/>
              <w:rPr>
                <w:rFonts w:eastAsia="SimSun"/>
                <w:b/>
                <w:bCs/>
                <w:lang w:val="fo-FO"/>
              </w:rPr>
            </w:pPr>
            <w:r w:rsidRPr="00673036">
              <w:rPr>
                <w:rFonts w:eastAsia="SimSun"/>
                <w:b/>
                <w:bCs/>
                <w:lang w:val="fo-FO"/>
              </w:rPr>
              <w:t>Tilsamans</w:t>
            </w:r>
          </w:p>
        </w:tc>
      </w:tr>
      <w:tr w:rsidR="00357804" w:rsidRPr="00673036" w14:paraId="4D22546E" w14:textId="77777777" w:rsidTr="007729D1">
        <w:tc>
          <w:tcPr>
            <w:tcW w:w="3164" w:type="dxa"/>
            <w:shd w:val="clear" w:color="auto" w:fill="auto"/>
          </w:tcPr>
          <w:p w14:paraId="6830F55F" w14:textId="77777777" w:rsidR="004C14EB" w:rsidRPr="00673036" w:rsidRDefault="004C14EB" w:rsidP="004C14EB">
            <w:p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>Samlaður kostnaður:</w:t>
            </w:r>
          </w:p>
        </w:tc>
        <w:tc>
          <w:tcPr>
            <w:tcW w:w="3165" w:type="dxa"/>
            <w:shd w:val="clear" w:color="auto" w:fill="auto"/>
          </w:tcPr>
          <w:p w14:paraId="39423852" w14:textId="77777777" w:rsidR="004C14EB" w:rsidRPr="00673036" w:rsidRDefault="004C14EB" w:rsidP="004C14EB">
            <w:pPr>
              <w:spacing w:after="240"/>
              <w:rPr>
                <w:rFonts w:eastAsia="SimSun"/>
                <w:b/>
                <w:bCs/>
                <w:lang w:val="fo-FO"/>
              </w:rPr>
            </w:pPr>
          </w:p>
        </w:tc>
        <w:tc>
          <w:tcPr>
            <w:tcW w:w="3165" w:type="dxa"/>
            <w:shd w:val="clear" w:color="auto" w:fill="auto"/>
          </w:tcPr>
          <w:p w14:paraId="3C777077" w14:textId="77777777" w:rsidR="004C14EB" w:rsidRPr="00673036" w:rsidRDefault="004C14EB" w:rsidP="004C14EB">
            <w:pPr>
              <w:spacing w:after="240"/>
              <w:rPr>
                <w:rFonts w:eastAsia="SimSun"/>
                <w:b/>
                <w:bCs/>
                <w:lang w:val="fo-FO"/>
              </w:rPr>
            </w:pPr>
          </w:p>
        </w:tc>
      </w:tr>
      <w:tr w:rsidR="00357804" w:rsidRPr="00673036" w14:paraId="5BACB3FF" w14:textId="77777777" w:rsidTr="007729D1">
        <w:tc>
          <w:tcPr>
            <w:tcW w:w="3164" w:type="dxa"/>
            <w:shd w:val="clear" w:color="auto" w:fill="auto"/>
          </w:tcPr>
          <w:p w14:paraId="390DD993" w14:textId="13ED0E1E" w:rsidR="004C14EB" w:rsidRPr="00673036" w:rsidRDefault="004C14EB" w:rsidP="004C14EB">
            <w:p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>Egin fígging</w:t>
            </w:r>
            <w:r w:rsidR="00DF252E" w:rsidRPr="00673036">
              <w:rPr>
                <w:rFonts w:eastAsia="SimSun"/>
                <w:bCs/>
                <w:lang w:val="fo-FO"/>
              </w:rPr>
              <w:t>:</w:t>
            </w:r>
          </w:p>
        </w:tc>
        <w:tc>
          <w:tcPr>
            <w:tcW w:w="3165" w:type="dxa"/>
            <w:shd w:val="clear" w:color="auto" w:fill="auto"/>
          </w:tcPr>
          <w:p w14:paraId="6360BF88" w14:textId="77777777" w:rsidR="004C14EB" w:rsidRPr="00673036" w:rsidRDefault="004C14EB" w:rsidP="004C14EB">
            <w:pPr>
              <w:spacing w:after="240"/>
              <w:rPr>
                <w:rFonts w:eastAsia="SimSun"/>
                <w:b/>
                <w:bCs/>
                <w:lang w:val="fo-FO"/>
              </w:rPr>
            </w:pPr>
          </w:p>
        </w:tc>
        <w:tc>
          <w:tcPr>
            <w:tcW w:w="3165" w:type="dxa"/>
            <w:shd w:val="clear" w:color="auto" w:fill="auto"/>
          </w:tcPr>
          <w:p w14:paraId="11A0AA29" w14:textId="77777777" w:rsidR="004C14EB" w:rsidRPr="00673036" w:rsidRDefault="004C14EB" w:rsidP="004C14EB">
            <w:pPr>
              <w:spacing w:after="240"/>
              <w:rPr>
                <w:rFonts w:eastAsia="SimSun"/>
                <w:b/>
                <w:bCs/>
                <w:lang w:val="fo-FO"/>
              </w:rPr>
            </w:pPr>
          </w:p>
        </w:tc>
      </w:tr>
      <w:tr w:rsidR="00357804" w:rsidRPr="00673036" w14:paraId="289A4774" w14:textId="77777777" w:rsidTr="007729D1">
        <w:tc>
          <w:tcPr>
            <w:tcW w:w="3164" w:type="dxa"/>
            <w:shd w:val="clear" w:color="auto" w:fill="auto"/>
          </w:tcPr>
          <w:p w14:paraId="0B8213F5" w14:textId="11647C33" w:rsidR="004C14EB" w:rsidRPr="00673036" w:rsidRDefault="004C14EB" w:rsidP="004C14EB">
            <w:p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 xml:space="preserve">Fígging frá </w:t>
            </w:r>
            <w:r w:rsidR="00B75A61">
              <w:rPr>
                <w:rFonts w:eastAsia="SimSun"/>
                <w:bCs/>
                <w:lang w:val="fo-FO"/>
              </w:rPr>
              <w:t>Løgmálaráðnum</w:t>
            </w:r>
            <w:r w:rsidR="00DF252E" w:rsidRPr="00673036">
              <w:rPr>
                <w:rFonts w:eastAsia="SimSun"/>
                <w:bCs/>
                <w:lang w:val="fo-FO"/>
              </w:rPr>
              <w:t>:</w:t>
            </w:r>
          </w:p>
        </w:tc>
        <w:tc>
          <w:tcPr>
            <w:tcW w:w="3165" w:type="dxa"/>
            <w:shd w:val="clear" w:color="auto" w:fill="auto"/>
          </w:tcPr>
          <w:p w14:paraId="18445B13" w14:textId="77777777" w:rsidR="004C14EB" w:rsidRPr="00673036" w:rsidRDefault="004C14EB" w:rsidP="004C14EB">
            <w:pPr>
              <w:spacing w:after="240"/>
              <w:rPr>
                <w:rFonts w:eastAsia="SimSun"/>
                <w:b/>
                <w:bCs/>
                <w:lang w:val="fo-FO"/>
              </w:rPr>
            </w:pPr>
          </w:p>
        </w:tc>
        <w:tc>
          <w:tcPr>
            <w:tcW w:w="3165" w:type="dxa"/>
            <w:shd w:val="clear" w:color="auto" w:fill="auto"/>
          </w:tcPr>
          <w:p w14:paraId="11669CCE" w14:textId="77777777" w:rsidR="004C14EB" w:rsidRPr="00673036" w:rsidRDefault="004C14EB" w:rsidP="004C14EB">
            <w:pPr>
              <w:spacing w:after="240"/>
              <w:rPr>
                <w:rFonts w:eastAsia="SimSun"/>
                <w:b/>
                <w:bCs/>
                <w:lang w:val="fo-FO"/>
              </w:rPr>
            </w:pPr>
          </w:p>
        </w:tc>
      </w:tr>
      <w:tr w:rsidR="00357804" w:rsidRPr="00673036" w14:paraId="6FFA0106" w14:textId="77777777" w:rsidTr="007729D1">
        <w:tc>
          <w:tcPr>
            <w:tcW w:w="3164" w:type="dxa"/>
            <w:shd w:val="clear" w:color="auto" w:fill="auto"/>
          </w:tcPr>
          <w:p w14:paraId="41B404F5" w14:textId="22FE155E" w:rsidR="004C14EB" w:rsidRPr="00673036" w:rsidRDefault="004C14EB" w:rsidP="004C14EB">
            <w:pPr>
              <w:spacing w:after="240"/>
              <w:rPr>
                <w:rFonts w:eastAsia="SimSun"/>
                <w:bCs/>
                <w:lang w:val="fo-FO"/>
              </w:rPr>
            </w:pPr>
            <w:r w:rsidRPr="00673036">
              <w:rPr>
                <w:rFonts w:eastAsia="SimSun"/>
                <w:bCs/>
                <w:lang w:val="fo-FO"/>
              </w:rPr>
              <w:t>Aðrir stuðlar</w:t>
            </w:r>
            <w:r w:rsidR="00BC2989" w:rsidRPr="00673036">
              <w:rPr>
                <w:rFonts w:eastAsia="SimSun"/>
                <w:bCs/>
                <w:lang w:val="fo-FO"/>
              </w:rPr>
              <w:t>:</w:t>
            </w:r>
          </w:p>
        </w:tc>
        <w:tc>
          <w:tcPr>
            <w:tcW w:w="3165" w:type="dxa"/>
            <w:shd w:val="clear" w:color="auto" w:fill="auto"/>
          </w:tcPr>
          <w:p w14:paraId="322F0059" w14:textId="77777777" w:rsidR="004C14EB" w:rsidRPr="00673036" w:rsidRDefault="004C14EB" w:rsidP="004C14EB">
            <w:pPr>
              <w:spacing w:after="240"/>
              <w:rPr>
                <w:rFonts w:eastAsia="SimSun"/>
                <w:b/>
                <w:bCs/>
                <w:lang w:val="fo-FO"/>
              </w:rPr>
            </w:pPr>
          </w:p>
        </w:tc>
        <w:tc>
          <w:tcPr>
            <w:tcW w:w="3165" w:type="dxa"/>
            <w:shd w:val="clear" w:color="auto" w:fill="auto"/>
          </w:tcPr>
          <w:p w14:paraId="502D2BE6" w14:textId="77777777" w:rsidR="004C14EB" w:rsidRPr="00673036" w:rsidRDefault="004C14EB" w:rsidP="004C14EB">
            <w:pPr>
              <w:spacing w:after="240"/>
              <w:rPr>
                <w:rFonts w:eastAsia="SimSun"/>
                <w:b/>
                <w:bCs/>
                <w:lang w:val="fo-FO"/>
              </w:rPr>
            </w:pPr>
          </w:p>
        </w:tc>
      </w:tr>
    </w:tbl>
    <w:p w14:paraId="5DB80FF0" w14:textId="77777777" w:rsidR="002C294F" w:rsidRPr="00673036" w:rsidRDefault="002C294F" w:rsidP="004C14EB">
      <w:pPr>
        <w:spacing w:after="240"/>
        <w:rPr>
          <w:b/>
          <w:bCs/>
          <w:lang w:val="fo-F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93"/>
      </w:tblGrid>
      <w:tr w:rsidR="00F72B08" w:rsidRPr="00673036" w14:paraId="45A548B8" w14:textId="77777777" w:rsidTr="00B75A61">
        <w:tc>
          <w:tcPr>
            <w:tcW w:w="9493" w:type="dxa"/>
          </w:tcPr>
          <w:p w14:paraId="6F30FEA1" w14:textId="79F89B92" w:rsidR="00F72B08" w:rsidRPr="00673036" w:rsidRDefault="00F72B08" w:rsidP="00B75A61">
            <w:pPr>
              <w:spacing w:after="200" w:line="276" w:lineRule="auto"/>
              <w:jc w:val="both"/>
              <w:rPr>
                <w:lang w:val="fo-FO"/>
              </w:rPr>
            </w:pPr>
            <w:r w:rsidRPr="00673036">
              <w:rPr>
                <w:rFonts w:eastAsia="SimSun"/>
                <w:b/>
                <w:bCs/>
                <w:lang w:val="fo-FO"/>
              </w:rPr>
              <w:t xml:space="preserve">Útgreining av kostnaðinum: </w:t>
            </w:r>
            <w:r w:rsidRPr="00673036">
              <w:rPr>
                <w:rFonts w:eastAsia="SimSun"/>
                <w:lang w:val="fo-FO"/>
              </w:rPr>
              <w:t>Viðheft nágreiniliga útgreining av fíggjarætlan, ið m.a. fevnir um út</w:t>
            </w:r>
            <w:r w:rsidR="00B75A61">
              <w:rPr>
                <w:rFonts w:eastAsia="SimSun"/>
                <w:lang w:val="fo-FO"/>
              </w:rPr>
              <w:softHyphen/>
            </w:r>
            <w:r w:rsidRPr="00673036">
              <w:rPr>
                <w:rFonts w:eastAsia="SimSun"/>
                <w:lang w:val="fo-FO"/>
              </w:rPr>
              <w:t>vega</w:t>
            </w:r>
            <w:r w:rsidR="0068167B" w:rsidRPr="00673036">
              <w:rPr>
                <w:rFonts w:eastAsia="SimSun"/>
                <w:lang w:val="fo-FO"/>
              </w:rPr>
              <w:t>na</w:t>
            </w:r>
            <w:r w:rsidRPr="00673036">
              <w:rPr>
                <w:rFonts w:eastAsia="SimSun"/>
                <w:lang w:val="fo-FO"/>
              </w:rPr>
              <w:t>rkostnað, útgerð/tilfar</w:t>
            </w:r>
            <w:r w:rsidR="0068167B" w:rsidRPr="00673036">
              <w:rPr>
                <w:rFonts w:eastAsia="SimSun"/>
                <w:lang w:val="fo-FO"/>
              </w:rPr>
              <w:t>, lønir, umsiting og aðrar útreiðslur.</w:t>
            </w:r>
          </w:p>
        </w:tc>
      </w:tr>
    </w:tbl>
    <w:p w14:paraId="7B624303" w14:textId="77777777" w:rsidR="00A43463" w:rsidRPr="00673036" w:rsidRDefault="00A43463">
      <w:pPr>
        <w:spacing w:after="200" w:line="276" w:lineRule="auto"/>
        <w:rPr>
          <w:b/>
          <w:bCs/>
          <w:lang w:val="fo-FO"/>
        </w:rPr>
      </w:pPr>
      <w:r w:rsidRPr="00673036">
        <w:rPr>
          <w:b/>
          <w:bCs/>
          <w:lang w:val="fo-FO"/>
        </w:rPr>
        <w:br w:type="page"/>
      </w:r>
    </w:p>
    <w:p w14:paraId="00A11872" w14:textId="088689B9" w:rsidR="004C14EB" w:rsidRPr="00673036" w:rsidRDefault="004C14EB" w:rsidP="00357804">
      <w:pPr>
        <w:spacing w:after="200" w:line="276" w:lineRule="auto"/>
        <w:jc w:val="center"/>
        <w:rPr>
          <w:b/>
          <w:bCs/>
          <w:lang w:val="fo-FO"/>
        </w:rPr>
      </w:pPr>
      <w:r w:rsidRPr="00673036">
        <w:rPr>
          <w:b/>
          <w:bCs/>
          <w:lang w:val="fo-FO"/>
        </w:rPr>
        <w:lastRenderedPageBreak/>
        <w:t>VEGLEIÐING TIL UMS</w:t>
      </w:r>
      <w:r w:rsidR="00DF252E" w:rsidRPr="00673036">
        <w:rPr>
          <w:b/>
          <w:bCs/>
          <w:lang w:val="fo-FO"/>
        </w:rPr>
        <w:t>Ó</w:t>
      </w:r>
      <w:r w:rsidRPr="00673036">
        <w:rPr>
          <w:b/>
          <w:bCs/>
          <w:lang w:val="fo-FO"/>
        </w:rPr>
        <w:t>KNARBLAÐ UM STUÐUL TIL MENNINGARSAMSTARV</w:t>
      </w:r>
    </w:p>
    <w:p w14:paraId="3F3372A7" w14:textId="4AB93277" w:rsidR="007716A9" w:rsidRPr="00673036" w:rsidRDefault="004C14EB" w:rsidP="00A43463">
      <w:pPr>
        <w:spacing w:line="276" w:lineRule="auto"/>
        <w:jc w:val="both"/>
        <w:rPr>
          <w:lang w:val="fo-FO"/>
        </w:rPr>
      </w:pPr>
      <w:r w:rsidRPr="00673036">
        <w:rPr>
          <w:lang w:val="fo-FO"/>
        </w:rPr>
        <w:t>Tað er sera umráðandi fyri viðgerðina av eini umsókn, at lýsingin av verkætlanini er neyv og greið, og at allir spurningar eru svaraðir. Í hesi vegleiðing verður víst á, hvat umsøkjarar eiga at hava í huga, tá søkt verður um stuðul til menningarverkætlanir.</w:t>
      </w:r>
      <w:r w:rsidR="007716A9" w:rsidRPr="00673036">
        <w:rPr>
          <w:lang w:val="fo-FO"/>
        </w:rPr>
        <w:t xml:space="preserve"> </w:t>
      </w:r>
    </w:p>
    <w:p w14:paraId="3DD1D76C" w14:textId="77777777" w:rsidR="002C294F" w:rsidRPr="00673036" w:rsidRDefault="002C294F" w:rsidP="00A43463">
      <w:pPr>
        <w:spacing w:line="276" w:lineRule="auto"/>
        <w:jc w:val="both"/>
        <w:rPr>
          <w:lang w:val="fo-FO"/>
        </w:rPr>
      </w:pPr>
    </w:p>
    <w:p w14:paraId="41468821" w14:textId="78218C3A" w:rsidR="004C14EB" w:rsidRPr="00673036" w:rsidRDefault="000E0643" w:rsidP="00A43463">
      <w:pPr>
        <w:spacing w:line="276" w:lineRule="auto"/>
        <w:jc w:val="both"/>
        <w:rPr>
          <w:lang w:val="fo-FO"/>
        </w:rPr>
      </w:pPr>
      <w:r w:rsidRPr="00673036">
        <w:rPr>
          <w:lang w:val="fo-FO"/>
        </w:rPr>
        <w:t>Eru spurningar ella ivamál, ber til at seta seg í samband við Honnu í Horni,</w:t>
      </w:r>
      <w:r w:rsidR="007716A9" w:rsidRPr="00673036">
        <w:rPr>
          <w:lang w:val="fo-FO"/>
        </w:rPr>
        <w:t xml:space="preserve"> telefon 556104</w:t>
      </w:r>
      <w:r w:rsidR="004C14EB" w:rsidRPr="00673036">
        <w:rPr>
          <w:lang w:val="fo-FO"/>
        </w:rPr>
        <w:t>.</w:t>
      </w:r>
    </w:p>
    <w:p w14:paraId="0AE2BDFF" w14:textId="379F8447" w:rsidR="00A6742B" w:rsidRPr="00673036" w:rsidRDefault="00A6742B" w:rsidP="00A43463">
      <w:pPr>
        <w:spacing w:line="276" w:lineRule="auto"/>
        <w:jc w:val="both"/>
        <w:rPr>
          <w:lang w:val="fo-FO"/>
        </w:rPr>
      </w:pPr>
    </w:p>
    <w:p w14:paraId="7DA26ACF" w14:textId="2358F1F9" w:rsidR="00A6742B" w:rsidRPr="00673036" w:rsidRDefault="00A6742B" w:rsidP="00A43463">
      <w:pPr>
        <w:spacing w:line="276" w:lineRule="auto"/>
        <w:jc w:val="both"/>
        <w:rPr>
          <w:lang w:val="fo-FO"/>
        </w:rPr>
      </w:pPr>
      <w:r w:rsidRPr="00673036">
        <w:rPr>
          <w:lang w:val="fo-FO"/>
        </w:rPr>
        <w:t>Vinaliga viðfest øll viðkomandi fylgiskjøl afturat hesi umsókn. Hetta kann eitt nú vera samstarvsavtalur við samstarvsfelagar, loyvi at fremja verkætlan</w:t>
      </w:r>
      <w:r w:rsidR="00324743" w:rsidRPr="00673036">
        <w:rPr>
          <w:lang w:val="fo-FO"/>
        </w:rPr>
        <w:t>/</w:t>
      </w:r>
      <w:r w:rsidRPr="00673036">
        <w:rPr>
          <w:lang w:val="fo-FO"/>
        </w:rPr>
        <w:t>loyvi av byggiloyvi</w:t>
      </w:r>
      <w:r w:rsidR="00324743" w:rsidRPr="00673036">
        <w:rPr>
          <w:lang w:val="fo-FO"/>
        </w:rPr>
        <w:t>, nágreinilig fíggjarætlan</w:t>
      </w:r>
      <w:r w:rsidRPr="00673036">
        <w:rPr>
          <w:lang w:val="fo-FO"/>
        </w:rPr>
        <w:t xml:space="preserve"> o</w:t>
      </w:r>
      <w:r w:rsidR="00DF252E" w:rsidRPr="00673036">
        <w:rPr>
          <w:lang w:val="fo-FO"/>
        </w:rPr>
        <w:t>.</w:t>
      </w:r>
      <w:r w:rsidRPr="00673036">
        <w:rPr>
          <w:lang w:val="fo-FO"/>
        </w:rPr>
        <w:t xml:space="preserve">s.fr. </w:t>
      </w:r>
    </w:p>
    <w:p w14:paraId="2EEE35A0" w14:textId="77777777" w:rsidR="00A43463" w:rsidRPr="00673036" w:rsidRDefault="00A43463" w:rsidP="00A43463">
      <w:pPr>
        <w:spacing w:line="276" w:lineRule="auto"/>
        <w:jc w:val="both"/>
        <w:rPr>
          <w:lang w:val="fo-FO"/>
        </w:rPr>
      </w:pPr>
    </w:p>
    <w:p w14:paraId="0D175835" w14:textId="7849C6D7" w:rsidR="00B75A61" w:rsidRDefault="00A43463" w:rsidP="00B75A61">
      <w:pPr>
        <w:spacing w:line="276" w:lineRule="auto"/>
        <w:jc w:val="both"/>
        <w:rPr>
          <w:b/>
          <w:bCs/>
          <w:lang w:val="fo-FO"/>
        </w:rPr>
      </w:pPr>
      <w:r w:rsidRPr="00B75A61">
        <w:rPr>
          <w:b/>
          <w:bCs/>
          <w:lang w:val="fo-FO"/>
        </w:rPr>
        <w:t>Um felagsskapin</w:t>
      </w:r>
    </w:p>
    <w:p w14:paraId="2C720D70" w14:textId="77777777" w:rsidR="00B75A61" w:rsidRPr="00B75A61" w:rsidRDefault="00B75A61" w:rsidP="00B75A61">
      <w:pPr>
        <w:spacing w:line="276" w:lineRule="auto"/>
        <w:jc w:val="both"/>
        <w:rPr>
          <w:b/>
          <w:bCs/>
          <w:lang w:val="fo-FO"/>
        </w:rPr>
      </w:pPr>
    </w:p>
    <w:p w14:paraId="6013D98A" w14:textId="31C12CE8" w:rsidR="00A43463" w:rsidRPr="00673036" w:rsidRDefault="00A43463" w:rsidP="00A43463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lang w:val="fo-FO"/>
        </w:rPr>
        <w:t xml:space="preserve">Felagsskapur: </w:t>
      </w:r>
      <w:r w:rsidRPr="00673036">
        <w:rPr>
          <w:bCs/>
          <w:lang w:val="fo-FO"/>
        </w:rPr>
        <w:t>Heiti á felagsskapi, bústaður, telefon</w:t>
      </w:r>
      <w:r w:rsidR="00324743" w:rsidRPr="00673036">
        <w:rPr>
          <w:bCs/>
          <w:lang w:val="fo-FO"/>
        </w:rPr>
        <w:t xml:space="preserve">, </w:t>
      </w:r>
      <w:r w:rsidRPr="00673036">
        <w:rPr>
          <w:bCs/>
          <w:lang w:val="fo-FO"/>
        </w:rPr>
        <w:t>teldupost</w:t>
      </w:r>
      <w:r w:rsidR="003462F0" w:rsidRPr="00673036">
        <w:rPr>
          <w:bCs/>
          <w:lang w:val="fo-FO"/>
        </w:rPr>
        <w:t>ur,</w:t>
      </w:r>
      <w:r w:rsidR="00324743" w:rsidRPr="00673036">
        <w:rPr>
          <w:bCs/>
          <w:lang w:val="fo-FO"/>
        </w:rPr>
        <w:t xml:space="preserve"> s</w:t>
      </w:r>
      <w:r w:rsidRPr="00673036">
        <w:rPr>
          <w:bCs/>
          <w:lang w:val="fo-FO"/>
        </w:rPr>
        <w:t>krásetingarnummar og stað</w:t>
      </w:r>
      <w:r w:rsidR="00B75A61">
        <w:rPr>
          <w:bCs/>
          <w:lang w:val="fo-FO"/>
        </w:rPr>
        <w:softHyphen/>
      </w:r>
      <w:r w:rsidRPr="00673036">
        <w:rPr>
          <w:bCs/>
          <w:lang w:val="fo-FO"/>
        </w:rPr>
        <w:t>seting.</w:t>
      </w:r>
      <w:r w:rsidRPr="00673036">
        <w:rPr>
          <w:b/>
          <w:lang w:val="fo-FO"/>
        </w:rPr>
        <w:t xml:space="preserve"> </w:t>
      </w:r>
    </w:p>
    <w:p w14:paraId="748D6CA1" w14:textId="77777777" w:rsidR="00A43463" w:rsidRPr="00673036" w:rsidRDefault="00A43463" w:rsidP="00A43463">
      <w:pPr>
        <w:pStyle w:val="Listeafsnit"/>
        <w:spacing w:after="240" w:line="276" w:lineRule="auto"/>
        <w:jc w:val="both"/>
        <w:rPr>
          <w:b/>
          <w:lang w:val="fo-FO"/>
        </w:rPr>
      </w:pPr>
    </w:p>
    <w:p w14:paraId="708D5319" w14:textId="753FDE18" w:rsidR="00A43463" w:rsidRPr="00673036" w:rsidRDefault="00A43463" w:rsidP="00A43463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lang w:val="fo-FO"/>
        </w:rPr>
        <w:t>Umsøkjari:</w:t>
      </w:r>
      <w:r w:rsidRPr="00673036">
        <w:rPr>
          <w:lang w:val="fo-FO"/>
        </w:rPr>
        <w:t xml:space="preserve"> Navn </w:t>
      </w:r>
      <w:r w:rsidR="00324743" w:rsidRPr="00673036">
        <w:rPr>
          <w:lang w:val="fo-FO"/>
        </w:rPr>
        <w:t>á</w:t>
      </w:r>
      <w:r w:rsidRPr="00673036">
        <w:rPr>
          <w:lang w:val="fo-FO"/>
        </w:rPr>
        <w:t xml:space="preserve"> umsøkjara, støða í felagsskapinum, bústaður, telefon og </w:t>
      </w:r>
      <w:r w:rsidR="00324743" w:rsidRPr="00673036">
        <w:rPr>
          <w:lang w:val="fo-FO"/>
        </w:rPr>
        <w:t>teldupost</w:t>
      </w:r>
      <w:r w:rsidR="003462F0" w:rsidRPr="00673036">
        <w:rPr>
          <w:lang w:val="fo-FO"/>
        </w:rPr>
        <w:t>ur.</w:t>
      </w:r>
      <w:r w:rsidRPr="00673036">
        <w:rPr>
          <w:b/>
          <w:lang w:val="fo-FO"/>
        </w:rPr>
        <w:t xml:space="preserve"> </w:t>
      </w:r>
    </w:p>
    <w:p w14:paraId="78B9D499" w14:textId="77777777" w:rsidR="00A43463" w:rsidRPr="00673036" w:rsidRDefault="00A43463" w:rsidP="00A43463">
      <w:pPr>
        <w:pStyle w:val="Listeafsnit"/>
        <w:spacing w:line="276" w:lineRule="auto"/>
        <w:rPr>
          <w:b/>
          <w:lang w:val="fo-FO"/>
        </w:rPr>
      </w:pPr>
    </w:p>
    <w:p w14:paraId="0C1DEECA" w14:textId="77777777" w:rsidR="00A43463" w:rsidRPr="00673036" w:rsidRDefault="00A43463" w:rsidP="00A43463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lang w:val="fo-FO"/>
        </w:rPr>
        <w:t xml:space="preserve">Staðseting: </w:t>
      </w:r>
      <w:r w:rsidRPr="00673036">
        <w:rPr>
          <w:lang w:val="fo-FO"/>
        </w:rPr>
        <w:t>Hvørjum landi og býi fer verkætlanin fram?</w:t>
      </w:r>
    </w:p>
    <w:p w14:paraId="735E82F0" w14:textId="77777777" w:rsidR="00A43463" w:rsidRPr="00673036" w:rsidRDefault="00A43463" w:rsidP="00A43463">
      <w:pPr>
        <w:pStyle w:val="Listeafsnit"/>
        <w:spacing w:line="276" w:lineRule="auto"/>
        <w:rPr>
          <w:b/>
          <w:lang w:val="fo-FO"/>
        </w:rPr>
      </w:pPr>
    </w:p>
    <w:p w14:paraId="010FB83A" w14:textId="5AE48DC1" w:rsidR="00D21EFB" w:rsidRPr="00673036" w:rsidRDefault="00A43463" w:rsidP="00D21EFB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rFonts w:eastAsia="SimSun"/>
          <w:b/>
          <w:bCs/>
          <w:lang w:val="fo-FO"/>
        </w:rPr>
        <w:t>Tíðarlongd:</w:t>
      </w:r>
      <w:r w:rsidRPr="00673036">
        <w:rPr>
          <w:rFonts w:eastAsia="SimSun"/>
          <w:lang w:val="fo-FO"/>
        </w:rPr>
        <w:t xml:space="preserve"> Hvussu </w:t>
      </w:r>
      <w:r w:rsidR="003462F0" w:rsidRPr="00673036">
        <w:rPr>
          <w:rFonts w:eastAsia="SimSun"/>
          <w:lang w:val="fo-FO"/>
        </w:rPr>
        <w:t>langa tíð tekur</w:t>
      </w:r>
      <w:r w:rsidRPr="00673036">
        <w:rPr>
          <w:rFonts w:eastAsia="SimSun"/>
          <w:lang w:val="fo-FO"/>
        </w:rPr>
        <w:t xml:space="preserve"> verkætlanin? Nær byrjar verkætlanin? Nær endar verk</w:t>
      </w:r>
      <w:r w:rsidR="00B75A61">
        <w:rPr>
          <w:rFonts w:eastAsia="SimSun"/>
          <w:lang w:val="fo-FO"/>
        </w:rPr>
        <w:softHyphen/>
      </w:r>
      <w:r w:rsidRPr="00673036">
        <w:rPr>
          <w:rFonts w:eastAsia="SimSun"/>
          <w:lang w:val="fo-FO"/>
        </w:rPr>
        <w:t xml:space="preserve">ætlanin? </w:t>
      </w:r>
    </w:p>
    <w:p w14:paraId="531B34D4" w14:textId="77777777" w:rsidR="00D21EFB" w:rsidRPr="00673036" w:rsidRDefault="00D21EFB" w:rsidP="00D21EFB">
      <w:pPr>
        <w:pStyle w:val="Listeafsnit"/>
        <w:rPr>
          <w:b/>
          <w:lang w:val="fo-FO"/>
        </w:rPr>
      </w:pPr>
    </w:p>
    <w:p w14:paraId="0C60D203" w14:textId="0D1F1E47" w:rsidR="00A43463" w:rsidRPr="00673036" w:rsidRDefault="00A43463" w:rsidP="00D21EFB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lang w:val="fo-FO"/>
        </w:rPr>
        <w:t xml:space="preserve">Kostnaður tilsamans: </w:t>
      </w:r>
      <w:r w:rsidRPr="00673036">
        <w:rPr>
          <w:bCs/>
          <w:lang w:val="fo-FO"/>
        </w:rPr>
        <w:t>Hvussu nógv kostar verkætlanin tilsamans? Upplýs gjaldoyra</w:t>
      </w:r>
      <w:r w:rsidR="00786388" w:rsidRPr="00673036">
        <w:rPr>
          <w:bCs/>
          <w:lang w:val="fo-FO"/>
        </w:rPr>
        <w:t>ð,</w:t>
      </w:r>
      <w:r w:rsidRPr="00673036">
        <w:rPr>
          <w:bCs/>
          <w:lang w:val="fo-FO"/>
        </w:rPr>
        <w:t xml:space="preserve"> upp</w:t>
      </w:r>
      <w:r w:rsidR="00B75A61">
        <w:rPr>
          <w:bCs/>
          <w:lang w:val="fo-FO"/>
        </w:rPr>
        <w:softHyphen/>
      </w:r>
      <w:r w:rsidRPr="00673036">
        <w:rPr>
          <w:bCs/>
          <w:lang w:val="fo-FO"/>
        </w:rPr>
        <w:t xml:space="preserve">hæddin stendur í. </w:t>
      </w:r>
    </w:p>
    <w:p w14:paraId="79657F5B" w14:textId="77777777" w:rsidR="00A43463" w:rsidRPr="00673036" w:rsidRDefault="00A43463" w:rsidP="00A43463">
      <w:pPr>
        <w:pStyle w:val="Listeafsnit"/>
        <w:spacing w:line="276" w:lineRule="auto"/>
        <w:rPr>
          <w:b/>
          <w:lang w:val="fo-FO"/>
        </w:rPr>
      </w:pPr>
    </w:p>
    <w:p w14:paraId="75F31B57" w14:textId="70EFF3E5" w:rsidR="00B75A61" w:rsidRPr="00B75A61" w:rsidRDefault="00A43463" w:rsidP="00B75A61">
      <w:pPr>
        <w:pStyle w:val="Listeafsnit"/>
        <w:numPr>
          <w:ilvl w:val="0"/>
          <w:numId w:val="6"/>
        </w:numPr>
        <w:spacing w:line="276" w:lineRule="auto"/>
        <w:jc w:val="both"/>
        <w:rPr>
          <w:b/>
          <w:lang w:val="fo-FO"/>
        </w:rPr>
      </w:pPr>
      <w:r w:rsidRPr="00673036">
        <w:rPr>
          <w:b/>
          <w:lang w:val="fo-FO"/>
        </w:rPr>
        <w:t>Stuðul umbiði</w:t>
      </w:r>
      <w:r w:rsidR="003462F0" w:rsidRPr="00673036">
        <w:rPr>
          <w:b/>
          <w:lang w:val="fo-FO"/>
        </w:rPr>
        <w:t>n</w:t>
      </w:r>
      <w:r w:rsidRPr="00673036">
        <w:rPr>
          <w:b/>
          <w:lang w:val="fo-FO"/>
        </w:rPr>
        <w:t xml:space="preserve"> frá </w:t>
      </w:r>
      <w:r w:rsidR="00B75A61">
        <w:rPr>
          <w:b/>
          <w:lang w:val="fo-FO"/>
        </w:rPr>
        <w:t>Løgmálaráðnum</w:t>
      </w:r>
      <w:r w:rsidRPr="00673036">
        <w:rPr>
          <w:b/>
          <w:lang w:val="fo-FO"/>
        </w:rPr>
        <w:t xml:space="preserve">: </w:t>
      </w:r>
      <w:r w:rsidRPr="00673036">
        <w:rPr>
          <w:bCs/>
          <w:lang w:val="fo-FO"/>
        </w:rPr>
        <w:t>Hvussu nógv</w:t>
      </w:r>
      <w:r w:rsidR="003462F0" w:rsidRPr="00673036">
        <w:rPr>
          <w:bCs/>
          <w:lang w:val="fo-FO"/>
        </w:rPr>
        <w:t>an</w:t>
      </w:r>
      <w:r w:rsidRPr="00673036">
        <w:rPr>
          <w:bCs/>
          <w:lang w:val="fo-FO"/>
        </w:rPr>
        <w:t xml:space="preserve"> stuðul verður søkt um</w:t>
      </w:r>
      <w:r w:rsidR="00786388" w:rsidRPr="00673036">
        <w:rPr>
          <w:bCs/>
          <w:lang w:val="fo-FO"/>
        </w:rPr>
        <w:t>?</w:t>
      </w:r>
    </w:p>
    <w:p w14:paraId="05ED0D50" w14:textId="7ED08EA1" w:rsidR="00861B36" w:rsidRDefault="00861B36" w:rsidP="00B75A61">
      <w:pPr>
        <w:rPr>
          <w:b/>
          <w:lang w:val="fo-FO"/>
        </w:rPr>
      </w:pPr>
    </w:p>
    <w:p w14:paraId="21FCBF76" w14:textId="77777777" w:rsidR="00B75A61" w:rsidRPr="00B75A61" w:rsidRDefault="00B75A61" w:rsidP="00B75A61">
      <w:pPr>
        <w:rPr>
          <w:b/>
          <w:lang w:val="fo-FO"/>
        </w:rPr>
      </w:pPr>
    </w:p>
    <w:p w14:paraId="2E3F09EC" w14:textId="415E100E" w:rsidR="00861B36" w:rsidRDefault="00861B36" w:rsidP="00B75A61">
      <w:pPr>
        <w:spacing w:line="276" w:lineRule="auto"/>
        <w:jc w:val="both"/>
        <w:rPr>
          <w:b/>
          <w:bCs/>
          <w:lang w:val="fo-FO"/>
        </w:rPr>
      </w:pPr>
      <w:r w:rsidRPr="00B75A61">
        <w:rPr>
          <w:b/>
          <w:bCs/>
          <w:lang w:val="fo-FO"/>
        </w:rPr>
        <w:t>Um felagsskapin (sum søkir stuðul)</w:t>
      </w:r>
    </w:p>
    <w:p w14:paraId="46267D97" w14:textId="77777777" w:rsidR="00B75A61" w:rsidRPr="00B75A61" w:rsidRDefault="00B75A61" w:rsidP="00B75A61">
      <w:pPr>
        <w:spacing w:line="276" w:lineRule="auto"/>
        <w:jc w:val="both"/>
        <w:rPr>
          <w:b/>
          <w:bCs/>
          <w:lang w:val="fo-FO"/>
        </w:rPr>
      </w:pPr>
    </w:p>
    <w:p w14:paraId="436C7A53" w14:textId="4FC8C710" w:rsidR="00861B36" w:rsidRPr="00673036" w:rsidRDefault="00861B36" w:rsidP="00861B36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lang w:val="fo-FO"/>
        </w:rPr>
        <w:t>Lýsing av felagsskapinum:</w:t>
      </w:r>
      <w:r w:rsidRPr="00673036">
        <w:rPr>
          <w:lang w:val="fo-FO"/>
        </w:rPr>
        <w:t xml:space="preserve"> Lýs stutt upprunan til felagsskapin, hvat felagsskapurin arbeiðir við og hvar, og hvussu felagsskapurin er skipaður (leiðsla, stýri og fyrisiting).</w:t>
      </w:r>
    </w:p>
    <w:p w14:paraId="339DA8F4" w14:textId="77777777" w:rsidR="00861B36" w:rsidRPr="00673036" w:rsidRDefault="00861B36" w:rsidP="00861B36">
      <w:pPr>
        <w:pStyle w:val="Listeafsnit"/>
        <w:spacing w:line="276" w:lineRule="auto"/>
        <w:rPr>
          <w:b/>
          <w:lang w:val="fo-FO"/>
        </w:rPr>
      </w:pPr>
    </w:p>
    <w:p w14:paraId="4EFAC890" w14:textId="7B127AB3" w:rsidR="00861B36" w:rsidRPr="00673036" w:rsidRDefault="00861B36" w:rsidP="00861B36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lang w:val="fo-FO"/>
        </w:rPr>
        <w:t>Stutt lýsing av undanfarnum verkætlanum:</w:t>
      </w:r>
      <w:r w:rsidRPr="00673036">
        <w:rPr>
          <w:lang w:val="fo-FO"/>
        </w:rPr>
        <w:t xml:space="preserve"> Lýs í stuttum menningarverkætlanir, ið um</w:t>
      </w:r>
      <w:r w:rsidR="00B75A61">
        <w:rPr>
          <w:lang w:val="fo-FO"/>
        </w:rPr>
        <w:softHyphen/>
      </w:r>
      <w:r w:rsidRPr="00673036">
        <w:rPr>
          <w:lang w:val="fo-FO"/>
        </w:rPr>
        <w:t>søkjarin/felagsskapurin hevur staðið fyri og/ella luttikið í áður. Hevur felagsskapurin staðið fyri líknandi verkætlanum, ið stuðul verður søkt um?</w:t>
      </w:r>
      <w:r w:rsidR="00324743" w:rsidRPr="00673036">
        <w:rPr>
          <w:lang w:val="fo-FO"/>
        </w:rPr>
        <w:t xml:space="preserve"> Hesin parturin skal vísa á, at tit megna at standa fyri og full</w:t>
      </w:r>
      <w:r w:rsidR="003462F0" w:rsidRPr="00673036">
        <w:rPr>
          <w:lang w:val="fo-FO"/>
        </w:rPr>
        <w:t>føra</w:t>
      </w:r>
      <w:r w:rsidR="00324743" w:rsidRPr="00673036">
        <w:rPr>
          <w:lang w:val="fo-FO"/>
        </w:rPr>
        <w:t xml:space="preserve"> verkætlanina. </w:t>
      </w:r>
    </w:p>
    <w:p w14:paraId="2DE98DE7" w14:textId="73F59508" w:rsidR="00B75A61" w:rsidRDefault="00B75A61" w:rsidP="00A43463">
      <w:pPr>
        <w:pStyle w:val="Listeafsnit"/>
        <w:spacing w:line="276" w:lineRule="auto"/>
        <w:rPr>
          <w:b/>
          <w:lang w:val="fo-FO"/>
        </w:rPr>
      </w:pPr>
    </w:p>
    <w:p w14:paraId="2F634400" w14:textId="77777777" w:rsidR="00B75A61" w:rsidRPr="00673036" w:rsidRDefault="00B75A61" w:rsidP="00A43463">
      <w:pPr>
        <w:pStyle w:val="Listeafsnit"/>
        <w:spacing w:line="276" w:lineRule="auto"/>
        <w:rPr>
          <w:b/>
          <w:lang w:val="fo-FO"/>
        </w:rPr>
      </w:pPr>
    </w:p>
    <w:p w14:paraId="72AFCFEB" w14:textId="0EFA2203" w:rsidR="00A43463" w:rsidRPr="00B75A61" w:rsidRDefault="00324743" w:rsidP="00A43463">
      <w:pPr>
        <w:spacing w:after="240" w:line="276" w:lineRule="auto"/>
        <w:jc w:val="both"/>
        <w:rPr>
          <w:b/>
          <w:bCs/>
          <w:lang w:val="fo-FO"/>
        </w:rPr>
      </w:pPr>
      <w:r w:rsidRPr="00B75A61">
        <w:rPr>
          <w:b/>
          <w:bCs/>
          <w:lang w:val="fo-FO"/>
        </w:rPr>
        <w:t>Lýsing av verkætlan</w:t>
      </w:r>
    </w:p>
    <w:p w14:paraId="5DC86F5E" w14:textId="77777777" w:rsidR="00A43463" w:rsidRPr="00673036" w:rsidRDefault="00A43463" w:rsidP="00861B36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lang w:val="fo-FO"/>
        </w:rPr>
        <w:t xml:space="preserve">Heiti: </w:t>
      </w:r>
      <w:r w:rsidRPr="00673036">
        <w:rPr>
          <w:bCs/>
          <w:lang w:val="fo-FO"/>
        </w:rPr>
        <w:t>Heiti á verkætlan</w:t>
      </w:r>
    </w:p>
    <w:p w14:paraId="6D6552DF" w14:textId="77777777" w:rsidR="00A43463" w:rsidRPr="00673036" w:rsidRDefault="00A43463" w:rsidP="00A43463">
      <w:pPr>
        <w:pStyle w:val="Listeafsnit"/>
        <w:spacing w:line="276" w:lineRule="auto"/>
        <w:rPr>
          <w:b/>
          <w:lang w:val="fo-FO"/>
        </w:rPr>
      </w:pPr>
    </w:p>
    <w:p w14:paraId="63291A2A" w14:textId="0E3483A7" w:rsidR="00A43463" w:rsidRPr="00673036" w:rsidRDefault="00A43463" w:rsidP="00861B36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lang w:val="fo-FO"/>
        </w:rPr>
        <w:t xml:space="preserve">Lýsing av verkætlanini í síni heild: </w:t>
      </w:r>
      <w:r w:rsidRPr="00673036">
        <w:rPr>
          <w:bCs/>
          <w:lang w:val="fo-FO"/>
        </w:rPr>
        <w:t xml:space="preserve">Greið frá, hví tit arbeiða júst við hesi verkætlan. </w:t>
      </w:r>
      <w:r w:rsidRPr="00673036">
        <w:rPr>
          <w:lang w:val="fo-FO"/>
        </w:rPr>
        <w:t xml:space="preserve">Hvat snýr verkætlanin seg um? Hví er henda verkætlan neyðug? Lýs viðkomandi støðu og avbjóðingar á </w:t>
      </w:r>
      <w:r w:rsidR="00861B36" w:rsidRPr="00673036">
        <w:rPr>
          <w:lang w:val="fo-FO"/>
        </w:rPr>
        <w:lastRenderedPageBreak/>
        <w:t>sta</w:t>
      </w:r>
      <w:r w:rsidR="003462F0" w:rsidRPr="00673036">
        <w:rPr>
          <w:lang w:val="fo-FO"/>
        </w:rPr>
        <w:t>ð</w:t>
      </w:r>
      <w:r w:rsidR="00786388" w:rsidRPr="00673036">
        <w:rPr>
          <w:lang w:val="fo-FO"/>
        </w:rPr>
        <w:t>num</w:t>
      </w:r>
      <w:r w:rsidR="003462F0" w:rsidRPr="00673036">
        <w:rPr>
          <w:lang w:val="fo-FO"/>
        </w:rPr>
        <w:t>,</w:t>
      </w:r>
      <w:r w:rsidRPr="00673036">
        <w:rPr>
          <w:lang w:val="fo-FO"/>
        </w:rPr>
        <w:t xml:space="preserve"> har verkætlan fer fram. Hvat er upprunin til hesa støðuna? Og hvussu broytir verk</w:t>
      </w:r>
      <w:r w:rsidR="00B75A61">
        <w:rPr>
          <w:lang w:val="fo-FO"/>
        </w:rPr>
        <w:softHyphen/>
      </w:r>
      <w:r w:rsidRPr="00673036">
        <w:rPr>
          <w:lang w:val="fo-FO"/>
        </w:rPr>
        <w:t>ætlanin støðuna?</w:t>
      </w:r>
      <w:r w:rsidRPr="00673036">
        <w:rPr>
          <w:b/>
          <w:lang w:val="fo-FO"/>
        </w:rPr>
        <w:t xml:space="preserve"> </w:t>
      </w:r>
    </w:p>
    <w:p w14:paraId="3ADD9F7D" w14:textId="77777777" w:rsidR="00A43463" w:rsidRPr="00673036" w:rsidRDefault="00A43463" w:rsidP="00A43463">
      <w:pPr>
        <w:pStyle w:val="Listeafsnit"/>
        <w:spacing w:after="240" w:line="276" w:lineRule="auto"/>
        <w:jc w:val="both"/>
        <w:rPr>
          <w:b/>
          <w:lang w:val="fo-FO"/>
        </w:rPr>
      </w:pPr>
    </w:p>
    <w:p w14:paraId="633C5D44" w14:textId="0FAB545E" w:rsidR="00A43463" w:rsidRPr="00673036" w:rsidRDefault="00A43463" w:rsidP="00861B36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bCs/>
          <w:lang w:val="fo-FO"/>
        </w:rPr>
        <w:t>Endamál:</w:t>
      </w:r>
      <w:r w:rsidRPr="00673036">
        <w:rPr>
          <w:bCs/>
          <w:lang w:val="fo-FO"/>
        </w:rPr>
        <w:t xml:space="preserve"> Greið frá, hvat ætlanin er at útinna við hesari verkætlan. Hvat er yvirskipað</w:t>
      </w:r>
      <w:r w:rsidR="003462F0" w:rsidRPr="00673036">
        <w:rPr>
          <w:bCs/>
          <w:lang w:val="fo-FO"/>
        </w:rPr>
        <w:t>a</w:t>
      </w:r>
      <w:r w:rsidRPr="00673036">
        <w:rPr>
          <w:bCs/>
          <w:lang w:val="fo-FO"/>
        </w:rPr>
        <w:t xml:space="preserve"> enda</w:t>
      </w:r>
      <w:r w:rsidR="00B75A61">
        <w:rPr>
          <w:bCs/>
          <w:lang w:val="fo-FO"/>
        </w:rPr>
        <w:softHyphen/>
      </w:r>
      <w:r w:rsidRPr="00673036">
        <w:rPr>
          <w:bCs/>
          <w:lang w:val="fo-FO"/>
        </w:rPr>
        <w:t xml:space="preserve">málið? Hvat eru úrtøkurnar? </w:t>
      </w:r>
      <w:r w:rsidR="00357804" w:rsidRPr="00673036">
        <w:rPr>
          <w:bCs/>
          <w:lang w:val="fo-FO"/>
        </w:rPr>
        <w:t xml:space="preserve">Her er viðkomandi at gera ein lista </w:t>
      </w:r>
      <w:r w:rsidR="003462F0" w:rsidRPr="00673036">
        <w:rPr>
          <w:bCs/>
          <w:lang w:val="fo-FO"/>
        </w:rPr>
        <w:t>við</w:t>
      </w:r>
      <w:r w:rsidR="00357804" w:rsidRPr="00673036">
        <w:rPr>
          <w:bCs/>
          <w:lang w:val="fo-FO"/>
        </w:rPr>
        <w:t xml:space="preserve"> øllum endamálum</w:t>
      </w:r>
      <w:r w:rsidR="00324743" w:rsidRPr="00673036">
        <w:rPr>
          <w:bCs/>
          <w:lang w:val="fo-FO"/>
        </w:rPr>
        <w:t xml:space="preserve"> og hvussu hesi endamál verða nádd. </w:t>
      </w:r>
    </w:p>
    <w:p w14:paraId="1DD2F842" w14:textId="77777777" w:rsidR="00A43463" w:rsidRPr="00673036" w:rsidRDefault="00A43463" w:rsidP="00A43463">
      <w:pPr>
        <w:pStyle w:val="Listeafsnit"/>
        <w:spacing w:line="276" w:lineRule="auto"/>
        <w:rPr>
          <w:b/>
          <w:lang w:val="fo-FO"/>
        </w:rPr>
      </w:pPr>
    </w:p>
    <w:p w14:paraId="418ACDCC" w14:textId="01A8F923" w:rsidR="00A43463" w:rsidRPr="00673036" w:rsidRDefault="00A43463" w:rsidP="00861B36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Cs/>
          <w:lang w:val="fo-FO"/>
        </w:rPr>
      </w:pPr>
      <w:r w:rsidRPr="00673036">
        <w:rPr>
          <w:b/>
          <w:bCs/>
          <w:lang w:val="fo-FO"/>
        </w:rPr>
        <w:t>Móttakari:</w:t>
      </w:r>
      <w:r w:rsidRPr="00673036">
        <w:rPr>
          <w:bCs/>
          <w:lang w:val="fo-FO"/>
        </w:rPr>
        <w:t xml:space="preserve"> Hvør fær ágóðan av verkætlanini? Hvør er málbólkurin og hví</w:t>
      </w:r>
      <w:r w:rsidRPr="00673036">
        <w:rPr>
          <w:lang w:val="fo-FO"/>
        </w:rPr>
        <w:t>?</w:t>
      </w:r>
      <w:r w:rsidRPr="00673036">
        <w:rPr>
          <w:bCs/>
          <w:lang w:val="fo-FO"/>
        </w:rPr>
        <w:t xml:space="preserve"> Hvussu nógv</w:t>
      </w:r>
      <w:r w:rsidR="003462F0" w:rsidRPr="00673036">
        <w:rPr>
          <w:bCs/>
          <w:lang w:val="fo-FO"/>
        </w:rPr>
        <w:t>a</w:t>
      </w:r>
      <w:r w:rsidRPr="00673036">
        <w:rPr>
          <w:bCs/>
          <w:lang w:val="fo-FO"/>
        </w:rPr>
        <w:t xml:space="preserve">r móttakarar miðar verkætlanin at røkka út til? Hvussu røkka tit út til hesar móttakarar? Hvat eru beinleiðis og óbeinleiðis </w:t>
      </w:r>
      <w:r w:rsidR="00324743" w:rsidRPr="00673036">
        <w:rPr>
          <w:bCs/>
          <w:lang w:val="fo-FO"/>
        </w:rPr>
        <w:t>ávirkanir</w:t>
      </w:r>
      <w:r w:rsidRPr="00673036">
        <w:rPr>
          <w:bCs/>
          <w:lang w:val="fo-FO"/>
        </w:rPr>
        <w:t xml:space="preserve"> á móttakarar?</w:t>
      </w:r>
    </w:p>
    <w:p w14:paraId="0505F270" w14:textId="77777777" w:rsidR="00A43463" w:rsidRPr="00673036" w:rsidRDefault="00A43463" w:rsidP="00A43463">
      <w:pPr>
        <w:pStyle w:val="Listeafsnit"/>
        <w:spacing w:line="276" w:lineRule="auto"/>
        <w:rPr>
          <w:b/>
          <w:bCs/>
          <w:lang w:val="fo-FO"/>
        </w:rPr>
      </w:pPr>
    </w:p>
    <w:p w14:paraId="79AAB74B" w14:textId="3AD0648E" w:rsidR="00790313" w:rsidRPr="00673036" w:rsidRDefault="00A43463" w:rsidP="00861B36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Cs/>
          <w:lang w:val="fo-FO"/>
        </w:rPr>
      </w:pPr>
      <w:r w:rsidRPr="00673036">
        <w:rPr>
          <w:b/>
          <w:bCs/>
          <w:lang w:val="fo-FO"/>
        </w:rPr>
        <w:t>Átøk:</w:t>
      </w:r>
      <w:r w:rsidRPr="00673036">
        <w:rPr>
          <w:bCs/>
          <w:lang w:val="fo-FO"/>
        </w:rPr>
        <w:t xml:space="preserve"> </w:t>
      </w:r>
      <w:r w:rsidR="00324743" w:rsidRPr="00673036">
        <w:rPr>
          <w:bCs/>
          <w:lang w:val="fo-FO"/>
        </w:rPr>
        <w:t>L</w:t>
      </w:r>
      <w:r w:rsidRPr="00673036">
        <w:rPr>
          <w:bCs/>
          <w:lang w:val="fo-FO"/>
        </w:rPr>
        <w:t>ýs tað virksemi, ið ætlanin er at fremja til tess at røkka málinum. Hetta fevnir um alt virksemi, ið verð</w:t>
      </w:r>
      <w:r w:rsidR="003462F0" w:rsidRPr="00673036">
        <w:rPr>
          <w:bCs/>
          <w:lang w:val="fo-FO"/>
        </w:rPr>
        <w:t>ur</w:t>
      </w:r>
      <w:r w:rsidRPr="00673036">
        <w:rPr>
          <w:bCs/>
          <w:lang w:val="fo-FO"/>
        </w:rPr>
        <w:t xml:space="preserve"> fram</w:t>
      </w:r>
      <w:r w:rsidR="003462F0" w:rsidRPr="00673036">
        <w:rPr>
          <w:bCs/>
          <w:lang w:val="fo-FO"/>
        </w:rPr>
        <w:t>t</w:t>
      </w:r>
      <w:r w:rsidRPr="00673036">
        <w:rPr>
          <w:bCs/>
          <w:lang w:val="fo-FO"/>
        </w:rPr>
        <w:t>, fyri at verkætlanin fer frá A til B. Hvussu seta tit gongd á verk</w:t>
      </w:r>
      <w:r w:rsidR="00B75A61">
        <w:rPr>
          <w:bCs/>
          <w:lang w:val="fo-FO"/>
        </w:rPr>
        <w:softHyphen/>
      </w:r>
      <w:r w:rsidRPr="00673036">
        <w:rPr>
          <w:bCs/>
          <w:lang w:val="fo-FO"/>
        </w:rPr>
        <w:t>ætlanina? Hvat fevn</w:t>
      </w:r>
      <w:r w:rsidR="00786388" w:rsidRPr="00673036">
        <w:rPr>
          <w:bCs/>
          <w:lang w:val="fo-FO"/>
        </w:rPr>
        <w:t>a</w:t>
      </w:r>
      <w:r w:rsidRPr="00673036">
        <w:rPr>
          <w:bCs/>
          <w:lang w:val="fo-FO"/>
        </w:rPr>
        <w:t xml:space="preserve"> </w:t>
      </w:r>
      <w:r w:rsidR="00786388" w:rsidRPr="00673036">
        <w:rPr>
          <w:bCs/>
          <w:lang w:val="fo-FO"/>
        </w:rPr>
        <w:t>ymsu átøkini</w:t>
      </w:r>
      <w:r w:rsidRPr="00673036">
        <w:rPr>
          <w:bCs/>
          <w:lang w:val="fo-FO"/>
        </w:rPr>
        <w:t xml:space="preserve"> um? Hvør stendur fyri at fremja </w:t>
      </w:r>
      <w:r w:rsidR="00786388" w:rsidRPr="00673036">
        <w:rPr>
          <w:bCs/>
          <w:lang w:val="fo-FO"/>
        </w:rPr>
        <w:t>átøkini</w:t>
      </w:r>
      <w:r w:rsidRPr="00673036">
        <w:rPr>
          <w:bCs/>
          <w:lang w:val="fo-FO"/>
        </w:rPr>
        <w:t xml:space="preserve">? Her er viðkomandi at gera ein kronologiskan lista </w:t>
      </w:r>
      <w:r w:rsidR="003462F0" w:rsidRPr="00673036">
        <w:rPr>
          <w:bCs/>
          <w:lang w:val="fo-FO"/>
        </w:rPr>
        <w:t>við</w:t>
      </w:r>
      <w:r w:rsidRPr="00673036">
        <w:rPr>
          <w:bCs/>
          <w:lang w:val="fo-FO"/>
        </w:rPr>
        <w:t xml:space="preserve"> øllum átøkum</w:t>
      </w:r>
      <w:r w:rsidR="00790313" w:rsidRPr="00673036">
        <w:rPr>
          <w:bCs/>
          <w:lang w:val="fo-FO"/>
        </w:rPr>
        <w:t>, ið upplýs</w:t>
      </w:r>
      <w:r w:rsidR="003462F0" w:rsidRPr="00673036">
        <w:rPr>
          <w:bCs/>
          <w:lang w:val="fo-FO"/>
        </w:rPr>
        <w:t>a</w:t>
      </w:r>
      <w:r w:rsidR="00790313" w:rsidRPr="00673036">
        <w:rPr>
          <w:bCs/>
          <w:lang w:val="fo-FO"/>
        </w:rPr>
        <w:t xml:space="preserve"> tíðarætlanina fyri hvørt </w:t>
      </w:r>
      <w:r w:rsidR="00786388" w:rsidRPr="00673036">
        <w:rPr>
          <w:bCs/>
          <w:lang w:val="fo-FO"/>
        </w:rPr>
        <w:t>átak</w:t>
      </w:r>
      <w:r w:rsidR="003462F0" w:rsidRPr="00673036">
        <w:rPr>
          <w:bCs/>
          <w:lang w:val="fo-FO"/>
        </w:rPr>
        <w:t>,</w:t>
      </w:r>
      <w:r w:rsidR="002169AA" w:rsidRPr="00673036">
        <w:rPr>
          <w:bCs/>
          <w:lang w:val="fo-FO"/>
        </w:rPr>
        <w:t xml:space="preserve"> og </w:t>
      </w:r>
      <w:r w:rsidR="003462F0" w:rsidRPr="00673036">
        <w:rPr>
          <w:bCs/>
          <w:lang w:val="fo-FO"/>
        </w:rPr>
        <w:t xml:space="preserve">sum </w:t>
      </w:r>
      <w:r w:rsidR="002169AA" w:rsidRPr="00673036">
        <w:rPr>
          <w:bCs/>
          <w:lang w:val="fo-FO"/>
        </w:rPr>
        <w:t>vís</w:t>
      </w:r>
      <w:r w:rsidR="00786388" w:rsidRPr="00673036">
        <w:rPr>
          <w:bCs/>
          <w:lang w:val="fo-FO"/>
        </w:rPr>
        <w:t>a,</w:t>
      </w:r>
      <w:r w:rsidR="002169AA" w:rsidRPr="00673036">
        <w:rPr>
          <w:bCs/>
          <w:lang w:val="fo-FO"/>
        </w:rPr>
        <w:t xml:space="preserve"> </w:t>
      </w:r>
      <w:r w:rsidR="00790313" w:rsidRPr="00673036">
        <w:rPr>
          <w:bCs/>
          <w:lang w:val="fo-FO"/>
        </w:rPr>
        <w:t xml:space="preserve">hvussu </w:t>
      </w:r>
      <w:r w:rsidR="002169AA" w:rsidRPr="00673036">
        <w:rPr>
          <w:bCs/>
          <w:lang w:val="fo-FO"/>
        </w:rPr>
        <w:t>tað</w:t>
      </w:r>
      <w:r w:rsidR="00790313" w:rsidRPr="00673036">
        <w:rPr>
          <w:bCs/>
          <w:lang w:val="fo-FO"/>
        </w:rPr>
        <w:t xml:space="preserve"> passar inn í tíðarætlanina </w:t>
      </w:r>
      <w:r w:rsidR="00786388" w:rsidRPr="00673036">
        <w:rPr>
          <w:bCs/>
          <w:lang w:val="fo-FO"/>
        </w:rPr>
        <w:t>fyri</w:t>
      </w:r>
      <w:r w:rsidR="00790313" w:rsidRPr="00673036">
        <w:rPr>
          <w:bCs/>
          <w:lang w:val="fo-FO"/>
        </w:rPr>
        <w:t xml:space="preserve"> verkætlanin</w:t>
      </w:r>
      <w:r w:rsidR="00786388" w:rsidRPr="00673036">
        <w:rPr>
          <w:bCs/>
          <w:lang w:val="fo-FO"/>
        </w:rPr>
        <w:t>a</w:t>
      </w:r>
      <w:r w:rsidR="00790313" w:rsidRPr="00673036">
        <w:rPr>
          <w:bCs/>
          <w:lang w:val="fo-FO"/>
        </w:rPr>
        <w:t xml:space="preserve">. </w:t>
      </w:r>
    </w:p>
    <w:p w14:paraId="2546ACB0" w14:textId="77777777" w:rsidR="00790313" w:rsidRPr="00673036" w:rsidRDefault="00790313" w:rsidP="00790313">
      <w:pPr>
        <w:pStyle w:val="Listeafsnit"/>
        <w:rPr>
          <w:b/>
          <w:bCs/>
          <w:lang w:val="fo-FO"/>
        </w:rPr>
      </w:pPr>
    </w:p>
    <w:p w14:paraId="10046935" w14:textId="6EEBEEAD" w:rsidR="00A43463" w:rsidRPr="00673036" w:rsidRDefault="00861B36" w:rsidP="00861B36">
      <w:pPr>
        <w:pStyle w:val="Listeafsnit"/>
        <w:numPr>
          <w:ilvl w:val="0"/>
          <w:numId w:val="6"/>
        </w:numPr>
        <w:spacing w:after="240" w:line="276" w:lineRule="auto"/>
        <w:jc w:val="both"/>
        <w:rPr>
          <w:lang w:val="fo-FO"/>
        </w:rPr>
      </w:pPr>
      <w:r w:rsidRPr="00673036">
        <w:rPr>
          <w:b/>
          <w:bCs/>
          <w:lang w:val="fo-FO"/>
        </w:rPr>
        <w:t>Samstarvspartnarar</w:t>
      </w:r>
      <w:r w:rsidR="00A43463" w:rsidRPr="00673036">
        <w:rPr>
          <w:b/>
          <w:bCs/>
          <w:lang w:val="fo-FO"/>
        </w:rPr>
        <w:t>:</w:t>
      </w:r>
      <w:r w:rsidR="00A43463" w:rsidRPr="00673036">
        <w:rPr>
          <w:bCs/>
          <w:lang w:val="fo-FO"/>
        </w:rPr>
        <w:t xml:space="preserve"> Nevn allar </w:t>
      </w:r>
      <w:r w:rsidRPr="00673036">
        <w:rPr>
          <w:bCs/>
          <w:lang w:val="fo-FO"/>
        </w:rPr>
        <w:t>samstarvspartnara</w:t>
      </w:r>
      <w:r w:rsidR="005D563D" w:rsidRPr="00673036">
        <w:rPr>
          <w:bCs/>
          <w:lang w:val="fo-FO"/>
        </w:rPr>
        <w:t>r</w:t>
      </w:r>
      <w:r w:rsidR="00357804" w:rsidRPr="00673036">
        <w:rPr>
          <w:bCs/>
          <w:lang w:val="fo-FO"/>
        </w:rPr>
        <w:t xml:space="preserve"> </w:t>
      </w:r>
      <w:r w:rsidR="00A43463" w:rsidRPr="00673036">
        <w:rPr>
          <w:bCs/>
          <w:lang w:val="fo-FO"/>
        </w:rPr>
        <w:t>(bæði lokalar og altjóða felagsskapir), lokalu íbúgvarn</w:t>
      </w:r>
      <w:r w:rsidR="00DF14A5" w:rsidRPr="00673036">
        <w:rPr>
          <w:bCs/>
          <w:lang w:val="fo-FO"/>
        </w:rPr>
        <w:t>a</w:t>
      </w:r>
      <w:r w:rsidR="00A43463" w:rsidRPr="00673036">
        <w:rPr>
          <w:bCs/>
          <w:lang w:val="fo-FO"/>
        </w:rPr>
        <w:t>r, kommunalar myndugleikar, landsmyndugleikar o.s.fr., ið á ein ella annan hátt eru partur av verkætlanini. Greið frá, hvør hevur ábyrgd av hvørjum</w:t>
      </w:r>
      <w:r w:rsidR="00786388" w:rsidRPr="00673036">
        <w:rPr>
          <w:bCs/>
          <w:lang w:val="fo-FO"/>
        </w:rPr>
        <w:t>,</w:t>
      </w:r>
      <w:r w:rsidR="00A43463" w:rsidRPr="00673036">
        <w:rPr>
          <w:bCs/>
          <w:lang w:val="fo-FO"/>
        </w:rPr>
        <w:t xml:space="preserve"> og hvussu verkætlan</w:t>
      </w:r>
      <w:r w:rsidRPr="00673036">
        <w:rPr>
          <w:bCs/>
          <w:lang w:val="fo-FO"/>
        </w:rPr>
        <w:t>in</w:t>
      </w:r>
      <w:r w:rsidR="00A43463" w:rsidRPr="00673036">
        <w:rPr>
          <w:bCs/>
          <w:lang w:val="fo-FO"/>
        </w:rPr>
        <w:t xml:space="preserve"> verður samskipa</w:t>
      </w:r>
      <w:r w:rsidR="00DF14A5" w:rsidRPr="00673036">
        <w:rPr>
          <w:bCs/>
          <w:lang w:val="fo-FO"/>
        </w:rPr>
        <w:t>ð</w:t>
      </w:r>
      <w:r w:rsidR="00A43463" w:rsidRPr="00673036">
        <w:rPr>
          <w:bCs/>
          <w:lang w:val="fo-FO"/>
        </w:rPr>
        <w:t>.</w:t>
      </w:r>
      <w:r w:rsidR="00A6742B" w:rsidRPr="00673036">
        <w:rPr>
          <w:bCs/>
          <w:lang w:val="fo-FO"/>
        </w:rPr>
        <w:t xml:space="preserve"> Hvussu vór</w:t>
      </w:r>
      <w:r w:rsidR="00DF14A5" w:rsidRPr="00673036">
        <w:rPr>
          <w:bCs/>
          <w:lang w:val="fo-FO"/>
        </w:rPr>
        <w:t>ð</w:t>
      </w:r>
      <w:r w:rsidR="00A6742B" w:rsidRPr="00673036">
        <w:rPr>
          <w:bCs/>
          <w:lang w:val="fo-FO"/>
        </w:rPr>
        <w:t xml:space="preserve">u </w:t>
      </w:r>
      <w:r w:rsidRPr="00673036">
        <w:rPr>
          <w:bCs/>
          <w:lang w:val="fo-FO"/>
        </w:rPr>
        <w:t>samstarvspartnarar</w:t>
      </w:r>
      <w:r w:rsidR="00A6742B" w:rsidRPr="00673036">
        <w:rPr>
          <w:bCs/>
          <w:lang w:val="fo-FO"/>
        </w:rPr>
        <w:t xml:space="preserve"> valdir? Hvussu fer eftirlit fram </w:t>
      </w:r>
      <w:r w:rsidR="00DF14A5" w:rsidRPr="00673036">
        <w:rPr>
          <w:bCs/>
          <w:lang w:val="fo-FO"/>
        </w:rPr>
        <w:t xml:space="preserve">til tess </w:t>
      </w:r>
      <w:r w:rsidR="00A6742B" w:rsidRPr="00673036">
        <w:rPr>
          <w:bCs/>
          <w:lang w:val="fo-FO"/>
        </w:rPr>
        <w:t>at tryggja</w:t>
      </w:r>
      <w:r w:rsidR="00DF14A5" w:rsidRPr="00673036">
        <w:rPr>
          <w:bCs/>
          <w:lang w:val="fo-FO"/>
        </w:rPr>
        <w:t>,</w:t>
      </w:r>
      <w:r w:rsidR="00A6742B" w:rsidRPr="00673036">
        <w:rPr>
          <w:bCs/>
          <w:lang w:val="fo-FO"/>
        </w:rPr>
        <w:t xml:space="preserve"> at allir partar brúka stuðulin rætt? </w:t>
      </w:r>
      <w:r w:rsidRPr="00673036">
        <w:rPr>
          <w:bCs/>
          <w:lang w:val="fo-FO"/>
        </w:rPr>
        <w:t>Hv</w:t>
      </w:r>
      <w:r w:rsidR="00786388" w:rsidRPr="00673036">
        <w:rPr>
          <w:bCs/>
          <w:lang w:val="fo-FO"/>
        </w:rPr>
        <w:t>ussu</w:t>
      </w:r>
      <w:r w:rsidRPr="00673036">
        <w:rPr>
          <w:bCs/>
          <w:lang w:val="fo-FO"/>
        </w:rPr>
        <w:t xml:space="preserve"> er samskiftis</w:t>
      </w:r>
      <w:r w:rsidR="00324743" w:rsidRPr="00673036">
        <w:rPr>
          <w:bCs/>
          <w:lang w:val="fo-FO"/>
        </w:rPr>
        <w:t>ætlanin við samstarvsfelagar ígjøgnum verkætlanargongdina</w:t>
      </w:r>
      <w:r w:rsidRPr="00673036">
        <w:rPr>
          <w:bCs/>
          <w:lang w:val="fo-FO"/>
        </w:rPr>
        <w:t>?</w:t>
      </w:r>
    </w:p>
    <w:p w14:paraId="1444CFA7" w14:textId="77777777" w:rsidR="00A43463" w:rsidRPr="00673036" w:rsidRDefault="00A43463" w:rsidP="00A43463">
      <w:pPr>
        <w:pStyle w:val="Listeafsnit"/>
        <w:spacing w:line="276" w:lineRule="auto"/>
        <w:rPr>
          <w:b/>
          <w:lang w:val="fo-FO"/>
        </w:rPr>
      </w:pPr>
    </w:p>
    <w:p w14:paraId="2EDEF264" w14:textId="6C304E4B" w:rsidR="00A43463" w:rsidRPr="00673036" w:rsidRDefault="00A43463" w:rsidP="00861B36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lang w:val="fo-FO"/>
        </w:rPr>
        <w:t>Væntað úrslit:</w:t>
      </w:r>
      <w:r w:rsidRPr="00673036">
        <w:rPr>
          <w:lang w:val="fo-FO"/>
        </w:rPr>
        <w:t xml:space="preserve"> Hvat er væntaða úrslitið av verkætlanini? </w:t>
      </w:r>
      <w:r w:rsidR="00786388" w:rsidRPr="00673036">
        <w:rPr>
          <w:bCs/>
          <w:lang w:val="fo-FO"/>
        </w:rPr>
        <w:t>H</w:t>
      </w:r>
      <w:r w:rsidRPr="00673036">
        <w:rPr>
          <w:bCs/>
          <w:lang w:val="fo-FO"/>
        </w:rPr>
        <w:t>vussu bøtir verkætlanin ítøkiliga um støðuna hjá teimum, ið verkætlanin snýr seg um</w:t>
      </w:r>
      <w:r w:rsidRPr="00673036">
        <w:rPr>
          <w:lang w:val="fo-FO"/>
        </w:rPr>
        <w:t>?</w:t>
      </w:r>
    </w:p>
    <w:p w14:paraId="3A05AD10" w14:textId="77777777" w:rsidR="00A43463" w:rsidRPr="00673036" w:rsidRDefault="00A43463" w:rsidP="00A43463">
      <w:pPr>
        <w:pStyle w:val="Listeafsnit"/>
        <w:spacing w:line="276" w:lineRule="auto"/>
        <w:rPr>
          <w:b/>
          <w:bCs/>
          <w:lang w:val="fo-FO"/>
        </w:rPr>
      </w:pPr>
    </w:p>
    <w:p w14:paraId="041B9D82" w14:textId="01504F1F" w:rsidR="00861B36" w:rsidRPr="00673036" w:rsidRDefault="00861B36" w:rsidP="00B75A61">
      <w:pPr>
        <w:pStyle w:val="Listeafsnit"/>
        <w:numPr>
          <w:ilvl w:val="0"/>
          <w:numId w:val="6"/>
        </w:numPr>
        <w:spacing w:line="276" w:lineRule="auto"/>
        <w:jc w:val="both"/>
        <w:rPr>
          <w:b/>
          <w:lang w:val="fo-FO"/>
        </w:rPr>
      </w:pPr>
      <w:r w:rsidRPr="00673036">
        <w:rPr>
          <w:b/>
          <w:bCs/>
          <w:lang w:val="fo-FO"/>
        </w:rPr>
        <w:t>Burðardyg</w:t>
      </w:r>
      <w:r w:rsidR="00786388" w:rsidRPr="00673036">
        <w:rPr>
          <w:b/>
          <w:bCs/>
          <w:lang w:val="fo-FO"/>
        </w:rPr>
        <w:t>d</w:t>
      </w:r>
      <w:r w:rsidR="00A43463" w:rsidRPr="00673036">
        <w:rPr>
          <w:b/>
          <w:bCs/>
          <w:lang w:val="fo-FO"/>
        </w:rPr>
        <w:t>:</w:t>
      </w:r>
      <w:r w:rsidR="00A43463" w:rsidRPr="00673036">
        <w:rPr>
          <w:bCs/>
          <w:lang w:val="fo-FO"/>
        </w:rPr>
        <w:t xml:space="preserve"> Greið frá, hvussu verkætlanin fer at gagna </w:t>
      </w:r>
      <w:r w:rsidRPr="00673036">
        <w:rPr>
          <w:bCs/>
          <w:lang w:val="fo-FO"/>
        </w:rPr>
        <w:t xml:space="preserve">móttakarum </w:t>
      </w:r>
      <w:r w:rsidR="00A43463" w:rsidRPr="00673036">
        <w:rPr>
          <w:bCs/>
          <w:lang w:val="fo-FO"/>
        </w:rPr>
        <w:t>fram</w:t>
      </w:r>
      <w:r w:rsidR="00786388" w:rsidRPr="00673036">
        <w:rPr>
          <w:bCs/>
          <w:lang w:val="fo-FO"/>
        </w:rPr>
        <w:t>eftir</w:t>
      </w:r>
      <w:r w:rsidR="00A43463" w:rsidRPr="00673036">
        <w:rPr>
          <w:bCs/>
          <w:lang w:val="fo-FO"/>
        </w:rPr>
        <w:t xml:space="preserve">. </w:t>
      </w:r>
      <w:r w:rsidRPr="00673036">
        <w:rPr>
          <w:bCs/>
          <w:lang w:val="fo-FO"/>
        </w:rPr>
        <w:t>Eru tað áhaldandi ella afturvendandi kostnaðir, og um so</w:t>
      </w:r>
      <w:r w:rsidR="00D569CA" w:rsidRPr="00673036">
        <w:rPr>
          <w:bCs/>
          <w:lang w:val="fo-FO"/>
        </w:rPr>
        <w:t xml:space="preserve"> er</w:t>
      </w:r>
      <w:r w:rsidRPr="00673036">
        <w:rPr>
          <w:bCs/>
          <w:lang w:val="fo-FO"/>
        </w:rPr>
        <w:t xml:space="preserve">, hvør hevur ábyrgd at </w:t>
      </w:r>
      <w:r w:rsidR="00786388" w:rsidRPr="00673036">
        <w:rPr>
          <w:bCs/>
          <w:lang w:val="fo-FO"/>
        </w:rPr>
        <w:t>gjalda</w:t>
      </w:r>
      <w:r w:rsidRPr="00673036">
        <w:rPr>
          <w:bCs/>
          <w:lang w:val="fo-FO"/>
        </w:rPr>
        <w:t xml:space="preserve"> </w:t>
      </w:r>
      <w:r w:rsidR="00BC2989" w:rsidRPr="00673036">
        <w:rPr>
          <w:bCs/>
          <w:lang w:val="fo-FO"/>
        </w:rPr>
        <w:t>teir</w:t>
      </w:r>
      <w:r w:rsidRPr="00673036">
        <w:rPr>
          <w:bCs/>
          <w:lang w:val="fo-FO"/>
        </w:rPr>
        <w:t xml:space="preserve">? </w:t>
      </w:r>
      <w:r w:rsidR="00A43463" w:rsidRPr="00673036">
        <w:rPr>
          <w:bCs/>
          <w:lang w:val="fo-FO"/>
        </w:rPr>
        <w:t>Hvussu tryggja tit, at verkætlanin er burðardygg</w:t>
      </w:r>
      <w:r w:rsidR="00786388" w:rsidRPr="00673036">
        <w:rPr>
          <w:bCs/>
          <w:lang w:val="fo-FO"/>
        </w:rPr>
        <w:t>,</w:t>
      </w:r>
      <w:r w:rsidR="00A43463" w:rsidRPr="00673036">
        <w:rPr>
          <w:bCs/>
          <w:lang w:val="fo-FO"/>
        </w:rPr>
        <w:t xml:space="preserve"> og at virksemi</w:t>
      </w:r>
      <w:r w:rsidR="00D569CA" w:rsidRPr="00673036">
        <w:rPr>
          <w:bCs/>
          <w:lang w:val="fo-FO"/>
        </w:rPr>
        <w:t>ð</w:t>
      </w:r>
      <w:r w:rsidR="00A43463" w:rsidRPr="00673036">
        <w:rPr>
          <w:bCs/>
          <w:lang w:val="fo-FO"/>
        </w:rPr>
        <w:t xml:space="preserve"> heldur fram, tá ið tit fara hagani? </w:t>
      </w:r>
    </w:p>
    <w:p w14:paraId="273B320B" w14:textId="17B32AF2" w:rsidR="00B75A61" w:rsidRDefault="00B75A61" w:rsidP="00B75A61">
      <w:pPr>
        <w:spacing w:line="276" w:lineRule="auto"/>
        <w:jc w:val="both"/>
        <w:rPr>
          <w:b/>
          <w:bCs/>
          <w:lang w:val="fo-FO"/>
        </w:rPr>
      </w:pPr>
    </w:p>
    <w:p w14:paraId="4F83424E" w14:textId="77777777" w:rsidR="00B75A61" w:rsidRDefault="00B75A61" w:rsidP="00B75A61">
      <w:pPr>
        <w:spacing w:line="276" w:lineRule="auto"/>
        <w:jc w:val="both"/>
        <w:rPr>
          <w:b/>
          <w:bCs/>
          <w:lang w:val="fo-FO"/>
        </w:rPr>
      </w:pPr>
    </w:p>
    <w:p w14:paraId="0229B385" w14:textId="67AE5D39" w:rsidR="00A43463" w:rsidRPr="00B75A61" w:rsidRDefault="00A43463" w:rsidP="00A43463">
      <w:pPr>
        <w:spacing w:after="240" w:line="276" w:lineRule="auto"/>
        <w:jc w:val="both"/>
        <w:rPr>
          <w:b/>
          <w:bCs/>
          <w:lang w:val="fo-FO"/>
        </w:rPr>
      </w:pPr>
      <w:r w:rsidRPr="00B75A61">
        <w:rPr>
          <w:b/>
          <w:bCs/>
          <w:lang w:val="fo-FO"/>
        </w:rPr>
        <w:t xml:space="preserve">Eftirlit </w:t>
      </w:r>
      <w:r w:rsidR="00786388" w:rsidRPr="00B75A61">
        <w:rPr>
          <w:b/>
          <w:bCs/>
          <w:lang w:val="fo-FO"/>
        </w:rPr>
        <w:t>við</w:t>
      </w:r>
      <w:r w:rsidRPr="00B75A61">
        <w:rPr>
          <w:b/>
          <w:bCs/>
          <w:lang w:val="fo-FO"/>
        </w:rPr>
        <w:t xml:space="preserve"> verkætlan</w:t>
      </w:r>
    </w:p>
    <w:p w14:paraId="5800F7B6" w14:textId="7993939B" w:rsidR="00A43463" w:rsidRPr="00673036" w:rsidRDefault="00A43463" w:rsidP="00861B36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bCs/>
          <w:lang w:val="fo-FO"/>
        </w:rPr>
        <w:t>Váðameting:</w:t>
      </w:r>
      <w:r w:rsidRPr="00673036">
        <w:rPr>
          <w:bCs/>
          <w:lang w:val="fo-FO"/>
        </w:rPr>
        <w:t xml:space="preserve"> Lýs møguligar váðar í sambandi við verkætlanina. Hvørjar eru størstu avbjóð</w:t>
      </w:r>
      <w:r w:rsidR="00B75A61">
        <w:rPr>
          <w:bCs/>
          <w:lang w:val="fo-FO"/>
        </w:rPr>
        <w:softHyphen/>
      </w:r>
      <w:r w:rsidRPr="00673036">
        <w:rPr>
          <w:bCs/>
          <w:lang w:val="fo-FO"/>
        </w:rPr>
        <w:t xml:space="preserve">ingarnar og vandamálini? Og </w:t>
      </w:r>
      <w:r w:rsidR="002169AA" w:rsidRPr="00673036">
        <w:rPr>
          <w:bCs/>
          <w:lang w:val="fo-FO"/>
        </w:rPr>
        <w:t>hvat</w:t>
      </w:r>
      <w:r w:rsidRPr="00673036">
        <w:rPr>
          <w:bCs/>
          <w:lang w:val="fo-FO"/>
        </w:rPr>
        <w:t xml:space="preserve"> er ætlanin at loysa hesar avbjóðingar?</w:t>
      </w:r>
    </w:p>
    <w:p w14:paraId="382BE2AD" w14:textId="77777777" w:rsidR="00A43463" w:rsidRPr="00673036" w:rsidRDefault="00A43463" w:rsidP="00A43463">
      <w:pPr>
        <w:pStyle w:val="Listeafsnit"/>
        <w:spacing w:line="276" w:lineRule="auto"/>
        <w:rPr>
          <w:b/>
          <w:bCs/>
          <w:lang w:val="fo-FO"/>
        </w:rPr>
      </w:pPr>
    </w:p>
    <w:p w14:paraId="06A3CD5C" w14:textId="25835C9D" w:rsidR="00A43463" w:rsidRPr="00673036" w:rsidRDefault="00A43463" w:rsidP="00861B36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bCs/>
          <w:lang w:val="fo-FO"/>
        </w:rPr>
        <w:t>Eftirlit:</w:t>
      </w:r>
      <w:r w:rsidRPr="00673036">
        <w:rPr>
          <w:bCs/>
          <w:lang w:val="fo-FO"/>
        </w:rPr>
        <w:t xml:space="preserve"> Hvussu verður eftirlit framt í sambandi við verkætlanina til tess at tryggja, at planløgd tiltøk verða framd? Hvør skal fremja eftirlit? </w:t>
      </w:r>
      <w:r w:rsidR="00445629" w:rsidRPr="00673036">
        <w:rPr>
          <w:bCs/>
          <w:lang w:val="fo-FO"/>
        </w:rPr>
        <w:t>Hvussu ofta verða eftirlit framd?</w:t>
      </w:r>
      <w:r w:rsidR="005E34C6" w:rsidRPr="00673036">
        <w:rPr>
          <w:bCs/>
          <w:lang w:val="fo-FO"/>
        </w:rPr>
        <w:t xml:space="preserve"> Hvussu verður eftirlit brúkt til at upplýsa </w:t>
      </w:r>
      <w:r w:rsidR="002169AA" w:rsidRPr="00673036">
        <w:rPr>
          <w:bCs/>
          <w:lang w:val="fo-FO"/>
        </w:rPr>
        <w:t>verkætlanina framhaldandi</w:t>
      </w:r>
      <w:r w:rsidR="005E34C6" w:rsidRPr="00673036">
        <w:rPr>
          <w:bCs/>
          <w:lang w:val="fo-FO"/>
        </w:rPr>
        <w:t>?</w:t>
      </w:r>
      <w:r w:rsidRPr="00673036">
        <w:rPr>
          <w:b/>
          <w:bCs/>
          <w:lang w:val="fo-FO"/>
        </w:rPr>
        <w:t xml:space="preserve"> </w:t>
      </w:r>
    </w:p>
    <w:p w14:paraId="5509F2F9" w14:textId="77777777" w:rsidR="00A43463" w:rsidRPr="00673036" w:rsidRDefault="00A43463" w:rsidP="00A43463">
      <w:pPr>
        <w:pStyle w:val="Listeafsnit"/>
        <w:spacing w:line="276" w:lineRule="auto"/>
        <w:rPr>
          <w:b/>
          <w:bCs/>
          <w:lang w:val="fo-FO"/>
        </w:rPr>
      </w:pPr>
    </w:p>
    <w:p w14:paraId="29ADD050" w14:textId="5B047A3F" w:rsidR="00A43463" w:rsidRPr="00673036" w:rsidRDefault="00A43463" w:rsidP="00861B36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bCs/>
          <w:lang w:val="fo-FO"/>
        </w:rPr>
        <w:t>Eftirmeting:</w:t>
      </w:r>
      <w:r w:rsidRPr="00673036">
        <w:rPr>
          <w:bCs/>
          <w:lang w:val="fo-FO"/>
        </w:rPr>
        <w:t xml:space="preserve"> Hvør eftirmetir verkætlanina? Og hvussu </w:t>
      </w:r>
      <w:r w:rsidR="002169AA" w:rsidRPr="00673036">
        <w:rPr>
          <w:bCs/>
          <w:lang w:val="fo-FO"/>
        </w:rPr>
        <w:t>verður hetta skipað</w:t>
      </w:r>
      <w:r w:rsidRPr="00673036">
        <w:rPr>
          <w:bCs/>
          <w:lang w:val="fo-FO"/>
        </w:rPr>
        <w:t>? Hvussu og nær verður eftirmeting gjørd? Verða úrslitini almannakunngjørd ella á annan hátt útbreidd, so onnur kunnu fáa ágóðan av teimum?</w:t>
      </w:r>
    </w:p>
    <w:p w14:paraId="17E7E131" w14:textId="77777777" w:rsidR="00C21DAB" w:rsidRPr="00673036" w:rsidRDefault="00C21DAB" w:rsidP="00A43463">
      <w:pPr>
        <w:spacing w:after="240" w:line="276" w:lineRule="auto"/>
        <w:jc w:val="both"/>
        <w:rPr>
          <w:b/>
          <w:bCs/>
          <w:u w:val="single"/>
          <w:lang w:val="fo-FO"/>
        </w:rPr>
      </w:pPr>
    </w:p>
    <w:p w14:paraId="42E5BE2B" w14:textId="77777777" w:rsidR="00C21DAB" w:rsidRPr="00673036" w:rsidRDefault="00C21DAB" w:rsidP="00A43463">
      <w:pPr>
        <w:spacing w:after="240" w:line="276" w:lineRule="auto"/>
        <w:jc w:val="both"/>
        <w:rPr>
          <w:b/>
          <w:bCs/>
          <w:u w:val="single"/>
          <w:lang w:val="fo-FO"/>
        </w:rPr>
      </w:pPr>
    </w:p>
    <w:p w14:paraId="2F94568D" w14:textId="2D92A961" w:rsidR="00A43463" w:rsidRPr="00B75A61" w:rsidRDefault="00A43463" w:rsidP="00A43463">
      <w:pPr>
        <w:spacing w:after="240" w:line="276" w:lineRule="auto"/>
        <w:jc w:val="both"/>
        <w:rPr>
          <w:b/>
          <w:bCs/>
          <w:lang w:val="fo-FO"/>
        </w:rPr>
      </w:pPr>
      <w:r w:rsidRPr="00B75A61">
        <w:rPr>
          <w:b/>
          <w:bCs/>
          <w:lang w:val="fo-FO"/>
        </w:rPr>
        <w:t>Fíggjarparturin</w:t>
      </w:r>
    </w:p>
    <w:p w14:paraId="12F3029F" w14:textId="1BE8BB3A" w:rsidR="004C14EB" w:rsidRPr="00673036" w:rsidRDefault="00A43463" w:rsidP="00861B36">
      <w:pPr>
        <w:pStyle w:val="Listeafsnit"/>
        <w:numPr>
          <w:ilvl w:val="0"/>
          <w:numId w:val="6"/>
        </w:numPr>
        <w:spacing w:after="240" w:line="276" w:lineRule="auto"/>
        <w:jc w:val="both"/>
        <w:rPr>
          <w:b/>
          <w:lang w:val="fo-FO"/>
        </w:rPr>
      </w:pPr>
      <w:r w:rsidRPr="00673036">
        <w:rPr>
          <w:b/>
          <w:bCs/>
          <w:lang w:val="fo-FO"/>
        </w:rPr>
        <w:t>Fíggjarætlan:</w:t>
      </w:r>
      <w:r w:rsidRPr="00673036">
        <w:rPr>
          <w:bCs/>
          <w:lang w:val="fo-FO"/>
        </w:rPr>
        <w:t xml:space="preserve"> Lýs samlaða kostnaðin fyri verkætlanina. Stuðulin, ið verður søktur frá </w:t>
      </w:r>
      <w:r w:rsidR="00B75A61">
        <w:rPr>
          <w:bCs/>
          <w:lang w:val="fo-FO"/>
        </w:rPr>
        <w:t>Løgmálaráðnum</w:t>
      </w:r>
      <w:r w:rsidR="00786388" w:rsidRPr="00673036">
        <w:rPr>
          <w:bCs/>
          <w:lang w:val="fo-FO"/>
        </w:rPr>
        <w:t>,</w:t>
      </w:r>
      <w:r w:rsidRPr="00673036">
        <w:rPr>
          <w:bCs/>
          <w:lang w:val="fo-FO"/>
        </w:rPr>
        <w:t xml:space="preserve"> skal </w:t>
      </w:r>
      <w:r w:rsidR="00786388" w:rsidRPr="00673036">
        <w:rPr>
          <w:bCs/>
          <w:lang w:val="fo-FO"/>
        </w:rPr>
        <w:t>býtast sundur</w:t>
      </w:r>
      <w:r w:rsidRPr="00673036">
        <w:rPr>
          <w:bCs/>
          <w:lang w:val="fo-FO"/>
        </w:rPr>
        <w:t xml:space="preserve"> í lønir, umsiting, útreiðslur í</w:t>
      </w:r>
      <w:r w:rsidR="00C21DAB" w:rsidRPr="00673036">
        <w:rPr>
          <w:bCs/>
          <w:lang w:val="fo-FO"/>
        </w:rPr>
        <w:t xml:space="preserve"> </w:t>
      </w:r>
      <w:r w:rsidRPr="00673036">
        <w:rPr>
          <w:bCs/>
          <w:lang w:val="fo-FO"/>
        </w:rPr>
        <w:t>s</w:t>
      </w:r>
      <w:r w:rsidR="00C21DAB" w:rsidRPr="00673036">
        <w:rPr>
          <w:bCs/>
          <w:lang w:val="fo-FO"/>
        </w:rPr>
        <w:t xml:space="preserve">ambandi </w:t>
      </w:r>
      <w:r w:rsidRPr="00673036">
        <w:rPr>
          <w:bCs/>
          <w:lang w:val="fo-FO"/>
        </w:rPr>
        <w:t>v</w:t>
      </w:r>
      <w:r w:rsidR="00C21DAB" w:rsidRPr="00673036">
        <w:rPr>
          <w:bCs/>
          <w:lang w:val="fo-FO"/>
        </w:rPr>
        <w:t>ið</w:t>
      </w:r>
      <w:r w:rsidRPr="00673036">
        <w:rPr>
          <w:bCs/>
          <w:lang w:val="fo-FO"/>
        </w:rPr>
        <w:t xml:space="preserve"> umvælingar, útgerð, tilfar, eftirlit, eftirmeting og aðrar viðkomandi útreiðslur. Greið frá, um stuðul er søktur og/ella útvegaður aðrastaðni frá. Stuðul verður bert latin í føroyskum og donskum krónum, bretskum pundum, amerikanskum dollarum og evrum. Kostnaðarmetingin skal tí setast upp í </w:t>
      </w:r>
      <w:r w:rsidR="002169AA" w:rsidRPr="00673036">
        <w:rPr>
          <w:bCs/>
          <w:lang w:val="fo-FO"/>
        </w:rPr>
        <w:t>ei</w:t>
      </w:r>
      <w:r w:rsidR="00786388" w:rsidRPr="00673036">
        <w:rPr>
          <w:bCs/>
          <w:lang w:val="fo-FO"/>
        </w:rPr>
        <w:t>tt</w:t>
      </w:r>
      <w:r w:rsidR="002169AA" w:rsidRPr="00673036">
        <w:rPr>
          <w:bCs/>
          <w:lang w:val="fo-FO"/>
        </w:rPr>
        <w:t xml:space="preserve"> av </w:t>
      </w:r>
      <w:r w:rsidRPr="00673036">
        <w:rPr>
          <w:bCs/>
          <w:lang w:val="fo-FO"/>
        </w:rPr>
        <w:t>hesum gjaldoyrum. Stuðul verður ikki latin til</w:t>
      </w:r>
      <w:r w:rsidRPr="00673036">
        <w:rPr>
          <w:lang w:val="fo-FO"/>
        </w:rPr>
        <w:t xml:space="preserve"> </w:t>
      </w:r>
      <w:r w:rsidR="00786388" w:rsidRPr="00673036">
        <w:rPr>
          <w:lang w:val="fo-FO"/>
        </w:rPr>
        <w:t xml:space="preserve">at </w:t>
      </w:r>
      <w:r w:rsidRPr="00673036">
        <w:rPr>
          <w:lang w:val="fo-FO"/>
        </w:rPr>
        <w:t>keyp</w:t>
      </w:r>
      <w:r w:rsidR="00786388" w:rsidRPr="00673036">
        <w:rPr>
          <w:lang w:val="fo-FO"/>
        </w:rPr>
        <w:t>a</w:t>
      </w:r>
      <w:r w:rsidRPr="00673036">
        <w:rPr>
          <w:lang w:val="fo-FO"/>
        </w:rPr>
        <w:t xml:space="preserve"> fasta ogn hjá hjálparfelags</w:t>
      </w:r>
      <w:r w:rsidR="00B75A61">
        <w:rPr>
          <w:lang w:val="fo-FO"/>
        </w:rPr>
        <w:softHyphen/>
      </w:r>
      <w:r w:rsidRPr="00673036">
        <w:rPr>
          <w:lang w:val="fo-FO"/>
        </w:rPr>
        <w:t>skapinum sjálvum (til skrivstovu, fundarhølir o.</w:t>
      </w:r>
      <w:r w:rsidR="00786388" w:rsidRPr="00673036">
        <w:rPr>
          <w:lang w:val="fo-FO"/>
        </w:rPr>
        <w:t>a.</w:t>
      </w:r>
      <w:r w:rsidRPr="00673036">
        <w:rPr>
          <w:lang w:val="fo-FO"/>
        </w:rPr>
        <w:t xml:space="preserve">). </w:t>
      </w:r>
      <w:bookmarkStart w:id="2" w:name="start"/>
      <w:bookmarkEnd w:id="0"/>
      <w:bookmarkEnd w:id="2"/>
    </w:p>
    <w:sectPr w:rsidR="004C14EB" w:rsidRPr="00673036" w:rsidSect="00AB4E52">
      <w:headerReference w:type="default" r:id="rId7"/>
      <w:footerReference w:type="default" r:id="rId8"/>
      <w:headerReference w:type="first" r:id="rId9"/>
      <w:pgSz w:w="11906" w:h="16838" w:code="9"/>
      <w:pgMar w:top="1701" w:right="1134" w:bottom="851" w:left="960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D3AF" w14:textId="77777777" w:rsidR="00DA3D22" w:rsidRDefault="00DA3D22">
      <w:r>
        <w:separator/>
      </w:r>
    </w:p>
  </w:endnote>
  <w:endnote w:type="continuationSeparator" w:id="0">
    <w:p w14:paraId="3EB5C389" w14:textId="77777777" w:rsidR="00DA3D22" w:rsidRDefault="00DA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34624" w14:textId="77777777" w:rsidR="00BA3287" w:rsidRDefault="007D18B8">
    <w:pPr>
      <w:pStyle w:val="Sidefod"/>
      <w:jc w:val="center"/>
    </w:pP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344144">
      <w:rPr>
        <w:rStyle w:val="Sidetal"/>
        <w:noProof/>
      </w:rPr>
      <w:t>4</w:t>
    </w:r>
    <w:r>
      <w:rPr>
        <w:rStyle w:val="Sidetal"/>
      </w:rPr>
      <w:fldChar w:fldCharType="end"/>
    </w:r>
    <w:r>
      <w:rPr>
        <w:rStyle w:val="Sidetal"/>
      </w:rPr>
      <w:t xml:space="preserve"> / </w:t>
    </w:r>
    <w:r>
      <w:rPr>
        <w:rStyle w:val="Sidetal"/>
        <w:b/>
        <w:bCs/>
      </w:rPr>
      <w:fldChar w:fldCharType="begin"/>
    </w:r>
    <w:r>
      <w:rPr>
        <w:rStyle w:val="Sidetal"/>
        <w:b/>
        <w:bCs/>
      </w:rPr>
      <w:instrText xml:space="preserve"> NUMPAGES </w:instrText>
    </w:r>
    <w:r>
      <w:rPr>
        <w:rStyle w:val="Sidetal"/>
        <w:b/>
        <w:bCs/>
      </w:rPr>
      <w:fldChar w:fldCharType="separate"/>
    </w:r>
    <w:r w:rsidR="00344144">
      <w:rPr>
        <w:rStyle w:val="Sidetal"/>
        <w:b/>
        <w:bCs/>
        <w:noProof/>
      </w:rPr>
      <w:t>4</w:t>
    </w:r>
    <w:r>
      <w:rPr>
        <w:rStyle w:val="Sidetal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4EA92" w14:textId="77777777" w:rsidR="00DA3D22" w:rsidRDefault="00DA3D22">
      <w:r>
        <w:separator/>
      </w:r>
    </w:p>
  </w:footnote>
  <w:footnote w:type="continuationSeparator" w:id="0">
    <w:p w14:paraId="37DF8296" w14:textId="77777777" w:rsidR="00DA3D22" w:rsidRDefault="00DA3D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B73D71" w14:textId="77777777" w:rsidR="00BA3287" w:rsidRDefault="00DA3D22">
    <w:pPr>
      <w:pStyle w:val="Sidehoved"/>
      <w:jc w:val="center"/>
      <w:rPr>
        <w:rFonts w:ascii="Arial Narrow" w:hAnsi="Arial Narrow"/>
        <w:b/>
        <w:bCs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43A53" w14:textId="77777777" w:rsidR="00BA3287" w:rsidRDefault="007D18B8" w:rsidP="00673036">
    <w:pPr>
      <w:pStyle w:val="Sidehoved"/>
      <w:spacing w:line="276" w:lineRule="auto"/>
      <w:jc w:val="center"/>
    </w:pPr>
    <w:r>
      <w:rPr>
        <w:noProof/>
      </w:rPr>
      <w:drawing>
        <wp:inline distT="0" distB="0" distL="0" distR="0" wp14:anchorId="6CAA9B8E" wp14:editId="681E955D">
          <wp:extent cx="524510" cy="591185"/>
          <wp:effectExtent l="0" t="0" r="889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B4E52">
      <w:t xml:space="preserve"> </w:t>
    </w:r>
  </w:p>
  <w:p w14:paraId="08BE6570" w14:textId="3267A971" w:rsidR="00BA3287" w:rsidRDefault="00673036" w:rsidP="00AB4E52">
    <w:pPr>
      <w:pStyle w:val="Sidehoved"/>
      <w:jc w:val="center"/>
    </w:pPr>
    <w:r>
      <w:t>LØGMÁLARÁÐIÐ</w:t>
    </w:r>
  </w:p>
  <w:p w14:paraId="0B4620A7" w14:textId="12E18D51" w:rsidR="00BA3287" w:rsidRPr="00673036" w:rsidRDefault="00673036" w:rsidP="00AB4E52">
    <w:pPr>
      <w:pStyle w:val="Sidehoved"/>
      <w:jc w:val="center"/>
      <w:rPr>
        <w:sz w:val="20"/>
        <w:szCs w:val="20"/>
      </w:rPr>
    </w:pPr>
    <w:r w:rsidRPr="00673036">
      <w:rPr>
        <w:sz w:val="20"/>
        <w:szCs w:val="20"/>
      </w:rPr>
      <w:t>Ministry of Justice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425B"/>
    <w:multiLevelType w:val="hybridMultilevel"/>
    <w:tmpl w:val="6B2AAD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471F9"/>
    <w:multiLevelType w:val="hybridMultilevel"/>
    <w:tmpl w:val="FB34A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B6A97"/>
    <w:multiLevelType w:val="hybridMultilevel"/>
    <w:tmpl w:val="6B2AAD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1615"/>
    <w:multiLevelType w:val="hybridMultilevel"/>
    <w:tmpl w:val="7B0A948C"/>
    <w:lvl w:ilvl="0" w:tplc="3ED4DD6E">
      <w:start w:val="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34225"/>
    <w:multiLevelType w:val="hybridMultilevel"/>
    <w:tmpl w:val="FB34A6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6C072C"/>
    <w:multiLevelType w:val="hybridMultilevel"/>
    <w:tmpl w:val="A15261BE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3206B0E"/>
    <w:multiLevelType w:val="hybridMultilevel"/>
    <w:tmpl w:val="FB34A6DE"/>
    <w:lvl w:ilvl="0" w:tplc="118C8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A3B1D"/>
    <w:multiLevelType w:val="hybridMultilevel"/>
    <w:tmpl w:val="6B2AADC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9926D3"/>
    <w:multiLevelType w:val="hybridMultilevel"/>
    <w:tmpl w:val="6B2AAD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EB"/>
    <w:rsid w:val="0002199B"/>
    <w:rsid w:val="000E0643"/>
    <w:rsid w:val="001763E8"/>
    <w:rsid w:val="002169AA"/>
    <w:rsid w:val="002265D7"/>
    <w:rsid w:val="00240456"/>
    <w:rsid w:val="002451FD"/>
    <w:rsid w:val="002C294F"/>
    <w:rsid w:val="002D067F"/>
    <w:rsid w:val="002E2211"/>
    <w:rsid w:val="0030302E"/>
    <w:rsid w:val="00303E98"/>
    <w:rsid w:val="00324743"/>
    <w:rsid w:val="00331EE5"/>
    <w:rsid w:val="00344144"/>
    <w:rsid w:val="003462F0"/>
    <w:rsid w:val="00357804"/>
    <w:rsid w:val="003830CA"/>
    <w:rsid w:val="003B334A"/>
    <w:rsid w:val="003C22A4"/>
    <w:rsid w:val="00445629"/>
    <w:rsid w:val="00475D15"/>
    <w:rsid w:val="004B6334"/>
    <w:rsid w:val="004C14EB"/>
    <w:rsid w:val="005434DF"/>
    <w:rsid w:val="00554207"/>
    <w:rsid w:val="00580380"/>
    <w:rsid w:val="00581277"/>
    <w:rsid w:val="0059740E"/>
    <w:rsid w:val="005D563D"/>
    <w:rsid w:val="005E34C6"/>
    <w:rsid w:val="005F4CB3"/>
    <w:rsid w:val="00673036"/>
    <w:rsid w:val="0068167B"/>
    <w:rsid w:val="006B528F"/>
    <w:rsid w:val="0076589F"/>
    <w:rsid w:val="007716A9"/>
    <w:rsid w:val="00786388"/>
    <w:rsid w:val="00790313"/>
    <w:rsid w:val="007D18B8"/>
    <w:rsid w:val="007D3702"/>
    <w:rsid w:val="00812758"/>
    <w:rsid w:val="00812953"/>
    <w:rsid w:val="00834311"/>
    <w:rsid w:val="00861B36"/>
    <w:rsid w:val="008D5C2B"/>
    <w:rsid w:val="008F603F"/>
    <w:rsid w:val="009E6D1A"/>
    <w:rsid w:val="00A023AE"/>
    <w:rsid w:val="00A43463"/>
    <w:rsid w:val="00A64312"/>
    <w:rsid w:val="00A6742B"/>
    <w:rsid w:val="00AC59FF"/>
    <w:rsid w:val="00B75A61"/>
    <w:rsid w:val="00BA781E"/>
    <w:rsid w:val="00BC2989"/>
    <w:rsid w:val="00C21DAB"/>
    <w:rsid w:val="00C23C37"/>
    <w:rsid w:val="00C37602"/>
    <w:rsid w:val="00C43095"/>
    <w:rsid w:val="00C6401F"/>
    <w:rsid w:val="00C777E6"/>
    <w:rsid w:val="00D21EFB"/>
    <w:rsid w:val="00D30BD3"/>
    <w:rsid w:val="00D569CA"/>
    <w:rsid w:val="00D84126"/>
    <w:rsid w:val="00DA3D22"/>
    <w:rsid w:val="00DB66C1"/>
    <w:rsid w:val="00DF14A5"/>
    <w:rsid w:val="00DF252E"/>
    <w:rsid w:val="00E473F1"/>
    <w:rsid w:val="00EB13DF"/>
    <w:rsid w:val="00EE2423"/>
    <w:rsid w:val="00F45543"/>
    <w:rsid w:val="00F622A4"/>
    <w:rsid w:val="00F72B08"/>
    <w:rsid w:val="00FA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8378D"/>
  <w15:docId w15:val="{4947269F-C6C6-4789-BC23-B08FA5D5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4C14E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4C14E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rsid w:val="004C14E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C14EB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idetal">
    <w:name w:val="page number"/>
    <w:basedOn w:val="Standardskrifttypeiafsnit"/>
    <w:rsid w:val="004C14E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14E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14EB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581277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A023A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A023A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A023AE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023A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023AE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2C294F"/>
    <w:pPr>
      <w:ind w:left="720"/>
      <w:contextualSpacing/>
    </w:pPr>
  </w:style>
  <w:style w:type="table" w:styleId="Tabel-Gitter">
    <w:name w:val="Table Grid"/>
    <w:basedOn w:val="Tabel-Normal"/>
    <w:uiPriority w:val="59"/>
    <w:rsid w:val="00F72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941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KT-Fyrisitingin</Company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Margretha Nónklett</dc:creator>
  <cp:lastModifiedBy>Mortan Hentze</cp:lastModifiedBy>
  <cp:revision>2</cp:revision>
  <cp:lastPrinted>2016-04-27T08:11:00Z</cp:lastPrinted>
  <dcterms:created xsi:type="dcterms:W3CDTF">2023-03-23T08:59:00Z</dcterms:created>
  <dcterms:modified xsi:type="dcterms:W3CDTF">2023-03-23T08:59:00Z</dcterms:modified>
</cp:coreProperties>
</file>