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98DB" w14:textId="77777777" w:rsidR="00053D77" w:rsidRPr="005214B8" w:rsidRDefault="001B5E54" w:rsidP="00615A04">
      <w:pPr>
        <w:jc w:val="center"/>
        <w:rPr>
          <w:rFonts w:cs="Times New Roman"/>
          <w:b/>
          <w:sz w:val="32"/>
          <w:szCs w:val="32"/>
        </w:rPr>
      </w:pPr>
      <w:r w:rsidRPr="005214B8">
        <w:rPr>
          <w:rFonts w:cs="Times New Roman"/>
          <w:b/>
          <w:noProof/>
          <w:sz w:val="32"/>
          <w:szCs w:val="32"/>
          <w:lang w:eastAsia="da-DK"/>
        </w:rPr>
        <w:drawing>
          <wp:anchor distT="0" distB="0" distL="114300" distR="114300" simplePos="0" relativeHeight="251659264" behindDoc="0" locked="0" layoutInCell="1" allowOverlap="1" wp14:anchorId="757ED395" wp14:editId="1D87E9F3">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0600CA" w:rsidRPr="005214B8">
        <w:rPr>
          <w:rFonts w:cs="Times New Roman"/>
          <w:b/>
          <w:sz w:val="32"/>
          <w:szCs w:val="32"/>
        </w:rPr>
        <w:t>U</w:t>
      </w:r>
      <w:r w:rsidR="00ED0C2A" w:rsidRPr="005214B8">
        <w:rPr>
          <w:rFonts w:cs="Times New Roman"/>
          <w:b/>
          <w:sz w:val="32"/>
          <w:szCs w:val="32"/>
        </w:rPr>
        <w:t>mhvørvis</w:t>
      </w:r>
      <w:r w:rsidR="000600CA" w:rsidRPr="005214B8">
        <w:rPr>
          <w:rFonts w:cs="Times New Roman"/>
          <w:b/>
          <w:sz w:val="32"/>
          <w:szCs w:val="32"/>
        </w:rPr>
        <w:t>- og vinnumálaráðið</w:t>
      </w:r>
    </w:p>
    <w:p w14:paraId="534ADF93" w14:textId="77777777" w:rsidR="008B219C" w:rsidRPr="005214B8" w:rsidRDefault="008B219C" w:rsidP="00615A04">
      <w:pPr>
        <w:rPr>
          <w:rStyle w:val="TypografiFed"/>
          <w:rFonts w:cs="Times New Roman"/>
        </w:rPr>
      </w:pPr>
    </w:p>
    <w:p w14:paraId="7A6FF852" w14:textId="77777777" w:rsidR="00973B4B" w:rsidRPr="005214B8" w:rsidRDefault="00973B4B" w:rsidP="00615A04">
      <w:pPr>
        <w:rPr>
          <w:rStyle w:val="TypografiFed"/>
          <w:rFonts w:cs="Times New Roman"/>
        </w:rPr>
      </w:pPr>
    </w:p>
    <w:p w14:paraId="34964D89" w14:textId="77777777" w:rsidR="00464E42" w:rsidRPr="005214B8" w:rsidRDefault="00464E42" w:rsidP="00615A04">
      <w:pPr>
        <w:rPr>
          <w:rStyle w:val="TypografiFed"/>
          <w:rFonts w:cs="Times New Roman"/>
        </w:rPr>
      </w:pPr>
      <w:r w:rsidRPr="005214B8">
        <w:rPr>
          <w:rStyle w:val="TypografiFed"/>
          <w:rFonts w:cs="Times New Roman"/>
        </w:rPr>
        <w:t>Løgtingið</w:t>
      </w:r>
    </w:p>
    <w:p w14:paraId="05296268" w14:textId="77777777" w:rsidR="00973B4B" w:rsidRPr="005214B8" w:rsidRDefault="00973B4B" w:rsidP="00615A04">
      <w:pPr>
        <w:rPr>
          <w:rStyle w:val="TypografiFed"/>
          <w:rFonts w:cs="Times New Roman"/>
        </w:rPr>
      </w:pP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2222"/>
      </w:tblGrid>
      <w:tr w:rsidR="00464E42" w:rsidRPr="005214B8" w14:paraId="145A75BD" w14:textId="77777777" w:rsidTr="003625AC">
        <w:trPr>
          <w:jc w:val="right"/>
        </w:trPr>
        <w:tc>
          <w:tcPr>
            <w:tcW w:w="1559" w:type="dxa"/>
          </w:tcPr>
          <w:p w14:paraId="1FB0D6E5" w14:textId="77777777" w:rsidR="00464E42" w:rsidRPr="005214B8" w:rsidRDefault="00464E42" w:rsidP="00615A04">
            <w:pPr>
              <w:rPr>
                <w:rFonts w:eastAsia="Calibri" w:cs="Times New Roman"/>
              </w:rPr>
            </w:pPr>
            <w:r w:rsidRPr="005214B8">
              <w:rPr>
                <w:rFonts w:eastAsia="Calibri" w:cs="Times New Roman"/>
              </w:rPr>
              <w:t>Dagfesting:</w:t>
            </w:r>
          </w:p>
        </w:tc>
        <w:tc>
          <w:tcPr>
            <w:tcW w:w="2222" w:type="dxa"/>
          </w:tcPr>
          <w:p w14:paraId="5E30E1FC" w14:textId="3553D7BA" w:rsidR="00464E42" w:rsidRPr="005214B8" w:rsidRDefault="00794400" w:rsidP="00615A04">
            <w:pPr>
              <w:tabs>
                <w:tab w:val="center" w:pos="4513"/>
                <w:tab w:val="right" w:pos="9026"/>
              </w:tabs>
              <w:rPr>
                <w:rFonts w:eastAsia="Calibri" w:cs="Times New Roman"/>
              </w:rPr>
            </w:pPr>
            <w:r w:rsidRPr="005214B8">
              <w:rPr>
                <w:rFonts w:eastAsia="Calibri" w:cs="Times New Roman"/>
              </w:rPr>
              <w:t>03</w:t>
            </w:r>
            <w:r w:rsidR="000600CA" w:rsidRPr="005214B8">
              <w:rPr>
                <w:rFonts w:eastAsia="Calibri" w:cs="Times New Roman"/>
              </w:rPr>
              <w:t>.0</w:t>
            </w:r>
            <w:r w:rsidRPr="005214B8">
              <w:rPr>
                <w:rFonts w:eastAsia="Calibri" w:cs="Times New Roman"/>
              </w:rPr>
              <w:t>9</w:t>
            </w:r>
            <w:r w:rsidR="000600CA" w:rsidRPr="005214B8">
              <w:rPr>
                <w:rFonts w:eastAsia="Calibri" w:cs="Times New Roman"/>
              </w:rPr>
              <w:t>.20</w:t>
            </w:r>
            <w:r w:rsidR="00D0102E" w:rsidRPr="005214B8">
              <w:rPr>
                <w:rFonts w:eastAsia="Calibri" w:cs="Times New Roman"/>
              </w:rPr>
              <w:t>22</w:t>
            </w:r>
          </w:p>
        </w:tc>
      </w:tr>
      <w:tr w:rsidR="00464E42" w:rsidRPr="005214B8" w14:paraId="29F5B1B2" w14:textId="77777777" w:rsidTr="003625AC">
        <w:trPr>
          <w:jc w:val="right"/>
        </w:trPr>
        <w:tc>
          <w:tcPr>
            <w:tcW w:w="1559" w:type="dxa"/>
          </w:tcPr>
          <w:p w14:paraId="6D638A6E" w14:textId="24856543" w:rsidR="00464E42" w:rsidRPr="005214B8" w:rsidRDefault="00464E42" w:rsidP="00615A04">
            <w:pPr>
              <w:rPr>
                <w:rFonts w:eastAsia="Calibri" w:cs="Times New Roman"/>
              </w:rPr>
            </w:pPr>
            <w:r w:rsidRPr="005214B8">
              <w:rPr>
                <w:rFonts w:eastAsia="Calibri" w:cs="Times New Roman"/>
              </w:rPr>
              <w:t>Mál</w:t>
            </w:r>
            <w:r w:rsidR="005214B8">
              <w:rPr>
                <w:rFonts w:eastAsia="Calibri" w:cs="Times New Roman"/>
              </w:rPr>
              <w:t>snummar</w:t>
            </w:r>
            <w:r w:rsidRPr="005214B8">
              <w:rPr>
                <w:rFonts w:eastAsia="Calibri" w:cs="Times New Roman"/>
              </w:rPr>
              <w:t>:</w:t>
            </w:r>
          </w:p>
        </w:tc>
        <w:tc>
          <w:tcPr>
            <w:tcW w:w="2222" w:type="dxa"/>
          </w:tcPr>
          <w:p w14:paraId="1EC295B3" w14:textId="7AB0D362" w:rsidR="00464E42" w:rsidRPr="005214B8" w:rsidRDefault="009C24EE" w:rsidP="00615A04">
            <w:pPr>
              <w:tabs>
                <w:tab w:val="center" w:pos="4513"/>
                <w:tab w:val="right" w:pos="9026"/>
              </w:tabs>
              <w:rPr>
                <w:rFonts w:eastAsia="Calibri" w:cs="Times New Roman"/>
              </w:rPr>
            </w:pPr>
            <w:r>
              <w:rPr>
                <w:rFonts w:eastAsia="Calibri" w:cs="Times New Roman"/>
              </w:rPr>
              <w:t>22/12887</w:t>
            </w:r>
          </w:p>
        </w:tc>
      </w:tr>
      <w:tr w:rsidR="00464E42" w:rsidRPr="005214B8" w14:paraId="6EB3E4B2" w14:textId="77777777" w:rsidTr="003625AC">
        <w:trPr>
          <w:jc w:val="right"/>
        </w:trPr>
        <w:tc>
          <w:tcPr>
            <w:tcW w:w="1559" w:type="dxa"/>
          </w:tcPr>
          <w:p w14:paraId="51AEBFF2" w14:textId="77777777" w:rsidR="00464E42" w:rsidRPr="005214B8" w:rsidRDefault="00464E42" w:rsidP="00615A04">
            <w:pPr>
              <w:rPr>
                <w:rFonts w:eastAsia="Calibri" w:cs="Times New Roman"/>
              </w:rPr>
            </w:pPr>
            <w:r w:rsidRPr="005214B8">
              <w:rPr>
                <w:rFonts w:eastAsia="Calibri" w:cs="Times New Roman"/>
              </w:rPr>
              <w:t>Málsviðgjørt:</w:t>
            </w:r>
          </w:p>
        </w:tc>
        <w:tc>
          <w:tcPr>
            <w:tcW w:w="2222" w:type="dxa"/>
          </w:tcPr>
          <w:p w14:paraId="38068F4A" w14:textId="77777777" w:rsidR="00464E42" w:rsidRPr="005214B8" w:rsidRDefault="009257D7" w:rsidP="00615A04">
            <w:pPr>
              <w:tabs>
                <w:tab w:val="center" w:pos="4513"/>
                <w:tab w:val="right" w:pos="9026"/>
              </w:tabs>
              <w:rPr>
                <w:rFonts w:eastAsia="Calibri" w:cs="Times New Roman"/>
              </w:rPr>
            </w:pPr>
            <w:r w:rsidRPr="005214B8">
              <w:rPr>
                <w:rFonts w:eastAsia="Calibri" w:cs="Times New Roman"/>
              </w:rPr>
              <w:t>RN</w:t>
            </w:r>
            <w:r w:rsidR="000600CA" w:rsidRPr="005214B8">
              <w:rPr>
                <w:rFonts w:eastAsia="Calibri" w:cs="Times New Roman"/>
              </w:rPr>
              <w:t>/</w:t>
            </w:r>
            <w:r w:rsidRPr="005214B8">
              <w:rPr>
                <w:rFonts w:eastAsia="Calibri" w:cs="Times New Roman"/>
              </w:rPr>
              <w:t>SR</w:t>
            </w:r>
          </w:p>
        </w:tc>
      </w:tr>
      <w:tr w:rsidR="00615A04" w:rsidRPr="005214B8" w14:paraId="51E2016B" w14:textId="77777777" w:rsidTr="003625AC">
        <w:trPr>
          <w:jc w:val="right"/>
        </w:trPr>
        <w:tc>
          <w:tcPr>
            <w:tcW w:w="1559" w:type="dxa"/>
          </w:tcPr>
          <w:p w14:paraId="06596034" w14:textId="77777777" w:rsidR="00615A04" w:rsidRPr="005214B8" w:rsidRDefault="00615A04" w:rsidP="00615A04">
            <w:pPr>
              <w:rPr>
                <w:rFonts w:eastAsia="Calibri" w:cs="Times New Roman"/>
              </w:rPr>
            </w:pPr>
            <w:r w:rsidRPr="005214B8">
              <w:rPr>
                <w:rFonts w:eastAsia="Calibri" w:cs="Times New Roman"/>
              </w:rPr>
              <w:t>Eftirkannað:</w:t>
            </w:r>
          </w:p>
        </w:tc>
        <w:tc>
          <w:tcPr>
            <w:tcW w:w="2222" w:type="dxa"/>
          </w:tcPr>
          <w:p w14:paraId="2DCC4EC8" w14:textId="77777777" w:rsidR="00973B4B" w:rsidRPr="005214B8" w:rsidRDefault="00973B4B" w:rsidP="00973B4B">
            <w:pPr>
              <w:tabs>
                <w:tab w:val="center" w:pos="4513"/>
                <w:tab w:val="right" w:pos="9026"/>
              </w:tabs>
              <w:rPr>
                <w:rFonts w:eastAsia="Calibri" w:cs="Times New Roman"/>
                <w:szCs w:val="24"/>
              </w:rPr>
            </w:pPr>
            <w:r w:rsidRPr="005214B8">
              <w:rPr>
                <w:rFonts w:eastAsia="Calibri" w:cs="Times New Roman"/>
                <w:szCs w:val="24"/>
              </w:rPr>
              <w:t>Lógartænastan</w:t>
            </w:r>
          </w:p>
          <w:p w14:paraId="11F728B9" w14:textId="77777777" w:rsidR="00615A04" w:rsidRPr="005214B8" w:rsidRDefault="00973B4B" w:rsidP="00973B4B">
            <w:pPr>
              <w:tabs>
                <w:tab w:val="center" w:pos="4513"/>
                <w:tab w:val="right" w:pos="9026"/>
              </w:tabs>
              <w:rPr>
                <w:rFonts w:eastAsia="Calibri" w:cs="Times New Roman"/>
                <w:szCs w:val="24"/>
              </w:rPr>
            </w:pPr>
            <w:r w:rsidRPr="005214B8">
              <w:rPr>
                <w:rFonts w:eastAsia="Calibri" w:cs="Times New Roman"/>
                <w:szCs w:val="24"/>
              </w:rPr>
              <w:t>dagfestir</w:t>
            </w:r>
            <w:r w:rsidR="00615A04" w:rsidRPr="005214B8">
              <w:rPr>
                <w:rFonts w:eastAsia="Calibri" w:cs="Times New Roman"/>
                <w:szCs w:val="24"/>
              </w:rPr>
              <w:t xml:space="preserve"> </w:t>
            </w:r>
          </w:p>
        </w:tc>
      </w:tr>
    </w:tbl>
    <w:p w14:paraId="665D5942" w14:textId="77777777" w:rsidR="00C2788B" w:rsidRPr="005214B8" w:rsidRDefault="00C2788B" w:rsidP="00615A04">
      <w:pPr>
        <w:rPr>
          <w:rFonts w:cs="Times New Roman"/>
          <w:szCs w:val="24"/>
        </w:rPr>
      </w:pPr>
    </w:p>
    <w:p w14:paraId="26362EB1" w14:textId="77777777" w:rsidR="009C3E65" w:rsidRPr="005214B8" w:rsidRDefault="009C3E65" w:rsidP="00615A04">
      <w:pPr>
        <w:rPr>
          <w:rStyle w:val="TypografiFed"/>
          <w:rFonts w:cs="Times New Roman"/>
          <w:b w:val="0"/>
        </w:rPr>
      </w:pPr>
    </w:p>
    <w:p w14:paraId="07A9FD7E" w14:textId="03BC0BDC" w:rsidR="008C5493" w:rsidRPr="005214B8" w:rsidRDefault="006D644B" w:rsidP="00615A04">
      <w:pPr>
        <w:pStyle w:val="Sidefod"/>
        <w:rPr>
          <w:rFonts w:cs="Times New Roman"/>
          <w:b/>
        </w:rPr>
      </w:pPr>
      <w:r w:rsidRPr="005214B8">
        <w:rPr>
          <w:rFonts w:cs="Times New Roman"/>
          <w:b/>
        </w:rPr>
        <w:t>Løgtingsmál nr. xx/202</w:t>
      </w:r>
      <w:r w:rsidR="00F72705" w:rsidRPr="005214B8">
        <w:rPr>
          <w:rFonts w:cs="Times New Roman"/>
          <w:b/>
        </w:rPr>
        <w:t>2</w:t>
      </w:r>
      <w:r w:rsidR="000600CA" w:rsidRPr="005214B8">
        <w:rPr>
          <w:rFonts w:cs="Times New Roman"/>
          <w:b/>
        </w:rPr>
        <w:t>: Uppskot til løgtingslóg um kapping</w:t>
      </w:r>
    </w:p>
    <w:p w14:paraId="1F6E7F4D" w14:textId="77777777" w:rsidR="00C2788B" w:rsidRPr="005214B8" w:rsidRDefault="00C2788B" w:rsidP="00615A04">
      <w:pPr>
        <w:rPr>
          <w:rStyle w:val="TypografiFed"/>
          <w:rFonts w:cs="Times New Roman"/>
          <w:b w:val="0"/>
        </w:rPr>
      </w:pPr>
    </w:p>
    <w:p w14:paraId="6D166D1C" w14:textId="77777777" w:rsidR="009C3E65" w:rsidRPr="005214B8" w:rsidRDefault="009C3E65" w:rsidP="00615A04">
      <w:pPr>
        <w:rPr>
          <w:rStyle w:val="TypografiFed"/>
          <w:rFonts w:cs="Times New Roman"/>
          <w:b w:val="0"/>
        </w:rPr>
      </w:pPr>
    </w:p>
    <w:p w14:paraId="1064B799" w14:textId="77777777" w:rsidR="00D354E5" w:rsidRPr="005214B8" w:rsidRDefault="00D354E5" w:rsidP="00615A04">
      <w:pPr>
        <w:jc w:val="center"/>
        <w:rPr>
          <w:rFonts w:cs="Times New Roman"/>
          <w:b/>
          <w:szCs w:val="24"/>
        </w:rPr>
      </w:pPr>
      <w:r w:rsidRPr="005214B8">
        <w:rPr>
          <w:rFonts w:cs="Times New Roman"/>
          <w:b/>
          <w:szCs w:val="24"/>
        </w:rPr>
        <w:t>Uppskot til</w:t>
      </w:r>
    </w:p>
    <w:p w14:paraId="02E415C5" w14:textId="77777777" w:rsidR="00C2788B" w:rsidRPr="005214B8" w:rsidRDefault="00C2788B" w:rsidP="00615A04">
      <w:pPr>
        <w:jc w:val="center"/>
        <w:rPr>
          <w:rFonts w:cs="Times New Roman"/>
          <w:b/>
          <w:szCs w:val="24"/>
        </w:rPr>
      </w:pPr>
    </w:p>
    <w:p w14:paraId="0323C7FD" w14:textId="77777777" w:rsidR="00D354E5" w:rsidRPr="005214B8" w:rsidRDefault="00D354E5" w:rsidP="00615A04">
      <w:pPr>
        <w:jc w:val="center"/>
        <w:rPr>
          <w:rFonts w:cs="Times New Roman"/>
          <w:b/>
          <w:szCs w:val="24"/>
        </w:rPr>
      </w:pPr>
      <w:r w:rsidRPr="005214B8">
        <w:rPr>
          <w:rFonts w:cs="Times New Roman"/>
          <w:b/>
          <w:szCs w:val="24"/>
        </w:rPr>
        <w:t xml:space="preserve">Løgtingslóg </w:t>
      </w:r>
    </w:p>
    <w:p w14:paraId="0EBBE8D7" w14:textId="77777777" w:rsidR="00D354E5" w:rsidRPr="005214B8" w:rsidRDefault="00D354E5" w:rsidP="00615A04">
      <w:pPr>
        <w:jc w:val="center"/>
        <w:rPr>
          <w:rFonts w:cs="Times New Roman"/>
          <w:b/>
          <w:szCs w:val="24"/>
        </w:rPr>
      </w:pPr>
      <w:r w:rsidRPr="005214B8">
        <w:rPr>
          <w:rFonts w:cs="Times New Roman"/>
          <w:b/>
          <w:szCs w:val="24"/>
        </w:rPr>
        <w:t>um</w:t>
      </w:r>
    </w:p>
    <w:p w14:paraId="59E045DC" w14:textId="77777777" w:rsidR="00D354E5" w:rsidRPr="005214B8" w:rsidRDefault="000600CA" w:rsidP="00615A04">
      <w:pPr>
        <w:jc w:val="center"/>
        <w:rPr>
          <w:rFonts w:cs="Times New Roman"/>
          <w:b/>
          <w:szCs w:val="24"/>
        </w:rPr>
      </w:pPr>
      <w:r w:rsidRPr="005214B8">
        <w:rPr>
          <w:rFonts w:cs="Times New Roman"/>
          <w:b/>
          <w:szCs w:val="24"/>
        </w:rPr>
        <w:t>kapping</w:t>
      </w:r>
    </w:p>
    <w:p w14:paraId="0BE4DF43" w14:textId="77777777" w:rsidR="00086403" w:rsidRPr="005214B8" w:rsidRDefault="00086403" w:rsidP="00615A04">
      <w:pPr>
        <w:jc w:val="center"/>
        <w:rPr>
          <w:rFonts w:cs="Times New Roman"/>
          <w:b/>
          <w:szCs w:val="24"/>
        </w:rPr>
      </w:pPr>
    </w:p>
    <w:p w14:paraId="6655C289" w14:textId="77777777" w:rsidR="002F77D3" w:rsidRPr="005214B8" w:rsidRDefault="002800C5" w:rsidP="002800C5">
      <w:pPr>
        <w:rPr>
          <w:rFonts w:cs="Times New Roman"/>
          <w:b/>
          <w:szCs w:val="24"/>
        </w:rPr>
      </w:pPr>
      <w:r w:rsidRPr="005214B8">
        <w:rPr>
          <w:rFonts w:cs="Times New Roman"/>
          <w:b/>
          <w:szCs w:val="24"/>
        </w:rPr>
        <w:t xml:space="preserve">                        Kapittul 1</w:t>
      </w:r>
    </w:p>
    <w:p w14:paraId="031500A1" w14:textId="77777777" w:rsidR="002800C5" w:rsidRPr="005214B8" w:rsidRDefault="002800C5" w:rsidP="002800C5">
      <w:pPr>
        <w:rPr>
          <w:rFonts w:cs="Times New Roman"/>
          <w:b/>
          <w:szCs w:val="24"/>
        </w:rPr>
      </w:pPr>
    </w:p>
    <w:p w14:paraId="57C5C175" w14:textId="77777777" w:rsidR="002800C5" w:rsidRPr="005214B8" w:rsidRDefault="002800C5" w:rsidP="002800C5">
      <w:pPr>
        <w:rPr>
          <w:rFonts w:cs="Times New Roman"/>
          <w:b/>
          <w:szCs w:val="24"/>
        </w:rPr>
      </w:pPr>
      <w:r w:rsidRPr="005214B8">
        <w:rPr>
          <w:rFonts w:cs="Times New Roman"/>
          <w:b/>
          <w:szCs w:val="24"/>
        </w:rPr>
        <w:t xml:space="preserve">            Endamál og øki lógarinnar</w:t>
      </w:r>
    </w:p>
    <w:p w14:paraId="589B7C59" w14:textId="77777777" w:rsidR="00086403" w:rsidRPr="005214B8" w:rsidRDefault="00086403" w:rsidP="002F77D3">
      <w:pPr>
        <w:rPr>
          <w:rStyle w:val="TypografiKursiv"/>
          <w:rFonts w:cs="Times New Roman"/>
          <w:i w:val="0"/>
        </w:rPr>
      </w:pPr>
    </w:p>
    <w:p w14:paraId="5FFE40D1" w14:textId="77777777" w:rsidR="00801C55" w:rsidRPr="005214B8" w:rsidRDefault="00801C55" w:rsidP="00615A04">
      <w:pPr>
        <w:rPr>
          <w:rStyle w:val="TypografiFed"/>
          <w:rFonts w:cs="Times New Roman"/>
        </w:rPr>
        <w:sectPr w:rsidR="00801C55" w:rsidRPr="005214B8" w:rsidSect="00615A04">
          <w:headerReference w:type="even" r:id="rId9"/>
          <w:headerReference w:type="default" r:id="rId10"/>
          <w:footerReference w:type="default" r:id="rId11"/>
          <w:pgSz w:w="11906" w:h="16838"/>
          <w:pgMar w:top="1440" w:right="1440" w:bottom="1440" w:left="1440" w:header="709" w:footer="709" w:gutter="0"/>
          <w:cols w:space="708"/>
          <w:titlePg/>
          <w:docGrid w:linePitch="360"/>
        </w:sectPr>
      </w:pPr>
    </w:p>
    <w:p w14:paraId="38096DA4" w14:textId="77777777" w:rsidR="000600CA" w:rsidRPr="005214B8" w:rsidRDefault="00914A2A" w:rsidP="002800C5">
      <w:pPr>
        <w:jc w:val="both"/>
        <w:rPr>
          <w:rStyle w:val="TypografiKursiv"/>
          <w:rFonts w:cs="Times New Roman"/>
          <w:i w:val="0"/>
        </w:rPr>
      </w:pPr>
      <w:r w:rsidRPr="005214B8">
        <w:rPr>
          <w:rStyle w:val="TypografiFed"/>
          <w:rFonts w:cs="Times New Roman"/>
        </w:rPr>
        <w:t>§ 1.</w:t>
      </w:r>
      <w:r w:rsidR="000600CA" w:rsidRPr="005214B8">
        <w:rPr>
          <w:rStyle w:val="TypografiFed"/>
          <w:rFonts w:cs="Times New Roman"/>
        </w:rPr>
        <w:t xml:space="preserve"> </w:t>
      </w:r>
      <w:r w:rsidR="000600CA" w:rsidRPr="005214B8">
        <w:t>Endamál lógarinnar er við virknari kapping at fremja eina fulldygga samfelagsliga tilfeingisnýtslu til gagns fyri fyritøkur og brúkarar.</w:t>
      </w:r>
      <w:r w:rsidR="000600CA" w:rsidRPr="005214B8">
        <w:rPr>
          <w:rStyle w:val="TypografiKursiv"/>
          <w:rFonts w:cs="Times New Roman"/>
        </w:rPr>
        <w:t xml:space="preserve"> </w:t>
      </w:r>
    </w:p>
    <w:p w14:paraId="5CBFECA4" w14:textId="77777777" w:rsidR="002800C5" w:rsidRPr="005214B8" w:rsidRDefault="002800C5" w:rsidP="00085BD1">
      <w:pPr>
        <w:rPr>
          <w:rStyle w:val="TypografiKursiv"/>
          <w:rFonts w:cs="Times New Roman"/>
          <w:i w:val="0"/>
        </w:rPr>
      </w:pPr>
    </w:p>
    <w:p w14:paraId="49E63508" w14:textId="000BEAD9" w:rsidR="002800C5" w:rsidRPr="005214B8" w:rsidRDefault="002800C5" w:rsidP="002800C5">
      <w:pPr>
        <w:jc w:val="both"/>
        <w:rPr>
          <w:szCs w:val="24"/>
        </w:rPr>
      </w:pPr>
      <w:r w:rsidRPr="005214B8">
        <w:rPr>
          <w:rStyle w:val="TypografiFed"/>
          <w:rFonts w:cs="Times New Roman"/>
        </w:rPr>
        <w:t>§ 2.</w:t>
      </w:r>
      <w:bookmarkStart w:id="0" w:name="_ednref1"/>
      <w:r w:rsidRPr="005214B8">
        <w:rPr>
          <w:szCs w:val="24"/>
        </w:rPr>
        <w:t xml:space="preserve"> Lógin fevnir um øll sløg av vinnuvirksemi og almennum stuðli til vinnuvirksemi.</w:t>
      </w:r>
    </w:p>
    <w:p w14:paraId="1F8D4B80" w14:textId="77777777" w:rsidR="002800C5" w:rsidRPr="005214B8" w:rsidRDefault="002800C5" w:rsidP="002800C5">
      <w:pPr>
        <w:jc w:val="both"/>
        <w:rPr>
          <w:szCs w:val="24"/>
        </w:rPr>
      </w:pPr>
      <w:r w:rsidRPr="005214B8">
        <w:rPr>
          <w:i/>
          <w:iCs/>
          <w:szCs w:val="24"/>
        </w:rPr>
        <w:t>Stk. 2</w:t>
      </w:r>
      <w:r w:rsidRPr="005214B8">
        <w:rPr>
          <w:szCs w:val="24"/>
        </w:rPr>
        <w:t>. Reglurnar í 2. og 3. kapitli eru ikki galdandi, um ein kappingaravmarking er ein beinleiðis ella neyðug fylgja av almennari</w:t>
      </w:r>
      <w:r w:rsidR="009257D7" w:rsidRPr="005214B8">
        <w:rPr>
          <w:szCs w:val="24"/>
        </w:rPr>
        <w:t xml:space="preserve"> </w:t>
      </w:r>
      <w:r w:rsidRPr="005214B8">
        <w:rPr>
          <w:szCs w:val="24"/>
        </w:rPr>
        <w:t>regulering. Ein kappingaravmarking, sum er ásett av einum kommunustýri, er bert ein beinleiðis ella neyðug fylgja av almennari regulering, tá kappingaravmarkingin er neyðug, fyri at kommunustýrið kann útinna tær uppgávur, ið tað hevur fingið álagt sambært lóggávu.</w:t>
      </w:r>
    </w:p>
    <w:p w14:paraId="0A962DF1" w14:textId="1BF2BA60" w:rsidR="002800C5" w:rsidRPr="005214B8" w:rsidRDefault="002800C5" w:rsidP="002800C5">
      <w:pPr>
        <w:jc w:val="both"/>
        <w:rPr>
          <w:szCs w:val="24"/>
        </w:rPr>
      </w:pPr>
      <w:r w:rsidRPr="005214B8">
        <w:rPr>
          <w:i/>
          <w:iCs/>
          <w:szCs w:val="24"/>
        </w:rPr>
        <w:t>Stk. 3</w:t>
      </w:r>
      <w:r w:rsidRPr="005214B8">
        <w:rPr>
          <w:szCs w:val="24"/>
        </w:rPr>
        <w:t xml:space="preserve">. Avgerðir, tiknar av nevndini í einum kommunalum felagsskapi sbrt. § 51 í </w:t>
      </w:r>
      <w:r w:rsidR="007E515A" w:rsidRPr="005214B8">
        <w:rPr>
          <w:szCs w:val="24"/>
        </w:rPr>
        <w:t>k</w:t>
      </w:r>
      <w:r w:rsidRPr="005214B8">
        <w:rPr>
          <w:szCs w:val="24"/>
        </w:rPr>
        <w:t xml:space="preserve">ommunustýrislógini verða javnsettar við </w:t>
      </w:r>
      <w:r w:rsidRPr="005214B8">
        <w:rPr>
          <w:szCs w:val="24"/>
        </w:rPr>
        <w:t>avgerðir, tiknar av kommunustýrinum, sbr. stk. 2.</w:t>
      </w:r>
    </w:p>
    <w:p w14:paraId="3E6D321F" w14:textId="227F53A7" w:rsidR="002800C5" w:rsidRPr="005214B8" w:rsidRDefault="002800C5" w:rsidP="002800C5">
      <w:pPr>
        <w:jc w:val="both"/>
        <w:rPr>
          <w:szCs w:val="24"/>
        </w:rPr>
      </w:pPr>
      <w:r w:rsidRPr="005214B8">
        <w:rPr>
          <w:i/>
          <w:iCs/>
          <w:szCs w:val="24"/>
        </w:rPr>
        <w:t>Stk. 4.</w:t>
      </w:r>
      <w:r w:rsidRPr="005214B8">
        <w:rPr>
          <w:szCs w:val="24"/>
        </w:rPr>
        <w:t> Tað er landsstýrismaðurin, ið varðar av viðkomandi regluverki, ið ger av, hvørt ein kappingaravmarking er fevnd av stk. 2. Setur Kappingar</w:t>
      </w:r>
      <w:r w:rsidR="00CF4A34" w:rsidRPr="005214B8">
        <w:rPr>
          <w:szCs w:val="24"/>
        </w:rPr>
        <w:t>eftirlitið</w:t>
      </w:r>
      <w:r w:rsidRPr="005214B8">
        <w:rPr>
          <w:szCs w:val="24"/>
        </w:rPr>
        <w:t xml:space="preserve"> viðkomandi  landsstýrismanni fyrispurning, skal Kappingar</w:t>
      </w:r>
      <w:r w:rsidR="00CF4A34" w:rsidRPr="005214B8">
        <w:rPr>
          <w:szCs w:val="24"/>
        </w:rPr>
        <w:t>eftirlitið</w:t>
      </w:r>
      <w:r w:rsidRPr="005214B8">
        <w:rPr>
          <w:szCs w:val="24"/>
        </w:rPr>
        <w:t xml:space="preserve"> hava svar innan 4 vikur. Kappingar</w:t>
      </w:r>
      <w:r w:rsidR="00CF4A34" w:rsidRPr="005214B8">
        <w:rPr>
          <w:szCs w:val="24"/>
        </w:rPr>
        <w:t>eftirlitið</w:t>
      </w:r>
      <w:r w:rsidRPr="005214B8">
        <w:rPr>
          <w:szCs w:val="24"/>
        </w:rPr>
        <w:t xml:space="preserve"> kann leingja freistina.</w:t>
      </w:r>
    </w:p>
    <w:p w14:paraId="7E28923F" w14:textId="5BC61B68" w:rsidR="002800C5" w:rsidRPr="005214B8" w:rsidRDefault="002800C5" w:rsidP="002800C5">
      <w:pPr>
        <w:jc w:val="both"/>
        <w:rPr>
          <w:szCs w:val="24"/>
        </w:rPr>
      </w:pPr>
      <w:r w:rsidRPr="005214B8">
        <w:rPr>
          <w:i/>
          <w:iCs/>
          <w:szCs w:val="24"/>
        </w:rPr>
        <w:t>Stk. 5</w:t>
      </w:r>
      <w:r w:rsidRPr="005214B8">
        <w:rPr>
          <w:szCs w:val="24"/>
        </w:rPr>
        <w:t>. Um Kapping</w:t>
      </w:r>
      <w:r w:rsidR="00CF4A34" w:rsidRPr="005214B8">
        <w:rPr>
          <w:szCs w:val="24"/>
        </w:rPr>
        <w:t>ar</w:t>
      </w:r>
      <w:r w:rsidR="00BF44C6" w:rsidRPr="005214B8">
        <w:rPr>
          <w:szCs w:val="24"/>
        </w:rPr>
        <w:t>ráðið</w:t>
      </w:r>
      <w:r w:rsidRPr="005214B8">
        <w:rPr>
          <w:szCs w:val="24"/>
        </w:rPr>
        <w:t xml:space="preserve"> metir, at ein almenn regulering ella stuðulsskipan kann hava skaðilig árin á kappingina ella á annan hátt forðar eini fulldyggari samfelagsligari tilfeingisnýtslu, kann Kappingar</w:t>
      </w:r>
      <w:r w:rsidR="00BF44C6" w:rsidRPr="005214B8">
        <w:rPr>
          <w:szCs w:val="24"/>
        </w:rPr>
        <w:t>ráðið</w:t>
      </w:r>
      <w:r w:rsidRPr="005214B8">
        <w:rPr>
          <w:szCs w:val="24"/>
        </w:rPr>
        <w:t xml:space="preserve"> lata avvarðandi landsstýrismanni og landsstýrismanninum í kappingarmálum eina frágreiðing, ið vísir á møgulig skaðilig árin á kappingina, og koma við uppskoti um, hvussu kappingin kann fremjast. Avvarðandi landsstýrismaður skal eftir </w:t>
      </w:r>
      <w:r w:rsidRPr="005214B8">
        <w:rPr>
          <w:szCs w:val="24"/>
        </w:rPr>
        <w:lastRenderedPageBreak/>
        <w:t>samráðing við landsstýrismannin í kappingarmálum svara Kappingar</w:t>
      </w:r>
      <w:r w:rsidR="00BF44C6" w:rsidRPr="005214B8">
        <w:rPr>
          <w:szCs w:val="24"/>
        </w:rPr>
        <w:t>ráðnum</w:t>
      </w:r>
      <w:r w:rsidRPr="005214B8">
        <w:rPr>
          <w:szCs w:val="24"/>
        </w:rPr>
        <w:t xml:space="preserve"> í seinasta lagi 4 mánaðir eftir móttøku av ummæli ráðsins. </w:t>
      </w:r>
    </w:p>
    <w:p w14:paraId="757F638F" w14:textId="4B3DCEF9" w:rsidR="00A20E17" w:rsidRPr="005214B8" w:rsidRDefault="002800C5" w:rsidP="002800C5">
      <w:pPr>
        <w:jc w:val="both"/>
        <w:rPr>
          <w:szCs w:val="24"/>
        </w:rPr>
      </w:pPr>
      <w:r w:rsidRPr="005214B8">
        <w:rPr>
          <w:i/>
          <w:iCs/>
          <w:szCs w:val="24"/>
        </w:rPr>
        <w:t>Stk. 6.</w:t>
      </w:r>
      <w:r w:rsidRPr="005214B8">
        <w:rPr>
          <w:szCs w:val="24"/>
        </w:rPr>
        <w:t> </w:t>
      </w:r>
      <w:bookmarkEnd w:id="0"/>
      <w:r w:rsidR="002F1CD8" w:rsidRPr="005214B8">
        <w:rPr>
          <w:szCs w:val="24"/>
        </w:rPr>
        <w:t xml:space="preserve"> </w:t>
      </w:r>
      <w:r w:rsidRPr="005214B8">
        <w:rPr>
          <w:szCs w:val="24"/>
        </w:rPr>
        <w:t>Er talan um vinnuvirksemi, sum heilt, lutvíst ella í ávísan mun virkar í lívd av almennum einkarrætti</w:t>
      </w:r>
      <w:r w:rsidR="00977B9C" w:rsidRPr="005214B8">
        <w:rPr>
          <w:szCs w:val="24"/>
        </w:rPr>
        <w:t>, stuðli</w:t>
      </w:r>
      <w:r w:rsidRPr="005214B8">
        <w:rPr>
          <w:szCs w:val="24"/>
        </w:rPr>
        <w:t xml:space="preserve"> ella aðrari vernd móti kapping, hevur Kapping</w:t>
      </w:r>
      <w:r w:rsidR="00977B9C" w:rsidRPr="005214B8">
        <w:rPr>
          <w:szCs w:val="24"/>
        </w:rPr>
        <w:t>areftirlitið</w:t>
      </w:r>
      <w:r w:rsidRPr="005214B8">
        <w:rPr>
          <w:szCs w:val="24"/>
        </w:rPr>
        <w:t xml:space="preserve"> heimild til at geva boð um bókhaldsligan skilnað millum tann partin av rakstrinum, sum er undir einkarrætti</w:t>
      </w:r>
      <w:r w:rsidR="008C25AE" w:rsidRPr="005214B8">
        <w:rPr>
          <w:szCs w:val="24"/>
        </w:rPr>
        <w:t>, stuðli</w:t>
      </w:r>
      <w:r w:rsidRPr="005214B8">
        <w:rPr>
          <w:szCs w:val="24"/>
        </w:rPr>
        <w:t xml:space="preserve"> ella undir aðrari vernd, og hinumegin tann partin av rakstrinum, sum er í frælsari kapping.</w:t>
      </w:r>
    </w:p>
    <w:p w14:paraId="331B5BB6" w14:textId="77777777" w:rsidR="00A97568" w:rsidRPr="005214B8" w:rsidRDefault="00A97568" w:rsidP="002800C5">
      <w:pPr>
        <w:jc w:val="both"/>
        <w:rPr>
          <w:szCs w:val="24"/>
        </w:rPr>
      </w:pPr>
    </w:p>
    <w:p w14:paraId="3B9A2B36" w14:textId="77777777" w:rsidR="00330AB7" w:rsidRPr="005214B8" w:rsidRDefault="00A97568" w:rsidP="00A97568">
      <w:pPr>
        <w:jc w:val="both"/>
        <w:rPr>
          <w:color w:val="000000"/>
          <w:shd w:val="clear" w:color="auto" w:fill="FFFFFF"/>
        </w:rPr>
      </w:pPr>
      <w:r w:rsidRPr="005214B8">
        <w:rPr>
          <w:rStyle w:val="TypografiFed"/>
          <w:rFonts w:cs="Times New Roman"/>
        </w:rPr>
        <w:t xml:space="preserve">§ 3. </w:t>
      </w:r>
      <w:r w:rsidRPr="005214B8">
        <w:rPr>
          <w:color w:val="000000"/>
          <w:shd w:val="clear" w:color="auto" w:fill="FFFFFF"/>
        </w:rPr>
        <w:t>Lógin er ikki galdandi fyri lønar- og arbeiðsviðurskifti. Kappingareftirlitið kann tó í umsitingini av lógini krevja upplýsingar frá feløgum og fyritøkum um lønar- og arbeiðsviðurskifti.</w:t>
      </w:r>
    </w:p>
    <w:p w14:paraId="24788525" w14:textId="77777777" w:rsidR="00330AB7" w:rsidRPr="005214B8" w:rsidRDefault="00330AB7" w:rsidP="00A97568">
      <w:pPr>
        <w:jc w:val="both"/>
        <w:rPr>
          <w:color w:val="000000"/>
          <w:shd w:val="clear" w:color="auto" w:fill="FFFFFF"/>
        </w:rPr>
      </w:pPr>
    </w:p>
    <w:p w14:paraId="3E989DB4" w14:textId="77777777" w:rsidR="00330AB7" w:rsidRPr="005214B8" w:rsidRDefault="00330AB7" w:rsidP="00330AB7">
      <w:pPr>
        <w:shd w:val="clear" w:color="auto" w:fill="FFFFFF"/>
        <w:spacing w:before="240"/>
        <w:jc w:val="both"/>
        <w:rPr>
          <w:rFonts w:eastAsia="Times New Roman" w:cs="Times New Roman"/>
          <w:color w:val="000000"/>
          <w:szCs w:val="24"/>
          <w:lang w:eastAsia="fo-FO"/>
        </w:rPr>
      </w:pPr>
      <w:r w:rsidRPr="005214B8">
        <w:rPr>
          <w:rFonts w:eastAsia="Times New Roman" w:cs="Times New Roman"/>
          <w:b/>
          <w:bCs/>
          <w:color w:val="000000"/>
          <w:szCs w:val="24"/>
          <w:lang w:eastAsia="fo-FO"/>
        </w:rPr>
        <w:t>§ 4.</w:t>
      </w:r>
      <w:r w:rsidRPr="005214B8">
        <w:rPr>
          <w:rFonts w:eastAsia="Times New Roman" w:cs="Times New Roman"/>
          <w:color w:val="000000"/>
          <w:szCs w:val="24"/>
          <w:lang w:eastAsia="fo-FO"/>
        </w:rPr>
        <w:t> Ásetingarnar í kapitli 2 eru ikki galdandi fyri avtalur, viðtøkur og samskipaða framferð innanfyri somu fyritøku ella samtøku.</w:t>
      </w:r>
    </w:p>
    <w:p w14:paraId="7FE6E43E" w14:textId="77777777" w:rsidR="00330AB7" w:rsidRPr="005214B8" w:rsidRDefault="00330AB7" w:rsidP="00812E21">
      <w:pPr>
        <w:shd w:val="clear" w:color="auto" w:fill="FFFFFF"/>
        <w:jc w:val="both"/>
        <w:rPr>
          <w:rFonts w:eastAsia="Times New Roman" w:cs="Times New Roman"/>
          <w:color w:val="000000"/>
          <w:szCs w:val="24"/>
          <w:lang w:eastAsia="fo-FO"/>
        </w:rPr>
      </w:pPr>
      <w:r w:rsidRPr="005214B8">
        <w:rPr>
          <w:rFonts w:eastAsia="Times New Roman" w:cs="Times New Roman"/>
          <w:i/>
          <w:iCs/>
          <w:color w:val="000000"/>
          <w:szCs w:val="24"/>
          <w:lang w:eastAsia="fo-FO"/>
        </w:rPr>
        <w:t>Stk. 2.</w:t>
      </w:r>
      <w:r w:rsidRPr="005214B8">
        <w:rPr>
          <w:rFonts w:eastAsia="Times New Roman" w:cs="Times New Roman"/>
          <w:color w:val="000000"/>
          <w:szCs w:val="24"/>
          <w:lang w:eastAsia="fo-FO"/>
        </w:rPr>
        <w:t> Landsstýrismaðurin ásetur í kunngerð nærri reglur um stk.1., heruppí reglur um, hvat skilst við einari avtalu v.m. innanfyri somu fyritøku ella samtøku.</w:t>
      </w:r>
    </w:p>
    <w:p w14:paraId="57CF2744" w14:textId="77777777" w:rsidR="00330AB7" w:rsidRPr="005214B8" w:rsidRDefault="00330AB7" w:rsidP="00330AB7">
      <w:pPr>
        <w:shd w:val="clear" w:color="auto" w:fill="FFFFFF"/>
        <w:spacing w:before="240"/>
        <w:jc w:val="both"/>
        <w:rPr>
          <w:rFonts w:eastAsia="Times New Roman" w:cs="Times New Roman"/>
          <w:color w:val="000000"/>
          <w:szCs w:val="24"/>
          <w:lang w:eastAsia="fo-FO"/>
        </w:rPr>
      </w:pPr>
      <w:r w:rsidRPr="005214B8">
        <w:rPr>
          <w:rFonts w:eastAsia="Times New Roman" w:cs="Times New Roman"/>
          <w:b/>
          <w:bCs/>
          <w:color w:val="000000"/>
          <w:szCs w:val="24"/>
          <w:lang w:eastAsia="fo-FO"/>
        </w:rPr>
        <w:t>§ 5.</w:t>
      </w:r>
      <w:r w:rsidRPr="005214B8">
        <w:rPr>
          <w:rFonts w:eastAsia="Times New Roman" w:cs="Times New Roman"/>
          <w:color w:val="000000"/>
          <w:szCs w:val="24"/>
          <w:lang w:eastAsia="fo-FO"/>
        </w:rPr>
        <w:t xml:space="preserve"> Til tess at skilmarka viðkomandi marknaðir eftir hesi lóg, verður kanning gjørd av eftirspurningar- og útboðsvaraseting (substitusjón) og møguligari kapping. </w:t>
      </w:r>
      <w:r w:rsidRPr="005214B8">
        <w:rPr>
          <w:rFonts w:eastAsia="Times New Roman" w:cs="Times New Roman"/>
          <w:color w:val="000000"/>
          <w:szCs w:val="24"/>
          <w:lang w:val="da-DK" w:eastAsia="fo-FO"/>
        </w:rPr>
        <w:t>Møgulig kapping skal kannast, tá støðan hjá viðkomandi fyritøkum á marknaðinum er skjalfest, og støðan gevur orsøk til iva, um lógarbrot er framt.</w:t>
      </w:r>
    </w:p>
    <w:p w14:paraId="41224893" w14:textId="77777777" w:rsidR="00330AB7" w:rsidRPr="005214B8" w:rsidRDefault="00330AB7" w:rsidP="00330AB7">
      <w:pPr>
        <w:shd w:val="clear" w:color="auto" w:fill="FFFFFF"/>
        <w:ind w:firstLine="170"/>
        <w:jc w:val="both"/>
        <w:rPr>
          <w:rFonts w:eastAsia="Times New Roman" w:cs="Times New Roman"/>
          <w:color w:val="000000"/>
          <w:szCs w:val="24"/>
          <w:lang w:val="nb-NO" w:eastAsia="fo-FO"/>
        </w:rPr>
      </w:pPr>
      <w:r w:rsidRPr="005214B8">
        <w:rPr>
          <w:rFonts w:eastAsia="Times New Roman" w:cs="Times New Roman"/>
          <w:i/>
          <w:iCs/>
          <w:color w:val="000000"/>
          <w:szCs w:val="24"/>
          <w:lang w:val="nb-NO" w:eastAsia="fo-FO"/>
        </w:rPr>
        <w:t>Stk. 2.</w:t>
      </w:r>
      <w:r w:rsidRPr="005214B8">
        <w:rPr>
          <w:rFonts w:eastAsia="Times New Roman" w:cs="Times New Roman"/>
          <w:color w:val="000000"/>
          <w:szCs w:val="24"/>
          <w:lang w:val="nb-NO" w:eastAsia="fo-FO"/>
        </w:rPr>
        <w:t> Kappingareftirlitið kann taka inn uttanhýsis sakkunnleika til metingina eftir stk. 1.</w:t>
      </w:r>
    </w:p>
    <w:p w14:paraId="5B470651" w14:textId="77777777" w:rsidR="00812E21" w:rsidRPr="005214B8" w:rsidRDefault="00812E21" w:rsidP="00812E21">
      <w:pPr>
        <w:shd w:val="clear" w:color="auto" w:fill="FFFFFF"/>
        <w:jc w:val="both"/>
        <w:rPr>
          <w:rFonts w:eastAsia="Times New Roman" w:cs="Times New Roman"/>
          <w:color w:val="000000"/>
          <w:szCs w:val="24"/>
          <w:lang w:val="nb-NO" w:eastAsia="fo-FO"/>
        </w:rPr>
      </w:pPr>
    </w:p>
    <w:p w14:paraId="40F572D1" w14:textId="4AC076D3" w:rsidR="00812E21" w:rsidRPr="005214B8" w:rsidRDefault="00812E21" w:rsidP="008A46D3">
      <w:pPr>
        <w:shd w:val="clear" w:color="auto" w:fill="FFFFFF"/>
        <w:jc w:val="center"/>
        <w:rPr>
          <w:rFonts w:eastAsia="Times New Roman" w:cs="Times New Roman"/>
          <w:b/>
          <w:bCs/>
          <w:color w:val="000000"/>
          <w:szCs w:val="24"/>
          <w:lang w:val="nb-NO" w:eastAsia="fo-FO"/>
        </w:rPr>
      </w:pPr>
      <w:r w:rsidRPr="005214B8">
        <w:rPr>
          <w:rFonts w:eastAsia="Times New Roman" w:cs="Times New Roman"/>
          <w:b/>
          <w:bCs/>
          <w:color w:val="000000"/>
          <w:szCs w:val="24"/>
          <w:lang w:val="nb-NO" w:eastAsia="fo-FO"/>
        </w:rPr>
        <w:t>Kapittul 2</w:t>
      </w:r>
    </w:p>
    <w:p w14:paraId="549B5897" w14:textId="77777777" w:rsidR="008A46D3" w:rsidRPr="005214B8" w:rsidRDefault="008A46D3" w:rsidP="008A46D3">
      <w:pPr>
        <w:shd w:val="clear" w:color="auto" w:fill="FFFFFF"/>
        <w:jc w:val="center"/>
        <w:rPr>
          <w:rFonts w:eastAsia="Times New Roman" w:cs="Times New Roman"/>
          <w:b/>
          <w:bCs/>
          <w:color w:val="000000"/>
          <w:szCs w:val="24"/>
          <w:lang w:val="nb-NO" w:eastAsia="fo-FO"/>
        </w:rPr>
      </w:pPr>
    </w:p>
    <w:p w14:paraId="2342A1E8" w14:textId="77777777" w:rsidR="00812E21" w:rsidRPr="005214B8" w:rsidRDefault="00812E21" w:rsidP="00812E21">
      <w:pPr>
        <w:shd w:val="clear" w:color="auto" w:fill="FFFFFF"/>
        <w:jc w:val="center"/>
        <w:rPr>
          <w:rFonts w:eastAsia="Times New Roman" w:cs="Times New Roman"/>
          <w:b/>
          <w:bCs/>
          <w:color w:val="000000"/>
          <w:szCs w:val="24"/>
          <w:lang w:eastAsia="fo-FO"/>
        </w:rPr>
      </w:pPr>
      <w:r w:rsidRPr="005214B8">
        <w:rPr>
          <w:rFonts w:eastAsia="Times New Roman" w:cs="Times New Roman"/>
          <w:b/>
          <w:bCs/>
          <w:color w:val="000000"/>
          <w:szCs w:val="24"/>
          <w:lang w:val="nb-NO" w:eastAsia="fo-FO"/>
        </w:rPr>
        <w:t>Forboð ímóti kappingaravlagandi avtalum</w:t>
      </w:r>
    </w:p>
    <w:p w14:paraId="4E49FCEC" w14:textId="77777777" w:rsidR="00812E21" w:rsidRPr="005214B8" w:rsidRDefault="00812E21" w:rsidP="00A97568">
      <w:pPr>
        <w:jc w:val="both"/>
        <w:rPr>
          <w:szCs w:val="24"/>
        </w:rPr>
      </w:pPr>
    </w:p>
    <w:p w14:paraId="0778DA0E" w14:textId="1DBC4D5E" w:rsidR="00812E21" w:rsidRPr="005214B8" w:rsidRDefault="00812E21" w:rsidP="00812E21">
      <w:pPr>
        <w:jc w:val="both"/>
        <w:rPr>
          <w:szCs w:val="24"/>
          <w:lang w:val="nb-NO"/>
        </w:rPr>
      </w:pPr>
      <w:r w:rsidRPr="005214B8">
        <w:rPr>
          <w:szCs w:val="24"/>
        </w:rPr>
        <w:t>§ 6.</w:t>
      </w:r>
      <w:r w:rsidRPr="005214B8">
        <w:rPr>
          <w:szCs w:val="24"/>
          <w:lang w:val="nb-NO"/>
        </w:rPr>
        <w:t xml:space="preserve"> Ikki er loyvt fyritøkum v.m. at gera avtalur, ið beinleiðis ella óbeinleiðis hava til endamáls ella sum fylgju at avmarka kappingina.</w:t>
      </w:r>
    </w:p>
    <w:p w14:paraId="42520947" w14:textId="5835FA4B" w:rsidR="00812E21" w:rsidRPr="005214B8" w:rsidRDefault="00812E21" w:rsidP="00812E21">
      <w:pPr>
        <w:jc w:val="both"/>
        <w:rPr>
          <w:szCs w:val="24"/>
          <w:lang w:val="nb-NO"/>
        </w:rPr>
      </w:pPr>
      <w:r w:rsidRPr="005214B8">
        <w:rPr>
          <w:i/>
          <w:iCs/>
          <w:szCs w:val="24"/>
          <w:lang w:val="nb-NO"/>
        </w:rPr>
        <w:t>Stk. 2</w:t>
      </w:r>
      <w:r w:rsidRPr="005214B8">
        <w:rPr>
          <w:szCs w:val="24"/>
          <w:lang w:val="nb-NO"/>
        </w:rPr>
        <w:t>.</w:t>
      </w:r>
      <w:r w:rsidR="002C4259" w:rsidRPr="005214B8">
        <w:rPr>
          <w:szCs w:val="24"/>
          <w:lang w:val="nb-NO"/>
        </w:rPr>
        <w:t xml:space="preserve"> </w:t>
      </w:r>
      <w:r w:rsidRPr="005214B8">
        <w:rPr>
          <w:szCs w:val="24"/>
          <w:lang w:val="nb-NO"/>
        </w:rPr>
        <w:t>Avtalur eftir stk. 1 kunnu t.d. vera:</w:t>
      </w:r>
    </w:p>
    <w:p w14:paraId="603AB97D" w14:textId="77777777" w:rsidR="00812E21" w:rsidRPr="005214B8" w:rsidRDefault="00812E21" w:rsidP="00812E21">
      <w:pPr>
        <w:jc w:val="both"/>
        <w:rPr>
          <w:szCs w:val="24"/>
          <w:lang w:val="nb-NO"/>
        </w:rPr>
      </w:pPr>
      <w:r w:rsidRPr="005214B8">
        <w:rPr>
          <w:szCs w:val="24"/>
          <w:lang w:val="nb-NO"/>
        </w:rPr>
        <w:t>1) at áseta keyps- ella søluprísir ella aðrar viðskiftatreytir,</w:t>
      </w:r>
    </w:p>
    <w:p w14:paraId="47EAE24D" w14:textId="77777777" w:rsidR="00812E21" w:rsidRPr="005214B8" w:rsidRDefault="00812E21" w:rsidP="00812E21">
      <w:pPr>
        <w:jc w:val="both"/>
        <w:rPr>
          <w:szCs w:val="24"/>
          <w:lang w:val="nb-NO"/>
        </w:rPr>
      </w:pPr>
      <w:r w:rsidRPr="005214B8">
        <w:rPr>
          <w:szCs w:val="24"/>
          <w:lang w:val="nb-NO"/>
        </w:rPr>
        <w:t xml:space="preserve">2) at avmarka ella stýra framleiðslu, sølu, tøkniligari menning ella íløgum, </w:t>
      </w:r>
    </w:p>
    <w:p w14:paraId="18F88169" w14:textId="77777777" w:rsidR="00812E21" w:rsidRPr="005214B8" w:rsidRDefault="00812E21" w:rsidP="00812E21">
      <w:pPr>
        <w:jc w:val="both"/>
        <w:rPr>
          <w:szCs w:val="24"/>
          <w:lang w:val="nb-NO"/>
        </w:rPr>
      </w:pPr>
      <w:r w:rsidRPr="005214B8">
        <w:rPr>
          <w:szCs w:val="24"/>
          <w:lang w:val="nb-NO"/>
        </w:rPr>
        <w:t xml:space="preserve">3) at býta sundur marknaðir sínámillum ella veitingarkeldur, </w:t>
      </w:r>
    </w:p>
    <w:p w14:paraId="10896008" w14:textId="77777777" w:rsidR="00812E21" w:rsidRPr="005214B8" w:rsidRDefault="00812E21" w:rsidP="00812E21">
      <w:pPr>
        <w:jc w:val="both"/>
        <w:rPr>
          <w:szCs w:val="24"/>
          <w:lang w:val="nb-NO"/>
        </w:rPr>
      </w:pPr>
      <w:r w:rsidRPr="005214B8">
        <w:rPr>
          <w:szCs w:val="24"/>
          <w:lang w:val="nb-NO"/>
        </w:rPr>
        <w:t>4) at áseta ymiskar treytir fyri veitingum, ið hava sama virði, mótvegis handilsfelagum, sum av tí verða verri fyri í kappingini,</w:t>
      </w:r>
    </w:p>
    <w:p w14:paraId="0135BFF1" w14:textId="77777777" w:rsidR="00812E21" w:rsidRPr="005214B8" w:rsidRDefault="00812E21" w:rsidP="00812E21">
      <w:pPr>
        <w:jc w:val="both"/>
        <w:rPr>
          <w:szCs w:val="24"/>
          <w:lang w:val="nb-NO"/>
        </w:rPr>
      </w:pPr>
      <w:r w:rsidRPr="005214B8">
        <w:rPr>
          <w:szCs w:val="24"/>
          <w:lang w:val="nb-NO"/>
        </w:rPr>
        <w:t>5) at seta sum treyt fyri at gera eina avtalu, at avtaluparturin eisini góðkennir ískoytisveitingar, sum hvørki natúrliga ella sambært handilssiðvenju hava samband við innihaldið í avtaluni</w:t>
      </w:r>
      <w:r w:rsidR="00F73CEF" w:rsidRPr="005214B8">
        <w:rPr>
          <w:szCs w:val="24"/>
          <w:lang w:val="nb-NO"/>
        </w:rPr>
        <w:t>,</w:t>
      </w:r>
      <w:r w:rsidRPr="005214B8">
        <w:rPr>
          <w:szCs w:val="24"/>
          <w:lang w:val="nb-NO"/>
        </w:rPr>
        <w:t xml:space="preserve"> </w:t>
      </w:r>
    </w:p>
    <w:p w14:paraId="06113A66" w14:textId="77777777" w:rsidR="00812E21" w:rsidRPr="005214B8" w:rsidRDefault="00812E21" w:rsidP="00812E21">
      <w:pPr>
        <w:jc w:val="both"/>
        <w:rPr>
          <w:szCs w:val="24"/>
          <w:lang w:val="nb-NO"/>
        </w:rPr>
      </w:pPr>
      <w:r w:rsidRPr="005214B8">
        <w:rPr>
          <w:szCs w:val="24"/>
          <w:lang w:val="nb-NO"/>
        </w:rPr>
        <w:t>6) At tvær ella fleiri fyritøkur samskipa teirra kappingarligu atferð við at skipa eitt joint venture, ella</w:t>
      </w:r>
    </w:p>
    <w:p w14:paraId="5DFA1739" w14:textId="77777777" w:rsidR="00812E21" w:rsidRPr="005214B8" w:rsidRDefault="00812E21" w:rsidP="00812E21">
      <w:pPr>
        <w:jc w:val="both"/>
        <w:rPr>
          <w:szCs w:val="24"/>
          <w:lang w:val="nb-NO"/>
        </w:rPr>
      </w:pPr>
      <w:r w:rsidRPr="005214B8">
        <w:rPr>
          <w:szCs w:val="24"/>
          <w:lang w:val="nb-NO"/>
        </w:rPr>
        <w:t>7) at seta bindandi prísir á víðarisølur ella á annan hátt at virka fyri, at ein ella fleiri fyritøkur ikki víkja frá vegleiðandi søluprísum.</w:t>
      </w:r>
    </w:p>
    <w:p w14:paraId="5E59C592" w14:textId="77777777" w:rsidR="00812E21" w:rsidRPr="005214B8" w:rsidRDefault="00812E21" w:rsidP="00812E21">
      <w:pPr>
        <w:jc w:val="both"/>
        <w:rPr>
          <w:szCs w:val="24"/>
          <w:lang w:val="nb-NO"/>
        </w:rPr>
      </w:pPr>
      <w:r w:rsidRPr="005214B8">
        <w:rPr>
          <w:i/>
          <w:iCs/>
          <w:szCs w:val="24"/>
          <w:lang w:val="nb-NO"/>
        </w:rPr>
        <w:t>Stk. 3</w:t>
      </w:r>
      <w:r w:rsidRPr="005214B8">
        <w:rPr>
          <w:szCs w:val="24"/>
          <w:lang w:val="nb-NO"/>
        </w:rPr>
        <w:t>. Stk. 1 er eisini galdandi fyri viðtøkur millum samtøk av fyritøkum og samskipan millum fyritøkur.</w:t>
      </w:r>
    </w:p>
    <w:p w14:paraId="34FD6727" w14:textId="77777777" w:rsidR="00812E21" w:rsidRPr="005214B8" w:rsidRDefault="00812E21" w:rsidP="00812E21">
      <w:pPr>
        <w:jc w:val="both"/>
        <w:rPr>
          <w:szCs w:val="24"/>
          <w:lang w:val="nb-NO"/>
        </w:rPr>
      </w:pPr>
      <w:r w:rsidRPr="005214B8">
        <w:rPr>
          <w:i/>
          <w:iCs/>
          <w:szCs w:val="24"/>
          <w:lang w:val="nb-NO"/>
        </w:rPr>
        <w:t>Stk. 4</w:t>
      </w:r>
      <w:r w:rsidRPr="005214B8">
        <w:rPr>
          <w:szCs w:val="24"/>
          <w:lang w:val="nb-NO"/>
        </w:rPr>
        <w:t>. Kappin</w:t>
      </w:r>
      <w:r w:rsidR="003D4C5E" w:rsidRPr="005214B8">
        <w:rPr>
          <w:szCs w:val="24"/>
          <w:lang w:val="nb-NO"/>
        </w:rPr>
        <w:t>gareftirlitið</w:t>
      </w:r>
      <w:r w:rsidRPr="005214B8">
        <w:rPr>
          <w:szCs w:val="24"/>
          <w:lang w:val="nb-NO"/>
        </w:rPr>
        <w:t xml:space="preserve"> kann, sbrt. § 22, geva boð um at steðga brotum á stk. 1. Til tess at ganga ivasemi hjá </w:t>
      </w:r>
      <w:r w:rsidR="007451DF" w:rsidRPr="005214B8">
        <w:rPr>
          <w:szCs w:val="24"/>
          <w:lang w:val="nb-NO"/>
        </w:rPr>
        <w:t>Kappingareftirlitinum</w:t>
      </w:r>
      <w:r w:rsidRPr="005214B8">
        <w:rPr>
          <w:szCs w:val="24"/>
          <w:lang w:val="nb-NO"/>
        </w:rPr>
        <w:t xml:space="preserve"> á møti viðvíkjandi stk. 1., kann </w:t>
      </w:r>
      <w:r w:rsidR="007451DF" w:rsidRPr="005214B8">
        <w:rPr>
          <w:szCs w:val="24"/>
          <w:lang w:val="nb-NO"/>
        </w:rPr>
        <w:t>Kappingareftirlitið</w:t>
      </w:r>
      <w:r w:rsidRPr="005214B8">
        <w:rPr>
          <w:szCs w:val="24"/>
          <w:lang w:val="nb-NO"/>
        </w:rPr>
        <w:t xml:space="preserve"> eisini gera tilsøgnir, sum fyritøkur hava latið bindandi sbr. § 23. </w:t>
      </w:r>
    </w:p>
    <w:p w14:paraId="786B1955" w14:textId="52C395DD" w:rsidR="00812E21" w:rsidRPr="005214B8" w:rsidRDefault="00812E21" w:rsidP="00812E21">
      <w:pPr>
        <w:jc w:val="both"/>
        <w:rPr>
          <w:szCs w:val="24"/>
          <w:lang w:val="nb-NO"/>
        </w:rPr>
      </w:pPr>
      <w:r w:rsidRPr="005214B8">
        <w:rPr>
          <w:i/>
          <w:szCs w:val="24"/>
          <w:lang w:val="nb-NO"/>
        </w:rPr>
        <w:t>Stk. 5.</w:t>
      </w:r>
      <w:r w:rsidRPr="005214B8">
        <w:rPr>
          <w:szCs w:val="24"/>
          <w:lang w:val="nb-NO"/>
        </w:rPr>
        <w:t xml:space="preserve"> Avtalur og viðtøkur, ið eru bannaðar eftir stk. 1-3, eru ikki galdandi uttan so, at tær eru undantiknar sambært § 7, eru frítiknar sambært § 8 ella § 10 ella hava fingið eina váttan sambært § 9.</w:t>
      </w:r>
    </w:p>
    <w:p w14:paraId="34591A8D" w14:textId="595C4FD7" w:rsidR="002C4259" w:rsidRPr="005214B8" w:rsidRDefault="002C4259" w:rsidP="00812E21">
      <w:pPr>
        <w:jc w:val="both"/>
        <w:rPr>
          <w:szCs w:val="24"/>
          <w:lang w:val="nb-NO"/>
        </w:rPr>
      </w:pPr>
    </w:p>
    <w:p w14:paraId="55A2AF00" w14:textId="6FFA3069" w:rsidR="002C4259" w:rsidRPr="005214B8" w:rsidRDefault="002C4259" w:rsidP="002C4259">
      <w:pPr>
        <w:jc w:val="both"/>
      </w:pPr>
      <w:r w:rsidRPr="005214B8">
        <w:rPr>
          <w:b/>
          <w:bCs/>
        </w:rPr>
        <w:t>§ 7.</w:t>
      </w:r>
      <w:r w:rsidRPr="005214B8">
        <w:t xml:space="preserve"> Forboðið í § 6, stk. 1, er ikki galdandi fyri avtalur millum fyritøkur, viðtøkur millum samtøk av fyritøkum ella samskipan millum fyritøkur, sbr. tó stk. 2-5, um:</w:t>
      </w:r>
    </w:p>
    <w:p w14:paraId="2CA419F8" w14:textId="04F792C2" w:rsidR="002C4259" w:rsidRPr="005214B8" w:rsidRDefault="002C4259" w:rsidP="002C4259">
      <w:pPr>
        <w:jc w:val="both"/>
      </w:pPr>
      <w:r w:rsidRPr="005214B8">
        <w:t xml:space="preserve">1)  samlaðu marknaðarpartar hjá luttakandi fyritøkunum ikki eru hægri enn 10 prosent á nøkrum av viðkomandi marknaðum, sum avtalan o.a. viðvíkur, tá henda er gjørd </w:t>
      </w:r>
      <w:r w:rsidRPr="005214B8">
        <w:lastRenderedPageBreak/>
        <w:t>millum fyritøkur, sum eru ella møguliga kunnu ver</w:t>
      </w:r>
      <w:r w:rsidR="00FF4FCD" w:rsidRPr="005214B8">
        <w:t>ð</w:t>
      </w:r>
      <w:r w:rsidRPr="005214B8">
        <w:t>a kappingarneytar á einum av hesum marknaðum (avtalur millum kappingarneytar), ella</w:t>
      </w:r>
    </w:p>
    <w:p w14:paraId="2E84FE2F" w14:textId="50875180" w:rsidR="002C4259" w:rsidRPr="005214B8" w:rsidRDefault="002C4259" w:rsidP="002C4259">
      <w:pPr>
        <w:jc w:val="both"/>
      </w:pPr>
      <w:r w:rsidRPr="005214B8">
        <w:t xml:space="preserve"> 2) marknaðarpartarnir hjá luttakandi fyritøkum einsæris ikki eru hægri enn 15 prosent á nøkrum av viðkomandi marknaðum, sum avtalan o.a. viðvíkur, tá henda er gjørd millum fyritøkur, sum ikki eru ella ver</w:t>
      </w:r>
      <w:r w:rsidR="00924A42" w:rsidRPr="005214B8">
        <w:t>ð</w:t>
      </w:r>
      <w:r w:rsidRPr="005214B8">
        <w:t xml:space="preserve">a kappingarneytar á einum av hesum marknaðum (avtalur millum ikki kappingarneytar)  </w:t>
      </w:r>
    </w:p>
    <w:p w14:paraId="573494A1" w14:textId="5E507EBD" w:rsidR="002C4259" w:rsidRPr="005214B8" w:rsidRDefault="002C4259" w:rsidP="002C4259">
      <w:pPr>
        <w:jc w:val="both"/>
      </w:pPr>
      <w:r w:rsidRPr="005214B8">
        <w:t xml:space="preserve">   </w:t>
      </w:r>
      <w:r w:rsidRPr="005214B8">
        <w:rPr>
          <w:i/>
          <w:iCs/>
        </w:rPr>
        <w:t>Stk. 2.</w:t>
      </w:r>
      <w:r w:rsidRPr="005214B8">
        <w:t xml:space="preserve"> Í tann mun avtalur millum fyritøkur, viðtøkur millum samtøk av fyritøkum ella samskipan millum fyritøkur ikki kunnu flokkast undir stk. 1, nr. 1 ella 2, skulu marknaðarpartarnir í stk. 1, nr. 1 nýtast.  </w:t>
      </w:r>
    </w:p>
    <w:p w14:paraId="68B91D0E" w14:textId="602DF310" w:rsidR="002C4259" w:rsidRPr="005214B8" w:rsidRDefault="002C4259" w:rsidP="002C4259">
      <w:pPr>
        <w:jc w:val="both"/>
      </w:pPr>
      <w:r w:rsidRPr="005214B8">
        <w:t xml:space="preserve">  </w:t>
      </w:r>
      <w:r w:rsidRPr="005214B8">
        <w:rPr>
          <w:i/>
          <w:iCs/>
        </w:rPr>
        <w:t>Stk. 3.</w:t>
      </w:r>
      <w:r w:rsidRPr="005214B8">
        <w:t xml:space="preserve"> Undantøkini í stk. 1 eru ikki galdandi, um avtalan, viðtøkan ella samskipanin hevur til endamáls at avmarka kappingina. </w:t>
      </w:r>
    </w:p>
    <w:p w14:paraId="33FF4313" w14:textId="7070673E" w:rsidR="002C4259" w:rsidRPr="005214B8" w:rsidRDefault="002C4259" w:rsidP="002C4259">
      <w:pPr>
        <w:jc w:val="both"/>
      </w:pPr>
      <w:r w:rsidRPr="005214B8">
        <w:t xml:space="preserve">  </w:t>
      </w:r>
      <w:r w:rsidRPr="005214B8">
        <w:rPr>
          <w:i/>
          <w:iCs/>
        </w:rPr>
        <w:t>Stk. 4.</w:t>
      </w:r>
      <w:r w:rsidRPr="005214B8">
        <w:t xml:space="preserve"> Forboðið í § 6, stk. 1 er galdandi, óansæð stk. 1, fyri avtalur millum fyritøkur, viðtøkur millum samtøk av fyritøkum og samskipan millum fyritøkur, um avtalan o.a. saman við líknandi avtalum o.a. avmarkar kappingina. </w:t>
      </w:r>
    </w:p>
    <w:p w14:paraId="6C02E0C6" w14:textId="4F44F300" w:rsidR="002C4259" w:rsidRPr="005214B8" w:rsidRDefault="002C4259" w:rsidP="002C4259">
      <w:pPr>
        <w:jc w:val="both"/>
      </w:pPr>
      <w:r w:rsidRPr="005214B8">
        <w:t xml:space="preserve">  </w:t>
      </w:r>
      <w:r w:rsidRPr="005214B8">
        <w:rPr>
          <w:i/>
          <w:iCs/>
        </w:rPr>
        <w:t>Stk. 5.</w:t>
      </w:r>
      <w:r w:rsidRPr="005214B8">
        <w:t xml:space="preserve"> Undantøkini í stk. 1 eru galdandi, hóast samlaðu marknaðarpartarnir hjá luttakandi fyritøkum fara útum ásettu mørkini tvey fylgjandi álmanakkaár.</w:t>
      </w:r>
    </w:p>
    <w:p w14:paraId="457607F0" w14:textId="742D8A76" w:rsidR="002C4259" w:rsidRPr="005214B8" w:rsidRDefault="002C4259" w:rsidP="002C4259">
      <w:pPr>
        <w:jc w:val="both"/>
      </w:pPr>
      <w:r w:rsidRPr="005214B8">
        <w:t xml:space="preserve">  </w:t>
      </w:r>
      <w:r w:rsidRPr="005214B8">
        <w:rPr>
          <w:i/>
          <w:iCs/>
        </w:rPr>
        <w:t>Stk. 6.</w:t>
      </w:r>
      <w:r w:rsidRPr="005214B8">
        <w:t xml:space="preserve"> Land</w:t>
      </w:r>
      <w:r w:rsidR="00824D23" w:rsidRPr="005214B8">
        <w:t>s</w:t>
      </w:r>
      <w:r w:rsidRPr="005214B8">
        <w:t>stýrismaðurin kann eftir ummæli frá Kappingareftirlitinum áseta nærri reglur um útrokning av umsetningi og øðrum viðurskiftum, sum hava týdning í sambandi við útrokning av marknaðarpørtum eftir hesi lóg, herundir reglum um avtalur o.a., sum í minni mun fara útum ásettu mørk.</w:t>
      </w:r>
    </w:p>
    <w:p w14:paraId="3FB7CDBC" w14:textId="6D42413E" w:rsidR="00812E21" w:rsidRPr="005214B8" w:rsidRDefault="00812E21" w:rsidP="00A97568">
      <w:pPr>
        <w:jc w:val="both"/>
        <w:rPr>
          <w:b/>
          <w:bCs/>
          <w:szCs w:val="24"/>
          <w:lang w:val="nb-NO"/>
        </w:rPr>
      </w:pPr>
    </w:p>
    <w:p w14:paraId="7B4B1FE9" w14:textId="2A1D6584" w:rsidR="00B17797" w:rsidRPr="005214B8" w:rsidRDefault="00B17797" w:rsidP="00FA0C5F">
      <w:pPr>
        <w:pStyle w:val="paragraftekst"/>
        <w:shd w:val="clear" w:color="auto" w:fill="FFFFFF"/>
        <w:spacing w:before="240" w:beforeAutospacing="0" w:after="0" w:afterAutospacing="0"/>
        <w:jc w:val="both"/>
        <w:rPr>
          <w:color w:val="000000"/>
        </w:rPr>
      </w:pPr>
      <w:r w:rsidRPr="005214B8">
        <w:rPr>
          <w:b/>
          <w:bCs/>
          <w:color w:val="000000"/>
          <w:lang w:val="nb-NO"/>
        </w:rPr>
        <w:t>§ 8.</w:t>
      </w:r>
      <w:r w:rsidRPr="005214B8">
        <w:rPr>
          <w:color w:val="000000"/>
          <w:lang w:val="nb-NO"/>
        </w:rPr>
        <w:t> Forboðið eftir § 6, stk. 1 er ikki galdandi, um ein avtala millum fyritøkur, ein viðtøka millum samtøk av fyritøkum, ella ein samskipan millum fyritøkur:</w:t>
      </w:r>
    </w:p>
    <w:p w14:paraId="0C1432CC" w14:textId="77777777" w:rsidR="00B17797" w:rsidRPr="005214B8" w:rsidRDefault="00B17797" w:rsidP="00FA0C5F">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val="nb-NO" w:eastAsia="fo-FO"/>
        </w:rPr>
        <w:t>1)   fremur fulldygga framleiðslu ella útbreiðslu av vørum ella tænastuveitingum, ella fremur tøkniliga ella búskaparliga menning,</w:t>
      </w:r>
    </w:p>
    <w:p w14:paraId="7DED670A" w14:textId="77777777" w:rsidR="00B17797" w:rsidRPr="005214B8" w:rsidRDefault="00B17797" w:rsidP="00FA0C5F">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val="nb-NO" w:eastAsia="fo-FO"/>
        </w:rPr>
        <w:t>2)   tryggjar brúkarunum rímiligan part av tí fyrimuni, sum kappingaravmarkingin hevur við sær,</w:t>
      </w:r>
    </w:p>
    <w:p w14:paraId="1796EDE9" w14:textId="77777777" w:rsidR="00B17797" w:rsidRPr="005214B8" w:rsidRDefault="00B17797" w:rsidP="00FA0C5F">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val="nb-NO" w:eastAsia="fo-FO"/>
        </w:rPr>
        <w:t>3)   ikki áleggur fyritøkum avmarkingar, sum eru óneyðugar fyri at náa hesum endamálum, og</w:t>
      </w:r>
    </w:p>
    <w:p w14:paraId="1431C01D" w14:textId="77777777" w:rsidR="00B17797" w:rsidRPr="005214B8" w:rsidRDefault="00B17797" w:rsidP="00FA0C5F">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val="nb-NO" w:eastAsia="fo-FO"/>
        </w:rPr>
        <w:t>4)   ikki gevur fyritøkunum møguleikan at forða fyri kapping innan ein týðandi part av ávísu vøruni ella tænastuveitingini.</w:t>
      </w:r>
    </w:p>
    <w:p w14:paraId="53A3E26A" w14:textId="0E9EE5EA" w:rsidR="00B17797" w:rsidRPr="005214B8" w:rsidRDefault="00B17797" w:rsidP="00FA0C5F">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nb-NO" w:eastAsia="fo-FO"/>
        </w:rPr>
        <w:t>Stk. 2.</w:t>
      </w:r>
      <w:r w:rsidRPr="005214B8">
        <w:rPr>
          <w:rFonts w:eastAsia="Times New Roman" w:cs="Times New Roman"/>
          <w:color w:val="000000"/>
          <w:szCs w:val="24"/>
          <w:lang w:eastAsia="fo-FO"/>
        </w:rPr>
        <w:t> </w:t>
      </w:r>
      <w:r w:rsidRPr="005214B8">
        <w:rPr>
          <w:rFonts w:eastAsia="Times New Roman" w:cs="Times New Roman"/>
          <w:color w:val="000000"/>
          <w:szCs w:val="24"/>
          <w:lang w:val="nb-NO" w:eastAsia="fo-FO"/>
        </w:rPr>
        <w:t xml:space="preserve">Kappingareftirlitið kann eftir fráboðan frítaka eina avtalu millum fyritøkur, eina viðtøku millum samtøk av fyritøkum ella eina samskipan millum fyritøkur frá forboðnum í § 6, stk. 1, um </w:t>
      </w:r>
      <w:r w:rsidR="00B21ECC" w:rsidRPr="005214B8">
        <w:rPr>
          <w:rFonts w:eastAsia="Times New Roman" w:cs="Times New Roman"/>
          <w:color w:val="000000"/>
          <w:szCs w:val="24"/>
          <w:lang w:val="nb-NO" w:eastAsia="fo-FO"/>
        </w:rPr>
        <w:t>eftirlitið</w:t>
      </w:r>
      <w:r w:rsidRPr="005214B8">
        <w:rPr>
          <w:rFonts w:eastAsia="Times New Roman" w:cs="Times New Roman"/>
          <w:color w:val="000000"/>
          <w:szCs w:val="24"/>
          <w:lang w:val="nb-NO" w:eastAsia="fo-FO"/>
        </w:rPr>
        <w:t xml:space="preserve"> metir, at treytirnar í stk. 1 eru loknar. Fráboðan av viðkomandi avtalu v.m. við umbøn um frítøku frá § 6, stk. 1 verður latin Kappingareftirlitinum. Eftirlitið ásetur reglur um fráboðan, undir hesum reglur um nýtslu av serligum fráboðanarskjølum.</w:t>
      </w:r>
    </w:p>
    <w:p w14:paraId="5131DA18" w14:textId="2A9C3CF2" w:rsidR="00B17797" w:rsidRPr="005214B8" w:rsidRDefault="00B17797" w:rsidP="00FA0C5F">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nb-NO" w:eastAsia="fo-FO"/>
        </w:rPr>
        <w:t>Stk. 3.</w:t>
      </w:r>
      <w:r w:rsidRPr="005214B8">
        <w:rPr>
          <w:rFonts w:eastAsia="Times New Roman" w:cs="Times New Roman"/>
          <w:color w:val="000000"/>
          <w:szCs w:val="24"/>
          <w:lang w:val="nb-NO" w:eastAsia="fo-FO"/>
        </w:rPr>
        <w:t>  Avgerðir eftir stk. 2 og 4 skulu tilskila tíðarskeiðið, avgerðin um frítøku er galdandi. Treytir kunnu leggjast við eini frítøku.</w:t>
      </w:r>
    </w:p>
    <w:p w14:paraId="00889F8B" w14:textId="4325BE96" w:rsidR="00B17797" w:rsidRPr="005214B8" w:rsidRDefault="00B17797" w:rsidP="00FA0C5F">
      <w:pPr>
        <w:shd w:val="clear" w:color="auto" w:fill="FFFFFF"/>
        <w:ind w:firstLine="170"/>
        <w:jc w:val="both"/>
        <w:rPr>
          <w:rFonts w:eastAsia="Times New Roman" w:cs="Times New Roman"/>
          <w:szCs w:val="24"/>
          <w:lang w:eastAsia="fo-FO"/>
        </w:rPr>
      </w:pPr>
      <w:r w:rsidRPr="005214B8">
        <w:rPr>
          <w:rFonts w:eastAsia="Times New Roman" w:cs="Times New Roman"/>
          <w:i/>
          <w:iCs/>
          <w:color w:val="000000"/>
          <w:szCs w:val="24"/>
          <w:lang w:val="nb-NO" w:eastAsia="fo-FO"/>
        </w:rPr>
        <w:t>Stk. 4.</w:t>
      </w:r>
      <w:r w:rsidRPr="005214B8">
        <w:rPr>
          <w:rFonts w:eastAsia="Times New Roman" w:cs="Times New Roman"/>
          <w:color w:val="000000"/>
          <w:szCs w:val="24"/>
          <w:lang w:eastAsia="fo-FO"/>
        </w:rPr>
        <w:t> </w:t>
      </w:r>
      <w:r w:rsidRPr="005214B8">
        <w:rPr>
          <w:rFonts w:eastAsia="Times New Roman" w:cs="Times New Roman"/>
          <w:color w:val="000000"/>
          <w:szCs w:val="24"/>
          <w:lang w:val="nb-NO" w:eastAsia="fo-FO"/>
        </w:rPr>
        <w:t>Eftir fráboðan kann Kappingareftirlitið leingja frítøkuna, um Kappingareftirlitið metir, at treytirnar í § 8, stk. 1 framvegis eru loknar.</w:t>
      </w:r>
    </w:p>
    <w:p w14:paraId="145D3C4A" w14:textId="573D265D" w:rsidR="00B17797" w:rsidRPr="005214B8" w:rsidRDefault="00B17797" w:rsidP="00FA0C5F">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nb-NO" w:eastAsia="fo-FO"/>
        </w:rPr>
        <w:t>Stk.</w:t>
      </w:r>
      <w:r w:rsidRPr="005214B8">
        <w:rPr>
          <w:rFonts w:eastAsia="Times New Roman" w:cs="Times New Roman"/>
          <w:color w:val="000000"/>
          <w:szCs w:val="24"/>
          <w:lang w:val="nb-NO" w:eastAsia="fo-FO"/>
        </w:rPr>
        <w:t> 5.  Kappingareftirlitið kann broyta ella taka aftur eina avgerð eftir stk. 2 ella 4, um:</w:t>
      </w:r>
    </w:p>
    <w:p w14:paraId="57DE9D7A" w14:textId="77777777" w:rsidR="00B17797" w:rsidRPr="005214B8" w:rsidRDefault="00B17797" w:rsidP="00FA0C5F">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val="da-DK" w:eastAsia="fo-FO"/>
        </w:rPr>
        <w:t>1)   viðurskiftini, sum vóru grundarlag undir avgerðini, eru broytt munandi,</w:t>
      </w:r>
    </w:p>
    <w:p w14:paraId="124C3850" w14:textId="77777777" w:rsidR="00B17797" w:rsidRPr="005214B8" w:rsidRDefault="00B17797" w:rsidP="00FA0C5F">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eastAsia="fo-FO"/>
        </w:rPr>
        <w:t>2)   luttakararnir í avtaluni v.m. ikki halda ásettu treytirnar fyri frítøkuni, ella um</w:t>
      </w:r>
    </w:p>
    <w:p w14:paraId="11190EE9" w14:textId="77777777" w:rsidR="00B17797" w:rsidRPr="005214B8" w:rsidRDefault="00B17797" w:rsidP="00FA0C5F">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eastAsia="fo-FO"/>
        </w:rPr>
        <w:t>3)   avgerðin er tikin við støði í skeivum ella villleiðandi upplýsingum frá pørtunum í avtaluni v.m.</w:t>
      </w:r>
    </w:p>
    <w:p w14:paraId="70965B0A" w14:textId="095DBCD1" w:rsidR="00B17797" w:rsidRPr="005214B8" w:rsidRDefault="00B17797" w:rsidP="00B17797">
      <w:pPr>
        <w:jc w:val="both"/>
        <w:rPr>
          <w:color w:val="000000"/>
          <w:shd w:val="clear" w:color="auto" w:fill="FFFFFF"/>
        </w:rPr>
      </w:pPr>
    </w:p>
    <w:p w14:paraId="420C033B" w14:textId="1C9FD616" w:rsidR="00194C83" w:rsidRPr="005214B8" w:rsidRDefault="00194C83" w:rsidP="00194C83">
      <w:pPr>
        <w:jc w:val="both"/>
        <w:rPr>
          <w:color w:val="000000"/>
          <w:shd w:val="clear" w:color="auto" w:fill="FFFFFF"/>
          <w:lang w:val="nb-NO"/>
        </w:rPr>
      </w:pPr>
      <w:r w:rsidRPr="005214B8">
        <w:rPr>
          <w:rStyle w:val="TypografiFed"/>
          <w:rFonts w:cs="Times New Roman"/>
        </w:rPr>
        <w:t xml:space="preserve">§ </w:t>
      </w:r>
      <w:r w:rsidRPr="005214B8">
        <w:rPr>
          <w:b/>
          <w:bCs/>
          <w:color w:val="000000"/>
          <w:shd w:val="clear" w:color="auto" w:fill="FFFFFF"/>
          <w:lang w:val="nb-NO"/>
        </w:rPr>
        <w:t>9.</w:t>
      </w:r>
      <w:r w:rsidRPr="005214B8">
        <w:rPr>
          <w:color w:val="000000"/>
          <w:shd w:val="clear" w:color="auto" w:fill="FFFFFF"/>
          <w:lang w:val="nb-NO"/>
        </w:rPr>
        <w:t xml:space="preserve"> Kappingareftirlitið kann eftir fráboðan frá eini fyritøku ella samtøku av fyritøkum vátta, at ein avtala, viðtøka ella samskipan sambært viðurskiftum, ið Kappingareftirlitið hevur kunnleika til, ikki kemur undir forboðið í § 6, stk. 1, og at tað tí ikki er orsøk til at geva boð sbrt. § 6, stk. 4. Kappingareftirlitið ásetur reglur um </w:t>
      </w:r>
      <w:r w:rsidRPr="005214B8">
        <w:rPr>
          <w:color w:val="000000"/>
          <w:shd w:val="clear" w:color="auto" w:fill="FFFFFF"/>
          <w:lang w:val="nb-NO"/>
        </w:rPr>
        <w:lastRenderedPageBreak/>
        <w:t>fráboðan og um at brúka serstøk fráboðanarskjøl.</w:t>
      </w:r>
    </w:p>
    <w:p w14:paraId="5FC9252C" w14:textId="1C215962" w:rsidR="007346E2" w:rsidRPr="005214B8" w:rsidRDefault="007346E2" w:rsidP="007346E2">
      <w:pPr>
        <w:shd w:val="clear" w:color="auto" w:fill="FFFFFF"/>
        <w:spacing w:before="240"/>
        <w:jc w:val="both"/>
        <w:rPr>
          <w:rFonts w:eastAsia="Times New Roman" w:cs="Times New Roman"/>
          <w:color w:val="000000"/>
          <w:szCs w:val="24"/>
          <w:lang w:eastAsia="fo-FO"/>
        </w:rPr>
      </w:pPr>
      <w:r w:rsidRPr="005214B8">
        <w:rPr>
          <w:rFonts w:eastAsia="Times New Roman" w:cs="Times New Roman"/>
          <w:b/>
          <w:bCs/>
          <w:color w:val="000000"/>
          <w:szCs w:val="24"/>
          <w:lang w:val="is-IS" w:eastAsia="fo-FO"/>
        </w:rPr>
        <w:t>§ 10.</w:t>
      </w:r>
      <w:r w:rsidRPr="005214B8">
        <w:rPr>
          <w:rFonts w:eastAsia="Times New Roman" w:cs="Times New Roman"/>
          <w:color w:val="000000"/>
          <w:szCs w:val="24"/>
          <w:lang w:val="is-IS" w:eastAsia="fo-FO"/>
        </w:rPr>
        <w:t> Landsstýrismaðurin ásetur í kunngerð og eftir ummæli frá Kappin</w:t>
      </w:r>
      <w:r w:rsidR="00B84114" w:rsidRPr="005214B8">
        <w:rPr>
          <w:rFonts w:eastAsia="Times New Roman" w:cs="Times New Roman"/>
          <w:color w:val="000000"/>
          <w:szCs w:val="24"/>
          <w:lang w:val="is-IS" w:eastAsia="fo-FO"/>
        </w:rPr>
        <w:t>gareftirlitinum</w:t>
      </w:r>
      <w:r w:rsidRPr="005214B8">
        <w:rPr>
          <w:rFonts w:eastAsia="Times New Roman" w:cs="Times New Roman"/>
          <w:color w:val="000000"/>
          <w:szCs w:val="24"/>
          <w:lang w:val="is-IS" w:eastAsia="fo-FO"/>
        </w:rPr>
        <w:t>, reglur um almenna frítøku frá forboðnum í § 6, stk. 1 fyri bólkar av avtalum, viðtøkum og samskipanum, ið lúka treytirnar í § 8, stk. 1.</w:t>
      </w:r>
    </w:p>
    <w:p w14:paraId="42A3EE10" w14:textId="7D80A51E" w:rsidR="007346E2" w:rsidRPr="005214B8" w:rsidRDefault="007346E2" w:rsidP="007346E2">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2.</w:t>
      </w:r>
      <w:r w:rsidRPr="005214B8">
        <w:rPr>
          <w:rFonts w:eastAsia="Times New Roman" w:cs="Times New Roman"/>
          <w:color w:val="000000"/>
          <w:szCs w:val="24"/>
          <w:lang w:val="is-IS" w:eastAsia="fo-FO"/>
        </w:rPr>
        <w:t xml:space="preserve"> Tá avtala, viðtøka millum samtøk av fyritøkum ella samskipan millum fyritøkur, sum er fevnd av bólkafrítøkuni, latin sbrt. stk. 1 í einum ítøkiligum føri, hevur avleiðingar, sum ikki eru sambærligar við treytirnar í § 8, stk. 1, kann Kappingar</w:t>
      </w:r>
      <w:r w:rsidR="00B84114" w:rsidRPr="005214B8">
        <w:rPr>
          <w:rFonts w:eastAsia="Times New Roman" w:cs="Times New Roman"/>
          <w:color w:val="000000"/>
          <w:szCs w:val="24"/>
          <w:lang w:val="is-IS" w:eastAsia="fo-FO"/>
        </w:rPr>
        <w:t>eftirlitið</w:t>
      </w:r>
      <w:r w:rsidRPr="005214B8">
        <w:rPr>
          <w:rFonts w:eastAsia="Times New Roman" w:cs="Times New Roman"/>
          <w:color w:val="000000"/>
          <w:szCs w:val="24"/>
          <w:lang w:val="is-IS" w:eastAsia="fo-FO"/>
        </w:rPr>
        <w:t xml:space="preserve"> afturkalla eina frítøku eftir stk. 1 fyri tær fyritøkur v.m., sum eru partar í avtaluni v.m.</w:t>
      </w:r>
    </w:p>
    <w:p w14:paraId="25A15459" w14:textId="77777777" w:rsidR="00FB1BD9" w:rsidRPr="005214B8" w:rsidRDefault="00FB1BD9" w:rsidP="00A97568">
      <w:pPr>
        <w:rPr>
          <w:color w:val="000000"/>
          <w:shd w:val="clear" w:color="auto" w:fill="FFFFFF"/>
        </w:rPr>
      </w:pPr>
    </w:p>
    <w:p w14:paraId="4F92F231" w14:textId="77777777" w:rsidR="00197183" w:rsidRPr="005214B8" w:rsidRDefault="00197183" w:rsidP="00197183">
      <w:pPr>
        <w:shd w:val="clear" w:color="auto" w:fill="FFFFFF"/>
        <w:spacing w:before="240"/>
        <w:jc w:val="center"/>
        <w:rPr>
          <w:rFonts w:eastAsia="Times New Roman" w:cs="Times New Roman"/>
          <w:b/>
          <w:bCs/>
          <w:color w:val="000000"/>
          <w:szCs w:val="24"/>
          <w:lang w:eastAsia="fo-FO"/>
        </w:rPr>
      </w:pPr>
      <w:r w:rsidRPr="005214B8">
        <w:rPr>
          <w:rFonts w:eastAsia="Times New Roman" w:cs="Times New Roman"/>
          <w:b/>
          <w:bCs/>
          <w:color w:val="000000"/>
          <w:szCs w:val="24"/>
          <w:lang w:val="is-IS" w:eastAsia="fo-FO"/>
        </w:rPr>
        <w:t>Kapittul 3</w:t>
      </w:r>
    </w:p>
    <w:p w14:paraId="53621FB0" w14:textId="77777777" w:rsidR="00197183" w:rsidRPr="005214B8" w:rsidRDefault="00197183" w:rsidP="00197183">
      <w:pPr>
        <w:shd w:val="clear" w:color="auto" w:fill="FFFFFF"/>
        <w:jc w:val="center"/>
        <w:rPr>
          <w:rFonts w:eastAsia="Times New Roman" w:cs="Times New Roman"/>
          <w:b/>
          <w:bCs/>
          <w:color w:val="000000"/>
          <w:szCs w:val="24"/>
          <w:lang w:eastAsia="fo-FO"/>
        </w:rPr>
      </w:pPr>
      <w:r w:rsidRPr="005214B8">
        <w:rPr>
          <w:rFonts w:eastAsia="Times New Roman" w:cs="Times New Roman"/>
          <w:b/>
          <w:bCs/>
          <w:color w:val="000000"/>
          <w:szCs w:val="24"/>
          <w:lang w:val="is-IS" w:eastAsia="fo-FO"/>
        </w:rPr>
        <w:t>Misnýtsla av ráðandi støðu</w:t>
      </w:r>
    </w:p>
    <w:p w14:paraId="76667BA6" w14:textId="77777777" w:rsidR="00197183" w:rsidRPr="005214B8" w:rsidRDefault="00197183" w:rsidP="00ED3DB7">
      <w:pPr>
        <w:shd w:val="clear" w:color="auto" w:fill="FFFFFF"/>
        <w:spacing w:before="240"/>
        <w:jc w:val="both"/>
        <w:rPr>
          <w:rFonts w:eastAsia="Times New Roman" w:cs="Times New Roman"/>
          <w:color w:val="000000"/>
          <w:szCs w:val="24"/>
          <w:lang w:eastAsia="fo-FO"/>
        </w:rPr>
      </w:pPr>
      <w:r w:rsidRPr="005214B8">
        <w:rPr>
          <w:rFonts w:eastAsia="Times New Roman" w:cs="Times New Roman"/>
          <w:b/>
          <w:bCs/>
          <w:color w:val="000000"/>
          <w:szCs w:val="24"/>
          <w:lang w:val="is-IS" w:eastAsia="fo-FO"/>
        </w:rPr>
        <w:t>§ 11.</w:t>
      </w:r>
      <w:r w:rsidRPr="005214B8">
        <w:rPr>
          <w:rFonts w:eastAsia="Times New Roman" w:cs="Times New Roman"/>
          <w:color w:val="000000"/>
          <w:szCs w:val="24"/>
          <w:lang w:val="is-IS" w:eastAsia="fo-FO"/>
        </w:rPr>
        <w:t> Ikki er loyvt einum ella fleiri fyritøkum at misnýta eina ráðandi marknaðarstøðu.</w:t>
      </w:r>
    </w:p>
    <w:p w14:paraId="54A291E7" w14:textId="54A789DD" w:rsidR="00197183" w:rsidRPr="005214B8" w:rsidRDefault="00197183" w:rsidP="00ED3DB7">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2. </w:t>
      </w:r>
      <w:r w:rsidRPr="005214B8">
        <w:rPr>
          <w:rFonts w:eastAsia="Times New Roman" w:cs="Times New Roman"/>
          <w:color w:val="000000"/>
          <w:szCs w:val="24"/>
          <w:lang w:val="is-IS" w:eastAsia="fo-FO"/>
        </w:rPr>
        <w:t>Kappingar</w:t>
      </w:r>
      <w:r w:rsidR="00EF3A40" w:rsidRPr="005214B8">
        <w:rPr>
          <w:rFonts w:eastAsia="Times New Roman" w:cs="Times New Roman"/>
          <w:color w:val="000000"/>
          <w:szCs w:val="24"/>
          <w:lang w:val="is-IS" w:eastAsia="fo-FO"/>
        </w:rPr>
        <w:t>eftirlitið</w:t>
      </w:r>
      <w:r w:rsidRPr="005214B8">
        <w:rPr>
          <w:rFonts w:eastAsia="Times New Roman" w:cs="Times New Roman"/>
          <w:color w:val="000000"/>
          <w:szCs w:val="24"/>
          <w:lang w:val="is-IS" w:eastAsia="fo-FO"/>
        </w:rPr>
        <w:t xml:space="preserve"> skal eftir áheitan vátta, um ein ella fleiri fyritøkur hava eina ráðandi støðu. Boðar Kappingar</w:t>
      </w:r>
      <w:r w:rsidR="00EF3A40" w:rsidRPr="005214B8">
        <w:rPr>
          <w:rFonts w:eastAsia="Times New Roman" w:cs="Times New Roman"/>
          <w:color w:val="000000"/>
          <w:szCs w:val="24"/>
          <w:lang w:val="is-IS" w:eastAsia="fo-FO"/>
        </w:rPr>
        <w:t>eftirlitið</w:t>
      </w:r>
      <w:r w:rsidRPr="005214B8">
        <w:rPr>
          <w:rFonts w:eastAsia="Times New Roman" w:cs="Times New Roman"/>
          <w:color w:val="000000"/>
          <w:szCs w:val="24"/>
          <w:lang w:val="is-IS" w:eastAsia="fo-FO"/>
        </w:rPr>
        <w:t xml:space="preserve"> frá, at ein fyritøka ikki hevur ráðandi støðu, er fráboðanin bindandi, inntil Kappingar</w:t>
      </w:r>
      <w:r w:rsidR="00EF3A40" w:rsidRPr="005214B8">
        <w:rPr>
          <w:rFonts w:eastAsia="Times New Roman" w:cs="Times New Roman"/>
          <w:color w:val="000000"/>
          <w:szCs w:val="24"/>
          <w:lang w:val="is-IS" w:eastAsia="fo-FO"/>
        </w:rPr>
        <w:t>eftirlitið</w:t>
      </w:r>
      <w:r w:rsidRPr="005214B8">
        <w:rPr>
          <w:rFonts w:eastAsia="Times New Roman" w:cs="Times New Roman"/>
          <w:color w:val="000000"/>
          <w:szCs w:val="24"/>
          <w:lang w:val="is-IS" w:eastAsia="fo-FO"/>
        </w:rPr>
        <w:t xml:space="preserve"> afturkallar hesa.</w:t>
      </w:r>
    </w:p>
    <w:p w14:paraId="7BC43BD5" w14:textId="77777777" w:rsidR="00197183" w:rsidRPr="005214B8" w:rsidRDefault="00197183" w:rsidP="00ED3DB7">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3</w:t>
      </w:r>
      <w:r w:rsidRPr="005214B8">
        <w:rPr>
          <w:rFonts w:eastAsia="Times New Roman" w:cs="Times New Roman"/>
          <w:color w:val="000000"/>
          <w:szCs w:val="24"/>
          <w:lang w:val="is-IS" w:eastAsia="fo-FO"/>
        </w:rPr>
        <w:t>. Misnýtsla eftir stk. 1 kann t.d. vera:</w:t>
      </w:r>
    </w:p>
    <w:p w14:paraId="32385051" w14:textId="77777777" w:rsidR="00197183" w:rsidRPr="005214B8" w:rsidRDefault="00197183" w:rsidP="00ED3DB7">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val="is-IS" w:eastAsia="fo-FO"/>
        </w:rPr>
        <w:t>1)   beinleiðis ella óbeinleiðis at noyða órímiligar keyps- ella søluprísir ella aðrar órímiligar handilstreytir á einhvønn,</w:t>
      </w:r>
    </w:p>
    <w:p w14:paraId="356E09AB" w14:textId="77777777" w:rsidR="00197183" w:rsidRPr="005214B8" w:rsidRDefault="00197183" w:rsidP="00ED3DB7">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val="is-IS" w:eastAsia="fo-FO"/>
        </w:rPr>
        <w:t>2)   at avmarka framleiðslu, sølu ella tøknifrøðiliga menning til bága fyri brúkaran,</w:t>
      </w:r>
    </w:p>
    <w:p w14:paraId="5975C195" w14:textId="77777777" w:rsidR="00197183" w:rsidRPr="005214B8" w:rsidRDefault="00197183" w:rsidP="00ED3DB7">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val="is-IS" w:eastAsia="fo-FO"/>
        </w:rPr>
        <w:t>3)   at áseta ymiskar treytir fyri veitingum, ið hava sama virði mótvegis handilsfelagum, sum av tí verða verri fyri í kappingini, ella</w:t>
      </w:r>
    </w:p>
    <w:p w14:paraId="15905084" w14:textId="77777777" w:rsidR="00197183" w:rsidRPr="005214B8" w:rsidRDefault="00197183" w:rsidP="00ED3DB7">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val="is-IS" w:eastAsia="fo-FO"/>
        </w:rPr>
        <w:t>4)   at krevja, áðrenn sáttmáli kann gerast, at avtaluparturin góðkennir ískoytisveitingar, sum natúrliga ella eftir handilssiðvenju ikki hava samband við tað, ið avtalan viðvíkur.</w:t>
      </w:r>
    </w:p>
    <w:p w14:paraId="5C6D9432" w14:textId="287693B2" w:rsidR="00197183" w:rsidRPr="005214B8" w:rsidRDefault="00197183" w:rsidP="00ED3DB7">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nb-NO" w:eastAsia="fo-FO"/>
        </w:rPr>
        <w:t>Stk. 4</w:t>
      </w:r>
      <w:r w:rsidRPr="005214B8">
        <w:rPr>
          <w:rFonts w:eastAsia="Times New Roman" w:cs="Times New Roman"/>
          <w:color w:val="000000"/>
          <w:szCs w:val="24"/>
          <w:lang w:val="nb-NO" w:eastAsia="fo-FO"/>
        </w:rPr>
        <w:t>. </w:t>
      </w:r>
      <w:hyperlink r:id="rId12" w:anchor="_edn1" w:history="1">
        <w:r w:rsidRPr="005214B8">
          <w:rPr>
            <w:rFonts w:eastAsia="Times New Roman" w:cs="Times New Roman"/>
            <w:color w:val="8B0000"/>
            <w:sz w:val="18"/>
            <w:szCs w:val="18"/>
            <w:vertAlign w:val="superscript"/>
            <w:lang w:eastAsia="fo-FO"/>
          </w:rPr>
          <w:t>1)</w:t>
        </w:r>
      </w:hyperlink>
      <w:r w:rsidRPr="005214B8">
        <w:rPr>
          <w:rFonts w:eastAsia="Times New Roman" w:cs="Times New Roman"/>
          <w:color w:val="000000"/>
          <w:szCs w:val="24"/>
          <w:lang w:eastAsia="fo-FO"/>
        </w:rPr>
        <w:t> </w:t>
      </w:r>
      <w:r w:rsidRPr="005214B8">
        <w:rPr>
          <w:rFonts w:eastAsia="Times New Roman" w:cs="Times New Roman"/>
          <w:color w:val="000000"/>
          <w:szCs w:val="24"/>
          <w:lang w:val="nb-NO" w:eastAsia="fo-FO"/>
        </w:rPr>
        <w:t>Kappinga</w:t>
      </w:r>
      <w:r w:rsidR="00173A57" w:rsidRPr="005214B8">
        <w:rPr>
          <w:rFonts w:eastAsia="Times New Roman" w:cs="Times New Roman"/>
          <w:color w:val="000000"/>
          <w:szCs w:val="24"/>
          <w:lang w:val="nb-NO" w:eastAsia="fo-FO"/>
        </w:rPr>
        <w:t>reftirlitið</w:t>
      </w:r>
      <w:r w:rsidRPr="005214B8">
        <w:rPr>
          <w:rFonts w:eastAsia="Times New Roman" w:cs="Times New Roman"/>
          <w:color w:val="000000"/>
          <w:szCs w:val="24"/>
          <w:lang w:val="nb-NO" w:eastAsia="fo-FO"/>
        </w:rPr>
        <w:t xml:space="preserve"> kann, sbrt. § 22, krevja, at brot á stk. 1 verða at steðga. Til tess at ganga iva hjá Kappingar</w:t>
      </w:r>
      <w:r w:rsidR="00EF3A40" w:rsidRPr="005214B8">
        <w:rPr>
          <w:rFonts w:eastAsia="Times New Roman" w:cs="Times New Roman"/>
          <w:color w:val="000000"/>
          <w:szCs w:val="24"/>
          <w:lang w:val="nb-NO" w:eastAsia="fo-FO"/>
        </w:rPr>
        <w:t>eftirlitinum</w:t>
      </w:r>
      <w:r w:rsidRPr="005214B8">
        <w:rPr>
          <w:rFonts w:eastAsia="Times New Roman" w:cs="Times New Roman"/>
          <w:color w:val="000000"/>
          <w:szCs w:val="24"/>
          <w:lang w:val="nb-NO" w:eastAsia="fo-FO"/>
        </w:rPr>
        <w:t xml:space="preserve"> á møti viðvíkjandi stk. 1., kann ráðið eisini gera tilsøgn, sum fyritøkan hevur givið, bindandi, sbrt. § 23.</w:t>
      </w:r>
    </w:p>
    <w:p w14:paraId="72DB1D80" w14:textId="184C4C7D" w:rsidR="00197183" w:rsidRPr="005214B8" w:rsidRDefault="00197183" w:rsidP="00ED3DB7">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nb-NO" w:eastAsia="fo-FO"/>
        </w:rPr>
        <w:t>Stk. 5</w:t>
      </w:r>
      <w:r w:rsidRPr="005214B8">
        <w:rPr>
          <w:rFonts w:eastAsia="Times New Roman" w:cs="Times New Roman"/>
          <w:color w:val="000000"/>
          <w:szCs w:val="24"/>
          <w:lang w:val="nb-NO" w:eastAsia="fo-FO"/>
        </w:rPr>
        <w:t>. Kappingar</w:t>
      </w:r>
      <w:r w:rsidR="00EF3A40" w:rsidRPr="005214B8">
        <w:rPr>
          <w:rFonts w:eastAsia="Times New Roman" w:cs="Times New Roman"/>
          <w:color w:val="000000"/>
          <w:szCs w:val="24"/>
          <w:lang w:val="nb-NO" w:eastAsia="fo-FO"/>
        </w:rPr>
        <w:t>eftirlitið</w:t>
      </w:r>
      <w:r w:rsidRPr="005214B8">
        <w:rPr>
          <w:rFonts w:eastAsia="Times New Roman" w:cs="Times New Roman"/>
          <w:color w:val="000000"/>
          <w:szCs w:val="24"/>
          <w:lang w:val="nb-NO" w:eastAsia="fo-FO"/>
        </w:rPr>
        <w:t xml:space="preserve"> kann eftir áheitan frá einum ella fleiri fyritøkum boða frá, at ávísur atburður eftir teimum viðurskiftum, sum eru Kappingar</w:t>
      </w:r>
      <w:r w:rsidR="00EF3A40" w:rsidRPr="005214B8">
        <w:rPr>
          <w:rFonts w:eastAsia="Times New Roman" w:cs="Times New Roman"/>
          <w:color w:val="000000"/>
          <w:szCs w:val="24"/>
          <w:lang w:val="nb-NO" w:eastAsia="fo-FO"/>
        </w:rPr>
        <w:t>eftirlitinum</w:t>
      </w:r>
      <w:r w:rsidRPr="005214B8">
        <w:rPr>
          <w:rFonts w:eastAsia="Times New Roman" w:cs="Times New Roman"/>
          <w:color w:val="000000"/>
          <w:szCs w:val="24"/>
          <w:lang w:val="nb-NO" w:eastAsia="fo-FO"/>
        </w:rPr>
        <w:t xml:space="preserve"> kunnug, ikki er partur av stk. 1 og at tað ikki er grundarlag fyri at geva boð eftir stk. 4.</w:t>
      </w:r>
    </w:p>
    <w:p w14:paraId="5B07A173" w14:textId="44D4EFB5" w:rsidR="00197183" w:rsidRPr="005214B8" w:rsidRDefault="00197183" w:rsidP="00ED3DB7">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nb-NO" w:eastAsia="fo-FO"/>
        </w:rPr>
        <w:t>Stk. 6</w:t>
      </w:r>
      <w:r w:rsidRPr="005214B8">
        <w:rPr>
          <w:rFonts w:eastAsia="Times New Roman" w:cs="Times New Roman"/>
          <w:color w:val="000000"/>
          <w:szCs w:val="24"/>
          <w:lang w:val="nb-NO" w:eastAsia="fo-FO"/>
        </w:rPr>
        <w:t>. Kappingar</w:t>
      </w:r>
      <w:r w:rsidR="00EF3A40" w:rsidRPr="005214B8">
        <w:rPr>
          <w:rFonts w:eastAsia="Times New Roman" w:cs="Times New Roman"/>
          <w:color w:val="000000"/>
          <w:szCs w:val="24"/>
          <w:lang w:val="nb-NO" w:eastAsia="fo-FO"/>
        </w:rPr>
        <w:t>eftirlitið</w:t>
      </w:r>
      <w:r w:rsidRPr="005214B8">
        <w:rPr>
          <w:rFonts w:eastAsia="Times New Roman" w:cs="Times New Roman"/>
          <w:color w:val="000000"/>
          <w:szCs w:val="24"/>
          <w:lang w:val="nb-NO" w:eastAsia="fo-FO"/>
        </w:rPr>
        <w:t xml:space="preserve"> kann áseta nærri reglur um tilfar, ið skal vera tøkt, til tess at taka eina avgerð eftir stk. 2 og 5.</w:t>
      </w:r>
    </w:p>
    <w:p w14:paraId="1C566CC2" w14:textId="77777777" w:rsidR="002C4259" w:rsidRPr="005214B8" w:rsidRDefault="002C4259" w:rsidP="00ED3DB7">
      <w:pPr>
        <w:jc w:val="both"/>
        <w:rPr>
          <w:color w:val="000000"/>
          <w:shd w:val="clear" w:color="auto" w:fill="FFFFFF"/>
        </w:rPr>
      </w:pPr>
    </w:p>
    <w:p w14:paraId="3B9BA5D0" w14:textId="5E7BEB1E" w:rsidR="00BE5128" w:rsidRPr="005214B8" w:rsidRDefault="00BE5128" w:rsidP="00BE5128">
      <w:pPr>
        <w:shd w:val="clear" w:color="auto" w:fill="FFFFFF"/>
        <w:spacing w:before="240"/>
        <w:jc w:val="center"/>
        <w:rPr>
          <w:rFonts w:eastAsia="Times New Roman" w:cs="Times New Roman"/>
          <w:b/>
          <w:bCs/>
          <w:color w:val="000000"/>
          <w:szCs w:val="24"/>
          <w:lang w:eastAsia="fo-FO"/>
        </w:rPr>
      </w:pPr>
      <w:r w:rsidRPr="005214B8">
        <w:rPr>
          <w:rFonts w:eastAsia="Times New Roman" w:cs="Times New Roman"/>
          <w:b/>
          <w:bCs/>
          <w:color w:val="000000"/>
          <w:szCs w:val="24"/>
          <w:lang w:val="is-IS" w:eastAsia="fo-FO"/>
        </w:rPr>
        <w:t>Kapittul 4</w:t>
      </w:r>
    </w:p>
    <w:p w14:paraId="60168D20" w14:textId="5C30F7A3" w:rsidR="008A0A9D" w:rsidRPr="005214B8" w:rsidRDefault="00BE5128" w:rsidP="008A0A9D">
      <w:pPr>
        <w:shd w:val="clear" w:color="auto" w:fill="FFFFFF"/>
        <w:jc w:val="center"/>
        <w:rPr>
          <w:rFonts w:eastAsia="Times New Roman" w:cs="Times New Roman"/>
          <w:b/>
          <w:bCs/>
          <w:color w:val="000000"/>
          <w:szCs w:val="24"/>
          <w:lang w:val="is-IS" w:eastAsia="fo-FO"/>
        </w:rPr>
      </w:pPr>
      <w:r w:rsidRPr="005214B8">
        <w:rPr>
          <w:rFonts w:eastAsia="Times New Roman" w:cs="Times New Roman"/>
          <w:b/>
          <w:bCs/>
          <w:color w:val="000000"/>
          <w:szCs w:val="24"/>
          <w:lang w:val="is-IS" w:eastAsia="fo-FO"/>
        </w:rPr>
        <w:t>Kappingaravlagandi stuðul</w:t>
      </w:r>
    </w:p>
    <w:p w14:paraId="2F63C5EC" w14:textId="46F05C9E" w:rsidR="00BE5128" w:rsidRPr="005214B8" w:rsidRDefault="00BE5128" w:rsidP="00BE5128">
      <w:pPr>
        <w:shd w:val="clear" w:color="auto" w:fill="FFFFFF"/>
        <w:spacing w:before="240"/>
        <w:ind w:firstLine="170"/>
        <w:jc w:val="both"/>
        <w:rPr>
          <w:rFonts w:eastAsia="Times New Roman" w:cs="Times New Roman"/>
          <w:color w:val="000000"/>
          <w:szCs w:val="24"/>
          <w:lang w:eastAsia="fo-FO"/>
        </w:rPr>
      </w:pPr>
      <w:r w:rsidRPr="005214B8">
        <w:rPr>
          <w:rFonts w:eastAsia="Times New Roman" w:cs="Times New Roman"/>
          <w:b/>
          <w:bCs/>
          <w:color w:val="000000"/>
          <w:szCs w:val="24"/>
          <w:lang w:val="nb-NO" w:eastAsia="fo-FO"/>
        </w:rPr>
        <w:t>§ 12.</w:t>
      </w:r>
      <w:r w:rsidRPr="005214B8">
        <w:rPr>
          <w:rFonts w:eastAsia="Times New Roman" w:cs="Times New Roman"/>
          <w:color w:val="000000"/>
          <w:szCs w:val="24"/>
          <w:lang w:val="nb-NO" w:eastAsia="fo-FO"/>
        </w:rPr>
        <w:t> Kappingareftirlitið kann geva boð um, at almennur stuðul til fyrimuns fyri ávíst vinnuvirksemi skal støðga ella afturrindast.</w:t>
      </w:r>
    </w:p>
    <w:p w14:paraId="21ACAE20" w14:textId="77777777" w:rsidR="00BE5128" w:rsidRPr="005214B8" w:rsidRDefault="00BE5128" w:rsidP="00BE5128">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nb-NO" w:eastAsia="fo-FO"/>
        </w:rPr>
        <w:t>Stk. 2. </w:t>
      </w:r>
      <w:r w:rsidRPr="005214B8">
        <w:rPr>
          <w:rFonts w:eastAsia="Times New Roman" w:cs="Times New Roman"/>
          <w:color w:val="000000"/>
          <w:szCs w:val="24"/>
          <w:lang w:val="nb-NO" w:eastAsia="fo-FO"/>
        </w:rPr>
        <w:t>Boð eftir stk. 1 kunna gevast, tá stuðulin:</w:t>
      </w:r>
    </w:p>
    <w:p w14:paraId="78A0CEB9" w14:textId="77777777" w:rsidR="00BE5128" w:rsidRPr="005214B8" w:rsidRDefault="00BE5128" w:rsidP="00BE5128">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val="nb-NO" w:eastAsia="fo-FO"/>
        </w:rPr>
        <w:t>1)   beinleiðis ella óbeinleiðis hevur til endamáls ella sum avleiðing at avlaga kappingina og</w:t>
      </w:r>
    </w:p>
    <w:p w14:paraId="4C278BE3" w14:textId="77777777" w:rsidR="00BE5128" w:rsidRPr="005214B8" w:rsidRDefault="00BE5128" w:rsidP="00BE5128">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val="da-DK" w:eastAsia="fo-FO"/>
        </w:rPr>
        <w:t>2)   ikki er lógligur sambært almennari regulering.</w:t>
      </w:r>
    </w:p>
    <w:p w14:paraId="242E66E6" w14:textId="36E33FC6" w:rsidR="00BE5128" w:rsidRPr="005214B8" w:rsidRDefault="00BE5128" w:rsidP="00BE5128">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eastAsia="fo-FO"/>
        </w:rPr>
        <w:t>Stk. 3.</w:t>
      </w:r>
      <w:r w:rsidRPr="005214B8">
        <w:rPr>
          <w:rFonts w:eastAsia="Times New Roman" w:cs="Times New Roman"/>
          <w:color w:val="000000"/>
          <w:szCs w:val="24"/>
          <w:lang w:eastAsia="fo-FO"/>
        </w:rPr>
        <w:t> Avgerð, um veittur stuðul er lógligur sambært almennari regulering, verður tikin av avvarðandi landsstýrismanni, ávikavist av avvarðandi kommunala eftirlitsmyndugleikanum, er annað ikki ásett í aðrari lóggávu. Avgerð, um veittur stuðul er lógligur sambært almennari reulering, skal takast í seinasta lagi 4 vikur frá tí, at áheitan er móttikin frá Kappingareftirlitinum. Kappingareftirlitið kann leingja freistina.</w:t>
      </w:r>
    </w:p>
    <w:p w14:paraId="232E3A75" w14:textId="604E4F7B" w:rsidR="00BE5128" w:rsidRPr="005214B8" w:rsidRDefault="00BE5128" w:rsidP="00BE5128">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eastAsia="fo-FO"/>
        </w:rPr>
        <w:t>Stk. 4.</w:t>
      </w:r>
      <w:r w:rsidRPr="005214B8">
        <w:rPr>
          <w:rFonts w:eastAsia="Times New Roman" w:cs="Times New Roman"/>
          <w:color w:val="000000"/>
          <w:szCs w:val="24"/>
          <w:lang w:eastAsia="fo-FO"/>
        </w:rPr>
        <w:t xml:space="preserve"> Boð eftir stk. 1 um afturgjald av stuðli kann gevast til privatar vinnufyritøkur, sjálvsognarstovnar og fyritøkur, sum heilt ella lutvíst eru almennar og vera riknar í partafelagsformi. Landsstýrismaðurin kann áseta nærri reglur um, at boð eftir stk. 1 um afturgjald av </w:t>
      </w:r>
      <w:r w:rsidRPr="005214B8">
        <w:rPr>
          <w:rFonts w:eastAsia="Times New Roman" w:cs="Times New Roman"/>
          <w:color w:val="000000"/>
          <w:szCs w:val="24"/>
          <w:lang w:eastAsia="fo-FO"/>
        </w:rPr>
        <w:lastRenderedPageBreak/>
        <w:t>stuðli, eisini kann gevast til ávíst vinnuvirksemi, sum heilt ella partvíst er almenn ogn, ið verður rikið í felagslíknandi formi.</w:t>
      </w:r>
    </w:p>
    <w:p w14:paraId="3F85571F" w14:textId="727A0F88" w:rsidR="00BE5128" w:rsidRPr="005214B8" w:rsidRDefault="00BE5128" w:rsidP="00BE5128">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eastAsia="fo-FO"/>
        </w:rPr>
        <w:t>Stk.5. </w:t>
      </w:r>
      <w:r w:rsidRPr="005214B8">
        <w:rPr>
          <w:rFonts w:eastAsia="Times New Roman" w:cs="Times New Roman"/>
          <w:color w:val="000000"/>
          <w:szCs w:val="24"/>
          <w:lang w:eastAsia="fo-FO"/>
        </w:rPr>
        <w:t>Heimildin</w:t>
      </w:r>
      <w:r w:rsidR="00C0251E" w:rsidRPr="005214B8">
        <w:rPr>
          <w:rFonts w:eastAsia="Times New Roman" w:cs="Times New Roman"/>
          <w:color w:val="000000"/>
          <w:szCs w:val="24"/>
          <w:lang w:eastAsia="fo-FO"/>
        </w:rPr>
        <w:t xml:space="preserve"> </w:t>
      </w:r>
      <w:r w:rsidRPr="005214B8">
        <w:rPr>
          <w:rFonts w:eastAsia="Times New Roman" w:cs="Times New Roman"/>
          <w:color w:val="000000"/>
          <w:szCs w:val="24"/>
          <w:lang w:eastAsia="fo-FO"/>
        </w:rPr>
        <w:t>hjá Kappingareftirlitinum eftir stk. 1 til at áleggja, at almennur stuðul verður afturgoldin, verður fyrnað 5 ár eftir, at stuðulin er latin. Kappingareftirlitið ásetur rentur í sambandi við afturgjald sambært Rentulógini. Rentingin kann fara fram frá tí, at kappingaravlagandi stuðulin er latin.</w:t>
      </w:r>
    </w:p>
    <w:p w14:paraId="796C1813" w14:textId="60BC6531" w:rsidR="00BE5128" w:rsidRPr="005214B8" w:rsidRDefault="00BE5128" w:rsidP="00BE5128">
      <w:pPr>
        <w:shd w:val="clear" w:color="auto" w:fill="FFFFFF"/>
        <w:ind w:firstLine="170"/>
        <w:jc w:val="both"/>
        <w:rPr>
          <w:rFonts w:eastAsia="Times New Roman" w:cs="Times New Roman"/>
          <w:color w:val="000000"/>
          <w:szCs w:val="24"/>
          <w:lang w:val="da-DK" w:eastAsia="fo-FO"/>
        </w:rPr>
      </w:pPr>
      <w:r w:rsidRPr="005214B8">
        <w:rPr>
          <w:rFonts w:eastAsia="Times New Roman" w:cs="Times New Roman"/>
          <w:i/>
          <w:iCs/>
          <w:color w:val="000000"/>
          <w:szCs w:val="24"/>
          <w:lang w:eastAsia="fo-FO"/>
        </w:rPr>
        <w:t>Stk. 6. </w:t>
      </w:r>
      <w:r w:rsidRPr="005214B8">
        <w:rPr>
          <w:rFonts w:eastAsia="Times New Roman" w:cs="Times New Roman"/>
          <w:color w:val="000000"/>
          <w:szCs w:val="24"/>
          <w:lang w:eastAsia="fo-FO"/>
        </w:rPr>
        <w:t xml:space="preserve">Kappingareftirlitið kann eftir fráboðan vátta, at almennur stuðul, sambært teimum viðurskiftum, Kappingareftirlitið hevur kunnleika um, ikki er fevndur av stk. 2, nr. 1, og at tað tí ikki er grundarlag fyri at geva boð sambært stk. 1. </w:t>
      </w:r>
      <w:r w:rsidRPr="005214B8">
        <w:rPr>
          <w:rFonts w:eastAsia="Times New Roman" w:cs="Times New Roman"/>
          <w:color w:val="000000"/>
          <w:szCs w:val="24"/>
          <w:lang w:val="da-DK" w:eastAsia="fo-FO"/>
        </w:rPr>
        <w:t>Eftirlitið kann áseta nærri reglur um fráboðan og um at brúka serligt fráboðanarskjal.</w:t>
      </w:r>
    </w:p>
    <w:p w14:paraId="3682EF9A" w14:textId="582EC8E0" w:rsidR="008A46D3" w:rsidRPr="005214B8" w:rsidRDefault="008A46D3" w:rsidP="008A46D3">
      <w:pPr>
        <w:shd w:val="clear" w:color="auto" w:fill="FFFFFF"/>
        <w:jc w:val="both"/>
        <w:rPr>
          <w:rFonts w:eastAsia="Times New Roman" w:cs="Times New Roman"/>
          <w:color w:val="000000"/>
          <w:szCs w:val="24"/>
          <w:lang w:val="da-DK" w:eastAsia="fo-FO"/>
        </w:rPr>
      </w:pPr>
    </w:p>
    <w:p w14:paraId="7A306CDE" w14:textId="77777777" w:rsidR="008A46D3" w:rsidRPr="005214B8" w:rsidRDefault="008A46D3" w:rsidP="008A46D3">
      <w:pPr>
        <w:shd w:val="clear" w:color="auto" w:fill="FFFFFF"/>
        <w:spacing w:before="240"/>
        <w:jc w:val="center"/>
        <w:rPr>
          <w:rFonts w:eastAsia="Times New Roman" w:cs="Times New Roman"/>
          <w:b/>
          <w:bCs/>
          <w:color w:val="000000"/>
          <w:szCs w:val="24"/>
          <w:lang w:eastAsia="fo-FO"/>
        </w:rPr>
      </w:pPr>
      <w:r w:rsidRPr="005214B8">
        <w:rPr>
          <w:rFonts w:eastAsia="Times New Roman" w:cs="Times New Roman"/>
          <w:b/>
          <w:bCs/>
          <w:color w:val="000000"/>
          <w:szCs w:val="24"/>
          <w:lang w:val="is-IS" w:eastAsia="fo-FO"/>
        </w:rPr>
        <w:t>Kapittul 5</w:t>
      </w:r>
    </w:p>
    <w:p w14:paraId="15DD22BA" w14:textId="66A26DD2" w:rsidR="008A46D3" w:rsidRPr="005214B8" w:rsidRDefault="008A46D3" w:rsidP="008A46D3">
      <w:pPr>
        <w:shd w:val="clear" w:color="auto" w:fill="FFFFFF"/>
        <w:jc w:val="center"/>
        <w:rPr>
          <w:rFonts w:eastAsia="Times New Roman" w:cs="Times New Roman"/>
          <w:b/>
          <w:bCs/>
          <w:color w:val="000000"/>
          <w:szCs w:val="24"/>
          <w:lang w:eastAsia="fo-FO"/>
        </w:rPr>
      </w:pPr>
      <w:r w:rsidRPr="005214B8">
        <w:rPr>
          <w:rFonts w:eastAsia="Times New Roman" w:cs="Times New Roman"/>
          <w:b/>
          <w:bCs/>
          <w:color w:val="000000"/>
          <w:szCs w:val="24"/>
          <w:lang w:val="is-IS" w:eastAsia="fo-FO"/>
        </w:rPr>
        <w:t>Samanleggingareftirlit</w:t>
      </w:r>
    </w:p>
    <w:p w14:paraId="23E57CB0" w14:textId="39074385" w:rsidR="008A46D3" w:rsidRPr="005214B8" w:rsidRDefault="008A46D3" w:rsidP="008A46D3">
      <w:pPr>
        <w:shd w:val="clear" w:color="auto" w:fill="FFFFFF"/>
        <w:spacing w:before="240"/>
        <w:jc w:val="both"/>
        <w:rPr>
          <w:rFonts w:eastAsia="Times New Roman" w:cs="Times New Roman"/>
          <w:color w:val="000000"/>
          <w:szCs w:val="24"/>
          <w:lang w:eastAsia="fo-FO"/>
        </w:rPr>
      </w:pPr>
      <w:r w:rsidRPr="005214B8">
        <w:rPr>
          <w:rFonts w:eastAsia="Times New Roman" w:cs="Times New Roman"/>
          <w:b/>
          <w:bCs/>
          <w:color w:val="000000"/>
          <w:szCs w:val="24"/>
          <w:lang w:val="da-DK" w:eastAsia="fo-FO"/>
        </w:rPr>
        <w:t>§ 13.</w:t>
      </w:r>
      <w:r w:rsidRPr="005214B8">
        <w:rPr>
          <w:rFonts w:eastAsia="Times New Roman" w:cs="Times New Roman"/>
          <w:color w:val="000000"/>
          <w:szCs w:val="24"/>
          <w:lang w:val="da-DK" w:eastAsia="fo-FO"/>
        </w:rPr>
        <w:t> Samanlegging í hesi lóg merkir:</w:t>
      </w:r>
    </w:p>
    <w:p w14:paraId="35ED1F1D" w14:textId="77777777" w:rsidR="008A46D3" w:rsidRPr="005214B8" w:rsidRDefault="008A46D3" w:rsidP="008A46D3">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val="da-DK" w:eastAsia="fo-FO"/>
        </w:rPr>
        <w:t>1)   tá tvær ella fleiri fyritøkur, sum hava virkað sjálvstøðugt, verða lagdar saman, ella</w:t>
      </w:r>
    </w:p>
    <w:p w14:paraId="64CF77B2" w14:textId="77777777" w:rsidR="008A46D3" w:rsidRPr="005214B8" w:rsidRDefault="008A46D3" w:rsidP="008A46D3">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eastAsia="fo-FO"/>
        </w:rPr>
        <w:t>2)   tá ein ella fleiri persónar, sum longu hava ræðið á minst einari fyritøku, ella tá ein ella fleiri fyritøkur við keyp av pørtum ella ognum, gjøgnum avtalu ella á annan hátt, fáa beinleiðis ella óbeinleiðis ræðið á allari ella pørtum av einari ella fleiri fyritøkum afturat.</w:t>
      </w:r>
    </w:p>
    <w:p w14:paraId="062FD18B" w14:textId="31F79F91"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eastAsia="fo-FO"/>
        </w:rPr>
        <w:t>Stk. 2.</w:t>
      </w:r>
      <w:r w:rsidRPr="005214B8">
        <w:rPr>
          <w:rFonts w:eastAsia="Times New Roman" w:cs="Times New Roman"/>
          <w:color w:val="000000"/>
          <w:szCs w:val="24"/>
          <w:lang w:eastAsia="fo-FO"/>
        </w:rPr>
        <w:t xml:space="preserve"> Stovnan av samváða (joint-venture), sum varandi hevur um hendur allar funktiónir í eini sjálvstøðugari fyritøku, er at meta sum samanlegging eftir stk. 1, nr. 2.</w:t>
      </w:r>
    </w:p>
    <w:p w14:paraId="738667DB" w14:textId="3791EFFB"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eastAsia="fo-FO"/>
        </w:rPr>
        <w:t>Stk. 3.</w:t>
      </w:r>
      <w:r w:rsidRPr="005214B8">
        <w:rPr>
          <w:rFonts w:eastAsia="Times New Roman" w:cs="Times New Roman"/>
          <w:color w:val="000000"/>
          <w:szCs w:val="24"/>
          <w:lang w:eastAsia="fo-FO"/>
        </w:rPr>
        <w:t xml:space="preserve"> Eftir hesi lóg fæst ræðið á einari fyritøku gjøgnum rættindi, avtalur ella upp á aðrar mátar, sum partvíst ella samanlagt geva møguleika fyri at fáa avgerandi ávirkan á raksturin hjá fyritøkuni.</w:t>
      </w:r>
    </w:p>
    <w:p w14:paraId="064B3CC4" w14:textId="3242B6D3"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da-DK" w:eastAsia="fo-FO"/>
        </w:rPr>
        <w:t>Stk. 4.</w:t>
      </w:r>
      <w:r w:rsidRPr="005214B8">
        <w:rPr>
          <w:rFonts w:eastAsia="Times New Roman" w:cs="Times New Roman"/>
          <w:color w:val="000000"/>
          <w:szCs w:val="24"/>
          <w:lang w:val="da-DK" w:eastAsia="fo-FO"/>
        </w:rPr>
        <w:t xml:space="preserve"> Talan er ikki um samanlegging eftir stk. 1, tá ið</w:t>
      </w:r>
    </w:p>
    <w:p w14:paraId="0F66D697" w14:textId="77777777" w:rsidR="008A46D3" w:rsidRPr="005214B8" w:rsidRDefault="008A46D3" w:rsidP="008A46D3">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eastAsia="fo-FO"/>
        </w:rPr>
        <w:t xml:space="preserve">1)   fíggjarligar fyritøkur v.m. og tryggingarfeløg, í sambandi við sítt </w:t>
      </w:r>
      <w:r w:rsidRPr="005214B8">
        <w:rPr>
          <w:rFonts w:eastAsia="Times New Roman" w:cs="Times New Roman"/>
          <w:color w:val="000000"/>
          <w:szCs w:val="24"/>
          <w:lang w:eastAsia="fo-FO"/>
        </w:rPr>
        <w:t>vanliga virksemi, fyribils ogna sær partar í fyritøkum við víðarisølu fyri eyga, treytað av, at atkvøðurætturin til ognarpartin ikki verður nýttur, ella tá ið</w:t>
      </w:r>
    </w:p>
    <w:p w14:paraId="774318D9" w14:textId="77777777" w:rsidR="008A46D3" w:rsidRPr="005214B8" w:rsidRDefault="008A46D3" w:rsidP="008A46D3">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eastAsia="fo-FO"/>
        </w:rPr>
        <w:t>2)   ræðið fæst á fyritøku við heimild í lóggávu um konkurs v.m.</w:t>
      </w:r>
    </w:p>
    <w:p w14:paraId="641D2D4C" w14:textId="54292283" w:rsidR="008A46D3" w:rsidRPr="005214B8" w:rsidRDefault="008A46D3" w:rsidP="008A46D3">
      <w:pPr>
        <w:shd w:val="clear" w:color="auto" w:fill="FFFFFF"/>
        <w:spacing w:before="240"/>
        <w:ind w:firstLine="170"/>
        <w:jc w:val="both"/>
        <w:rPr>
          <w:rFonts w:eastAsia="Times New Roman" w:cs="Times New Roman"/>
          <w:color w:val="000000"/>
          <w:szCs w:val="24"/>
          <w:lang w:eastAsia="fo-FO"/>
        </w:rPr>
      </w:pPr>
      <w:r w:rsidRPr="005214B8">
        <w:rPr>
          <w:rFonts w:eastAsia="Times New Roman" w:cs="Times New Roman"/>
          <w:b/>
          <w:bCs/>
          <w:color w:val="000000"/>
          <w:szCs w:val="24"/>
          <w:lang w:val="is-IS" w:eastAsia="fo-FO"/>
        </w:rPr>
        <w:t>§ 14.</w:t>
      </w:r>
      <w:r w:rsidRPr="005214B8">
        <w:rPr>
          <w:rFonts w:eastAsia="Times New Roman" w:cs="Times New Roman"/>
          <w:color w:val="000000"/>
          <w:szCs w:val="24"/>
          <w:lang w:val="is-IS" w:eastAsia="fo-FO"/>
        </w:rPr>
        <w:t xml:space="preserve"> Samanleggingar, ið eru fevndar av ásetingunum í hesum kapitli, eru tær, har</w:t>
      </w:r>
    </w:p>
    <w:p w14:paraId="4E5FAF2D" w14:textId="77777777" w:rsidR="008A46D3" w:rsidRPr="005214B8" w:rsidRDefault="008A46D3" w:rsidP="008A46D3">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val="da-DK" w:eastAsia="fo-FO"/>
        </w:rPr>
        <w:t>1)   tær luttakandi fyritøkurnar tilsamans hava ein árligan umsetning upp á í minsta lagi 75 mió.  kr. í Føroyum, og minst tvær av luttakandi fyritøkunum hvør sær hava ein samlaðan árligan umsetning upp á 15 mió. kr. í Føroyum, ella</w:t>
      </w:r>
    </w:p>
    <w:p w14:paraId="47D020C6" w14:textId="77777777" w:rsidR="008A46D3" w:rsidRPr="005214B8" w:rsidRDefault="008A46D3" w:rsidP="008A46D3">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eastAsia="fo-FO"/>
        </w:rPr>
        <w:t>2)   minst ein av luttakandi fyritøkunum hevur ein árligan umsetning í Føroyum upp á 75 mió. kr., og minst ein av hinum fyritøkunum hevur ein umsetning upp á 75 mió. kr. á heimsstigi.</w:t>
      </w:r>
    </w:p>
    <w:p w14:paraId="16861417" w14:textId="19B6E172"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eastAsia="fo-FO"/>
        </w:rPr>
        <w:t>Stk. 2.</w:t>
      </w:r>
      <w:r w:rsidRPr="005214B8">
        <w:rPr>
          <w:rFonts w:eastAsia="Times New Roman" w:cs="Times New Roman"/>
          <w:color w:val="000000"/>
          <w:szCs w:val="24"/>
          <w:lang w:eastAsia="fo-FO"/>
        </w:rPr>
        <w:t> Uttan mun til stk. 1 er galdandi, um samanleggingin fer fram við yvirtøku av pørtum av eini ella fleiri øðrum fyritøkum, at støðið, fyri seljarans viðkomandi, verður tikið í tí parti av umsetninginum, sum kann knýtast til tær yvirtiknu ognirnar.</w:t>
      </w:r>
    </w:p>
    <w:p w14:paraId="30BD66C3" w14:textId="4E39FC5F"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eastAsia="fo-FO"/>
        </w:rPr>
        <w:t>Stk. 3.</w:t>
      </w:r>
      <w:r w:rsidRPr="005214B8">
        <w:rPr>
          <w:rFonts w:eastAsia="Times New Roman" w:cs="Times New Roman"/>
          <w:color w:val="000000"/>
          <w:szCs w:val="24"/>
          <w:lang w:eastAsia="fo-FO"/>
        </w:rPr>
        <w:t xml:space="preserve"> Tvær ella fleiri yvirtøkur eftir stk. 2, ið verða framdar í einum tvey ára tíðarskeiði, eru tó at meta sum ein, um somu fyritøkur ella persónar luttaka.</w:t>
      </w:r>
    </w:p>
    <w:p w14:paraId="6D1C075A" w14:textId="39C4F17A"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eastAsia="fo-FO"/>
        </w:rPr>
        <w:t>Stk. 4.</w:t>
      </w:r>
      <w:r w:rsidRPr="005214B8">
        <w:rPr>
          <w:rFonts w:eastAsia="Times New Roman" w:cs="Times New Roman"/>
          <w:color w:val="000000"/>
          <w:szCs w:val="24"/>
          <w:lang w:eastAsia="fo-FO"/>
        </w:rPr>
        <w:t> Landsstýrismaðurin ásetur í kunngerð nærri reglur um útrokning av umsetningi eftir stk. 1, undir hesum reglur um, hvussu umsetningurin fyri fíggjarligar fyritøkur verður roknaður.</w:t>
      </w:r>
    </w:p>
    <w:p w14:paraId="6752F098" w14:textId="5D1F8381" w:rsidR="008A46D3" w:rsidRPr="005214B8" w:rsidRDefault="008A46D3" w:rsidP="00470D23">
      <w:pPr>
        <w:shd w:val="clear" w:color="auto" w:fill="FFFFFF"/>
        <w:spacing w:before="240"/>
        <w:jc w:val="both"/>
        <w:rPr>
          <w:rFonts w:eastAsia="Times New Roman" w:cs="Times New Roman"/>
          <w:color w:val="000000"/>
          <w:szCs w:val="24"/>
          <w:lang w:eastAsia="fo-FO"/>
        </w:rPr>
      </w:pPr>
      <w:r w:rsidRPr="005214B8">
        <w:rPr>
          <w:rFonts w:eastAsia="Times New Roman" w:cs="Times New Roman"/>
          <w:b/>
          <w:bCs/>
          <w:color w:val="000000"/>
          <w:szCs w:val="24"/>
          <w:lang w:val="is-IS" w:eastAsia="fo-FO"/>
        </w:rPr>
        <w:t>§ 15.</w:t>
      </w:r>
      <w:r w:rsidRPr="005214B8">
        <w:rPr>
          <w:rFonts w:eastAsia="Times New Roman" w:cs="Times New Roman"/>
          <w:color w:val="000000"/>
          <w:szCs w:val="24"/>
          <w:lang w:val="is-IS" w:eastAsia="fo-FO"/>
        </w:rPr>
        <w:t xml:space="preserve"> Kappingareftirlitið tekur avgerð um, hvørt ein samanlegging skal góðkennast ella forbjóðast</w:t>
      </w:r>
      <w:r w:rsidR="00470D23" w:rsidRPr="005214B8">
        <w:rPr>
          <w:rFonts w:eastAsia="Times New Roman" w:cs="Times New Roman"/>
          <w:color w:val="000000"/>
          <w:szCs w:val="24"/>
          <w:lang w:val="is-IS" w:eastAsia="fo-FO"/>
        </w:rPr>
        <w:t>.</w:t>
      </w:r>
    </w:p>
    <w:p w14:paraId="73E4DC72" w14:textId="26FFB40D"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2.</w:t>
      </w:r>
      <w:r w:rsidRPr="005214B8">
        <w:rPr>
          <w:rFonts w:eastAsia="Times New Roman" w:cs="Times New Roman"/>
          <w:color w:val="000000"/>
          <w:szCs w:val="24"/>
          <w:lang w:eastAsia="fo-FO"/>
        </w:rPr>
        <w:t> </w:t>
      </w:r>
      <w:r w:rsidRPr="005214B8">
        <w:rPr>
          <w:rFonts w:eastAsia="Times New Roman" w:cs="Times New Roman"/>
          <w:color w:val="000000"/>
          <w:szCs w:val="24"/>
          <w:lang w:val="is-IS" w:eastAsia="fo-FO"/>
        </w:rPr>
        <w:t>Ein samanlegging, sum ikki munandi forðar fyri virknari kapping, serliga við at skapa ella styrkja eina ráðandi marknaðarstøðu, skal góðkennast. Ein samanlegging, sum munandi forðar fyri virknari kapping, serliga við at skapa ella styrkja eina ráðandi marknaðarstøðu, skal forbjóðast.</w:t>
      </w:r>
    </w:p>
    <w:p w14:paraId="2DE9EA77" w14:textId="513CBAF9"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lastRenderedPageBreak/>
        <w:t>Stk. 3.</w:t>
      </w:r>
      <w:r w:rsidRPr="005214B8">
        <w:rPr>
          <w:rFonts w:eastAsia="Times New Roman" w:cs="Times New Roman"/>
          <w:color w:val="000000"/>
          <w:szCs w:val="24"/>
          <w:lang w:eastAsia="fo-FO"/>
        </w:rPr>
        <w:t> </w:t>
      </w:r>
      <w:r w:rsidRPr="005214B8">
        <w:rPr>
          <w:rFonts w:eastAsia="Times New Roman" w:cs="Times New Roman"/>
          <w:color w:val="000000"/>
          <w:szCs w:val="24"/>
          <w:lang w:val="is-IS" w:eastAsia="fo-FO"/>
        </w:rPr>
        <w:t>Í teimum førum, har stovnanin av einum samváða eftir 13, stk. 2 eisini hevur til endamáls ella sum fylgju at samskipa kappingarliga atburðin hjá sjálvstøðugum fyritøkum, verður henda samskipan mett eftir metingarstøðunum í § 6, stk. 1 og § 8, stk. 1 fyri at staðfesta, um samanleggingin kann góðkennast.</w:t>
      </w:r>
    </w:p>
    <w:p w14:paraId="01D4A430" w14:textId="16FF0B5B"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4.</w:t>
      </w:r>
      <w:r w:rsidRPr="005214B8">
        <w:rPr>
          <w:rFonts w:eastAsia="Times New Roman" w:cs="Times New Roman"/>
          <w:color w:val="000000"/>
          <w:szCs w:val="24"/>
          <w:lang w:val="is-IS" w:eastAsia="fo-FO"/>
        </w:rPr>
        <w:t xml:space="preserve"> Í sambandi við sína meting eftir stk. 3 leggur Kappingar</w:t>
      </w:r>
      <w:r w:rsidR="00470D23" w:rsidRPr="005214B8">
        <w:rPr>
          <w:rFonts w:eastAsia="Times New Roman" w:cs="Times New Roman"/>
          <w:color w:val="000000"/>
          <w:szCs w:val="24"/>
          <w:lang w:val="is-IS" w:eastAsia="fo-FO"/>
        </w:rPr>
        <w:t>eftirlitið</w:t>
      </w:r>
      <w:r w:rsidRPr="005214B8">
        <w:rPr>
          <w:rFonts w:eastAsia="Times New Roman" w:cs="Times New Roman"/>
          <w:color w:val="000000"/>
          <w:szCs w:val="24"/>
          <w:lang w:val="is-IS" w:eastAsia="fo-FO"/>
        </w:rPr>
        <w:t xml:space="preserve"> serliga áherðslu á:</w:t>
      </w:r>
    </w:p>
    <w:p w14:paraId="55AB6774" w14:textId="77777777" w:rsidR="008A46D3" w:rsidRPr="005214B8" w:rsidRDefault="008A46D3" w:rsidP="008A46D3">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val="is-IS" w:eastAsia="fo-FO"/>
        </w:rPr>
        <w:t>1)   um tað samstundis eru tvær ella fleiri stovnsetandi fyritøkur, sum hava eyðsýndan leiklut á marknaðinum, sum viðkomandi samváði er á, ella á einum fyrri ella seinni liði í mun til hendan marknaðin, ella á einum nærskildum marknaði, sum er tætt knýttur at hesum marknaði, og</w:t>
      </w:r>
    </w:p>
    <w:p w14:paraId="2BACB8D1" w14:textId="77777777" w:rsidR="008A46D3" w:rsidRPr="005214B8" w:rsidRDefault="008A46D3" w:rsidP="008A46D3">
      <w:pPr>
        <w:shd w:val="clear" w:color="auto" w:fill="FFFFFF"/>
        <w:ind w:left="397" w:hanging="397"/>
        <w:jc w:val="both"/>
        <w:rPr>
          <w:rFonts w:eastAsia="Times New Roman" w:cs="Times New Roman"/>
          <w:color w:val="000000"/>
          <w:szCs w:val="24"/>
          <w:lang w:eastAsia="fo-FO"/>
        </w:rPr>
      </w:pPr>
      <w:r w:rsidRPr="005214B8">
        <w:rPr>
          <w:rFonts w:eastAsia="Times New Roman" w:cs="Times New Roman"/>
          <w:color w:val="000000"/>
          <w:szCs w:val="24"/>
          <w:lang w:val="da-DK" w:eastAsia="fo-FO"/>
        </w:rPr>
        <w:t>2)   um stovnsetandi fyritøkurnar hava møguleika fyri at hindra kappingini á einum munandi parti av viðkomandi vørum ella tænastum.</w:t>
      </w:r>
    </w:p>
    <w:p w14:paraId="1C3AF515" w14:textId="5D6EA18D"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eastAsia="fo-FO"/>
        </w:rPr>
        <w:t>Stk. 5.</w:t>
      </w:r>
      <w:r w:rsidRPr="005214B8">
        <w:rPr>
          <w:rFonts w:eastAsia="Times New Roman" w:cs="Times New Roman"/>
          <w:color w:val="000000"/>
          <w:szCs w:val="24"/>
          <w:lang w:eastAsia="fo-FO"/>
        </w:rPr>
        <w:t xml:space="preserve"> Kappingareftirlitið kann</w:t>
      </w:r>
      <w:r w:rsidR="00470D23" w:rsidRPr="005214B8">
        <w:rPr>
          <w:rFonts w:eastAsia="Times New Roman" w:cs="Times New Roman"/>
          <w:color w:val="000000"/>
          <w:szCs w:val="24"/>
          <w:lang w:eastAsia="fo-FO"/>
        </w:rPr>
        <w:t xml:space="preserve"> </w:t>
      </w:r>
      <w:r w:rsidRPr="005214B8">
        <w:rPr>
          <w:rFonts w:eastAsia="Times New Roman" w:cs="Times New Roman"/>
          <w:color w:val="000000"/>
          <w:szCs w:val="24"/>
          <w:lang w:eastAsia="fo-FO"/>
        </w:rPr>
        <w:t>eftir eina einfalda málsviðgerð góðkenna eina samanlegging, um Kappingareftirlitið, grundað á tær upplýsingar, tað hevur kunnleika til, metir, at samanleggingin ikki gevur orsøk til ivasemi.</w:t>
      </w:r>
    </w:p>
    <w:p w14:paraId="1CD8E13A" w14:textId="4E0265F6"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eastAsia="fo-FO"/>
        </w:rPr>
        <w:t>Stk. 6.</w:t>
      </w:r>
      <w:r w:rsidRPr="005214B8">
        <w:rPr>
          <w:rFonts w:eastAsia="Times New Roman" w:cs="Times New Roman"/>
          <w:color w:val="000000"/>
          <w:szCs w:val="24"/>
          <w:lang w:eastAsia="fo-FO"/>
        </w:rPr>
        <w:t xml:space="preserve"> Ein samanlegging, fevnd av hesi lóg, kann ikki fremjast, fyrr enn góðkenning er fingin frá Kappingar</w:t>
      </w:r>
      <w:r w:rsidR="00470D23" w:rsidRPr="005214B8">
        <w:rPr>
          <w:rFonts w:eastAsia="Times New Roman" w:cs="Times New Roman"/>
          <w:color w:val="000000"/>
          <w:szCs w:val="24"/>
          <w:lang w:eastAsia="fo-FO"/>
        </w:rPr>
        <w:t>eftirlitinum</w:t>
      </w:r>
      <w:r w:rsidRPr="005214B8">
        <w:rPr>
          <w:rFonts w:eastAsia="Times New Roman" w:cs="Times New Roman"/>
          <w:color w:val="000000"/>
          <w:szCs w:val="24"/>
          <w:lang w:eastAsia="fo-FO"/>
        </w:rPr>
        <w:t xml:space="preserve"> uttan so, at undantaksloyvi til tess er fingið frammanundan. Kappingar</w:t>
      </w:r>
      <w:r w:rsidR="00470D23" w:rsidRPr="005214B8">
        <w:rPr>
          <w:rFonts w:eastAsia="Times New Roman" w:cs="Times New Roman"/>
          <w:color w:val="000000"/>
          <w:szCs w:val="24"/>
          <w:lang w:eastAsia="fo-FO"/>
        </w:rPr>
        <w:t>eftirlitið</w:t>
      </w:r>
      <w:r w:rsidRPr="005214B8">
        <w:rPr>
          <w:rFonts w:eastAsia="Times New Roman" w:cs="Times New Roman"/>
          <w:color w:val="000000"/>
          <w:szCs w:val="24"/>
          <w:lang w:eastAsia="fo-FO"/>
        </w:rPr>
        <w:t xml:space="preserve"> kann seta treytir og geva boð, tá undantaksloyvi verða givin til tess at tryggja virkna kapping</w:t>
      </w:r>
      <w:r w:rsidRPr="005214B8">
        <w:rPr>
          <w:rFonts w:eastAsia="Times New Roman" w:cs="Times New Roman"/>
          <w:color w:val="000000"/>
          <w:szCs w:val="24"/>
          <w:lang w:val="nb-NO" w:eastAsia="fo-FO"/>
        </w:rPr>
        <w:t>.</w:t>
      </w:r>
    </w:p>
    <w:p w14:paraId="47452332" w14:textId="0942C25D" w:rsidR="008A46D3" w:rsidRPr="005214B8" w:rsidRDefault="008A46D3" w:rsidP="00470D23">
      <w:pPr>
        <w:shd w:val="clear" w:color="auto" w:fill="FFFFFF"/>
        <w:spacing w:before="240"/>
        <w:jc w:val="both"/>
        <w:rPr>
          <w:rFonts w:eastAsia="Times New Roman" w:cs="Times New Roman"/>
          <w:color w:val="000000"/>
          <w:szCs w:val="24"/>
          <w:lang w:eastAsia="fo-FO"/>
        </w:rPr>
      </w:pPr>
      <w:r w:rsidRPr="005214B8">
        <w:rPr>
          <w:rFonts w:eastAsia="Times New Roman" w:cs="Times New Roman"/>
          <w:b/>
          <w:bCs/>
          <w:color w:val="000000"/>
          <w:szCs w:val="24"/>
          <w:lang w:val="nb-NO" w:eastAsia="fo-FO"/>
        </w:rPr>
        <w:t>§</w:t>
      </w:r>
      <w:r w:rsidR="00470D23" w:rsidRPr="005214B8">
        <w:rPr>
          <w:rFonts w:eastAsia="Times New Roman" w:cs="Times New Roman"/>
          <w:b/>
          <w:bCs/>
          <w:color w:val="000000"/>
          <w:szCs w:val="24"/>
          <w:lang w:val="nb-NO" w:eastAsia="fo-FO"/>
        </w:rPr>
        <w:t xml:space="preserve"> </w:t>
      </w:r>
      <w:r w:rsidRPr="005214B8">
        <w:rPr>
          <w:rFonts w:eastAsia="Times New Roman" w:cs="Times New Roman"/>
          <w:b/>
          <w:bCs/>
          <w:color w:val="000000"/>
          <w:szCs w:val="24"/>
          <w:lang w:val="nb-NO" w:eastAsia="fo-FO"/>
        </w:rPr>
        <w:t>16.</w:t>
      </w:r>
      <w:r w:rsidRPr="005214B8">
        <w:rPr>
          <w:rFonts w:eastAsia="Times New Roman" w:cs="Times New Roman"/>
          <w:color w:val="000000"/>
          <w:szCs w:val="24"/>
          <w:lang w:eastAsia="fo-FO"/>
        </w:rPr>
        <w:t> </w:t>
      </w:r>
      <w:r w:rsidRPr="005214B8">
        <w:rPr>
          <w:rFonts w:eastAsia="Times New Roman" w:cs="Times New Roman"/>
          <w:color w:val="000000"/>
          <w:szCs w:val="24"/>
          <w:lang w:val="nb-NO" w:eastAsia="fo-FO"/>
        </w:rPr>
        <w:t>Boðast skal frá til Kappingar</w:t>
      </w:r>
      <w:r w:rsidR="00470D23" w:rsidRPr="005214B8">
        <w:rPr>
          <w:rFonts w:eastAsia="Times New Roman" w:cs="Times New Roman"/>
          <w:color w:val="000000"/>
          <w:szCs w:val="24"/>
          <w:lang w:val="nb-NO" w:eastAsia="fo-FO"/>
        </w:rPr>
        <w:t>eftirlitið</w:t>
      </w:r>
      <w:r w:rsidRPr="005214B8">
        <w:rPr>
          <w:rFonts w:eastAsia="Times New Roman" w:cs="Times New Roman"/>
          <w:color w:val="000000"/>
          <w:szCs w:val="24"/>
          <w:lang w:val="nb-NO" w:eastAsia="fo-FO"/>
        </w:rPr>
        <w:t xml:space="preserve"> um eina samanlegging, sum kemur undir § 13, í seinasta lagi eina viku eftir, at sáttmálin um samanlegging er gjørdur, ella almenn fráboðan er gjørd um samanleggingina, ella at onkur ávísur hevur fingið ræðið á fyritøkuni. Freistin er 1 vika frá tí, at eitt av omanfyri</w:t>
      </w:r>
      <w:r w:rsidR="000A4C80" w:rsidRPr="005214B8">
        <w:rPr>
          <w:rFonts w:eastAsia="Times New Roman" w:cs="Times New Roman"/>
          <w:color w:val="000000"/>
          <w:szCs w:val="24"/>
          <w:lang w:val="nb-NO" w:eastAsia="fo-FO"/>
        </w:rPr>
        <w:t xml:space="preserve"> </w:t>
      </w:r>
      <w:r w:rsidRPr="005214B8">
        <w:rPr>
          <w:rFonts w:eastAsia="Times New Roman" w:cs="Times New Roman"/>
          <w:color w:val="000000"/>
          <w:szCs w:val="24"/>
          <w:lang w:val="nb-NO" w:eastAsia="fo-FO"/>
        </w:rPr>
        <w:t>nevndu er farið fram og áðrenn samanleggingin verður framd.</w:t>
      </w:r>
    </w:p>
    <w:p w14:paraId="426406B0" w14:textId="6A223B84"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da-DK" w:eastAsia="fo-FO"/>
        </w:rPr>
        <w:t>Stk. 2.</w:t>
      </w:r>
      <w:r w:rsidRPr="005214B8">
        <w:rPr>
          <w:rFonts w:eastAsia="Times New Roman" w:cs="Times New Roman"/>
          <w:color w:val="000000"/>
          <w:szCs w:val="24"/>
          <w:lang w:val="da-DK" w:eastAsia="fo-FO"/>
        </w:rPr>
        <w:t xml:space="preserve"> Kappingareftirlitið kann almannakunngera, at samanlegging er fráboðað. Almannakunngeringin fevnir um nøvnini á luttakandi fyritøkunum í samanleggingini, slag av samanlegging og tær vinnugreinir, sum samanleggingin fevnir um</w:t>
      </w:r>
      <w:r w:rsidRPr="005214B8">
        <w:rPr>
          <w:rFonts w:eastAsia="Times New Roman" w:cs="Times New Roman"/>
          <w:color w:val="000000"/>
          <w:szCs w:val="24"/>
          <w:lang w:val="nb-NO" w:eastAsia="fo-FO"/>
        </w:rPr>
        <w:t>.</w:t>
      </w:r>
    </w:p>
    <w:p w14:paraId="12615965" w14:textId="7E6ACE58" w:rsidR="008A46D3" w:rsidRPr="005214B8" w:rsidRDefault="008A46D3" w:rsidP="008A46D3">
      <w:pPr>
        <w:shd w:val="clear" w:color="auto" w:fill="FFFFFF"/>
        <w:ind w:firstLine="170"/>
        <w:jc w:val="both"/>
        <w:rPr>
          <w:rFonts w:eastAsia="Times New Roman" w:cs="Times New Roman"/>
          <w:color w:val="000000"/>
          <w:szCs w:val="24"/>
          <w:lang w:val="nb-NO" w:eastAsia="fo-FO"/>
        </w:rPr>
      </w:pPr>
      <w:r w:rsidRPr="005214B8">
        <w:rPr>
          <w:rFonts w:eastAsia="Times New Roman" w:cs="Times New Roman"/>
          <w:i/>
          <w:iCs/>
          <w:color w:val="000000"/>
          <w:szCs w:val="24"/>
          <w:lang w:val="nb-NO" w:eastAsia="fo-FO"/>
        </w:rPr>
        <w:t>Stk. 3.</w:t>
      </w:r>
      <w:r w:rsidRPr="005214B8">
        <w:rPr>
          <w:rFonts w:eastAsia="Times New Roman" w:cs="Times New Roman"/>
          <w:color w:val="000000"/>
          <w:szCs w:val="24"/>
          <w:lang w:eastAsia="fo-FO"/>
        </w:rPr>
        <w:t> </w:t>
      </w:r>
      <w:r w:rsidRPr="005214B8">
        <w:rPr>
          <w:rFonts w:eastAsia="Times New Roman" w:cs="Times New Roman"/>
          <w:color w:val="000000"/>
          <w:szCs w:val="24"/>
          <w:lang w:val="nb-NO" w:eastAsia="fo-FO"/>
        </w:rPr>
        <w:t>Kappingar</w:t>
      </w:r>
      <w:r w:rsidR="00470D23" w:rsidRPr="005214B8">
        <w:rPr>
          <w:rFonts w:eastAsia="Times New Roman" w:cs="Times New Roman"/>
          <w:color w:val="000000"/>
          <w:szCs w:val="24"/>
          <w:lang w:val="nb-NO" w:eastAsia="fo-FO"/>
        </w:rPr>
        <w:t>eftirlitið</w:t>
      </w:r>
      <w:r w:rsidRPr="005214B8">
        <w:rPr>
          <w:rFonts w:eastAsia="Times New Roman" w:cs="Times New Roman"/>
          <w:color w:val="000000"/>
          <w:szCs w:val="24"/>
          <w:lang w:val="nb-NO" w:eastAsia="fo-FO"/>
        </w:rPr>
        <w:t xml:space="preserve"> ger reglur um fráboðan av samanleggingum, undir hesum reglur um nýtslu av serstøkum fráboðanarskjølum og reglur um vanliga og einfalda fráboðan.</w:t>
      </w:r>
    </w:p>
    <w:p w14:paraId="627AFCE1" w14:textId="234427C5" w:rsidR="00F16B77" w:rsidRPr="005214B8" w:rsidRDefault="00F16B77" w:rsidP="00F16B77">
      <w:pPr>
        <w:shd w:val="clear" w:color="auto" w:fill="FFFFFF"/>
        <w:jc w:val="both"/>
        <w:rPr>
          <w:rFonts w:eastAsia="Times New Roman" w:cs="Times New Roman"/>
          <w:color w:val="000000"/>
          <w:szCs w:val="24"/>
          <w:lang w:val="nb-NO" w:eastAsia="fo-FO"/>
        </w:rPr>
      </w:pPr>
    </w:p>
    <w:p w14:paraId="4F37F1CD" w14:textId="07D29014" w:rsidR="00F16B77" w:rsidRPr="005214B8" w:rsidRDefault="00F16B77" w:rsidP="00F16B77">
      <w:pPr>
        <w:shd w:val="clear" w:color="auto" w:fill="FFFFFF"/>
        <w:jc w:val="both"/>
        <w:rPr>
          <w:rFonts w:eastAsia="Times New Roman" w:cs="Times New Roman"/>
          <w:color w:val="000000"/>
          <w:szCs w:val="24"/>
          <w:lang w:eastAsia="fo-FO"/>
        </w:rPr>
      </w:pPr>
      <w:r w:rsidRPr="005214B8">
        <w:rPr>
          <w:rFonts w:eastAsia="Times New Roman" w:cs="Times New Roman"/>
          <w:b/>
          <w:bCs/>
          <w:color w:val="000000"/>
          <w:szCs w:val="24"/>
          <w:lang w:val="nb-NO" w:eastAsia="fo-FO"/>
        </w:rPr>
        <w:t xml:space="preserve">§ 16 a. </w:t>
      </w:r>
      <w:r w:rsidRPr="005214B8">
        <w:rPr>
          <w:rFonts w:eastAsia="Times New Roman" w:cs="Times New Roman"/>
          <w:color w:val="000000"/>
          <w:szCs w:val="24"/>
          <w:lang w:eastAsia="fo-FO"/>
        </w:rPr>
        <w:t>Ein samanlegging kann fráboðast eftir einføldum ella vanligum leisti.</w:t>
      </w:r>
    </w:p>
    <w:p w14:paraId="304428D4" w14:textId="77777777" w:rsidR="00F16B77" w:rsidRPr="005214B8" w:rsidRDefault="00F16B77" w:rsidP="00F16B77">
      <w:pPr>
        <w:shd w:val="clear" w:color="auto" w:fill="FFFFFF"/>
        <w:jc w:val="both"/>
        <w:rPr>
          <w:rFonts w:eastAsia="Times New Roman" w:cs="Times New Roman"/>
          <w:color w:val="000000"/>
          <w:szCs w:val="24"/>
          <w:lang w:eastAsia="fo-FO"/>
        </w:rPr>
      </w:pPr>
      <w:r w:rsidRPr="005214B8">
        <w:rPr>
          <w:rFonts w:eastAsia="Times New Roman" w:cs="Times New Roman"/>
          <w:color w:val="000000"/>
          <w:szCs w:val="24"/>
          <w:lang w:eastAsia="fo-FO"/>
        </w:rPr>
        <w:t xml:space="preserve">  </w:t>
      </w:r>
      <w:r w:rsidRPr="005214B8">
        <w:rPr>
          <w:rFonts w:eastAsia="Times New Roman" w:cs="Times New Roman"/>
          <w:i/>
          <w:iCs/>
          <w:color w:val="000000"/>
          <w:szCs w:val="24"/>
          <w:lang w:eastAsia="fo-FO"/>
        </w:rPr>
        <w:t xml:space="preserve"> Stk. 2.</w:t>
      </w:r>
      <w:r w:rsidRPr="005214B8">
        <w:rPr>
          <w:rFonts w:eastAsia="Times New Roman" w:cs="Times New Roman"/>
          <w:color w:val="000000"/>
          <w:szCs w:val="24"/>
          <w:lang w:eastAsia="fo-FO"/>
        </w:rPr>
        <w:t xml:space="preserve">   Tá samanlegging verður fráboðað eftir einføldum leisti verður rindað ómaksgjald á 50.000 kr.</w:t>
      </w:r>
    </w:p>
    <w:p w14:paraId="41DF214F" w14:textId="527E9818" w:rsidR="00F16B77" w:rsidRPr="005214B8" w:rsidRDefault="00F16B77" w:rsidP="00F16B77">
      <w:pPr>
        <w:shd w:val="clear" w:color="auto" w:fill="FFFFFF"/>
        <w:jc w:val="both"/>
        <w:rPr>
          <w:rFonts w:eastAsia="Times New Roman" w:cs="Times New Roman"/>
          <w:color w:val="000000"/>
          <w:szCs w:val="24"/>
          <w:lang w:eastAsia="fo-FO"/>
        </w:rPr>
      </w:pPr>
      <w:r w:rsidRPr="005214B8">
        <w:rPr>
          <w:rFonts w:eastAsia="Times New Roman" w:cs="Times New Roman"/>
          <w:color w:val="000000"/>
          <w:szCs w:val="24"/>
          <w:lang w:eastAsia="fo-FO"/>
        </w:rPr>
        <w:t xml:space="preserve">  </w:t>
      </w:r>
      <w:r w:rsidRPr="005214B8">
        <w:rPr>
          <w:rFonts w:eastAsia="Times New Roman" w:cs="Times New Roman"/>
          <w:i/>
          <w:iCs/>
          <w:color w:val="000000"/>
          <w:szCs w:val="24"/>
          <w:lang w:eastAsia="fo-FO"/>
        </w:rPr>
        <w:t>Stk. 3.</w:t>
      </w:r>
      <w:r w:rsidRPr="005214B8">
        <w:rPr>
          <w:rFonts w:eastAsia="Times New Roman" w:cs="Times New Roman"/>
          <w:color w:val="000000"/>
          <w:szCs w:val="24"/>
          <w:lang w:eastAsia="fo-FO"/>
        </w:rPr>
        <w:t xml:space="preserve"> Tá samanlegging verður fráboðað eftir vanligum leisti verður rindað ómaksgjald á 0,</w:t>
      </w:r>
      <w:r w:rsidR="000A4C80" w:rsidRPr="005214B8">
        <w:rPr>
          <w:rFonts w:eastAsia="Times New Roman" w:cs="Times New Roman"/>
          <w:color w:val="000000"/>
          <w:szCs w:val="24"/>
          <w:lang w:eastAsia="fo-FO"/>
        </w:rPr>
        <w:t>1</w:t>
      </w:r>
      <w:r w:rsidRPr="005214B8">
        <w:rPr>
          <w:rFonts w:eastAsia="Times New Roman" w:cs="Times New Roman"/>
          <w:color w:val="000000"/>
          <w:szCs w:val="24"/>
          <w:lang w:eastAsia="fo-FO"/>
        </w:rPr>
        <w:t xml:space="preserve">% av samlaða árliga umsetninginum hjá luttakandi fyritøkunum í Føroyum, tó í mesta lagi </w:t>
      </w:r>
      <w:r w:rsidR="00AE3F57" w:rsidRPr="005214B8">
        <w:rPr>
          <w:rFonts w:eastAsia="Times New Roman" w:cs="Times New Roman"/>
          <w:color w:val="000000"/>
          <w:szCs w:val="24"/>
          <w:lang w:eastAsia="fo-FO"/>
        </w:rPr>
        <w:t>3</w:t>
      </w:r>
      <w:r w:rsidR="000A4C80" w:rsidRPr="005214B8">
        <w:rPr>
          <w:rFonts w:eastAsia="Times New Roman" w:cs="Times New Roman"/>
          <w:color w:val="000000"/>
          <w:szCs w:val="24"/>
          <w:lang w:eastAsia="fo-FO"/>
        </w:rPr>
        <w:t>00.000</w:t>
      </w:r>
      <w:r w:rsidRPr="005214B8">
        <w:rPr>
          <w:rFonts w:eastAsia="Times New Roman" w:cs="Times New Roman"/>
          <w:color w:val="000000"/>
          <w:szCs w:val="24"/>
          <w:lang w:eastAsia="fo-FO"/>
        </w:rPr>
        <w:t xml:space="preserve"> kr. </w:t>
      </w:r>
    </w:p>
    <w:p w14:paraId="280DBACD" w14:textId="470143CA" w:rsidR="00F16B77" w:rsidRPr="005214B8" w:rsidRDefault="00F16B77" w:rsidP="00F16B77">
      <w:pPr>
        <w:shd w:val="clear" w:color="auto" w:fill="FFFFFF"/>
        <w:jc w:val="both"/>
        <w:rPr>
          <w:rFonts w:eastAsia="Times New Roman" w:cs="Times New Roman"/>
          <w:color w:val="000000"/>
          <w:szCs w:val="24"/>
          <w:lang w:eastAsia="fo-FO"/>
        </w:rPr>
      </w:pPr>
      <w:r w:rsidRPr="005214B8">
        <w:rPr>
          <w:rFonts w:eastAsia="Times New Roman" w:cs="Times New Roman"/>
          <w:color w:val="000000"/>
          <w:szCs w:val="24"/>
          <w:lang w:eastAsia="fo-FO"/>
        </w:rPr>
        <w:t xml:space="preserve"> </w:t>
      </w:r>
      <w:r w:rsidRPr="005214B8">
        <w:rPr>
          <w:rFonts w:eastAsia="Times New Roman" w:cs="Times New Roman"/>
          <w:i/>
          <w:iCs/>
          <w:color w:val="000000"/>
          <w:szCs w:val="24"/>
          <w:lang w:eastAsia="fo-FO"/>
        </w:rPr>
        <w:t>Stk. 4.</w:t>
      </w:r>
      <w:r w:rsidRPr="005214B8">
        <w:rPr>
          <w:rFonts w:eastAsia="Times New Roman" w:cs="Times New Roman"/>
          <w:color w:val="000000"/>
          <w:szCs w:val="24"/>
          <w:lang w:eastAsia="fo-FO"/>
        </w:rPr>
        <w:t xml:space="preserve">  Um viðgerðin av eini samanlegging fráboðað eftir einføldum leisti vísir, at samanleggingin átti at verið fráboðað eftir vanligum leisti, skal ein fráboðan eftir vanligum leisti latast Kappingareftirlitinum saman við </w:t>
      </w:r>
      <w:r w:rsidR="000A4C80" w:rsidRPr="005214B8">
        <w:rPr>
          <w:rFonts w:eastAsia="Times New Roman" w:cs="Times New Roman"/>
          <w:color w:val="000000"/>
          <w:szCs w:val="24"/>
          <w:lang w:eastAsia="fo-FO"/>
        </w:rPr>
        <w:t>skjalprógv</w:t>
      </w:r>
      <w:r w:rsidRPr="005214B8">
        <w:rPr>
          <w:rFonts w:eastAsia="Times New Roman" w:cs="Times New Roman"/>
          <w:color w:val="000000"/>
          <w:szCs w:val="24"/>
          <w:lang w:eastAsia="fo-FO"/>
        </w:rPr>
        <w:t xml:space="preserve"> um rindað ómaksgjald sambært stk. 3, við frádrátti av tí ómaksgjaldið, ið frammanundan er rindað sambært stk. 2.  </w:t>
      </w:r>
    </w:p>
    <w:p w14:paraId="31C421EA" w14:textId="77777777" w:rsidR="00F16B77" w:rsidRPr="005214B8" w:rsidRDefault="00F16B77" w:rsidP="00F16B77">
      <w:pPr>
        <w:shd w:val="clear" w:color="auto" w:fill="FFFFFF"/>
        <w:jc w:val="both"/>
        <w:rPr>
          <w:rFonts w:eastAsia="Times New Roman" w:cs="Times New Roman"/>
          <w:color w:val="000000"/>
          <w:szCs w:val="24"/>
          <w:lang w:eastAsia="fo-FO"/>
        </w:rPr>
      </w:pPr>
      <w:r w:rsidRPr="005214B8">
        <w:rPr>
          <w:rFonts w:eastAsia="Times New Roman" w:cs="Times New Roman"/>
          <w:color w:val="000000"/>
          <w:szCs w:val="24"/>
          <w:lang w:eastAsia="fo-FO"/>
        </w:rPr>
        <w:t xml:space="preserve"> </w:t>
      </w:r>
      <w:r w:rsidRPr="005214B8">
        <w:rPr>
          <w:rFonts w:eastAsia="Times New Roman" w:cs="Times New Roman"/>
          <w:i/>
          <w:iCs/>
          <w:color w:val="000000"/>
          <w:szCs w:val="24"/>
          <w:lang w:eastAsia="fo-FO"/>
        </w:rPr>
        <w:t>Stk. 5</w:t>
      </w:r>
      <w:r w:rsidRPr="005214B8">
        <w:rPr>
          <w:rFonts w:eastAsia="Times New Roman" w:cs="Times New Roman"/>
          <w:color w:val="000000"/>
          <w:szCs w:val="24"/>
          <w:lang w:eastAsia="fo-FO"/>
        </w:rPr>
        <w:t xml:space="preserve"> Ómaksgjald sambært stk. 2-4 skal rindast Kappingareftirlitinum, tá samanleggingin verður fráboðað. Skjalprógv um rindað ómaksgjald skal viðleggjast fráboðanini. Freistin, sambært § 17, stk. 1, byrjar, tá Kappingareftirlitið hevur móttikið fullfíggjaða fráboðan og skjalprógv fyri goldnum ómaksgjaldi. </w:t>
      </w:r>
    </w:p>
    <w:p w14:paraId="4C55E6DF" w14:textId="77777777" w:rsidR="00F16B77" w:rsidRPr="005214B8" w:rsidRDefault="00F16B77" w:rsidP="00F16B77">
      <w:pPr>
        <w:shd w:val="clear" w:color="auto" w:fill="FFFFFF"/>
        <w:jc w:val="both"/>
        <w:rPr>
          <w:rFonts w:eastAsia="Times New Roman" w:cs="Times New Roman"/>
          <w:color w:val="000000"/>
          <w:szCs w:val="24"/>
          <w:lang w:eastAsia="fo-FO"/>
        </w:rPr>
      </w:pPr>
      <w:r w:rsidRPr="005214B8">
        <w:rPr>
          <w:rFonts w:eastAsia="Times New Roman" w:cs="Times New Roman"/>
          <w:color w:val="000000"/>
          <w:szCs w:val="24"/>
          <w:lang w:eastAsia="fo-FO"/>
        </w:rPr>
        <w:t xml:space="preserve">  </w:t>
      </w:r>
      <w:r w:rsidRPr="005214B8">
        <w:rPr>
          <w:rFonts w:eastAsia="Times New Roman" w:cs="Times New Roman"/>
          <w:i/>
          <w:iCs/>
          <w:color w:val="000000"/>
          <w:szCs w:val="24"/>
          <w:lang w:eastAsia="fo-FO"/>
        </w:rPr>
        <w:t>Stk. 6.</w:t>
      </w:r>
      <w:r w:rsidRPr="005214B8">
        <w:rPr>
          <w:rFonts w:eastAsia="Times New Roman" w:cs="Times New Roman"/>
          <w:color w:val="000000"/>
          <w:szCs w:val="24"/>
          <w:lang w:eastAsia="fo-FO"/>
        </w:rPr>
        <w:t xml:space="preserve"> Ein samanlegging verður ikki at rokna sum fráboðað, um ómaksgjald, sambært stk. 2 ella 3, hóast ákrav, ikki er rindað. Ein fráboðan av eini samanlegging verður rokna sum fallin burtur um, sbr. stk. 4, ómaksgjald, hóast ákrav, ikki er rindað ella ein fráboðan eftir vanligum leisti, hóast áminning, ikki er latin Kappingareftirlitinum.  </w:t>
      </w:r>
    </w:p>
    <w:p w14:paraId="1686E330" w14:textId="77777777" w:rsidR="00F16B77" w:rsidRPr="005214B8" w:rsidRDefault="00F16B77" w:rsidP="00F16B77">
      <w:pPr>
        <w:shd w:val="clear" w:color="auto" w:fill="FFFFFF"/>
        <w:jc w:val="both"/>
        <w:rPr>
          <w:rFonts w:eastAsia="Times New Roman" w:cs="Times New Roman"/>
          <w:color w:val="000000"/>
          <w:szCs w:val="24"/>
          <w:lang w:eastAsia="fo-FO"/>
        </w:rPr>
      </w:pPr>
      <w:r w:rsidRPr="005214B8">
        <w:rPr>
          <w:rFonts w:eastAsia="Times New Roman" w:cs="Times New Roman"/>
          <w:color w:val="000000"/>
          <w:szCs w:val="24"/>
          <w:lang w:eastAsia="fo-FO"/>
        </w:rPr>
        <w:lastRenderedPageBreak/>
        <w:t xml:space="preserve">  </w:t>
      </w:r>
      <w:r w:rsidRPr="005214B8">
        <w:rPr>
          <w:rFonts w:eastAsia="Times New Roman" w:cs="Times New Roman"/>
          <w:i/>
          <w:iCs/>
          <w:color w:val="000000"/>
          <w:szCs w:val="24"/>
          <w:lang w:eastAsia="fo-FO"/>
        </w:rPr>
        <w:t>Stk. 7.</w:t>
      </w:r>
      <w:r w:rsidRPr="005214B8">
        <w:rPr>
          <w:rFonts w:eastAsia="Times New Roman" w:cs="Times New Roman"/>
          <w:color w:val="000000"/>
          <w:szCs w:val="24"/>
          <w:lang w:eastAsia="fo-FO"/>
        </w:rPr>
        <w:t xml:space="preserve"> Rindað ómaksgjald, sambært stk. 2-3, verður ikki afturrindað, uttan so at</w:t>
      </w:r>
    </w:p>
    <w:p w14:paraId="4FC66AAC" w14:textId="6B58F558" w:rsidR="00F16B77" w:rsidRPr="005214B8" w:rsidRDefault="00F16B77" w:rsidP="00F16B77">
      <w:pPr>
        <w:shd w:val="clear" w:color="auto" w:fill="FFFFFF"/>
        <w:jc w:val="both"/>
        <w:rPr>
          <w:rFonts w:eastAsia="Times New Roman" w:cs="Times New Roman"/>
          <w:color w:val="000000"/>
          <w:szCs w:val="24"/>
          <w:lang w:eastAsia="fo-FO"/>
        </w:rPr>
      </w:pPr>
      <w:r w:rsidRPr="005214B8">
        <w:rPr>
          <w:rFonts w:eastAsia="Times New Roman" w:cs="Times New Roman"/>
          <w:color w:val="000000"/>
          <w:szCs w:val="24"/>
          <w:lang w:eastAsia="fo-FO"/>
        </w:rPr>
        <w:t>1)</w:t>
      </w:r>
      <w:r w:rsidR="000A4C80" w:rsidRPr="005214B8">
        <w:rPr>
          <w:rFonts w:eastAsia="Times New Roman" w:cs="Times New Roman"/>
          <w:color w:val="000000"/>
          <w:szCs w:val="24"/>
          <w:lang w:eastAsia="fo-FO"/>
        </w:rPr>
        <w:t xml:space="preserve"> F</w:t>
      </w:r>
      <w:r w:rsidRPr="005214B8">
        <w:rPr>
          <w:rFonts w:eastAsia="Times New Roman" w:cs="Times New Roman"/>
          <w:color w:val="000000"/>
          <w:szCs w:val="24"/>
          <w:lang w:eastAsia="fo-FO"/>
        </w:rPr>
        <w:t>ráboðaða samanleggingin ikki er fráboðanarskyldu,</w:t>
      </w:r>
    </w:p>
    <w:p w14:paraId="09F73835" w14:textId="4EC913B9" w:rsidR="00F16B77" w:rsidRPr="005214B8" w:rsidRDefault="00F16B77" w:rsidP="00F16B77">
      <w:pPr>
        <w:shd w:val="clear" w:color="auto" w:fill="FFFFFF"/>
        <w:jc w:val="both"/>
        <w:rPr>
          <w:rFonts w:eastAsia="Times New Roman" w:cs="Times New Roman"/>
          <w:color w:val="000000"/>
          <w:szCs w:val="24"/>
          <w:lang w:eastAsia="fo-FO"/>
        </w:rPr>
      </w:pPr>
      <w:r w:rsidRPr="005214B8">
        <w:rPr>
          <w:rFonts w:eastAsia="Times New Roman" w:cs="Times New Roman"/>
          <w:color w:val="000000"/>
          <w:szCs w:val="24"/>
          <w:lang w:eastAsia="fo-FO"/>
        </w:rPr>
        <w:t>2)</w:t>
      </w:r>
      <w:r w:rsidR="000A4C80" w:rsidRPr="005214B8">
        <w:rPr>
          <w:rFonts w:eastAsia="Times New Roman" w:cs="Times New Roman"/>
          <w:color w:val="000000"/>
          <w:szCs w:val="24"/>
          <w:lang w:eastAsia="fo-FO"/>
        </w:rPr>
        <w:t xml:space="preserve"> </w:t>
      </w:r>
      <w:r w:rsidRPr="005214B8">
        <w:rPr>
          <w:rFonts w:eastAsia="Times New Roman" w:cs="Times New Roman"/>
          <w:color w:val="000000"/>
          <w:szCs w:val="24"/>
          <w:lang w:eastAsia="fo-FO"/>
        </w:rPr>
        <w:t xml:space="preserve"> </w:t>
      </w:r>
      <w:r w:rsidR="000A4C80" w:rsidRPr="005214B8">
        <w:rPr>
          <w:rFonts w:eastAsia="Times New Roman" w:cs="Times New Roman"/>
          <w:color w:val="000000"/>
          <w:szCs w:val="24"/>
          <w:lang w:eastAsia="fo-FO"/>
        </w:rPr>
        <w:t>F</w:t>
      </w:r>
      <w:r w:rsidRPr="005214B8">
        <w:rPr>
          <w:rFonts w:eastAsia="Times New Roman" w:cs="Times New Roman"/>
          <w:color w:val="000000"/>
          <w:szCs w:val="24"/>
          <w:lang w:eastAsia="fo-FO"/>
        </w:rPr>
        <w:t>ráboðanin verður tikin aftur, áðrenn hon er fullfíggjað</w:t>
      </w:r>
    </w:p>
    <w:p w14:paraId="6C33F60F" w14:textId="130689A2" w:rsidR="00F16B77" w:rsidRPr="005214B8" w:rsidRDefault="00F16B77" w:rsidP="00F16B77">
      <w:pPr>
        <w:shd w:val="clear" w:color="auto" w:fill="FFFFFF"/>
        <w:jc w:val="both"/>
        <w:rPr>
          <w:rFonts w:eastAsia="Times New Roman" w:cs="Times New Roman"/>
          <w:szCs w:val="24"/>
          <w:lang w:eastAsia="fo-FO"/>
        </w:rPr>
      </w:pPr>
      <w:r w:rsidRPr="005214B8">
        <w:rPr>
          <w:rFonts w:eastAsia="Times New Roman" w:cs="Times New Roman"/>
          <w:szCs w:val="24"/>
          <w:lang w:eastAsia="fo-FO"/>
        </w:rPr>
        <w:t xml:space="preserve">3) </w:t>
      </w:r>
      <w:r w:rsidR="000A4C80" w:rsidRPr="005214B8">
        <w:rPr>
          <w:rFonts w:eastAsia="Times New Roman" w:cs="Times New Roman"/>
          <w:szCs w:val="24"/>
          <w:lang w:eastAsia="fo-FO"/>
        </w:rPr>
        <w:t xml:space="preserve"> </w:t>
      </w:r>
      <w:r w:rsidRPr="005214B8">
        <w:rPr>
          <w:rFonts w:eastAsia="Times New Roman" w:cs="Times New Roman"/>
          <w:szCs w:val="24"/>
          <w:lang w:eastAsia="fo-FO"/>
        </w:rPr>
        <w:t>Fráboðanin verður tikin aftur, áðrenn avgerð er tikin sambært § 15, stk. 1 ella 7, um afturtøkan skyldast, at almennur myndugleiki hevur noktað samanleggingini.</w:t>
      </w:r>
    </w:p>
    <w:p w14:paraId="08B676DA" w14:textId="20738F1E" w:rsidR="00F16B77" w:rsidRPr="005214B8" w:rsidRDefault="00F16B77" w:rsidP="00F16B77">
      <w:pPr>
        <w:shd w:val="clear" w:color="auto" w:fill="FFFFFF"/>
        <w:jc w:val="both"/>
        <w:rPr>
          <w:rFonts w:eastAsia="Times New Roman" w:cs="Times New Roman"/>
          <w:b/>
          <w:bCs/>
          <w:color w:val="000000"/>
          <w:szCs w:val="24"/>
          <w:lang w:eastAsia="fo-FO"/>
        </w:rPr>
      </w:pPr>
    </w:p>
    <w:p w14:paraId="3BAF27CC" w14:textId="1E0A91D7" w:rsidR="008A46D3" w:rsidRPr="005214B8" w:rsidRDefault="008A46D3" w:rsidP="00470D23">
      <w:pPr>
        <w:shd w:val="clear" w:color="auto" w:fill="FFFFFF"/>
        <w:spacing w:before="240"/>
        <w:jc w:val="both"/>
        <w:rPr>
          <w:rFonts w:eastAsia="Times New Roman" w:cs="Times New Roman"/>
          <w:color w:val="000000"/>
          <w:szCs w:val="24"/>
          <w:lang w:eastAsia="fo-FO"/>
        </w:rPr>
      </w:pPr>
      <w:r w:rsidRPr="005214B8">
        <w:rPr>
          <w:rFonts w:eastAsia="Times New Roman" w:cs="Times New Roman"/>
          <w:b/>
          <w:bCs/>
          <w:color w:val="000000"/>
          <w:szCs w:val="24"/>
          <w:lang w:val="nb-NO" w:eastAsia="fo-FO"/>
        </w:rPr>
        <w:t>§ 17.</w:t>
      </w:r>
      <w:r w:rsidRPr="005214B8">
        <w:rPr>
          <w:rFonts w:eastAsia="Times New Roman" w:cs="Times New Roman"/>
          <w:color w:val="000000"/>
          <w:szCs w:val="24"/>
          <w:lang w:val="nb-NO" w:eastAsia="fo-FO"/>
        </w:rPr>
        <w:t>  Í seinasta lagi 30 yrkadagar eftir, at váttan er givin um, at fráboðanin er fullfíggjað, verður avgerð tikin um, hvørt samanleggingin kann góðkennast eftir einfaldari málsviðgerð sbrt. § 15, stk. 5, ella um samanleggingin skal kannast nærri.</w:t>
      </w:r>
    </w:p>
    <w:p w14:paraId="4996881D" w14:textId="460B71FF"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nb-NO" w:eastAsia="fo-FO"/>
        </w:rPr>
        <w:t>Stk. 2.</w:t>
      </w:r>
      <w:r w:rsidRPr="005214B8">
        <w:rPr>
          <w:rFonts w:eastAsia="Times New Roman" w:cs="Times New Roman"/>
          <w:color w:val="000000"/>
          <w:szCs w:val="24"/>
          <w:lang w:val="nb-NO" w:eastAsia="fo-FO"/>
        </w:rPr>
        <w:t xml:space="preserve"> Avgerð um at góðkenna ella forbjóða eina samanlegging skal takast í seinasta lagi 90 yrkadagar eftir, at váttan eftir stk. 1 er send fráboðara, sbr. tó stk. 4-5.</w:t>
      </w:r>
    </w:p>
    <w:p w14:paraId="2EF0938F" w14:textId="4EF95F93"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nb-NO" w:eastAsia="fo-FO"/>
        </w:rPr>
        <w:t>Stk. 3.</w:t>
      </w:r>
      <w:r w:rsidRPr="005214B8">
        <w:rPr>
          <w:rFonts w:eastAsia="Times New Roman" w:cs="Times New Roman"/>
          <w:color w:val="000000"/>
          <w:szCs w:val="24"/>
          <w:lang w:eastAsia="fo-FO"/>
        </w:rPr>
        <w:t> </w:t>
      </w:r>
      <w:r w:rsidRPr="005214B8">
        <w:rPr>
          <w:rFonts w:eastAsia="Times New Roman" w:cs="Times New Roman"/>
          <w:color w:val="000000"/>
          <w:szCs w:val="24"/>
          <w:lang w:val="nb-NO" w:eastAsia="fo-FO"/>
        </w:rPr>
        <w:t>Freistin í stk. 2 kann verða longd við 20 yrkadøgum, um ein ella fleiri luttakandi fyritøkur koma við nýggjari ella broyttari tilsøgn. Freistin verður einans longd, um tað, tá tilsøgn verður givin, eru færri enn 20 yrkadagar, til avgerð eigur at verða tikin sbrt. stk. 2.</w:t>
      </w:r>
    </w:p>
    <w:p w14:paraId="5E599250" w14:textId="79614C1C"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nb-NO" w:eastAsia="fo-FO"/>
        </w:rPr>
        <w:t>Stk. 4.</w:t>
      </w:r>
      <w:r w:rsidRPr="005214B8">
        <w:rPr>
          <w:rFonts w:eastAsia="Times New Roman" w:cs="Times New Roman"/>
          <w:color w:val="000000"/>
          <w:szCs w:val="24"/>
          <w:lang w:val="nb-NO" w:eastAsia="fo-FO"/>
        </w:rPr>
        <w:t xml:space="preserve"> Freistin í stk. 2 kann eisini verða longd við 20 yrkadøgum, um Kappingar</w:t>
      </w:r>
      <w:r w:rsidR="00470D23" w:rsidRPr="005214B8">
        <w:rPr>
          <w:rFonts w:eastAsia="Times New Roman" w:cs="Times New Roman"/>
          <w:color w:val="000000"/>
          <w:szCs w:val="24"/>
          <w:lang w:val="nb-NO" w:eastAsia="fo-FO"/>
        </w:rPr>
        <w:t>eftirlitið</w:t>
      </w:r>
      <w:r w:rsidRPr="005214B8">
        <w:rPr>
          <w:rFonts w:eastAsia="Times New Roman" w:cs="Times New Roman"/>
          <w:color w:val="000000"/>
          <w:szCs w:val="24"/>
          <w:lang w:val="nb-NO" w:eastAsia="fo-FO"/>
        </w:rPr>
        <w:t xml:space="preserve"> hevur tikið avgerð um hetta, og tann ella tær fyritøkur, sum hava fráboðað, biðja um hetta ella játta hesum.</w:t>
      </w:r>
    </w:p>
    <w:p w14:paraId="2D4EFE33" w14:textId="4014F462"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nb-NO" w:eastAsia="fo-FO"/>
        </w:rPr>
        <w:t>Stk. 5.</w:t>
      </w:r>
      <w:r w:rsidRPr="005214B8">
        <w:rPr>
          <w:rFonts w:eastAsia="Times New Roman" w:cs="Times New Roman"/>
          <w:color w:val="000000"/>
          <w:szCs w:val="24"/>
          <w:lang w:val="nb-NO" w:eastAsia="fo-FO"/>
        </w:rPr>
        <w:t xml:space="preserve"> Verður avgerð ikki tikin innan ásettu freistirnar í stk. 1-4, er hetta at meta sum avgerð um, at samanleggingin er góðkend.</w:t>
      </w:r>
    </w:p>
    <w:p w14:paraId="4A7ABD06" w14:textId="4344B931" w:rsidR="008A46D3" w:rsidRPr="005214B8" w:rsidRDefault="008A46D3" w:rsidP="00470D23">
      <w:pPr>
        <w:shd w:val="clear" w:color="auto" w:fill="FFFFFF"/>
        <w:spacing w:before="240"/>
        <w:jc w:val="both"/>
        <w:rPr>
          <w:rFonts w:eastAsia="Times New Roman" w:cs="Times New Roman"/>
          <w:color w:val="000000"/>
          <w:szCs w:val="24"/>
          <w:lang w:eastAsia="fo-FO"/>
        </w:rPr>
      </w:pPr>
      <w:r w:rsidRPr="005214B8">
        <w:rPr>
          <w:rFonts w:eastAsia="Times New Roman" w:cs="Times New Roman"/>
          <w:b/>
          <w:bCs/>
          <w:color w:val="000000"/>
          <w:szCs w:val="24"/>
          <w:lang w:val="nb-NO" w:eastAsia="fo-FO"/>
        </w:rPr>
        <w:t>§ 18.</w:t>
      </w:r>
      <w:r w:rsidRPr="005214B8">
        <w:rPr>
          <w:rFonts w:eastAsia="Times New Roman" w:cs="Times New Roman"/>
          <w:color w:val="000000"/>
          <w:szCs w:val="24"/>
          <w:lang w:val="nb-NO" w:eastAsia="fo-FO"/>
        </w:rPr>
        <w:t xml:space="preserve"> Kappingar</w:t>
      </w:r>
      <w:r w:rsidR="00470D23" w:rsidRPr="005214B8">
        <w:rPr>
          <w:rFonts w:eastAsia="Times New Roman" w:cs="Times New Roman"/>
          <w:color w:val="000000"/>
          <w:szCs w:val="24"/>
          <w:lang w:val="nb-NO" w:eastAsia="fo-FO"/>
        </w:rPr>
        <w:t>eftirlitið</w:t>
      </w:r>
      <w:r w:rsidRPr="005214B8">
        <w:rPr>
          <w:rFonts w:eastAsia="Times New Roman" w:cs="Times New Roman"/>
          <w:color w:val="000000"/>
          <w:szCs w:val="24"/>
          <w:lang w:val="nb-NO" w:eastAsia="fo-FO"/>
        </w:rPr>
        <w:t xml:space="preserve"> kann í sambandi við góðkenning eftir § 15, stk. 2, 1. pkt. áleggja treytir og geva boð fyri m.a. at tryggja, at luttakandi fyritøkurnar halda eina givna tilsøgn.</w:t>
      </w:r>
    </w:p>
    <w:p w14:paraId="61B2687E" w14:textId="2DB2AF50"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da-DK" w:eastAsia="fo-FO"/>
        </w:rPr>
        <w:t>Stk. 2.</w:t>
      </w:r>
      <w:r w:rsidRPr="005214B8">
        <w:rPr>
          <w:rFonts w:eastAsia="Times New Roman" w:cs="Times New Roman"/>
          <w:color w:val="000000"/>
          <w:szCs w:val="24"/>
          <w:lang w:val="da-DK" w:eastAsia="fo-FO"/>
        </w:rPr>
        <w:t xml:space="preserve"> Eftir at samanleggingin er góðkend, kann Kappingaref</w:t>
      </w:r>
      <w:r w:rsidR="00470D23" w:rsidRPr="005214B8">
        <w:rPr>
          <w:rFonts w:eastAsia="Times New Roman" w:cs="Times New Roman"/>
          <w:color w:val="000000"/>
          <w:szCs w:val="24"/>
          <w:lang w:val="da-DK" w:eastAsia="fo-FO"/>
        </w:rPr>
        <w:t>tirlitið</w:t>
      </w:r>
      <w:r w:rsidRPr="005214B8">
        <w:rPr>
          <w:rFonts w:eastAsia="Times New Roman" w:cs="Times New Roman"/>
          <w:color w:val="000000"/>
          <w:szCs w:val="24"/>
          <w:lang w:val="da-DK" w:eastAsia="fo-FO"/>
        </w:rPr>
        <w:t xml:space="preserve"> geva boð til tess at tryggja, at tilsøgn, ið er givin, verður rætt og rættstundis útint.</w:t>
      </w:r>
    </w:p>
    <w:p w14:paraId="145F9766" w14:textId="582BD3E3" w:rsidR="008A46D3" w:rsidRPr="005214B8" w:rsidRDefault="008A46D3" w:rsidP="00470D23">
      <w:pPr>
        <w:shd w:val="clear" w:color="auto" w:fill="FFFFFF"/>
        <w:spacing w:before="240"/>
        <w:jc w:val="both"/>
        <w:rPr>
          <w:rFonts w:eastAsia="Times New Roman" w:cs="Times New Roman"/>
          <w:color w:val="000000"/>
          <w:szCs w:val="24"/>
          <w:lang w:eastAsia="fo-FO"/>
        </w:rPr>
      </w:pPr>
      <w:r w:rsidRPr="005214B8">
        <w:rPr>
          <w:rFonts w:eastAsia="Times New Roman" w:cs="Times New Roman"/>
          <w:b/>
          <w:bCs/>
          <w:color w:val="000000"/>
          <w:szCs w:val="24"/>
          <w:lang w:eastAsia="fo-FO"/>
        </w:rPr>
        <w:t>§ 18 a</w:t>
      </w:r>
      <w:r w:rsidRPr="005214B8">
        <w:rPr>
          <w:rFonts w:eastAsia="Times New Roman" w:cs="Times New Roman"/>
          <w:b/>
          <w:bCs/>
          <w:i/>
          <w:iCs/>
          <w:color w:val="000000"/>
          <w:szCs w:val="24"/>
          <w:lang w:eastAsia="fo-FO"/>
        </w:rPr>
        <w:t>.</w:t>
      </w:r>
      <w:r w:rsidRPr="005214B8">
        <w:rPr>
          <w:rFonts w:eastAsia="Times New Roman" w:cs="Times New Roman"/>
          <w:color w:val="000000"/>
          <w:szCs w:val="24"/>
          <w:lang w:eastAsia="fo-FO"/>
        </w:rPr>
        <w:t xml:space="preserve"> Kappingar</w:t>
      </w:r>
      <w:r w:rsidR="00470D23" w:rsidRPr="005214B8">
        <w:rPr>
          <w:rFonts w:eastAsia="Times New Roman" w:cs="Times New Roman"/>
          <w:color w:val="000000"/>
          <w:szCs w:val="24"/>
          <w:lang w:eastAsia="fo-FO"/>
        </w:rPr>
        <w:t>eftirlitið</w:t>
      </w:r>
      <w:r w:rsidRPr="005214B8">
        <w:rPr>
          <w:rFonts w:eastAsia="Times New Roman" w:cs="Times New Roman"/>
          <w:color w:val="000000"/>
          <w:szCs w:val="24"/>
          <w:lang w:eastAsia="fo-FO"/>
        </w:rPr>
        <w:t xml:space="preserve"> kann taka aftur eina góðkenning, um avgerðin í stóran mun er grundað á skeivar ella villleiðandi upplýsingar, sum ein ella fleiri av luttakandi fyritøkunum eru atvoldin til.</w:t>
      </w:r>
    </w:p>
    <w:p w14:paraId="323FCD91" w14:textId="618F5D6B" w:rsidR="008A46D3" w:rsidRPr="005214B8" w:rsidRDefault="008A46D3" w:rsidP="008A46D3">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eastAsia="fo-FO"/>
        </w:rPr>
        <w:t>Stk. 2.</w:t>
      </w:r>
      <w:r w:rsidRPr="005214B8">
        <w:rPr>
          <w:rFonts w:eastAsia="Times New Roman" w:cs="Times New Roman"/>
          <w:color w:val="000000"/>
          <w:szCs w:val="24"/>
          <w:lang w:eastAsia="fo-FO"/>
        </w:rPr>
        <w:t xml:space="preserve"> Kappingar</w:t>
      </w:r>
      <w:r w:rsidR="00470D23" w:rsidRPr="005214B8">
        <w:rPr>
          <w:rFonts w:eastAsia="Times New Roman" w:cs="Times New Roman"/>
          <w:color w:val="000000"/>
          <w:szCs w:val="24"/>
          <w:lang w:eastAsia="fo-FO"/>
        </w:rPr>
        <w:t>eftirlitið</w:t>
      </w:r>
      <w:r w:rsidRPr="005214B8">
        <w:rPr>
          <w:rFonts w:eastAsia="Times New Roman" w:cs="Times New Roman"/>
          <w:color w:val="000000"/>
          <w:szCs w:val="24"/>
          <w:lang w:eastAsia="fo-FO"/>
        </w:rPr>
        <w:t xml:space="preserve"> kann taka aftur eina góðkenning, um ein av luttakandi fyritøkunum noktar at fylgja treytum ella boðum, givin sbrt. § 18, stk. 1 og 2.</w:t>
      </w:r>
    </w:p>
    <w:p w14:paraId="54BDFF47" w14:textId="082A3B52" w:rsidR="008A46D3" w:rsidRPr="005214B8" w:rsidRDefault="00632981" w:rsidP="00632981">
      <w:pPr>
        <w:shd w:val="clear" w:color="auto" w:fill="FFFFFF"/>
        <w:jc w:val="both"/>
        <w:rPr>
          <w:rFonts w:eastAsia="Times New Roman" w:cs="Times New Roman"/>
          <w:color w:val="000000"/>
          <w:szCs w:val="24"/>
          <w:lang w:eastAsia="fo-FO"/>
        </w:rPr>
      </w:pPr>
      <w:r w:rsidRPr="005214B8">
        <w:rPr>
          <w:rFonts w:eastAsia="Times New Roman" w:cs="Times New Roman"/>
          <w:i/>
          <w:iCs/>
          <w:color w:val="000000"/>
          <w:szCs w:val="24"/>
          <w:lang w:eastAsia="fo-FO"/>
        </w:rPr>
        <w:t xml:space="preserve">  </w:t>
      </w:r>
      <w:r w:rsidR="008A46D3" w:rsidRPr="005214B8">
        <w:rPr>
          <w:rFonts w:eastAsia="Times New Roman" w:cs="Times New Roman"/>
          <w:i/>
          <w:iCs/>
          <w:color w:val="000000"/>
          <w:szCs w:val="24"/>
          <w:lang w:eastAsia="fo-FO"/>
        </w:rPr>
        <w:t>Stk. 3.</w:t>
      </w:r>
      <w:r w:rsidR="008A46D3" w:rsidRPr="005214B8">
        <w:rPr>
          <w:rFonts w:eastAsia="Times New Roman" w:cs="Times New Roman"/>
          <w:color w:val="000000"/>
          <w:szCs w:val="24"/>
          <w:lang w:eastAsia="fo-FO"/>
        </w:rPr>
        <w:t xml:space="preserve"> Kappingar</w:t>
      </w:r>
      <w:r w:rsidR="00470D23" w:rsidRPr="005214B8">
        <w:rPr>
          <w:rFonts w:eastAsia="Times New Roman" w:cs="Times New Roman"/>
          <w:color w:val="000000"/>
          <w:szCs w:val="24"/>
          <w:lang w:eastAsia="fo-FO"/>
        </w:rPr>
        <w:t>eftirlitið</w:t>
      </w:r>
      <w:r w:rsidR="008A46D3" w:rsidRPr="005214B8">
        <w:rPr>
          <w:rFonts w:eastAsia="Times New Roman" w:cs="Times New Roman"/>
          <w:color w:val="000000"/>
          <w:szCs w:val="24"/>
          <w:lang w:eastAsia="fo-FO"/>
        </w:rPr>
        <w:t xml:space="preserve"> kann taka aftur eina góðkenning, sum er givin eftir § 15, stk. 5, um ein av luttakandi fyritøkunum hevur latið skeivar ella villleiðandi upplýsingar, og kann krevja, at tær luttakandi fyritøkurnar innan 2 vikur fráboða eftir vanligum leisti.</w:t>
      </w:r>
    </w:p>
    <w:p w14:paraId="17F72B33" w14:textId="57F96F1C" w:rsidR="008A46D3" w:rsidRPr="005214B8" w:rsidRDefault="008A46D3" w:rsidP="00470D23">
      <w:pPr>
        <w:shd w:val="clear" w:color="auto" w:fill="FFFFFF"/>
        <w:spacing w:before="240"/>
        <w:jc w:val="both"/>
        <w:rPr>
          <w:rFonts w:eastAsia="Times New Roman" w:cs="Times New Roman"/>
          <w:color w:val="000000"/>
          <w:szCs w:val="24"/>
          <w:lang w:eastAsia="fo-FO"/>
        </w:rPr>
      </w:pPr>
      <w:r w:rsidRPr="005214B8">
        <w:rPr>
          <w:rFonts w:eastAsia="Times New Roman" w:cs="Times New Roman"/>
          <w:b/>
          <w:bCs/>
          <w:color w:val="000000"/>
          <w:szCs w:val="24"/>
          <w:lang w:eastAsia="fo-FO"/>
        </w:rPr>
        <w:t>§ 18 b.</w:t>
      </w:r>
      <w:r w:rsidRPr="005214B8">
        <w:rPr>
          <w:rFonts w:eastAsia="Times New Roman" w:cs="Times New Roman"/>
          <w:color w:val="000000"/>
          <w:szCs w:val="24"/>
          <w:lang w:eastAsia="fo-FO"/>
        </w:rPr>
        <w:t xml:space="preserve"> Kappingar</w:t>
      </w:r>
      <w:r w:rsidR="00470D23" w:rsidRPr="005214B8">
        <w:rPr>
          <w:rFonts w:eastAsia="Times New Roman" w:cs="Times New Roman"/>
          <w:color w:val="000000"/>
          <w:szCs w:val="24"/>
          <w:lang w:eastAsia="fo-FO"/>
        </w:rPr>
        <w:t>eftirlitið</w:t>
      </w:r>
      <w:r w:rsidRPr="005214B8">
        <w:rPr>
          <w:rFonts w:eastAsia="Times New Roman" w:cs="Times New Roman"/>
          <w:color w:val="000000"/>
          <w:szCs w:val="24"/>
          <w:lang w:eastAsia="fo-FO"/>
        </w:rPr>
        <w:t xml:space="preserve"> kann, um samanlegging er framd uttan góðkenning, geva boð um sundurskiljing av samanløgdum ella yvirtiknum fyritøkum, ella av ognum ella felagsræði, eins og Kappingar</w:t>
      </w:r>
      <w:r w:rsidR="006032ED" w:rsidRPr="005214B8">
        <w:rPr>
          <w:rFonts w:eastAsia="Times New Roman" w:cs="Times New Roman"/>
          <w:color w:val="000000"/>
          <w:szCs w:val="24"/>
          <w:lang w:eastAsia="fo-FO"/>
        </w:rPr>
        <w:t>eftirlitið</w:t>
      </w:r>
      <w:r w:rsidRPr="005214B8">
        <w:rPr>
          <w:rFonts w:eastAsia="Times New Roman" w:cs="Times New Roman"/>
          <w:color w:val="000000"/>
          <w:szCs w:val="24"/>
          <w:lang w:eastAsia="fo-FO"/>
        </w:rPr>
        <w:t xml:space="preserve"> kann nýta aðra atgerð, sum er neyðug til tess at endurskapa eina virkna kapping.</w:t>
      </w:r>
    </w:p>
    <w:p w14:paraId="245E7B43" w14:textId="2D83C821" w:rsidR="008A46D3" w:rsidRPr="005214B8" w:rsidRDefault="008A46D3" w:rsidP="008A46D3">
      <w:pPr>
        <w:shd w:val="clear" w:color="auto" w:fill="FFFFFF"/>
        <w:jc w:val="both"/>
        <w:rPr>
          <w:rFonts w:eastAsia="Times New Roman" w:cs="Times New Roman"/>
          <w:color w:val="000000"/>
          <w:szCs w:val="24"/>
          <w:lang w:eastAsia="fo-FO"/>
        </w:rPr>
      </w:pPr>
    </w:p>
    <w:p w14:paraId="52F6CBA2" w14:textId="77777777" w:rsidR="00543AFD" w:rsidRPr="005214B8" w:rsidRDefault="00543AFD" w:rsidP="00543AFD">
      <w:pPr>
        <w:pStyle w:val="kapitelnummer"/>
        <w:shd w:val="clear" w:color="auto" w:fill="FFFFFF"/>
        <w:spacing w:before="240" w:beforeAutospacing="0" w:after="0" w:afterAutospacing="0"/>
        <w:jc w:val="center"/>
        <w:rPr>
          <w:b/>
          <w:bCs/>
          <w:color w:val="000000"/>
        </w:rPr>
      </w:pPr>
      <w:r w:rsidRPr="005214B8">
        <w:rPr>
          <w:b/>
          <w:bCs/>
          <w:color w:val="000000"/>
          <w:lang w:val="is-IS"/>
        </w:rPr>
        <w:t>Kapittul 6</w:t>
      </w:r>
    </w:p>
    <w:p w14:paraId="60EEDE91" w14:textId="77777777" w:rsidR="00543AFD" w:rsidRPr="005214B8" w:rsidRDefault="00543AFD" w:rsidP="00543AFD">
      <w:pPr>
        <w:pStyle w:val="kapiteloverskrift"/>
        <w:shd w:val="clear" w:color="auto" w:fill="FFFFFF"/>
        <w:spacing w:before="0" w:beforeAutospacing="0" w:after="0" w:afterAutospacing="0"/>
        <w:jc w:val="center"/>
        <w:rPr>
          <w:b/>
          <w:bCs/>
          <w:color w:val="000000"/>
        </w:rPr>
      </w:pPr>
      <w:r w:rsidRPr="005214B8">
        <w:rPr>
          <w:b/>
          <w:bCs/>
          <w:color w:val="000000"/>
          <w:lang w:val="is-IS"/>
        </w:rPr>
        <w:t>Innlit v.m.</w:t>
      </w:r>
    </w:p>
    <w:p w14:paraId="33A157BB" w14:textId="75D6F3C6" w:rsidR="00543AFD" w:rsidRPr="005214B8" w:rsidRDefault="00543AFD" w:rsidP="008A46D3">
      <w:pPr>
        <w:shd w:val="clear" w:color="auto" w:fill="FFFFFF"/>
        <w:jc w:val="both"/>
        <w:rPr>
          <w:rFonts w:eastAsia="Times New Roman" w:cs="Times New Roman"/>
          <w:color w:val="000000"/>
          <w:szCs w:val="24"/>
          <w:lang w:eastAsia="fo-FO"/>
        </w:rPr>
      </w:pPr>
    </w:p>
    <w:p w14:paraId="5808A525" w14:textId="17CC0553" w:rsidR="00AB178F" w:rsidRPr="005214B8" w:rsidRDefault="00AB178F" w:rsidP="00AB178F">
      <w:pPr>
        <w:shd w:val="clear" w:color="auto" w:fill="FFFFFF"/>
        <w:jc w:val="both"/>
        <w:rPr>
          <w:rFonts w:eastAsia="Times New Roman" w:cs="Times New Roman"/>
          <w:color w:val="000000"/>
          <w:szCs w:val="24"/>
          <w:lang w:eastAsia="fo-FO"/>
        </w:rPr>
      </w:pPr>
      <w:r w:rsidRPr="005214B8">
        <w:rPr>
          <w:rFonts w:eastAsia="Times New Roman" w:cs="Times New Roman"/>
          <w:b/>
          <w:bCs/>
          <w:color w:val="000000"/>
          <w:szCs w:val="24"/>
          <w:lang w:val="is-IS" w:eastAsia="fo-FO"/>
        </w:rPr>
        <w:t>§ 19.</w:t>
      </w:r>
      <w:r w:rsidRPr="005214B8">
        <w:rPr>
          <w:rFonts w:eastAsia="Times New Roman" w:cs="Times New Roman"/>
          <w:color w:val="000000"/>
          <w:szCs w:val="24"/>
          <w:lang w:val="is-IS" w:eastAsia="fo-FO"/>
        </w:rPr>
        <w:t xml:space="preserve"> Lóg um innlit í fyrisitingina er ikki galdandi fyri mál og kanningar eftir hesi lóg uttan so, at talan er um mál eftir § 4, stk. 2, § 7, stk. </w:t>
      </w:r>
      <w:r w:rsidR="003E7614" w:rsidRPr="005214B8">
        <w:rPr>
          <w:rFonts w:eastAsia="Times New Roman" w:cs="Times New Roman"/>
          <w:color w:val="000000"/>
          <w:szCs w:val="24"/>
          <w:lang w:val="is-IS" w:eastAsia="fo-FO"/>
        </w:rPr>
        <w:t>6</w:t>
      </w:r>
      <w:r w:rsidRPr="005214B8">
        <w:rPr>
          <w:rFonts w:eastAsia="Times New Roman" w:cs="Times New Roman"/>
          <w:color w:val="000000"/>
          <w:szCs w:val="24"/>
          <w:lang w:val="is-IS" w:eastAsia="fo-FO"/>
        </w:rPr>
        <w:t>  og stk. 5, 2. pkt., § 8, stk. 2, 3. pkt., § 9, stk. 1, 2. pkt., § 10, stk. 1, § 11, stk. 6, § 12, stk. 4, 2. pkt. og stk. 6, 2. pkt., § 14, stk. 4, § 15, stk. 2, § 16, stk. 3, § 20, stk. 4, § 25, stk. 15, 2. pkt. og § 26, stk. 3. Tó verða § 4, stk. 2 og § 6 í lóg um innlit í fyrisitingina at nýta í málum eftir hesi lóg. 1. og 2. pkt. eru eisini galdandi, tá ið upplýsingar, ið eru fingnar til vega eftir hesi lóg, eru latnar øðrum fyrisitingarmyndugleika.</w:t>
      </w:r>
    </w:p>
    <w:p w14:paraId="5EB46351" w14:textId="34D34BA8" w:rsidR="00AB178F" w:rsidRPr="005214B8" w:rsidRDefault="00AB178F" w:rsidP="00AB178F">
      <w:pPr>
        <w:shd w:val="clear" w:color="auto" w:fill="FFFFFF"/>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 xml:space="preserve">  Stk.2.</w:t>
      </w:r>
      <w:r w:rsidRPr="005214B8">
        <w:rPr>
          <w:rFonts w:eastAsia="Times New Roman" w:cs="Times New Roman"/>
          <w:color w:val="000000"/>
          <w:szCs w:val="24"/>
          <w:lang w:val="is-IS" w:eastAsia="fo-FO"/>
        </w:rPr>
        <w:t> Kappingareftirlitið skal almannakunngera:</w:t>
      </w:r>
    </w:p>
    <w:p w14:paraId="49530353" w14:textId="3ABBA72D" w:rsidR="00AB178F" w:rsidRPr="005214B8" w:rsidRDefault="00AB178F" w:rsidP="00AB178F">
      <w:pPr>
        <w:shd w:val="clear" w:color="auto" w:fill="FFFFFF"/>
        <w:jc w:val="both"/>
        <w:rPr>
          <w:rFonts w:eastAsia="Times New Roman" w:cs="Times New Roman"/>
          <w:color w:val="000000"/>
          <w:szCs w:val="24"/>
          <w:lang w:eastAsia="fo-FO"/>
        </w:rPr>
      </w:pPr>
      <w:r w:rsidRPr="005214B8">
        <w:rPr>
          <w:rFonts w:eastAsia="Times New Roman" w:cs="Times New Roman"/>
          <w:color w:val="000000"/>
          <w:szCs w:val="24"/>
          <w:lang w:val="is-IS" w:eastAsia="fo-FO"/>
        </w:rPr>
        <w:t>1)   Avgerðir hjá viðkomandi myndugleika eftir § 2, stk. 4 og § 12, stk. 3, eins og frágreiðingar Kappingar</w:t>
      </w:r>
      <w:r w:rsidR="00F23751" w:rsidRPr="005214B8">
        <w:rPr>
          <w:rFonts w:eastAsia="Times New Roman" w:cs="Times New Roman"/>
          <w:color w:val="000000"/>
          <w:szCs w:val="24"/>
          <w:lang w:val="is-IS" w:eastAsia="fo-FO"/>
        </w:rPr>
        <w:t xml:space="preserve">eftirlitsins  </w:t>
      </w:r>
      <w:r w:rsidRPr="005214B8">
        <w:rPr>
          <w:rFonts w:eastAsia="Times New Roman" w:cs="Times New Roman"/>
          <w:color w:val="000000"/>
          <w:szCs w:val="24"/>
          <w:lang w:val="is-IS" w:eastAsia="fo-FO"/>
        </w:rPr>
        <w:t xml:space="preserve"> eftir § </w:t>
      </w:r>
      <w:r w:rsidRPr="005214B8">
        <w:rPr>
          <w:rFonts w:eastAsia="Times New Roman" w:cs="Times New Roman"/>
          <w:color w:val="000000"/>
          <w:szCs w:val="24"/>
          <w:lang w:val="is-IS" w:eastAsia="fo-FO"/>
        </w:rPr>
        <w:lastRenderedPageBreak/>
        <w:t>2, stk. 5 og svar sbrt. § 2, stk. 5 frá avvarðandi landsstýrismanni.</w:t>
      </w:r>
    </w:p>
    <w:p w14:paraId="10B36C62" w14:textId="77777777" w:rsidR="00AB178F" w:rsidRPr="005214B8" w:rsidRDefault="00AB178F" w:rsidP="00AB178F">
      <w:pPr>
        <w:shd w:val="clear" w:color="auto" w:fill="FFFFFF"/>
        <w:jc w:val="both"/>
        <w:rPr>
          <w:rFonts w:eastAsia="Times New Roman" w:cs="Times New Roman"/>
          <w:color w:val="000000"/>
          <w:szCs w:val="24"/>
          <w:lang w:eastAsia="fo-FO"/>
        </w:rPr>
      </w:pPr>
      <w:r w:rsidRPr="005214B8">
        <w:rPr>
          <w:rFonts w:eastAsia="Times New Roman" w:cs="Times New Roman"/>
          <w:color w:val="000000"/>
          <w:szCs w:val="24"/>
          <w:lang w:val="is-IS" w:eastAsia="fo-FO"/>
        </w:rPr>
        <w:t>2)   Avgerðir Kappingarráðsins, tiknar eftir hesi lóg.</w:t>
      </w:r>
    </w:p>
    <w:p w14:paraId="4E51AE4A" w14:textId="6574D85E" w:rsidR="00AB178F" w:rsidRPr="005214B8" w:rsidRDefault="00AB178F" w:rsidP="00AB178F">
      <w:pPr>
        <w:shd w:val="clear" w:color="auto" w:fill="FFFFFF"/>
        <w:jc w:val="both"/>
        <w:rPr>
          <w:rFonts w:eastAsia="Times New Roman" w:cs="Times New Roman"/>
          <w:color w:val="000000"/>
          <w:szCs w:val="24"/>
          <w:lang w:eastAsia="fo-FO"/>
        </w:rPr>
      </w:pPr>
      <w:r w:rsidRPr="005214B8">
        <w:rPr>
          <w:rFonts w:eastAsia="Times New Roman" w:cs="Times New Roman"/>
          <w:color w:val="000000"/>
          <w:szCs w:val="24"/>
          <w:lang w:eastAsia="fo-FO"/>
        </w:rPr>
        <w:t>3)   Avgerðir, sum Kappingareftirlitið hevur tikið</w:t>
      </w:r>
      <w:r w:rsidR="007D125C" w:rsidRPr="005214B8">
        <w:rPr>
          <w:rFonts w:eastAsia="Times New Roman" w:cs="Times New Roman"/>
          <w:color w:val="000000"/>
          <w:szCs w:val="24"/>
          <w:lang w:eastAsia="fo-FO"/>
        </w:rPr>
        <w:t xml:space="preserve"> eftir hesi lóg</w:t>
      </w:r>
      <w:r w:rsidRPr="005214B8">
        <w:rPr>
          <w:rFonts w:eastAsia="Times New Roman" w:cs="Times New Roman"/>
          <w:color w:val="000000"/>
          <w:szCs w:val="24"/>
          <w:lang w:eastAsia="fo-FO"/>
        </w:rPr>
        <w:t>, uttan so, at avgerðin hvørki hevur týdning fyri virki lógarinnar ella fyri almenningin annars.</w:t>
      </w:r>
    </w:p>
    <w:p w14:paraId="2E9819B0" w14:textId="77777777" w:rsidR="00AB178F" w:rsidRPr="005214B8" w:rsidRDefault="00AB178F" w:rsidP="00AB178F">
      <w:pPr>
        <w:shd w:val="clear" w:color="auto" w:fill="FFFFFF"/>
        <w:jc w:val="both"/>
        <w:rPr>
          <w:rFonts w:eastAsia="Times New Roman" w:cs="Times New Roman"/>
          <w:color w:val="000000"/>
          <w:szCs w:val="24"/>
          <w:lang w:eastAsia="fo-FO"/>
        </w:rPr>
      </w:pPr>
      <w:r w:rsidRPr="005214B8">
        <w:rPr>
          <w:rFonts w:eastAsia="Times New Roman" w:cs="Times New Roman"/>
          <w:color w:val="000000"/>
          <w:szCs w:val="24"/>
          <w:lang w:eastAsia="fo-FO"/>
        </w:rPr>
        <w:t>4)   Dómar, sektaruppskot ella samandráttir av hesum, har tað verður sektað ella tikið við bót.</w:t>
      </w:r>
    </w:p>
    <w:p w14:paraId="1C1E2F62" w14:textId="77777777" w:rsidR="00AB178F" w:rsidRPr="005214B8" w:rsidRDefault="00AB178F" w:rsidP="00AB178F">
      <w:pPr>
        <w:shd w:val="clear" w:color="auto" w:fill="FFFFFF"/>
        <w:jc w:val="both"/>
        <w:rPr>
          <w:rFonts w:eastAsia="Times New Roman" w:cs="Times New Roman"/>
          <w:color w:val="000000"/>
          <w:szCs w:val="24"/>
          <w:lang w:eastAsia="fo-FO"/>
        </w:rPr>
      </w:pPr>
      <w:r w:rsidRPr="005214B8">
        <w:rPr>
          <w:rFonts w:eastAsia="Times New Roman" w:cs="Times New Roman"/>
          <w:color w:val="000000"/>
          <w:szCs w:val="24"/>
          <w:lang w:eastAsia="fo-FO"/>
        </w:rPr>
        <w:t>5)   Avgerðir hjá Vinnukærunevndini í kappingarmálum.</w:t>
      </w:r>
    </w:p>
    <w:p w14:paraId="4D0C9027" w14:textId="77777777" w:rsidR="00AB178F" w:rsidRPr="005214B8" w:rsidRDefault="00AB178F" w:rsidP="00AB178F">
      <w:pPr>
        <w:shd w:val="clear" w:color="auto" w:fill="FFFFFF"/>
        <w:jc w:val="both"/>
        <w:rPr>
          <w:rFonts w:eastAsia="Times New Roman" w:cs="Times New Roman"/>
          <w:color w:val="000000"/>
          <w:szCs w:val="24"/>
          <w:lang w:eastAsia="fo-FO"/>
        </w:rPr>
      </w:pPr>
      <w:r w:rsidRPr="005214B8">
        <w:rPr>
          <w:rFonts w:eastAsia="Times New Roman" w:cs="Times New Roman"/>
          <w:color w:val="000000"/>
          <w:szCs w:val="24"/>
          <w:lang w:eastAsia="fo-FO"/>
        </w:rPr>
        <w:t>6)   Dómar í rættarmálum, har Kappingareftirlitið, Kappingarráðið ella Vinnukærunevndin í kappingarmálum eru partar</w:t>
      </w:r>
      <w:r w:rsidRPr="005214B8">
        <w:rPr>
          <w:rFonts w:eastAsia="Times New Roman" w:cs="Times New Roman"/>
          <w:color w:val="000000"/>
          <w:szCs w:val="24"/>
          <w:lang w:val="is-IS" w:eastAsia="fo-FO"/>
        </w:rPr>
        <w:t>.</w:t>
      </w:r>
    </w:p>
    <w:p w14:paraId="760301EE" w14:textId="5608CE4A" w:rsidR="00AB178F" w:rsidRPr="005214B8" w:rsidRDefault="00AB178F" w:rsidP="00AB178F">
      <w:pPr>
        <w:shd w:val="clear" w:color="auto" w:fill="FFFFFF"/>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3</w:t>
      </w:r>
      <w:r w:rsidRPr="005214B8">
        <w:rPr>
          <w:rFonts w:eastAsia="Times New Roman" w:cs="Times New Roman"/>
          <w:color w:val="000000"/>
          <w:szCs w:val="24"/>
          <w:lang w:val="is-IS" w:eastAsia="fo-FO"/>
        </w:rPr>
        <w:t>.  Kappingareftirlitið kann almannakunngera upplýsingar um virksemi kappingarmyndugleikans og frágreiðingar.</w:t>
      </w:r>
    </w:p>
    <w:p w14:paraId="6C6DF886" w14:textId="77777777" w:rsidR="00AB178F" w:rsidRPr="005214B8" w:rsidRDefault="00AB178F" w:rsidP="00AB178F">
      <w:pPr>
        <w:shd w:val="clear" w:color="auto" w:fill="FFFFFF"/>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4</w:t>
      </w:r>
      <w:r w:rsidRPr="005214B8">
        <w:rPr>
          <w:rFonts w:eastAsia="Times New Roman" w:cs="Times New Roman"/>
          <w:color w:val="000000"/>
          <w:szCs w:val="24"/>
          <w:lang w:val="is-IS" w:eastAsia="fo-FO"/>
        </w:rPr>
        <w:t>. Almannakunngerð eftir stk. 2 og 3 fevnir ikki um upplýsingar um teknisk viðurskifti, heruppií gransking, framleiðsluhættir og vørur, umframt rakstrar- og handilsloyndir, tá talan er um upplýsingar av serligum búskaparligum týdningi fyri persónin ella fyri fyritøkuna, sum upplýsingarnar viðvíkja. Harumframt kunna upplýsingar um viðurskifti hjá einstøkum viðskiftafólkum í mun til fyritøkur undir eftirliti av Fíggjareftirlitinum ikki almannakunngerast.</w:t>
      </w:r>
    </w:p>
    <w:p w14:paraId="51E430A1" w14:textId="6E9DD8A0" w:rsidR="00AB178F" w:rsidRPr="005214B8" w:rsidRDefault="00AB178F" w:rsidP="00AB178F">
      <w:pPr>
        <w:shd w:val="clear" w:color="auto" w:fill="FFFFFF"/>
        <w:jc w:val="both"/>
        <w:rPr>
          <w:rFonts w:eastAsia="Times New Roman" w:cs="Times New Roman"/>
          <w:color w:val="000000"/>
          <w:szCs w:val="24"/>
          <w:lang w:val="is-IS" w:eastAsia="fo-FO"/>
        </w:rPr>
      </w:pPr>
      <w:r w:rsidRPr="005214B8">
        <w:rPr>
          <w:rFonts w:eastAsia="Times New Roman" w:cs="Times New Roman"/>
          <w:i/>
          <w:iCs/>
          <w:color w:val="000000"/>
          <w:szCs w:val="24"/>
          <w:lang w:val="is-IS" w:eastAsia="fo-FO"/>
        </w:rPr>
        <w:t>Stk. 5</w:t>
      </w:r>
      <w:r w:rsidRPr="005214B8">
        <w:rPr>
          <w:rFonts w:eastAsia="Times New Roman" w:cs="Times New Roman"/>
          <w:color w:val="000000"/>
          <w:szCs w:val="24"/>
          <w:lang w:val="is-IS" w:eastAsia="fo-FO"/>
        </w:rPr>
        <w:t>. Tann, ið letur Kappingarráðnum upplýsingar, kann biðja um, at upplýsingar, sum sambært stk. 4 ikki mugu útflýggjast ella almannakunngerast, heldur ikki verða latnar limum Kappingarráðsins. Formaður Kappingarráðsins tekur endaliga avgerð, um upplýsingar kunnu latast limum Kappingarráðsins.</w:t>
      </w:r>
    </w:p>
    <w:p w14:paraId="388C770C" w14:textId="7FBFEA30" w:rsidR="000243DE" w:rsidRPr="005214B8" w:rsidRDefault="000243DE" w:rsidP="00AB178F">
      <w:pPr>
        <w:shd w:val="clear" w:color="auto" w:fill="FFFFFF"/>
        <w:jc w:val="both"/>
        <w:rPr>
          <w:rFonts w:eastAsia="Times New Roman" w:cs="Times New Roman"/>
          <w:color w:val="000000"/>
          <w:szCs w:val="24"/>
          <w:lang w:val="is-IS" w:eastAsia="fo-FO"/>
        </w:rPr>
      </w:pPr>
    </w:p>
    <w:p w14:paraId="4BBDC28A" w14:textId="77777777" w:rsidR="000243DE" w:rsidRPr="005214B8" w:rsidRDefault="000243DE" w:rsidP="000243DE">
      <w:pPr>
        <w:shd w:val="clear" w:color="auto" w:fill="FFFFFF"/>
        <w:spacing w:before="240"/>
        <w:jc w:val="center"/>
        <w:rPr>
          <w:rFonts w:eastAsia="Times New Roman" w:cs="Times New Roman"/>
          <w:b/>
          <w:bCs/>
          <w:color w:val="000000"/>
          <w:szCs w:val="24"/>
          <w:lang w:eastAsia="fo-FO"/>
        </w:rPr>
      </w:pPr>
      <w:r w:rsidRPr="005214B8">
        <w:rPr>
          <w:rFonts w:eastAsia="Times New Roman" w:cs="Times New Roman"/>
          <w:b/>
          <w:bCs/>
          <w:color w:val="000000"/>
          <w:szCs w:val="24"/>
          <w:lang w:val="is-IS" w:eastAsia="fo-FO"/>
        </w:rPr>
        <w:t>Kapittul 7</w:t>
      </w:r>
    </w:p>
    <w:p w14:paraId="49DD0904" w14:textId="77777777" w:rsidR="000243DE" w:rsidRPr="005214B8" w:rsidRDefault="000243DE" w:rsidP="000243DE">
      <w:pPr>
        <w:shd w:val="clear" w:color="auto" w:fill="FFFFFF"/>
        <w:jc w:val="center"/>
        <w:rPr>
          <w:rFonts w:eastAsia="Times New Roman" w:cs="Times New Roman"/>
          <w:b/>
          <w:bCs/>
          <w:color w:val="000000"/>
          <w:szCs w:val="24"/>
          <w:lang w:eastAsia="fo-FO"/>
        </w:rPr>
      </w:pPr>
      <w:r w:rsidRPr="005214B8">
        <w:rPr>
          <w:rFonts w:eastAsia="Times New Roman" w:cs="Times New Roman"/>
          <w:b/>
          <w:bCs/>
          <w:color w:val="000000"/>
          <w:szCs w:val="24"/>
          <w:lang w:val="is-IS" w:eastAsia="fo-FO"/>
        </w:rPr>
        <w:t>Kappingarmyndugleikin. Bygnaður og heimildir</w:t>
      </w:r>
    </w:p>
    <w:p w14:paraId="5252EE69" w14:textId="77777777" w:rsidR="00543AFD" w:rsidRPr="005214B8" w:rsidRDefault="00543AFD" w:rsidP="008A46D3">
      <w:pPr>
        <w:shd w:val="clear" w:color="auto" w:fill="FFFFFF"/>
        <w:jc w:val="both"/>
        <w:rPr>
          <w:rFonts w:eastAsia="Times New Roman" w:cs="Times New Roman"/>
          <w:color w:val="000000"/>
          <w:szCs w:val="24"/>
          <w:lang w:eastAsia="fo-FO"/>
        </w:rPr>
      </w:pPr>
    </w:p>
    <w:p w14:paraId="09B13B25" w14:textId="39843E13" w:rsidR="00B14E5D" w:rsidRPr="005214B8" w:rsidRDefault="00B14E5D" w:rsidP="00B14E5D">
      <w:pPr>
        <w:jc w:val="both"/>
        <w:rPr>
          <w:b/>
          <w:bCs/>
          <w:color w:val="FFC000"/>
          <w:shd w:val="clear" w:color="auto" w:fill="FFFFFF"/>
        </w:rPr>
      </w:pPr>
      <w:r w:rsidRPr="005214B8">
        <w:rPr>
          <w:b/>
          <w:bCs/>
          <w:color w:val="000000"/>
          <w:shd w:val="clear" w:color="auto" w:fill="FFFFFF"/>
        </w:rPr>
        <w:t>§ 20.</w:t>
      </w:r>
      <w:r w:rsidRPr="005214B8">
        <w:rPr>
          <w:color w:val="000000"/>
          <w:shd w:val="clear" w:color="auto" w:fill="FFFFFF"/>
        </w:rPr>
        <w:t xml:space="preserve"> Kappingarráðið hevur yvirskipaðu ábyrgdina av Kappingareftirlitsins fyrisiting av lógini, og reglum ásettar </w:t>
      </w:r>
      <w:r w:rsidRPr="005214B8">
        <w:rPr>
          <w:color w:val="000000"/>
          <w:shd w:val="clear" w:color="auto" w:fill="FFFFFF"/>
        </w:rPr>
        <w:t>sambært lógini. Harumframt tekur Ráðið avgerð í málum av prinsipiellum ella serliga stórum týdning.</w:t>
      </w:r>
      <w:r w:rsidR="008E6FA6" w:rsidRPr="005214B8">
        <w:rPr>
          <w:color w:val="000000"/>
          <w:shd w:val="clear" w:color="auto" w:fill="FFFFFF"/>
        </w:rPr>
        <w:t xml:space="preserve"> Ráðið góðkennir eisini tær kanningar, ið Kappingareftirlitið ger eftir § 24 a.</w:t>
      </w:r>
      <w:r w:rsidRPr="005214B8">
        <w:rPr>
          <w:b/>
          <w:bCs/>
          <w:color w:val="FFC000"/>
          <w:shd w:val="clear" w:color="auto" w:fill="FFFFFF"/>
        </w:rPr>
        <w:t xml:space="preserve"> </w:t>
      </w:r>
    </w:p>
    <w:p w14:paraId="0722D87E" w14:textId="0C5C42A3" w:rsidR="00B14E5D" w:rsidRPr="005214B8" w:rsidRDefault="00B14E5D" w:rsidP="00B14E5D">
      <w:pPr>
        <w:jc w:val="both"/>
        <w:rPr>
          <w:color w:val="000000"/>
          <w:shd w:val="clear" w:color="auto" w:fill="FFFFFF"/>
        </w:rPr>
      </w:pPr>
      <w:r w:rsidRPr="005214B8">
        <w:rPr>
          <w:color w:val="000000"/>
          <w:shd w:val="clear" w:color="auto" w:fill="FFFFFF"/>
        </w:rPr>
        <w:t xml:space="preserve">   </w:t>
      </w:r>
      <w:r w:rsidRPr="005214B8">
        <w:rPr>
          <w:i/>
          <w:iCs/>
          <w:color w:val="000000"/>
          <w:shd w:val="clear" w:color="auto" w:fill="FFFFFF"/>
        </w:rPr>
        <w:t>Stk. 2.</w:t>
      </w:r>
      <w:r w:rsidRPr="005214B8">
        <w:rPr>
          <w:color w:val="000000"/>
          <w:shd w:val="clear" w:color="auto" w:fill="FFFFFF"/>
        </w:rPr>
        <w:t xml:space="preserve"> Kappingarráðið kann lata Kappingareftirlitinum heimildir sínar at taka avgerð í málum av stórum ella prinsipiellum týdning. </w:t>
      </w:r>
    </w:p>
    <w:p w14:paraId="22221AAF" w14:textId="29A997C6" w:rsidR="00B14E5D" w:rsidRPr="005214B8" w:rsidRDefault="00B14E5D" w:rsidP="00B14E5D">
      <w:pPr>
        <w:jc w:val="both"/>
        <w:rPr>
          <w:color w:val="000000"/>
          <w:shd w:val="clear" w:color="auto" w:fill="FFFFFF"/>
        </w:rPr>
      </w:pPr>
      <w:r w:rsidRPr="005214B8">
        <w:rPr>
          <w:color w:val="000000"/>
          <w:shd w:val="clear" w:color="auto" w:fill="FFFFFF"/>
        </w:rPr>
        <w:t xml:space="preserve">   </w:t>
      </w:r>
      <w:r w:rsidRPr="005214B8">
        <w:rPr>
          <w:i/>
          <w:iCs/>
          <w:color w:val="000000"/>
          <w:shd w:val="clear" w:color="auto" w:fill="FFFFFF"/>
        </w:rPr>
        <w:t>Stk. 3.</w:t>
      </w:r>
      <w:r w:rsidRPr="005214B8">
        <w:rPr>
          <w:color w:val="000000"/>
          <w:shd w:val="clear" w:color="auto" w:fill="FFFFFF"/>
        </w:rPr>
        <w:t xml:space="preserve"> Kappingarráðið hevur ein formann og 4 limir. Formaðurin og limirnir verða tilnevndir av landsstýrismanninum</w:t>
      </w:r>
      <w:r w:rsidR="00F8573C" w:rsidRPr="005214B8">
        <w:rPr>
          <w:color w:val="000000"/>
          <w:shd w:val="clear" w:color="auto" w:fill="FFFFFF"/>
        </w:rPr>
        <w:t xml:space="preserve"> í kappingarmálum. Kappingarráðið hevur tveir fastar varalimir. Formaðurin, limirnir og varalimirnir verða valdir fyri eitt 4 ára skeið.</w:t>
      </w:r>
      <w:r w:rsidRPr="005214B8">
        <w:rPr>
          <w:color w:val="000000"/>
          <w:shd w:val="clear" w:color="auto" w:fill="FFFFFF"/>
        </w:rPr>
        <w:t xml:space="preserve"> Ráðið skal hava kunnleika til alment og privat vinnuvirksemi, løgfrøði, búskaparfrøði, fíggjarlig viðurskifti og viðurskifti brúkaranna. Formaðurin og 2 av limum ráðsins skulu vera óheftir av vinnuligum áhugamálum og brúkaramálum. </w:t>
      </w:r>
    </w:p>
    <w:p w14:paraId="7A996544" w14:textId="1F9676C6" w:rsidR="00FB1BD9" w:rsidRPr="005214B8" w:rsidRDefault="00B14E5D" w:rsidP="00B14E5D">
      <w:pPr>
        <w:jc w:val="both"/>
        <w:rPr>
          <w:color w:val="000000"/>
          <w:shd w:val="clear" w:color="auto" w:fill="FFFFFF"/>
        </w:rPr>
      </w:pPr>
      <w:r w:rsidRPr="005214B8">
        <w:rPr>
          <w:color w:val="000000"/>
          <w:shd w:val="clear" w:color="auto" w:fill="FFFFFF"/>
        </w:rPr>
        <w:t xml:space="preserve">   </w:t>
      </w:r>
      <w:r w:rsidRPr="005214B8">
        <w:rPr>
          <w:i/>
          <w:iCs/>
          <w:color w:val="000000"/>
          <w:shd w:val="clear" w:color="auto" w:fill="FFFFFF"/>
        </w:rPr>
        <w:t>Stk. 4.</w:t>
      </w:r>
      <w:r w:rsidRPr="005214B8">
        <w:rPr>
          <w:color w:val="000000"/>
          <w:shd w:val="clear" w:color="auto" w:fill="FFFFFF"/>
        </w:rPr>
        <w:t xml:space="preserve"> Kappingarráðið ger egna fundarskipan og reglur fyri virksemi hjá Kappingareftirlitinum. Fundarskipan og reglur fyri virksemi hjá Kappingareftirlitinum skulu góðkennast av landsstýrismanninum í kappingarmálum.</w:t>
      </w:r>
    </w:p>
    <w:p w14:paraId="6A575EF9" w14:textId="34E35684" w:rsidR="00B14E5D" w:rsidRPr="005214B8" w:rsidRDefault="00B14E5D" w:rsidP="00B14E5D">
      <w:pPr>
        <w:jc w:val="both"/>
        <w:rPr>
          <w:b/>
          <w:bCs/>
          <w:color w:val="000000"/>
          <w:shd w:val="clear" w:color="auto" w:fill="FFFFFF"/>
        </w:rPr>
      </w:pPr>
    </w:p>
    <w:p w14:paraId="4CEFB299" w14:textId="77777777" w:rsidR="00824D23" w:rsidRPr="005214B8" w:rsidRDefault="00B14E5D" w:rsidP="00B14E5D">
      <w:pPr>
        <w:jc w:val="both"/>
        <w:rPr>
          <w:color w:val="000000"/>
          <w:shd w:val="clear" w:color="auto" w:fill="FFFFFF"/>
        </w:rPr>
      </w:pPr>
      <w:r w:rsidRPr="005214B8">
        <w:rPr>
          <w:b/>
          <w:bCs/>
          <w:color w:val="000000"/>
          <w:shd w:val="clear" w:color="auto" w:fill="FFFFFF"/>
        </w:rPr>
        <w:t>§ 21.</w:t>
      </w:r>
      <w:r w:rsidRPr="005214B8">
        <w:rPr>
          <w:color w:val="000000"/>
          <w:shd w:val="clear" w:color="auto" w:fill="FFFFFF"/>
        </w:rPr>
        <w:t xml:space="preserve"> Kappingareftirlitið tekur avgerðir eftir hesi lóg og eftir reglum ásettum við heimild í hesi lóg. </w:t>
      </w:r>
    </w:p>
    <w:p w14:paraId="3C22BF2A" w14:textId="77777777" w:rsidR="00824D23" w:rsidRPr="005214B8" w:rsidRDefault="00824D23" w:rsidP="00B14E5D">
      <w:pPr>
        <w:jc w:val="both"/>
        <w:rPr>
          <w:color w:val="000000"/>
          <w:shd w:val="clear" w:color="auto" w:fill="FFFFFF"/>
        </w:rPr>
      </w:pPr>
      <w:r w:rsidRPr="005214B8">
        <w:rPr>
          <w:i/>
          <w:iCs/>
          <w:color w:val="000000"/>
          <w:shd w:val="clear" w:color="auto" w:fill="FFFFFF"/>
        </w:rPr>
        <w:t>Stk. 2.</w:t>
      </w:r>
      <w:r w:rsidRPr="005214B8">
        <w:rPr>
          <w:color w:val="000000"/>
          <w:shd w:val="clear" w:color="auto" w:fill="FFFFFF"/>
        </w:rPr>
        <w:t xml:space="preserve"> </w:t>
      </w:r>
      <w:r w:rsidR="00B14E5D" w:rsidRPr="005214B8">
        <w:rPr>
          <w:color w:val="000000"/>
          <w:shd w:val="clear" w:color="auto" w:fill="FFFFFF"/>
        </w:rPr>
        <w:t>Kappingareftirlitið kann taka upp mál av egnum ávum, eftir fráboðan, eftir klagu, ella eftir áheitan frá øðrum kappingarmyndugleikum sbrt. § 26, § 24, stk. 3 og § 25, stk. 15 í hesi lóg.</w:t>
      </w:r>
    </w:p>
    <w:p w14:paraId="107ADA8D" w14:textId="02B8EC6C" w:rsidR="00B14E5D" w:rsidRPr="005214B8" w:rsidRDefault="00824D23" w:rsidP="00B14E5D">
      <w:pPr>
        <w:jc w:val="both"/>
        <w:rPr>
          <w:color w:val="000000"/>
          <w:shd w:val="clear" w:color="auto" w:fill="FFFFFF"/>
        </w:rPr>
      </w:pPr>
      <w:r w:rsidRPr="005214B8">
        <w:rPr>
          <w:i/>
          <w:iCs/>
          <w:color w:val="000000"/>
          <w:shd w:val="clear" w:color="auto" w:fill="FFFFFF"/>
        </w:rPr>
        <w:t>Stk. 3</w:t>
      </w:r>
      <w:r w:rsidRPr="005214B8">
        <w:rPr>
          <w:color w:val="000000"/>
          <w:shd w:val="clear" w:color="auto" w:fill="FFFFFF"/>
        </w:rPr>
        <w:t>.</w:t>
      </w:r>
      <w:r w:rsidR="00B14E5D" w:rsidRPr="005214B8">
        <w:rPr>
          <w:color w:val="000000"/>
          <w:shd w:val="clear" w:color="auto" w:fill="FFFFFF"/>
        </w:rPr>
        <w:t xml:space="preserve"> Kappingareftirlitið ger av, um tað er grundarlag fyri at kanna ella taka avgerð í einum máli, og um málsviðgerð fyribils ella endaliga skal steðga. Harumframt kann Kappingareftirlitið taka avgerð um at lata vera við at viðgera eitt mál, har fyritøkur áður hava givið tilsøgn sbrt. § 23. </w:t>
      </w:r>
    </w:p>
    <w:p w14:paraId="19DB6E50" w14:textId="1223B9F3" w:rsidR="00101E57" w:rsidRPr="005214B8" w:rsidRDefault="00101E57" w:rsidP="00B14E5D">
      <w:pPr>
        <w:jc w:val="both"/>
        <w:rPr>
          <w:color w:val="000000"/>
          <w:shd w:val="clear" w:color="auto" w:fill="FFFFFF"/>
        </w:rPr>
      </w:pPr>
    </w:p>
    <w:p w14:paraId="7FA14C4E" w14:textId="3536D20A" w:rsidR="00101E57" w:rsidRPr="005214B8" w:rsidRDefault="00101E57" w:rsidP="00B14E5D">
      <w:pPr>
        <w:jc w:val="both"/>
        <w:rPr>
          <w:color w:val="000000"/>
          <w:shd w:val="clear" w:color="auto" w:fill="FFFFFF"/>
        </w:rPr>
      </w:pPr>
      <w:r w:rsidRPr="005214B8">
        <w:rPr>
          <w:b/>
          <w:bCs/>
          <w:color w:val="000000"/>
          <w:shd w:val="clear" w:color="auto" w:fill="FFFFFF"/>
        </w:rPr>
        <w:t>§ 21 a</w:t>
      </w:r>
      <w:r w:rsidRPr="005214B8">
        <w:rPr>
          <w:color w:val="000000"/>
          <w:shd w:val="clear" w:color="auto" w:fill="FFFFFF"/>
        </w:rPr>
        <w:t xml:space="preserve">. Landsstýrismaðurin í kappingarmálum kann gera reglur um at nýta elektróniskt samskifti til og frá Kappingarráðnum, Kappingareftirlitinum og Vinnukærunevndini í kappingarmálum </w:t>
      </w:r>
      <w:r w:rsidRPr="005214B8">
        <w:rPr>
          <w:color w:val="000000"/>
          <w:shd w:val="clear" w:color="auto" w:fill="FFFFFF"/>
        </w:rPr>
        <w:lastRenderedPageBreak/>
        <w:t>og í hesum sambandi reglur um elektróniska undirskrift.</w:t>
      </w:r>
    </w:p>
    <w:p w14:paraId="5E0A73AB" w14:textId="0F4EFDD3" w:rsidR="00B14E5D" w:rsidRPr="005214B8" w:rsidRDefault="00B14E5D" w:rsidP="00B14E5D">
      <w:pPr>
        <w:jc w:val="both"/>
        <w:rPr>
          <w:color w:val="000000"/>
          <w:shd w:val="clear" w:color="auto" w:fill="FFFFFF"/>
        </w:rPr>
      </w:pPr>
    </w:p>
    <w:p w14:paraId="240B7704" w14:textId="54154157" w:rsidR="00B14E5D" w:rsidRPr="005214B8" w:rsidRDefault="00B14E5D" w:rsidP="00B14E5D">
      <w:pPr>
        <w:jc w:val="both"/>
        <w:rPr>
          <w:color w:val="000000"/>
          <w:shd w:val="clear" w:color="auto" w:fill="FFFFFF"/>
        </w:rPr>
      </w:pPr>
      <w:r w:rsidRPr="005214B8">
        <w:rPr>
          <w:b/>
          <w:bCs/>
          <w:color w:val="000000"/>
          <w:shd w:val="clear" w:color="auto" w:fill="FFFFFF"/>
          <w:lang w:val="is-IS"/>
        </w:rPr>
        <w:t>§ 22.</w:t>
      </w:r>
      <w:r w:rsidRPr="005214B8">
        <w:rPr>
          <w:color w:val="000000"/>
          <w:shd w:val="clear" w:color="auto" w:fill="FFFFFF"/>
          <w:lang w:val="is-IS"/>
        </w:rPr>
        <w:t>  Tey boð, sum Kappingar</w:t>
      </w:r>
      <w:r w:rsidR="000243DE" w:rsidRPr="005214B8">
        <w:rPr>
          <w:color w:val="000000"/>
          <w:shd w:val="clear" w:color="auto" w:fill="FFFFFF"/>
          <w:lang w:val="is-IS"/>
        </w:rPr>
        <w:t>eftirlitið</w:t>
      </w:r>
      <w:r w:rsidRPr="005214B8">
        <w:rPr>
          <w:color w:val="000000"/>
          <w:shd w:val="clear" w:color="auto" w:fill="FFFFFF"/>
          <w:lang w:val="is-IS"/>
        </w:rPr>
        <w:t xml:space="preserve"> kann geva eftir § 6, stk. 4 og § 11, stk. 4 við tí endamáli at steðga skaðiligu árinunum frá kappingaravmarkingum, kunnu t.d. vera:</w:t>
      </w:r>
    </w:p>
    <w:p w14:paraId="66E1A3E0" w14:textId="4E789593" w:rsidR="00B14E5D" w:rsidRPr="005214B8" w:rsidRDefault="000243DE" w:rsidP="00B14E5D">
      <w:pPr>
        <w:jc w:val="both"/>
        <w:rPr>
          <w:color w:val="000000"/>
          <w:shd w:val="clear" w:color="auto" w:fill="FFFFFF"/>
        </w:rPr>
      </w:pPr>
      <w:r w:rsidRPr="005214B8">
        <w:rPr>
          <w:color w:val="000000"/>
          <w:shd w:val="clear" w:color="auto" w:fill="FFFFFF"/>
          <w:lang w:val="is-IS"/>
        </w:rPr>
        <w:t xml:space="preserve"> </w:t>
      </w:r>
      <w:r w:rsidR="00B14E5D" w:rsidRPr="005214B8">
        <w:rPr>
          <w:color w:val="000000"/>
          <w:shd w:val="clear" w:color="auto" w:fill="FFFFFF"/>
          <w:lang w:val="is-IS"/>
        </w:rPr>
        <w:t>1)   at avtalur, viðtøkur, handilstreytir v.m. fult ella lutvíst verða settar úr gildi,</w:t>
      </w:r>
    </w:p>
    <w:p w14:paraId="7958B6E4" w14:textId="030F199F" w:rsidR="00B14E5D" w:rsidRPr="005214B8" w:rsidRDefault="000243DE" w:rsidP="00B14E5D">
      <w:pPr>
        <w:jc w:val="both"/>
        <w:rPr>
          <w:color w:val="000000"/>
          <w:shd w:val="clear" w:color="auto" w:fill="FFFFFF"/>
        </w:rPr>
      </w:pPr>
      <w:r w:rsidRPr="005214B8">
        <w:rPr>
          <w:color w:val="000000"/>
          <w:shd w:val="clear" w:color="auto" w:fill="FFFFFF"/>
          <w:lang w:val="is-IS"/>
        </w:rPr>
        <w:t xml:space="preserve"> </w:t>
      </w:r>
      <w:r w:rsidR="00B14E5D" w:rsidRPr="005214B8">
        <w:rPr>
          <w:color w:val="000000"/>
          <w:shd w:val="clear" w:color="auto" w:fill="FFFFFF"/>
          <w:lang w:val="is-IS"/>
        </w:rPr>
        <w:t>2)   at farast kann ikki upp um tilskilaðar prísir ella vinningar, ella at ávísir útrokningarhættir skulu nýtast, tá prísir ella vinningar verða roknaðir út,</w:t>
      </w:r>
    </w:p>
    <w:p w14:paraId="5B6D45F5" w14:textId="25A85896" w:rsidR="00B14E5D" w:rsidRPr="005214B8" w:rsidRDefault="000243DE" w:rsidP="00B14E5D">
      <w:pPr>
        <w:jc w:val="both"/>
        <w:rPr>
          <w:color w:val="000000"/>
          <w:shd w:val="clear" w:color="auto" w:fill="FFFFFF"/>
        </w:rPr>
      </w:pPr>
      <w:r w:rsidRPr="005214B8">
        <w:rPr>
          <w:color w:val="000000"/>
          <w:shd w:val="clear" w:color="auto" w:fill="FFFFFF"/>
          <w:lang w:val="is-IS"/>
        </w:rPr>
        <w:t xml:space="preserve">  </w:t>
      </w:r>
      <w:r w:rsidR="00B14E5D" w:rsidRPr="005214B8">
        <w:rPr>
          <w:color w:val="000000"/>
          <w:shd w:val="clear" w:color="auto" w:fill="FFFFFF"/>
          <w:lang w:val="is-IS"/>
        </w:rPr>
        <w:t>3)   at áleggja einum ella fleiri av viðkomandi fyritøkunum at selja til tilskilaðar keyparar við teimum treytum, sum fyritøkan vanliga setir fyri samsvarandi sølu. Fyritøkan kann tó altíð krevja, at goldið verður kontant, ella krevja nóg góða trygd,</w:t>
      </w:r>
    </w:p>
    <w:p w14:paraId="0A21AF09" w14:textId="337019E3" w:rsidR="00B14E5D" w:rsidRPr="005214B8" w:rsidRDefault="000243DE" w:rsidP="00B14E5D">
      <w:pPr>
        <w:jc w:val="both"/>
        <w:rPr>
          <w:color w:val="000000"/>
          <w:shd w:val="clear" w:color="auto" w:fill="FFFFFF"/>
          <w:lang w:val="is-IS"/>
        </w:rPr>
      </w:pPr>
      <w:r w:rsidRPr="005214B8">
        <w:rPr>
          <w:color w:val="000000"/>
          <w:shd w:val="clear" w:color="auto" w:fill="FFFFFF"/>
          <w:lang w:val="is-IS"/>
        </w:rPr>
        <w:t xml:space="preserve">  </w:t>
      </w:r>
      <w:r w:rsidR="00B14E5D" w:rsidRPr="005214B8">
        <w:rPr>
          <w:color w:val="000000"/>
          <w:shd w:val="clear" w:color="auto" w:fill="FFFFFF"/>
          <w:lang w:val="is-IS"/>
        </w:rPr>
        <w:t>4)   at geva atgongd til ein fasilitet í einum undirstøðukervi, ið er neyðugur, til tess at kunna bjóða út eina vøru ella tænastuveiting,</w:t>
      </w:r>
    </w:p>
    <w:p w14:paraId="19582372" w14:textId="77777777" w:rsidR="000243DE" w:rsidRPr="005214B8" w:rsidRDefault="000243DE" w:rsidP="00B14E5D">
      <w:pPr>
        <w:jc w:val="both"/>
        <w:rPr>
          <w:color w:val="000000"/>
          <w:shd w:val="clear" w:color="auto" w:fill="FFFFFF"/>
        </w:rPr>
      </w:pPr>
    </w:p>
    <w:p w14:paraId="49449661" w14:textId="242FF4A1" w:rsidR="00B14E5D" w:rsidRPr="005214B8" w:rsidRDefault="00B14E5D" w:rsidP="00B14E5D">
      <w:pPr>
        <w:jc w:val="both"/>
        <w:rPr>
          <w:color w:val="000000"/>
          <w:shd w:val="clear" w:color="auto" w:fill="FFFFFF"/>
        </w:rPr>
      </w:pPr>
      <w:r w:rsidRPr="005214B8">
        <w:rPr>
          <w:b/>
          <w:bCs/>
          <w:color w:val="000000"/>
          <w:shd w:val="clear" w:color="auto" w:fill="FFFFFF"/>
          <w:lang w:val="is-IS"/>
        </w:rPr>
        <w:t>§ 23.</w:t>
      </w:r>
      <w:r w:rsidRPr="005214B8">
        <w:rPr>
          <w:color w:val="000000"/>
          <w:shd w:val="clear" w:color="auto" w:fill="FFFFFF"/>
          <w:lang w:val="is-IS"/>
        </w:rPr>
        <w:t> </w:t>
      </w:r>
      <w:r w:rsidR="000243DE" w:rsidRPr="005214B8">
        <w:rPr>
          <w:color w:val="000000"/>
          <w:shd w:val="clear" w:color="auto" w:fill="FFFFFF"/>
          <w:lang w:val="is-IS"/>
        </w:rPr>
        <w:t xml:space="preserve"> </w:t>
      </w:r>
      <w:r w:rsidRPr="005214B8">
        <w:rPr>
          <w:color w:val="000000"/>
          <w:shd w:val="clear" w:color="auto" w:fill="FFFFFF"/>
          <w:lang w:val="is-IS"/>
        </w:rPr>
        <w:t>Tilsøgn, veitt av fyritøku, og sum gongur ivasemi á møti, sum Kappingar</w:t>
      </w:r>
      <w:r w:rsidR="000243DE" w:rsidRPr="005214B8">
        <w:rPr>
          <w:color w:val="000000"/>
          <w:shd w:val="clear" w:color="auto" w:fill="FFFFFF"/>
          <w:lang w:val="is-IS"/>
        </w:rPr>
        <w:t>eftirlitið</w:t>
      </w:r>
      <w:r w:rsidRPr="005214B8">
        <w:rPr>
          <w:color w:val="000000"/>
          <w:shd w:val="clear" w:color="auto" w:fill="FFFFFF"/>
          <w:lang w:val="is-IS"/>
        </w:rPr>
        <w:t xml:space="preserve"> hevur viðvíkjandi § 6, stk. 1 og § 11, stk. 1, kann gerast bindandi fyri fyritøkurnar. Ein tilsøgn kann gerast tíðaravmarkað.</w:t>
      </w:r>
    </w:p>
    <w:p w14:paraId="6749E439" w14:textId="076C0ABC" w:rsidR="00B14E5D" w:rsidRPr="005214B8" w:rsidRDefault="00B14E5D" w:rsidP="00B14E5D">
      <w:pPr>
        <w:jc w:val="both"/>
        <w:rPr>
          <w:color w:val="000000"/>
          <w:shd w:val="clear" w:color="auto" w:fill="FFFFFF"/>
        </w:rPr>
      </w:pPr>
      <w:r w:rsidRPr="005214B8">
        <w:rPr>
          <w:i/>
          <w:iCs/>
          <w:color w:val="000000"/>
          <w:shd w:val="clear" w:color="auto" w:fill="FFFFFF"/>
          <w:lang w:val="is-IS"/>
        </w:rPr>
        <w:t>Stk. 2.</w:t>
      </w:r>
      <w:r w:rsidR="000243DE" w:rsidRPr="005214B8">
        <w:rPr>
          <w:i/>
          <w:iCs/>
          <w:color w:val="000000"/>
          <w:shd w:val="clear" w:color="auto" w:fill="FFFFFF"/>
          <w:lang w:val="is-IS"/>
        </w:rPr>
        <w:t xml:space="preserve"> </w:t>
      </w:r>
      <w:r w:rsidRPr="005214B8">
        <w:rPr>
          <w:color w:val="000000"/>
          <w:shd w:val="clear" w:color="auto" w:fill="FFFFFF"/>
        </w:rPr>
        <w:t> </w:t>
      </w:r>
      <w:r w:rsidRPr="005214B8">
        <w:rPr>
          <w:color w:val="000000"/>
          <w:shd w:val="clear" w:color="auto" w:fill="FFFFFF"/>
          <w:lang w:val="is-IS"/>
        </w:rPr>
        <w:t>Eftir at tilsøgn er gjørd bindandi eftir stk. 1, kann Kappingar</w:t>
      </w:r>
      <w:r w:rsidR="000243DE" w:rsidRPr="005214B8">
        <w:rPr>
          <w:color w:val="000000"/>
          <w:shd w:val="clear" w:color="auto" w:fill="FFFFFF"/>
          <w:lang w:val="is-IS"/>
        </w:rPr>
        <w:t>eftirltið</w:t>
      </w:r>
      <w:r w:rsidRPr="005214B8">
        <w:rPr>
          <w:color w:val="000000"/>
          <w:shd w:val="clear" w:color="auto" w:fill="FFFFFF"/>
          <w:lang w:val="is-IS"/>
        </w:rPr>
        <w:t xml:space="preserve"> geva boð, sum er neyðugt fyri at tryggja, at boðini verða fylgd til fulnar og innan ásetta tíð.</w:t>
      </w:r>
    </w:p>
    <w:p w14:paraId="18C54882" w14:textId="19F11C79" w:rsidR="00B14E5D" w:rsidRPr="005214B8" w:rsidRDefault="00B14E5D" w:rsidP="00B14E5D">
      <w:pPr>
        <w:jc w:val="both"/>
        <w:rPr>
          <w:color w:val="000000"/>
          <w:shd w:val="clear" w:color="auto" w:fill="FFFFFF"/>
        </w:rPr>
      </w:pPr>
      <w:r w:rsidRPr="005214B8">
        <w:rPr>
          <w:i/>
          <w:iCs/>
          <w:color w:val="000000"/>
          <w:shd w:val="clear" w:color="auto" w:fill="FFFFFF"/>
          <w:lang w:val="is-IS"/>
        </w:rPr>
        <w:t>Stk. 3.</w:t>
      </w:r>
      <w:r w:rsidRPr="005214B8">
        <w:rPr>
          <w:color w:val="000000"/>
          <w:shd w:val="clear" w:color="auto" w:fill="FFFFFF"/>
          <w:lang w:val="is-IS"/>
        </w:rPr>
        <w:t> </w:t>
      </w:r>
      <w:r w:rsidRPr="005214B8">
        <w:rPr>
          <w:color w:val="000000"/>
          <w:shd w:val="clear" w:color="auto" w:fill="FFFFFF"/>
        </w:rPr>
        <w:t> </w:t>
      </w:r>
      <w:r w:rsidRPr="005214B8">
        <w:rPr>
          <w:color w:val="000000"/>
          <w:shd w:val="clear" w:color="auto" w:fill="FFFFFF"/>
          <w:lang w:val="is-IS"/>
        </w:rPr>
        <w:t>Kappinga</w:t>
      </w:r>
      <w:r w:rsidR="000243DE" w:rsidRPr="005214B8">
        <w:rPr>
          <w:color w:val="000000"/>
          <w:shd w:val="clear" w:color="auto" w:fill="FFFFFF"/>
          <w:lang w:val="is-IS"/>
        </w:rPr>
        <w:t>reftirlitið</w:t>
      </w:r>
      <w:r w:rsidRPr="005214B8">
        <w:rPr>
          <w:color w:val="000000"/>
          <w:shd w:val="clear" w:color="auto" w:fill="FFFFFF"/>
          <w:lang w:val="is-IS"/>
        </w:rPr>
        <w:t xml:space="preserve"> kann afturkalla ein avgerð eftir stk. 1, um:</w:t>
      </w:r>
    </w:p>
    <w:p w14:paraId="637B68FC" w14:textId="353CF053" w:rsidR="00B14E5D" w:rsidRPr="005214B8" w:rsidRDefault="000243DE" w:rsidP="00B14E5D">
      <w:pPr>
        <w:jc w:val="both"/>
        <w:rPr>
          <w:color w:val="000000"/>
          <w:shd w:val="clear" w:color="auto" w:fill="FFFFFF"/>
        </w:rPr>
      </w:pPr>
      <w:r w:rsidRPr="005214B8">
        <w:rPr>
          <w:color w:val="000000"/>
          <w:shd w:val="clear" w:color="auto" w:fill="FFFFFF"/>
          <w:lang w:val="is-IS"/>
        </w:rPr>
        <w:t xml:space="preserve">  </w:t>
      </w:r>
      <w:r w:rsidR="00B14E5D" w:rsidRPr="005214B8">
        <w:rPr>
          <w:color w:val="000000"/>
          <w:shd w:val="clear" w:color="auto" w:fill="FFFFFF"/>
          <w:lang w:val="is-IS"/>
        </w:rPr>
        <w:t>1)   tey veruligu viðurskiftini, sum hava týdning í sambandi við avgerðina,  eru broytt,</w:t>
      </w:r>
      <w:r w:rsidRPr="005214B8">
        <w:rPr>
          <w:color w:val="000000"/>
          <w:shd w:val="clear" w:color="auto" w:fill="FFFFFF"/>
          <w:lang w:val="is-IS"/>
        </w:rPr>
        <w:t xml:space="preserve"> </w:t>
      </w:r>
    </w:p>
    <w:p w14:paraId="10776983" w14:textId="397017AC" w:rsidR="00B14E5D" w:rsidRPr="005214B8" w:rsidRDefault="000243DE" w:rsidP="00B14E5D">
      <w:pPr>
        <w:jc w:val="both"/>
        <w:rPr>
          <w:color w:val="000000"/>
          <w:shd w:val="clear" w:color="auto" w:fill="FFFFFF"/>
          <w:lang w:val="is-IS"/>
        </w:rPr>
      </w:pPr>
      <w:r w:rsidRPr="005214B8">
        <w:rPr>
          <w:color w:val="000000"/>
          <w:shd w:val="clear" w:color="auto" w:fill="FFFFFF"/>
          <w:lang w:val="is-IS"/>
        </w:rPr>
        <w:t xml:space="preserve">  </w:t>
      </w:r>
      <w:r w:rsidR="00B14E5D" w:rsidRPr="005214B8">
        <w:rPr>
          <w:color w:val="000000"/>
          <w:shd w:val="clear" w:color="auto" w:fill="FFFFFF"/>
          <w:lang w:val="is-IS"/>
        </w:rPr>
        <w:t>2)   avtalupartarnir v.m. handla í stríð við givin boð, ella avgerðin er tikin við støði í skeivum ella villleiðandi upplýsingum frá avalupørtunum v.m.</w:t>
      </w:r>
    </w:p>
    <w:p w14:paraId="1C490451" w14:textId="3837614E" w:rsidR="000243DE" w:rsidRPr="005214B8" w:rsidRDefault="000243DE" w:rsidP="00B14E5D">
      <w:pPr>
        <w:jc w:val="both"/>
        <w:rPr>
          <w:color w:val="000000"/>
          <w:shd w:val="clear" w:color="auto" w:fill="FFFFFF"/>
          <w:lang w:val="is-IS"/>
        </w:rPr>
      </w:pPr>
    </w:p>
    <w:p w14:paraId="784B71DC" w14:textId="75493E2A" w:rsidR="000243DE" w:rsidRPr="005214B8" w:rsidRDefault="000243DE" w:rsidP="000243DE">
      <w:pPr>
        <w:jc w:val="both"/>
        <w:rPr>
          <w:color w:val="000000"/>
          <w:shd w:val="clear" w:color="auto" w:fill="FFFFFF"/>
        </w:rPr>
      </w:pPr>
      <w:r w:rsidRPr="005214B8">
        <w:rPr>
          <w:b/>
          <w:bCs/>
          <w:color w:val="000000"/>
          <w:shd w:val="clear" w:color="auto" w:fill="FFFFFF"/>
          <w:lang w:val="is-IS"/>
        </w:rPr>
        <w:t>§ 24.</w:t>
      </w:r>
      <w:r w:rsidRPr="005214B8">
        <w:rPr>
          <w:color w:val="000000"/>
          <w:shd w:val="clear" w:color="auto" w:fill="FFFFFF"/>
          <w:lang w:val="is-IS"/>
        </w:rPr>
        <w:t xml:space="preserve"> Kappingareftirlitið kann krevja allar upplýsingar, eisini elektroniskt goymdar upplýsingar, sum Kappingareftirlitið metir vera neyðugar fyri virksemi sítt ella fyri at gera av, um ávís viðurskifti eru partur av </w:t>
      </w:r>
      <w:r w:rsidRPr="005214B8">
        <w:rPr>
          <w:color w:val="000000"/>
          <w:shd w:val="clear" w:color="auto" w:fill="FFFFFF"/>
          <w:lang w:val="is-IS"/>
        </w:rPr>
        <w:t>øki lógarinnar. Kravdu upplýsingarnar kunnu eitt nú vera roknskapir og roknskapartilfar, úrrit úr bókum og øðrum handilsskjølum.</w:t>
      </w:r>
    </w:p>
    <w:p w14:paraId="015BF7CB" w14:textId="0AAF9708" w:rsidR="000243DE" w:rsidRPr="005214B8" w:rsidRDefault="000243DE" w:rsidP="000243DE">
      <w:pPr>
        <w:jc w:val="both"/>
        <w:rPr>
          <w:color w:val="000000"/>
          <w:shd w:val="clear" w:color="auto" w:fill="FFFFFF"/>
          <w:lang w:val="is-IS"/>
        </w:rPr>
      </w:pPr>
      <w:r w:rsidRPr="005214B8">
        <w:rPr>
          <w:i/>
          <w:iCs/>
          <w:color w:val="000000"/>
          <w:shd w:val="clear" w:color="auto" w:fill="FFFFFF"/>
          <w:lang w:val="is-IS"/>
        </w:rPr>
        <w:t xml:space="preserve">   Stk. 2.</w:t>
      </w:r>
      <w:r w:rsidRPr="005214B8">
        <w:rPr>
          <w:color w:val="000000"/>
          <w:shd w:val="clear" w:color="auto" w:fill="FFFFFF"/>
          <w:lang w:val="is-IS"/>
        </w:rPr>
        <w:t> Kappingareftirlitið kann í arbeiði sínum krevja at fáa upplýsingar og skjøl frá øðrum myndugleikum, m.a. skattamyndugleikunum og tollmyndugleikunum, óheft av tagnarskyldu teirra.</w:t>
      </w:r>
    </w:p>
    <w:p w14:paraId="0D41CC2D" w14:textId="516E29ED" w:rsidR="000243DE" w:rsidRPr="005214B8" w:rsidRDefault="000243DE" w:rsidP="000243DE">
      <w:pPr>
        <w:jc w:val="both"/>
        <w:rPr>
          <w:color w:val="000000"/>
          <w:shd w:val="clear" w:color="auto" w:fill="FFFFFF"/>
        </w:rPr>
      </w:pPr>
      <w:r w:rsidRPr="005214B8">
        <w:rPr>
          <w:color w:val="000000"/>
          <w:shd w:val="clear" w:color="auto" w:fill="FFFFFF"/>
          <w:lang w:val="is-IS"/>
        </w:rPr>
        <w:t xml:space="preserve">  </w:t>
      </w:r>
      <w:r w:rsidRPr="005214B8">
        <w:rPr>
          <w:i/>
          <w:iCs/>
          <w:color w:val="000000"/>
          <w:shd w:val="clear" w:color="auto" w:fill="FFFFFF"/>
          <w:lang w:val="is-IS"/>
        </w:rPr>
        <w:t xml:space="preserve">Stk. 3. </w:t>
      </w:r>
      <w:r w:rsidRPr="005214B8">
        <w:rPr>
          <w:rFonts w:cs="Times New Roman"/>
          <w:szCs w:val="24"/>
        </w:rPr>
        <w:t>Tær í stk. 1 nevndu upplýsingar kunnu eisini krevjast, um Kappingarreftirlitið skal hjálpa kappingarmyndugleikum í</w:t>
      </w:r>
      <w:r w:rsidR="00B42CFE" w:rsidRPr="005214B8">
        <w:rPr>
          <w:rFonts w:cs="Times New Roman"/>
          <w:szCs w:val="24"/>
        </w:rPr>
        <w:t xml:space="preserve"> Norðanlondum,</w:t>
      </w:r>
      <w:r w:rsidRPr="005214B8">
        <w:rPr>
          <w:rFonts w:cs="Times New Roman"/>
          <w:szCs w:val="24"/>
        </w:rPr>
        <w:t xml:space="preserve"> at fremja handhevjanina av kappingarlógini í hesum londum</w:t>
      </w:r>
      <w:r w:rsidR="00676F2C" w:rsidRPr="005214B8">
        <w:rPr>
          <w:rFonts w:cs="Times New Roman"/>
          <w:szCs w:val="24"/>
        </w:rPr>
        <w:t>.</w:t>
      </w:r>
    </w:p>
    <w:p w14:paraId="3F9CCAEC" w14:textId="77777777" w:rsidR="000243DE" w:rsidRPr="005214B8" w:rsidRDefault="000243DE" w:rsidP="00B14E5D">
      <w:pPr>
        <w:jc w:val="both"/>
        <w:rPr>
          <w:color w:val="000000"/>
          <w:shd w:val="clear" w:color="auto" w:fill="FFFFFF"/>
        </w:rPr>
      </w:pPr>
    </w:p>
    <w:p w14:paraId="11158DBF" w14:textId="6CA7C040" w:rsidR="000243DE" w:rsidRPr="005214B8" w:rsidRDefault="000243DE" w:rsidP="000243DE">
      <w:pPr>
        <w:jc w:val="both"/>
        <w:rPr>
          <w:color w:val="000000"/>
          <w:shd w:val="clear" w:color="auto" w:fill="FFFFFF"/>
        </w:rPr>
      </w:pPr>
      <w:r w:rsidRPr="005214B8">
        <w:rPr>
          <w:b/>
          <w:bCs/>
          <w:color w:val="000000"/>
          <w:shd w:val="clear" w:color="auto" w:fill="FFFFFF"/>
        </w:rPr>
        <w:t>§ 24 a.</w:t>
      </w:r>
      <w:r w:rsidRPr="005214B8">
        <w:rPr>
          <w:color w:val="000000"/>
          <w:shd w:val="clear" w:color="auto" w:fill="FFFFFF"/>
        </w:rPr>
        <w:t xml:space="preserve"> Kappingareftirlitið kann gera kanningar av vinnugreinum ella av ávísum sløgum av avtalum innan fyri ymiskar vinnugreinir við tí endamáli at fáa kunnleika til ella innlit í  kappingarstøðuna innan fyri ávísu vinnugreinina ella ávísu vinnugreinirnar.</w:t>
      </w:r>
    </w:p>
    <w:p w14:paraId="24E8065A" w14:textId="1DB53C00" w:rsidR="000243DE" w:rsidRPr="005214B8" w:rsidRDefault="000243DE" w:rsidP="000243DE">
      <w:pPr>
        <w:jc w:val="both"/>
        <w:rPr>
          <w:color w:val="000000"/>
          <w:shd w:val="clear" w:color="auto" w:fill="FFFFFF"/>
        </w:rPr>
      </w:pPr>
      <w:r w:rsidRPr="005214B8">
        <w:rPr>
          <w:color w:val="000000"/>
          <w:shd w:val="clear" w:color="auto" w:fill="FFFFFF"/>
        </w:rPr>
        <w:t xml:space="preserve">   </w:t>
      </w:r>
      <w:r w:rsidRPr="005214B8">
        <w:rPr>
          <w:i/>
          <w:iCs/>
          <w:color w:val="000000"/>
          <w:shd w:val="clear" w:color="auto" w:fill="FFFFFF"/>
        </w:rPr>
        <w:t>Stk. 2.</w:t>
      </w:r>
      <w:r w:rsidRPr="005214B8">
        <w:rPr>
          <w:color w:val="000000"/>
          <w:shd w:val="clear" w:color="auto" w:fill="FFFFFF"/>
        </w:rPr>
        <w:t xml:space="preserve"> Ásetingarnar í § 24, stk. 1-2 og § 25 eru somuleiðis galdandi fyri kanningar eftir stk. 1.</w:t>
      </w:r>
    </w:p>
    <w:p w14:paraId="646C39C7" w14:textId="124C8AF6" w:rsidR="00B14E5D" w:rsidRPr="005214B8" w:rsidRDefault="000243DE" w:rsidP="000243DE">
      <w:pPr>
        <w:jc w:val="both"/>
        <w:rPr>
          <w:color w:val="000000"/>
          <w:shd w:val="clear" w:color="auto" w:fill="FFFFFF"/>
        </w:rPr>
      </w:pPr>
      <w:r w:rsidRPr="005214B8">
        <w:rPr>
          <w:color w:val="000000"/>
          <w:shd w:val="clear" w:color="auto" w:fill="FFFFFF"/>
        </w:rPr>
        <w:t xml:space="preserve">  </w:t>
      </w:r>
      <w:r w:rsidRPr="005214B8">
        <w:rPr>
          <w:i/>
          <w:iCs/>
          <w:color w:val="000000"/>
          <w:shd w:val="clear" w:color="auto" w:fill="FFFFFF"/>
        </w:rPr>
        <w:t xml:space="preserve"> Stk. 3.</w:t>
      </w:r>
      <w:r w:rsidRPr="005214B8">
        <w:rPr>
          <w:color w:val="000000"/>
          <w:shd w:val="clear" w:color="auto" w:fill="FFFFFF"/>
        </w:rPr>
        <w:t xml:space="preserve"> Kappingareftirlitið kann almannakunngera slíka kanning, tó við teimum avmarkingum, ið eru nevndar í § 19, stk. 4.</w:t>
      </w:r>
    </w:p>
    <w:p w14:paraId="0A08DA5A" w14:textId="1D7BC4E7" w:rsidR="00B14E5D" w:rsidRPr="005214B8" w:rsidRDefault="00B14E5D" w:rsidP="00B14E5D">
      <w:pPr>
        <w:jc w:val="both"/>
        <w:rPr>
          <w:color w:val="000000"/>
          <w:shd w:val="clear" w:color="auto" w:fill="FFFFFF"/>
        </w:rPr>
      </w:pPr>
    </w:p>
    <w:p w14:paraId="41CE7235" w14:textId="1BD959A3" w:rsidR="00FB1BD9" w:rsidRPr="005214B8" w:rsidRDefault="000243DE" w:rsidP="008A46D3">
      <w:pPr>
        <w:jc w:val="both"/>
        <w:rPr>
          <w:color w:val="000000"/>
          <w:shd w:val="clear" w:color="auto" w:fill="FFFFFF"/>
        </w:rPr>
      </w:pPr>
      <w:r w:rsidRPr="005214B8">
        <w:rPr>
          <w:b/>
          <w:bCs/>
          <w:color w:val="000000"/>
          <w:shd w:val="clear" w:color="auto" w:fill="FFFFFF"/>
        </w:rPr>
        <w:t>§ 25.</w:t>
      </w:r>
      <w:r w:rsidRPr="005214B8">
        <w:rPr>
          <w:color w:val="000000"/>
          <w:shd w:val="clear" w:color="auto" w:fill="FFFFFF"/>
        </w:rPr>
        <w:t xml:space="preserve"> Kappingareftirlitið kann í samband við virksemi sítt gera eftirlitiskanningar, ið hava við sær, at Kappingareftirlitið fær atgongd til høli og flutningsamboð hjá fyritøkum ella samtaki av fyritøkum. Kappingareftirlitið kann gera seg kunnugt við og taka avrit av øllum upplýsingum, sum hava týdning fyri at fremja eftirliti sambært lógini. Upplýsingarnar kunnu eitt nú vera roknskapir og roknskapartilfar, úrrit úr bókum og øðrum handilsskjølum, óansæð upplýsingarmiðil.  </w:t>
      </w:r>
    </w:p>
    <w:p w14:paraId="2F024EFD" w14:textId="51E38F38" w:rsidR="000243DE" w:rsidRPr="005214B8" w:rsidRDefault="000243DE" w:rsidP="000243DE">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2. </w:t>
      </w:r>
      <w:r w:rsidRPr="005214B8">
        <w:rPr>
          <w:rFonts w:eastAsia="Times New Roman" w:cs="Times New Roman"/>
          <w:color w:val="000000"/>
          <w:szCs w:val="24"/>
          <w:lang w:val="is-IS" w:eastAsia="fo-FO"/>
        </w:rPr>
        <w:t xml:space="preserve">Í sambandi við eftirlitskanningar, kann Kappingareftirlitið eisini krevja munnligar frágreiðingar og krevja, at persónar, fevndir av eftirlitskanningini, vísa fram innihaldið í teirra lummum, taskum v.m. við tí endamáli, at Kappingareftirlitið </w:t>
      </w:r>
      <w:r w:rsidRPr="005214B8">
        <w:rPr>
          <w:rFonts w:eastAsia="Times New Roman" w:cs="Times New Roman"/>
          <w:color w:val="000000"/>
          <w:szCs w:val="24"/>
          <w:lang w:val="is-IS" w:eastAsia="fo-FO"/>
        </w:rPr>
        <w:lastRenderedPageBreak/>
        <w:t>kann gera seg kunnugt við, og møguliga taka avrit av hesum.</w:t>
      </w:r>
    </w:p>
    <w:p w14:paraId="069D1B1A" w14:textId="77777777" w:rsidR="000243DE" w:rsidRPr="005214B8" w:rsidRDefault="000243DE" w:rsidP="000243DE">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3</w:t>
      </w:r>
      <w:r w:rsidRPr="005214B8">
        <w:rPr>
          <w:rFonts w:eastAsia="Times New Roman" w:cs="Times New Roman"/>
          <w:color w:val="000000"/>
          <w:szCs w:val="24"/>
          <w:lang w:val="is-IS" w:eastAsia="fo-FO"/>
        </w:rPr>
        <w:t>. Tá upplýsingar hjá fyritøkum eru í varðveitslu uttanhýsis ella verða viðgjørdar uttanhýsis, hevur Kappingareftirlitið somu atgongd sum eftir stk. 1 til varðveitslustaðið. Heimildin er treytað av, at ikki er gjørligt at útvega upplýsingarnar beinleiðis frá fyritøkuni ella fyritøkusamtakinum, ið verður kannað.</w:t>
      </w:r>
    </w:p>
    <w:p w14:paraId="54256A18" w14:textId="77777777" w:rsidR="000243DE" w:rsidRPr="005214B8" w:rsidRDefault="000243DE" w:rsidP="000243DE">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4</w:t>
      </w:r>
      <w:r w:rsidRPr="005214B8">
        <w:rPr>
          <w:rFonts w:eastAsia="Times New Roman" w:cs="Times New Roman"/>
          <w:color w:val="000000"/>
          <w:szCs w:val="24"/>
          <w:lang w:val="is-IS" w:eastAsia="fo-FO"/>
        </w:rPr>
        <w:t>. Eftirlitskanningin kann bert fara fram eftir rættarúrskurði og ímóti at vísa samleikaprógv.</w:t>
      </w:r>
    </w:p>
    <w:p w14:paraId="3A63F6A8" w14:textId="2CA4399E" w:rsidR="000243DE" w:rsidRPr="005214B8" w:rsidRDefault="000243DE" w:rsidP="000243DE">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5.</w:t>
      </w:r>
      <w:r w:rsidRPr="005214B8">
        <w:rPr>
          <w:rFonts w:eastAsia="Times New Roman" w:cs="Times New Roman"/>
          <w:color w:val="000000"/>
          <w:szCs w:val="24"/>
          <w:lang w:val="is-IS" w:eastAsia="fo-FO"/>
        </w:rPr>
        <w:t>  Kappingareftirlitið kann taka elektronisk avrit (spegling) av dáta á elektroniskum miðlum, sum eru fevndir av eftirlitskanningini, og kann taka avritini við sær við tí endamáli at kanna tilfarið seinni.</w:t>
      </w:r>
    </w:p>
    <w:p w14:paraId="27FA6000" w14:textId="11ECFBBE" w:rsidR="000243DE" w:rsidRPr="005214B8" w:rsidRDefault="000243DE" w:rsidP="000243DE">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6.</w:t>
      </w:r>
      <w:r w:rsidRPr="005214B8">
        <w:rPr>
          <w:rFonts w:eastAsia="Times New Roman" w:cs="Times New Roman"/>
          <w:color w:val="000000"/>
          <w:szCs w:val="24"/>
          <w:lang w:val="is-IS" w:eastAsia="fo-FO"/>
        </w:rPr>
        <w:t> Speglað tilfar skal vera seglað, tá ið Kappingareftirlitið fer úr hølunum hjá fyritøkuni.</w:t>
      </w:r>
    </w:p>
    <w:p w14:paraId="4B41B917" w14:textId="06D96B43" w:rsidR="000243DE" w:rsidRPr="005214B8" w:rsidRDefault="000243DE" w:rsidP="000243DE">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7.</w:t>
      </w:r>
      <w:r w:rsidRPr="005214B8">
        <w:rPr>
          <w:rFonts w:eastAsia="Times New Roman" w:cs="Times New Roman"/>
          <w:color w:val="000000"/>
          <w:szCs w:val="24"/>
          <w:lang w:val="is-IS" w:eastAsia="fo-FO"/>
        </w:rPr>
        <w:t> Tann, sum kannaður verður, kann krevja, at viðkomandi ella eitt umboð, sum hann hevur valt, skal vera til staðar, tá ið seglið verður brotið, og tá ið eftirlitið gjøgnumgongur speglaða tilfarið.</w:t>
      </w:r>
    </w:p>
    <w:p w14:paraId="33668012" w14:textId="7576152A" w:rsidR="000243DE" w:rsidRPr="005214B8" w:rsidRDefault="000243DE" w:rsidP="000243DE">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8.</w:t>
      </w:r>
      <w:r w:rsidR="006F2170" w:rsidRPr="005214B8">
        <w:rPr>
          <w:rFonts w:eastAsia="Times New Roman" w:cs="Times New Roman"/>
          <w:color w:val="000000"/>
          <w:szCs w:val="24"/>
          <w:lang w:val="is-IS" w:eastAsia="fo-FO"/>
        </w:rPr>
        <w:t xml:space="preserve"> </w:t>
      </w:r>
      <w:r w:rsidRPr="005214B8">
        <w:rPr>
          <w:rFonts w:eastAsia="Times New Roman" w:cs="Times New Roman"/>
          <w:color w:val="000000"/>
          <w:szCs w:val="24"/>
          <w:lang w:val="is-IS" w:eastAsia="fo-FO"/>
        </w:rPr>
        <w:t xml:space="preserve">Kappingareftirlitið skal í seinasta lagi </w:t>
      </w:r>
      <w:r w:rsidR="00B340E8" w:rsidRPr="005214B8">
        <w:rPr>
          <w:rFonts w:eastAsia="Times New Roman" w:cs="Times New Roman"/>
          <w:szCs w:val="24"/>
          <w:lang w:val="is-IS" w:eastAsia="fo-FO"/>
        </w:rPr>
        <w:t>40</w:t>
      </w:r>
      <w:r w:rsidRPr="005214B8">
        <w:rPr>
          <w:rFonts w:eastAsia="Times New Roman" w:cs="Times New Roman"/>
          <w:color w:val="000000"/>
          <w:szCs w:val="24"/>
          <w:lang w:val="is-IS" w:eastAsia="fo-FO"/>
        </w:rPr>
        <w:t xml:space="preserve"> yrkadagar eftir eftirlitskanningina geva teirri fyritøku v.m., sum verður kannað, eitt avrit av øllum upplýsingum, ið Kappingareftirlitið hevur tikið úr speglaða tilfarinum.</w:t>
      </w:r>
    </w:p>
    <w:p w14:paraId="7E4C0EC6" w14:textId="30D8C8D1" w:rsidR="000243DE" w:rsidRPr="005214B8" w:rsidRDefault="000243DE" w:rsidP="000243DE">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9.</w:t>
      </w:r>
      <w:r w:rsidRPr="005214B8">
        <w:rPr>
          <w:rFonts w:eastAsia="Times New Roman" w:cs="Times New Roman"/>
          <w:color w:val="000000"/>
          <w:szCs w:val="24"/>
          <w:lang w:val="is-IS" w:eastAsia="fo-FO"/>
        </w:rPr>
        <w:t> </w:t>
      </w:r>
      <w:r w:rsidRPr="005214B8">
        <w:rPr>
          <w:rFonts w:eastAsia="Times New Roman" w:cs="Times New Roman"/>
          <w:color w:val="000000"/>
          <w:szCs w:val="24"/>
          <w:lang w:eastAsia="fo-FO"/>
        </w:rPr>
        <w:t> </w:t>
      </w:r>
      <w:r w:rsidRPr="005214B8">
        <w:rPr>
          <w:rFonts w:eastAsia="Times New Roman" w:cs="Times New Roman"/>
          <w:color w:val="000000"/>
          <w:szCs w:val="24"/>
          <w:lang w:val="is-IS" w:eastAsia="fo-FO"/>
        </w:rPr>
        <w:t>Tá ið tilfarið er kannað, skal tað speglaða tilfarið varðveitast undir segli.</w:t>
      </w:r>
    </w:p>
    <w:p w14:paraId="46DFB2C6" w14:textId="2520A1C2" w:rsidR="000243DE" w:rsidRPr="005214B8" w:rsidRDefault="000243DE" w:rsidP="000243DE">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10</w:t>
      </w:r>
      <w:r w:rsidR="006F2170" w:rsidRPr="005214B8">
        <w:rPr>
          <w:rFonts w:eastAsia="Times New Roman" w:cs="Times New Roman"/>
          <w:i/>
          <w:iCs/>
          <w:color w:val="000000"/>
          <w:szCs w:val="24"/>
          <w:lang w:val="is-IS" w:eastAsia="fo-FO"/>
        </w:rPr>
        <w:t>.</w:t>
      </w:r>
      <w:r w:rsidRPr="005214B8">
        <w:rPr>
          <w:rFonts w:eastAsia="Times New Roman" w:cs="Times New Roman"/>
          <w:color w:val="000000"/>
          <w:szCs w:val="24"/>
          <w:lang w:val="is-IS" w:eastAsia="fo-FO"/>
        </w:rPr>
        <w:t> </w:t>
      </w:r>
      <w:r w:rsidRPr="005214B8">
        <w:rPr>
          <w:rFonts w:eastAsia="Times New Roman" w:cs="Times New Roman"/>
          <w:color w:val="000000"/>
          <w:szCs w:val="24"/>
          <w:lang w:eastAsia="fo-FO"/>
        </w:rPr>
        <w:t> </w:t>
      </w:r>
      <w:r w:rsidRPr="005214B8">
        <w:rPr>
          <w:rFonts w:eastAsia="Times New Roman" w:cs="Times New Roman"/>
          <w:color w:val="000000"/>
          <w:szCs w:val="24"/>
          <w:lang w:val="is-IS" w:eastAsia="fo-FO"/>
        </w:rPr>
        <w:t>Dátutilfarið skal strikast, um Kappingareftirlitið metir, at tilfarið ikki inniheldur prógv fyri brot á kappingarlógina.</w:t>
      </w:r>
    </w:p>
    <w:p w14:paraId="0EDA1EB0" w14:textId="6FEA4A84" w:rsidR="000243DE" w:rsidRPr="005214B8" w:rsidRDefault="000243DE" w:rsidP="000243DE">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11.</w:t>
      </w:r>
      <w:r w:rsidRPr="005214B8">
        <w:rPr>
          <w:rFonts w:eastAsia="Times New Roman" w:cs="Times New Roman"/>
          <w:color w:val="000000"/>
          <w:szCs w:val="24"/>
          <w:lang w:val="is-IS" w:eastAsia="fo-FO"/>
        </w:rPr>
        <w:t> </w:t>
      </w:r>
      <w:r w:rsidRPr="005214B8">
        <w:rPr>
          <w:rFonts w:eastAsia="Times New Roman" w:cs="Times New Roman"/>
          <w:color w:val="000000"/>
          <w:szCs w:val="24"/>
          <w:lang w:eastAsia="fo-FO"/>
        </w:rPr>
        <w:t> </w:t>
      </w:r>
      <w:r w:rsidRPr="005214B8">
        <w:rPr>
          <w:rFonts w:eastAsia="Times New Roman" w:cs="Times New Roman"/>
          <w:color w:val="000000"/>
          <w:szCs w:val="24"/>
          <w:lang w:val="is-IS" w:eastAsia="fo-FO"/>
        </w:rPr>
        <w:t>Ger Kappingareftirlitið av at fara víðari við málinum, skal speglaða tilfarið strikast, tá ið endalig avgerð er tikin í málinum.</w:t>
      </w:r>
    </w:p>
    <w:p w14:paraId="60D807B9" w14:textId="0A39AF41" w:rsidR="000243DE" w:rsidRPr="005214B8" w:rsidRDefault="000243DE" w:rsidP="000243DE">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12.</w:t>
      </w:r>
      <w:r w:rsidRPr="005214B8">
        <w:rPr>
          <w:rFonts w:eastAsia="Times New Roman" w:cs="Times New Roman"/>
          <w:color w:val="000000"/>
          <w:szCs w:val="24"/>
          <w:lang w:val="is-IS" w:eastAsia="fo-FO"/>
        </w:rPr>
        <w:t> </w:t>
      </w:r>
      <w:r w:rsidRPr="005214B8">
        <w:rPr>
          <w:rFonts w:eastAsia="Times New Roman" w:cs="Times New Roman"/>
          <w:color w:val="000000"/>
          <w:szCs w:val="24"/>
          <w:lang w:eastAsia="fo-FO"/>
        </w:rPr>
        <w:t> </w:t>
      </w:r>
      <w:r w:rsidRPr="005214B8">
        <w:rPr>
          <w:rFonts w:eastAsia="Times New Roman" w:cs="Times New Roman"/>
          <w:color w:val="000000"/>
          <w:szCs w:val="24"/>
          <w:lang w:val="is-IS" w:eastAsia="fo-FO"/>
        </w:rPr>
        <w:t xml:space="preserve">Um viðurskifti hjá eini fyritøku ella einum samtaki av fyritøkum hava við sær, at tað ikki ber til hjá Kappingareftirlitinum sama dag, ið eftirlitskanningin verður framd, at fáa atgongd til upplýsingar ella at taka avrit av upplýsingunum, sbrt. stk. 1 og 2, kann eftirlitið segla høli og upplýsingar hjá </w:t>
      </w:r>
      <w:r w:rsidRPr="005214B8">
        <w:rPr>
          <w:rFonts w:eastAsia="Times New Roman" w:cs="Times New Roman"/>
          <w:color w:val="000000"/>
          <w:szCs w:val="24"/>
          <w:lang w:val="is-IS" w:eastAsia="fo-FO"/>
        </w:rPr>
        <w:t>viðkomandi fyritøku í 3 yrkadagar eftir, at kanningin er gjørd.</w:t>
      </w:r>
    </w:p>
    <w:p w14:paraId="5AAD307A" w14:textId="0BE3D6BA" w:rsidR="000243DE" w:rsidRPr="005214B8" w:rsidRDefault="000243DE" w:rsidP="000243DE">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Stk. 13.</w:t>
      </w:r>
      <w:r w:rsidRPr="005214B8">
        <w:rPr>
          <w:rFonts w:eastAsia="Times New Roman" w:cs="Times New Roman"/>
          <w:color w:val="000000"/>
          <w:szCs w:val="24"/>
          <w:lang w:val="is-IS" w:eastAsia="fo-FO"/>
        </w:rPr>
        <w:t> Undir teimum treytum, sum eru nevndar í stk. 12, kann Kappingareftirlitið taka upplýsingar ella tann miðilin, har upplýsingarnar eru á, við sær við tí endamáli at avrita upplýsingarnar. Tilfarið, sum Kappingareftirlitið hevur tikið við sær við tí endamáli at avrita, skal, saman við avriti av upplýsingunum, sum eftirlitið hevur tikið við sær at kanna neyvari, latast fyritøkuni ella samtakinum av fyritøkum aftur í seinasta lagi 3 yrkadagar aftaná eftirlitskanningina.</w:t>
      </w:r>
    </w:p>
    <w:p w14:paraId="4129A438" w14:textId="76FF99C0" w:rsidR="000243DE" w:rsidRPr="005214B8" w:rsidRDefault="000243DE" w:rsidP="000243DE">
      <w:pPr>
        <w:shd w:val="clear" w:color="auto" w:fill="FFFFFF"/>
        <w:ind w:firstLine="170"/>
        <w:jc w:val="both"/>
        <w:rPr>
          <w:rFonts w:eastAsia="Times New Roman" w:cs="Times New Roman"/>
          <w:color w:val="000000"/>
          <w:szCs w:val="24"/>
          <w:lang w:val="da-DK" w:eastAsia="fo-FO"/>
        </w:rPr>
      </w:pPr>
      <w:r w:rsidRPr="005214B8">
        <w:rPr>
          <w:rFonts w:eastAsia="Times New Roman" w:cs="Times New Roman"/>
          <w:i/>
          <w:iCs/>
          <w:color w:val="000000"/>
          <w:szCs w:val="24"/>
          <w:lang w:val="da-DK" w:eastAsia="fo-FO"/>
        </w:rPr>
        <w:t>Stk. 14.</w:t>
      </w:r>
      <w:r w:rsidR="006F2170" w:rsidRPr="005214B8">
        <w:rPr>
          <w:rFonts w:eastAsia="Times New Roman" w:cs="Times New Roman"/>
          <w:i/>
          <w:iCs/>
          <w:color w:val="000000"/>
          <w:szCs w:val="24"/>
          <w:lang w:val="da-DK" w:eastAsia="fo-FO"/>
        </w:rPr>
        <w:t xml:space="preserve"> </w:t>
      </w:r>
      <w:r w:rsidRPr="005214B8">
        <w:rPr>
          <w:rFonts w:eastAsia="Times New Roman" w:cs="Times New Roman"/>
          <w:color w:val="000000"/>
          <w:szCs w:val="24"/>
          <w:lang w:eastAsia="fo-FO"/>
        </w:rPr>
        <w:t> </w:t>
      </w:r>
      <w:r w:rsidRPr="005214B8">
        <w:rPr>
          <w:rFonts w:eastAsia="Times New Roman" w:cs="Times New Roman"/>
          <w:color w:val="000000"/>
          <w:szCs w:val="24"/>
          <w:lang w:val="da-DK" w:eastAsia="fo-FO"/>
        </w:rPr>
        <w:t>Freistirnar í stk. 8, 12 og 13 kunnu í serligum førum verða longdar.</w:t>
      </w:r>
    </w:p>
    <w:p w14:paraId="053AF458" w14:textId="4EA68753" w:rsidR="006F2170" w:rsidRPr="005214B8" w:rsidRDefault="006F2170" w:rsidP="006F2170">
      <w:pPr>
        <w:shd w:val="clear" w:color="auto" w:fill="FFFFFF"/>
        <w:ind w:firstLine="170"/>
        <w:jc w:val="both"/>
        <w:rPr>
          <w:rFonts w:eastAsia="Times New Roman" w:cs="Times New Roman"/>
          <w:color w:val="000000"/>
          <w:szCs w:val="24"/>
          <w:lang w:val="da-DK" w:eastAsia="fo-FO"/>
        </w:rPr>
      </w:pPr>
      <w:r w:rsidRPr="005214B8">
        <w:rPr>
          <w:rFonts w:eastAsia="Times New Roman" w:cs="Times New Roman"/>
          <w:i/>
          <w:iCs/>
          <w:color w:val="000000"/>
          <w:szCs w:val="24"/>
          <w:lang w:val="da-DK" w:eastAsia="fo-FO"/>
        </w:rPr>
        <w:t>Stk. 15.</w:t>
      </w:r>
      <w:r w:rsidRPr="005214B8">
        <w:rPr>
          <w:rFonts w:eastAsia="Times New Roman" w:cs="Times New Roman"/>
          <w:color w:val="000000"/>
          <w:szCs w:val="24"/>
          <w:lang w:val="da-DK" w:eastAsia="fo-FO"/>
        </w:rPr>
        <w:t xml:space="preserve"> Kappingareftirlitið kann eftir áheitan frá kappingarmyndugleik</w:t>
      </w:r>
      <w:r w:rsidR="00B42CFE" w:rsidRPr="005214B8">
        <w:rPr>
          <w:rFonts w:eastAsia="Times New Roman" w:cs="Times New Roman"/>
          <w:color w:val="000000"/>
          <w:szCs w:val="24"/>
          <w:lang w:val="da-DK" w:eastAsia="fo-FO"/>
        </w:rPr>
        <w:t>um</w:t>
      </w:r>
      <w:r w:rsidRPr="005214B8">
        <w:rPr>
          <w:rFonts w:eastAsia="Times New Roman" w:cs="Times New Roman"/>
          <w:color w:val="000000"/>
          <w:szCs w:val="24"/>
          <w:lang w:val="da-DK" w:eastAsia="fo-FO"/>
        </w:rPr>
        <w:t xml:space="preserve"> í</w:t>
      </w:r>
      <w:r w:rsidR="00B42CFE" w:rsidRPr="005214B8">
        <w:rPr>
          <w:rFonts w:eastAsia="Times New Roman" w:cs="Times New Roman"/>
          <w:color w:val="000000"/>
          <w:szCs w:val="24"/>
          <w:lang w:val="da-DK" w:eastAsia="fo-FO"/>
        </w:rPr>
        <w:t xml:space="preserve"> Norðanlondum</w:t>
      </w:r>
      <w:r w:rsidRPr="005214B8">
        <w:rPr>
          <w:rFonts w:eastAsia="Times New Roman" w:cs="Times New Roman"/>
          <w:color w:val="000000"/>
          <w:szCs w:val="24"/>
          <w:lang w:val="da-DK" w:eastAsia="fo-FO"/>
        </w:rPr>
        <w:t xml:space="preserve"> gera eftirlitiskanningar til tess at fremja handhevjanina av kappingarlógini í hesum londum. Tað er ein treyt, at kappingarmyndugleikarnir í hesum londum eisini kunnu gera eftirlitiskanningar til tess at fremja handhevjanina av kappingarlógini í Føroyum. Stk. 1-14 verða nýttar samsvarandi.</w:t>
      </w:r>
    </w:p>
    <w:p w14:paraId="758DC165" w14:textId="6F556E2A" w:rsidR="000243DE" w:rsidRPr="005214B8" w:rsidRDefault="000243DE" w:rsidP="000243DE">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da-DK" w:eastAsia="fo-FO"/>
        </w:rPr>
        <w:t>Stk. 1</w:t>
      </w:r>
      <w:r w:rsidR="006F2170" w:rsidRPr="005214B8">
        <w:rPr>
          <w:rFonts w:eastAsia="Times New Roman" w:cs="Times New Roman"/>
          <w:i/>
          <w:iCs/>
          <w:color w:val="000000"/>
          <w:szCs w:val="24"/>
          <w:lang w:val="da-DK" w:eastAsia="fo-FO"/>
        </w:rPr>
        <w:t>6</w:t>
      </w:r>
      <w:r w:rsidRPr="005214B8">
        <w:rPr>
          <w:rFonts w:eastAsia="Times New Roman" w:cs="Times New Roman"/>
          <w:i/>
          <w:iCs/>
          <w:color w:val="000000"/>
          <w:szCs w:val="24"/>
          <w:lang w:val="da-DK" w:eastAsia="fo-FO"/>
        </w:rPr>
        <w:t>.</w:t>
      </w:r>
      <w:r w:rsidRPr="005214B8">
        <w:rPr>
          <w:rFonts w:eastAsia="Times New Roman" w:cs="Times New Roman"/>
          <w:color w:val="000000"/>
          <w:szCs w:val="24"/>
          <w:lang w:val="da-DK" w:eastAsia="fo-FO"/>
        </w:rPr>
        <w:t> </w:t>
      </w:r>
      <w:r w:rsidR="006F2170" w:rsidRPr="005214B8">
        <w:rPr>
          <w:rFonts w:eastAsia="Times New Roman" w:cs="Times New Roman"/>
          <w:color w:val="000000"/>
          <w:szCs w:val="24"/>
          <w:lang w:val="da-DK" w:eastAsia="fo-FO"/>
        </w:rPr>
        <w:t xml:space="preserve"> </w:t>
      </w:r>
      <w:r w:rsidRPr="005214B8">
        <w:rPr>
          <w:rFonts w:eastAsia="Times New Roman" w:cs="Times New Roman"/>
          <w:color w:val="000000"/>
          <w:szCs w:val="24"/>
          <w:lang w:val="da-DK" w:eastAsia="fo-FO"/>
        </w:rPr>
        <w:t>Løgreglan veitir hjálp, tá ið heimildirnar í stk. 1-3, 5 og 12-13 verða útintar. Landsstýrismaðurin kann eftir avtalu við løgr</w:t>
      </w:r>
      <w:r w:rsidR="008D256B" w:rsidRPr="005214B8">
        <w:rPr>
          <w:rFonts w:eastAsia="Times New Roman" w:cs="Times New Roman"/>
          <w:color w:val="000000"/>
          <w:szCs w:val="24"/>
          <w:lang w:val="da-DK" w:eastAsia="fo-FO"/>
        </w:rPr>
        <w:t>eglumyndugleikan</w:t>
      </w:r>
      <w:r w:rsidRPr="005214B8">
        <w:rPr>
          <w:rFonts w:eastAsia="Times New Roman" w:cs="Times New Roman"/>
          <w:color w:val="000000"/>
          <w:szCs w:val="24"/>
          <w:lang w:val="da-DK" w:eastAsia="fo-FO"/>
        </w:rPr>
        <w:t xml:space="preserve"> gera reglur í hesum sambandi.</w:t>
      </w:r>
    </w:p>
    <w:p w14:paraId="19020612" w14:textId="3EB158EA" w:rsidR="00FB1BD9" w:rsidRPr="005214B8" w:rsidRDefault="00FB1BD9" w:rsidP="00A97568">
      <w:pPr>
        <w:rPr>
          <w:color w:val="000000"/>
          <w:shd w:val="clear" w:color="auto" w:fill="FFFFFF"/>
        </w:rPr>
      </w:pPr>
    </w:p>
    <w:p w14:paraId="14741388" w14:textId="77777777" w:rsidR="006F2170" w:rsidRPr="005214B8" w:rsidRDefault="006F2170" w:rsidP="006F2170">
      <w:pPr>
        <w:jc w:val="both"/>
        <w:rPr>
          <w:color w:val="000000"/>
          <w:shd w:val="clear" w:color="auto" w:fill="FFFFFF"/>
        </w:rPr>
      </w:pPr>
      <w:r w:rsidRPr="005214B8">
        <w:rPr>
          <w:b/>
          <w:bCs/>
          <w:color w:val="000000"/>
          <w:shd w:val="clear" w:color="auto" w:fill="FFFFFF"/>
          <w:lang w:val="is-IS"/>
        </w:rPr>
        <w:t>§ 26.</w:t>
      </w:r>
      <w:r w:rsidRPr="005214B8">
        <w:rPr>
          <w:color w:val="000000"/>
          <w:shd w:val="clear" w:color="auto" w:fill="FFFFFF"/>
          <w:lang w:val="is-IS"/>
        </w:rPr>
        <w:t> Kappingareftirlitið kann lata kappingarmyndugleikum í øðrum londum upplýsingar, ið koma undir tagnarskyldu kappingarmyndugleikans, um hesar eru neyðugar til tess at fremja handhevjanina av kappingarlóggávuni í hesum londum. Tað er ein treyt, at fyrivarni verður tikið fyri, at upplýsingar skulu latast báðar vegir.</w:t>
      </w:r>
    </w:p>
    <w:p w14:paraId="441E16C8" w14:textId="1AEE2DC6" w:rsidR="006F2170" w:rsidRPr="005214B8" w:rsidRDefault="006F2170" w:rsidP="006F2170">
      <w:pPr>
        <w:jc w:val="both"/>
        <w:rPr>
          <w:color w:val="000000"/>
          <w:shd w:val="clear" w:color="auto" w:fill="FFFFFF"/>
        </w:rPr>
      </w:pPr>
      <w:r w:rsidRPr="005214B8">
        <w:rPr>
          <w:i/>
          <w:iCs/>
          <w:color w:val="000000"/>
          <w:shd w:val="clear" w:color="auto" w:fill="FFFFFF"/>
          <w:lang w:val="is-IS"/>
        </w:rPr>
        <w:t xml:space="preserve">   Stk. 2</w:t>
      </w:r>
      <w:r w:rsidRPr="005214B8">
        <w:rPr>
          <w:color w:val="000000"/>
          <w:shd w:val="clear" w:color="auto" w:fill="FFFFFF"/>
          <w:lang w:val="is-IS"/>
        </w:rPr>
        <w:t>. Tá upplýsingar verða latnar eftir stk. 1, skal Kappingareftirlitið seta sum treyt, at upplýsingarnar:</w:t>
      </w:r>
    </w:p>
    <w:p w14:paraId="515CD058" w14:textId="051DF81D" w:rsidR="006F2170" w:rsidRPr="005214B8" w:rsidRDefault="006F2170" w:rsidP="006F2170">
      <w:pPr>
        <w:jc w:val="both"/>
        <w:rPr>
          <w:color w:val="000000"/>
          <w:shd w:val="clear" w:color="auto" w:fill="FFFFFF"/>
        </w:rPr>
      </w:pPr>
      <w:r w:rsidRPr="005214B8">
        <w:rPr>
          <w:color w:val="000000"/>
          <w:shd w:val="clear" w:color="auto" w:fill="FFFFFF"/>
          <w:lang w:val="is-IS"/>
        </w:rPr>
        <w:t xml:space="preserve">   </w:t>
      </w:r>
      <w:r w:rsidRPr="005214B8">
        <w:rPr>
          <w:color w:val="000000"/>
          <w:shd w:val="clear" w:color="auto" w:fill="FFFFFF"/>
          <w:lang w:val="da-DK"/>
        </w:rPr>
        <w:t>1)   vera undir samsvarandi tagnarskyldu hjá móttakaranum,</w:t>
      </w:r>
    </w:p>
    <w:p w14:paraId="70B1AA11" w14:textId="2FEB2D15" w:rsidR="006F2170" w:rsidRPr="005214B8" w:rsidRDefault="006F2170" w:rsidP="006F2170">
      <w:pPr>
        <w:jc w:val="both"/>
        <w:rPr>
          <w:color w:val="000000"/>
          <w:shd w:val="clear" w:color="auto" w:fill="FFFFFF"/>
        </w:rPr>
      </w:pPr>
      <w:r w:rsidRPr="005214B8">
        <w:rPr>
          <w:color w:val="000000"/>
          <w:shd w:val="clear" w:color="auto" w:fill="FFFFFF"/>
          <w:lang w:val="da-DK"/>
        </w:rPr>
        <w:t xml:space="preserve">   2)   einans verða nýttar til tað endamál, sum er ásett í sínámillum avtalum við eitt ella fleiri lond, um so er, at umbýtið fer fram sambært avtaluni, og</w:t>
      </w:r>
    </w:p>
    <w:p w14:paraId="2B29B8F2" w14:textId="77777777" w:rsidR="00BE7050" w:rsidRPr="005214B8" w:rsidRDefault="006F2170" w:rsidP="00BE7050">
      <w:pPr>
        <w:jc w:val="both"/>
        <w:rPr>
          <w:color w:val="000000"/>
          <w:shd w:val="clear" w:color="auto" w:fill="FFFFFF"/>
        </w:rPr>
      </w:pPr>
      <w:r w:rsidRPr="005214B8">
        <w:rPr>
          <w:color w:val="000000"/>
          <w:shd w:val="clear" w:color="auto" w:fill="FFFFFF"/>
          <w:lang w:val="da-DK"/>
        </w:rPr>
        <w:lastRenderedPageBreak/>
        <w:t xml:space="preserve">   3)   einans kunnu latast víðari við greiðum samtykki frá Kappingareftirlitinum og einans til tað endamál, sum samtykkið fevnir um.</w:t>
      </w:r>
      <w:r w:rsidR="00BE7050" w:rsidRPr="005214B8">
        <w:rPr>
          <w:color w:val="000000"/>
          <w:shd w:val="clear" w:color="auto" w:fill="FFFFFF"/>
        </w:rPr>
        <w:t xml:space="preserve"> </w:t>
      </w:r>
    </w:p>
    <w:p w14:paraId="3DFBE293" w14:textId="21084A2E" w:rsidR="00B1440A" w:rsidRPr="005214B8" w:rsidRDefault="006F2170" w:rsidP="003401B4">
      <w:pPr>
        <w:jc w:val="both"/>
        <w:rPr>
          <w:color w:val="000000"/>
          <w:shd w:val="clear" w:color="auto" w:fill="FFFFFF"/>
        </w:rPr>
        <w:sectPr w:rsidR="00B1440A" w:rsidRPr="005214B8" w:rsidSect="00615A04">
          <w:type w:val="continuous"/>
          <w:pgSz w:w="11906" w:h="16838"/>
          <w:pgMar w:top="1440" w:right="1440" w:bottom="1440" w:left="1440" w:header="709" w:footer="709" w:gutter="0"/>
          <w:cols w:num="2" w:space="708"/>
          <w:docGrid w:linePitch="360"/>
        </w:sectPr>
      </w:pPr>
      <w:r w:rsidRPr="005214B8">
        <w:rPr>
          <w:i/>
          <w:iCs/>
          <w:color w:val="000000"/>
          <w:shd w:val="clear" w:color="auto" w:fill="FFFFFF"/>
        </w:rPr>
        <w:t>Stk. 3</w:t>
      </w:r>
      <w:r w:rsidRPr="005214B8">
        <w:rPr>
          <w:color w:val="000000"/>
          <w:shd w:val="clear" w:color="auto" w:fill="FFFFFF"/>
        </w:rPr>
        <w:t>. Landsstýrismaðurin kann áseta nærri reglur um, hvussu upplýsingar, ið eru fevndar av tagnarskyldu kappingarmyndugleikans, kunnu latast øðrum kappingarmyndugleikum.</w:t>
      </w:r>
    </w:p>
    <w:p w14:paraId="1FC53582" w14:textId="77777777" w:rsidR="00BE7050" w:rsidRPr="005214B8" w:rsidRDefault="00BE7050" w:rsidP="003401B4">
      <w:pPr>
        <w:shd w:val="clear" w:color="auto" w:fill="FFFFFF"/>
        <w:spacing w:before="240"/>
        <w:rPr>
          <w:rFonts w:eastAsia="Times New Roman" w:cs="Times New Roman"/>
          <w:b/>
          <w:bCs/>
          <w:color w:val="000000"/>
          <w:szCs w:val="24"/>
          <w:lang w:val="is-IS" w:eastAsia="fo-FO"/>
        </w:rPr>
      </w:pPr>
    </w:p>
    <w:p w14:paraId="28D0A6E5" w14:textId="5F501F14" w:rsidR="00BE7050" w:rsidRPr="005214B8" w:rsidRDefault="00BE7050" w:rsidP="00BE7050">
      <w:pPr>
        <w:shd w:val="clear" w:color="auto" w:fill="FFFFFF"/>
        <w:spacing w:before="240"/>
        <w:jc w:val="center"/>
        <w:rPr>
          <w:rFonts w:eastAsia="Times New Roman" w:cs="Times New Roman"/>
          <w:b/>
          <w:bCs/>
          <w:color w:val="000000"/>
          <w:szCs w:val="24"/>
          <w:lang w:val="is-IS" w:eastAsia="fo-FO"/>
        </w:rPr>
      </w:pPr>
      <w:r w:rsidRPr="005214B8">
        <w:rPr>
          <w:rFonts w:eastAsia="Times New Roman" w:cs="Times New Roman"/>
          <w:b/>
          <w:bCs/>
          <w:color w:val="000000"/>
          <w:szCs w:val="24"/>
          <w:lang w:val="is-IS" w:eastAsia="fo-FO"/>
        </w:rPr>
        <w:t>Kapittul 8</w:t>
      </w:r>
    </w:p>
    <w:p w14:paraId="679F6D7D" w14:textId="77777777" w:rsidR="00BE7050" w:rsidRPr="005214B8" w:rsidRDefault="00BE7050" w:rsidP="00BE7050">
      <w:pPr>
        <w:shd w:val="clear" w:color="auto" w:fill="FFFFFF"/>
        <w:spacing w:before="240"/>
        <w:jc w:val="center"/>
        <w:rPr>
          <w:rFonts w:eastAsia="Times New Roman" w:cs="Times New Roman"/>
          <w:b/>
          <w:bCs/>
          <w:color w:val="000000"/>
          <w:szCs w:val="24"/>
          <w:lang w:eastAsia="fo-FO"/>
        </w:rPr>
      </w:pPr>
      <w:r w:rsidRPr="005214B8">
        <w:rPr>
          <w:rFonts w:eastAsia="Times New Roman" w:cs="Times New Roman"/>
          <w:b/>
          <w:bCs/>
          <w:color w:val="000000"/>
          <w:szCs w:val="24"/>
          <w:lang w:val="is-IS" w:eastAsia="fo-FO"/>
        </w:rPr>
        <w:t>Kærur</w:t>
      </w:r>
    </w:p>
    <w:p w14:paraId="416E8728" w14:textId="77777777" w:rsidR="00BE7050" w:rsidRPr="005214B8" w:rsidRDefault="00BE7050" w:rsidP="00B1440A">
      <w:pPr>
        <w:jc w:val="both"/>
        <w:rPr>
          <w:b/>
          <w:bCs/>
          <w:szCs w:val="24"/>
          <w:lang w:val="is-IS"/>
        </w:rPr>
      </w:pPr>
    </w:p>
    <w:p w14:paraId="591FDFD4" w14:textId="7B37C1D0" w:rsidR="00B1440A" w:rsidRPr="005214B8" w:rsidRDefault="00B1440A" w:rsidP="00B1440A">
      <w:pPr>
        <w:jc w:val="both"/>
        <w:rPr>
          <w:szCs w:val="24"/>
        </w:rPr>
      </w:pPr>
      <w:r w:rsidRPr="005214B8">
        <w:rPr>
          <w:b/>
          <w:bCs/>
          <w:szCs w:val="24"/>
          <w:lang w:val="is-IS"/>
        </w:rPr>
        <w:t>§ 27.</w:t>
      </w:r>
      <w:r w:rsidRPr="005214B8">
        <w:rPr>
          <w:szCs w:val="24"/>
          <w:lang w:val="is-IS"/>
        </w:rPr>
        <w:t> </w:t>
      </w:r>
      <w:bookmarkStart w:id="1" w:name="_ednref2"/>
      <w:r w:rsidRPr="005214B8">
        <w:rPr>
          <w:szCs w:val="24"/>
          <w:lang w:val="is-IS"/>
        </w:rPr>
        <w:t xml:space="preserve"> Avgerðir, tiknar</w:t>
      </w:r>
      <w:r w:rsidR="009F624C" w:rsidRPr="005214B8">
        <w:rPr>
          <w:szCs w:val="24"/>
          <w:lang w:val="is-IS"/>
        </w:rPr>
        <w:t xml:space="preserve"> av Kappingareftirlitinum</w:t>
      </w:r>
      <w:r w:rsidRPr="005214B8">
        <w:rPr>
          <w:szCs w:val="24"/>
          <w:lang w:val="is-IS"/>
        </w:rPr>
        <w:t xml:space="preserve"> eftir § 2, stk. 1, § 3, 1. pkt., § 4, § 6, stk. 1 og 4, 1. pkt., § 7, stk. 1-</w:t>
      </w:r>
      <w:r w:rsidR="00B34AD2" w:rsidRPr="005214B8">
        <w:rPr>
          <w:szCs w:val="24"/>
          <w:lang w:val="is-IS"/>
        </w:rPr>
        <w:t>4</w:t>
      </w:r>
      <w:r w:rsidRPr="005214B8">
        <w:rPr>
          <w:szCs w:val="24"/>
          <w:lang w:val="is-IS"/>
        </w:rPr>
        <w:t>, § 8, stk. 2, stk. 4, 2. pkt. og stk. 5-6, § 9, stk. 1, 1. pkt., § 10, stk. 2, § 11, stk. 1-2, stk. 4, 1. pkt. og stk. 5, § 12, stk. 1 og stk. 6, 1. pkt., § 15, stk. 1-3, § 16, stk. 1,</w:t>
      </w:r>
      <w:r w:rsidR="00803A0B" w:rsidRPr="005214B8">
        <w:rPr>
          <w:szCs w:val="24"/>
          <w:lang w:val="is-IS"/>
        </w:rPr>
        <w:t xml:space="preserve"> § 16 a, stk. 4, </w:t>
      </w:r>
      <w:r w:rsidRPr="005214B8">
        <w:rPr>
          <w:szCs w:val="24"/>
          <w:lang w:val="is-IS"/>
        </w:rPr>
        <w:t>§ 17, stk. 5, § 18, stk. 1-5 og stk. 7, § 19, stk. 4, § 22 og § 23, stk. 2-3 kunnu kærast til Vinnukærunevndina í kappingarmálum.</w:t>
      </w:r>
    </w:p>
    <w:p w14:paraId="36DAB82F" w14:textId="45A4BD2B" w:rsidR="00B1440A" w:rsidRPr="005214B8" w:rsidRDefault="00E71F5C" w:rsidP="00B1440A">
      <w:pPr>
        <w:jc w:val="both"/>
        <w:rPr>
          <w:szCs w:val="24"/>
        </w:rPr>
      </w:pPr>
      <w:r w:rsidRPr="005214B8">
        <w:rPr>
          <w:i/>
          <w:iCs/>
          <w:szCs w:val="24"/>
          <w:lang w:val="is-IS"/>
        </w:rPr>
        <w:t xml:space="preserve">   </w:t>
      </w:r>
      <w:r w:rsidR="00B1440A" w:rsidRPr="005214B8">
        <w:rPr>
          <w:i/>
          <w:iCs/>
          <w:szCs w:val="24"/>
          <w:lang w:val="is-IS"/>
        </w:rPr>
        <w:t>Stk. 2.</w:t>
      </w:r>
      <w:r w:rsidRPr="005214B8">
        <w:rPr>
          <w:szCs w:val="24"/>
          <w:lang w:val="da-DK"/>
        </w:rPr>
        <w:t xml:space="preserve"> </w:t>
      </w:r>
      <w:r w:rsidR="00B1440A" w:rsidRPr="005214B8">
        <w:rPr>
          <w:szCs w:val="24"/>
          <w:lang w:val="da-DK"/>
        </w:rPr>
        <w:t>Kæra kann bert verða latin inn av:</w:t>
      </w:r>
    </w:p>
    <w:p w14:paraId="7FD8B9B0" w14:textId="77777777" w:rsidR="00B1440A" w:rsidRPr="005214B8" w:rsidRDefault="00B1440A" w:rsidP="00B1440A">
      <w:pPr>
        <w:jc w:val="both"/>
        <w:rPr>
          <w:szCs w:val="24"/>
        </w:rPr>
      </w:pPr>
      <w:r w:rsidRPr="005214B8">
        <w:rPr>
          <w:szCs w:val="24"/>
        </w:rPr>
        <w:t>1)   tí, sum avgerðin viðvíkur, og</w:t>
      </w:r>
    </w:p>
    <w:p w14:paraId="3858943E" w14:textId="5925B60F" w:rsidR="00B1440A" w:rsidRPr="005214B8" w:rsidRDefault="00B1440A" w:rsidP="00B1440A">
      <w:pPr>
        <w:jc w:val="both"/>
        <w:rPr>
          <w:szCs w:val="24"/>
        </w:rPr>
      </w:pPr>
      <w:r w:rsidRPr="005214B8">
        <w:rPr>
          <w:szCs w:val="24"/>
        </w:rPr>
        <w:t xml:space="preserve">2)   tí, sum annars hevur individuellan og týðandi áhuga í málinum. </w:t>
      </w:r>
      <w:r w:rsidRPr="005214B8">
        <w:rPr>
          <w:szCs w:val="24"/>
          <w:lang w:val="da-DK"/>
        </w:rPr>
        <w:t>Hetta er tó ikki galdandi fyri avgerðir hjá Kappingar</w:t>
      </w:r>
      <w:r w:rsidR="00803A0B" w:rsidRPr="005214B8">
        <w:rPr>
          <w:szCs w:val="24"/>
          <w:lang w:val="da-DK"/>
        </w:rPr>
        <w:t>eftirlitinum</w:t>
      </w:r>
      <w:r w:rsidRPr="005214B8">
        <w:rPr>
          <w:szCs w:val="24"/>
          <w:lang w:val="da-DK"/>
        </w:rPr>
        <w:t xml:space="preserve"> eftir § 15, stk. 1-3, § 16, stk. 1, </w:t>
      </w:r>
      <w:r w:rsidR="00803A0B" w:rsidRPr="005214B8">
        <w:rPr>
          <w:szCs w:val="24"/>
          <w:lang w:val="da-DK"/>
        </w:rPr>
        <w:t>16 a, stk. 4,</w:t>
      </w:r>
      <w:r w:rsidRPr="005214B8">
        <w:rPr>
          <w:szCs w:val="24"/>
          <w:lang w:val="da-DK"/>
        </w:rPr>
        <w:t xml:space="preserve"> § 17, stk. 5, § 18, stk. 1-5 og 7 og § 23, stk. 2 og 3.</w:t>
      </w:r>
    </w:p>
    <w:p w14:paraId="393BD961" w14:textId="6829C602" w:rsidR="00B1440A" w:rsidRPr="005214B8" w:rsidRDefault="00E71F5C" w:rsidP="00B1440A">
      <w:pPr>
        <w:jc w:val="both"/>
        <w:rPr>
          <w:szCs w:val="24"/>
        </w:rPr>
      </w:pPr>
      <w:r w:rsidRPr="005214B8">
        <w:rPr>
          <w:i/>
          <w:iCs/>
          <w:szCs w:val="24"/>
          <w:lang w:val="is-IS"/>
        </w:rPr>
        <w:t xml:space="preserve">   </w:t>
      </w:r>
      <w:r w:rsidR="00B1440A" w:rsidRPr="005214B8">
        <w:rPr>
          <w:i/>
          <w:iCs/>
          <w:szCs w:val="24"/>
          <w:lang w:val="is-IS"/>
        </w:rPr>
        <w:t>Stk. 3.</w:t>
      </w:r>
      <w:r w:rsidR="00B1440A" w:rsidRPr="005214B8">
        <w:rPr>
          <w:szCs w:val="24"/>
          <w:lang w:val="is-IS"/>
        </w:rPr>
        <w:t> Avgerð eftir</w:t>
      </w:r>
      <w:r w:rsidR="009A7376" w:rsidRPr="005214B8">
        <w:rPr>
          <w:szCs w:val="24"/>
          <w:lang w:val="is-IS"/>
        </w:rPr>
        <w:t xml:space="preserve"> §</w:t>
      </w:r>
      <w:r w:rsidR="00B1440A" w:rsidRPr="005214B8">
        <w:rPr>
          <w:szCs w:val="24"/>
          <w:lang w:val="is-IS"/>
        </w:rPr>
        <w:t xml:space="preserve"> 2</w:t>
      </w:r>
      <w:r w:rsidR="009A7376" w:rsidRPr="005214B8">
        <w:rPr>
          <w:szCs w:val="24"/>
          <w:lang w:val="is-IS"/>
        </w:rPr>
        <w:t>1</w:t>
      </w:r>
      <w:r w:rsidR="00B1440A" w:rsidRPr="005214B8">
        <w:rPr>
          <w:szCs w:val="24"/>
          <w:lang w:val="is-IS"/>
        </w:rPr>
        <w:t>,</w:t>
      </w:r>
      <w:r w:rsidR="00824D23" w:rsidRPr="005214B8">
        <w:rPr>
          <w:szCs w:val="24"/>
          <w:lang w:val="is-IS"/>
        </w:rPr>
        <w:t xml:space="preserve"> stk. 3</w:t>
      </w:r>
      <w:r w:rsidR="00B1440A" w:rsidRPr="005214B8">
        <w:rPr>
          <w:szCs w:val="24"/>
          <w:lang w:val="is-IS"/>
        </w:rPr>
        <w:t xml:space="preserve"> kann ikki kærast til Vinnukærunevndina.</w:t>
      </w:r>
    </w:p>
    <w:p w14:paraId="480F2352" w14:textId="20B7282D" w:rsidR="00B1440A" w:rsidRPr="005214B8" w:rsidRDefault="00E71F5C" w:rsidP="00B1440A">
      <w:pPr>
        <w:jc w:val="both"/>
        <w:rPr>
          <w:szCs w:val="24"/>
        </w:rPr>
      </w:pPr>
      <w:r w:rsidRPr="005214B8">
        <w:rPr>
          <w:i/>
          <w:iCs/>
          <w:szCs w:val="24"/>
          <w:lang w:val="is-IS"/>
        </w:rPr>
        <w:t xml:space="preserve">   </w:t>
      </w:r>
      <w:r w:rsidR="00B1440A" w:rsidRPr="005214B8">
        <w:rPr>
          <w:i/>
          <w:iCs/>
          <w:szCs w:val="24"/>
          <w:lang w:val="is-IS"/>
        </w:rPr>
        <w:t>Stk. 4.</w:t>
      </w:r>
      <w:r w:rsidR="00B1440A" w:rsidRPr="005214B8">
        <w:rPr>
          <w:szCs w:val="24"/>
        </w:rPr>
        <w:t> </w:t>
      </w:r>
      <w:r w:rsidR="00B1440A" w:rsidRPr="005214B8">
        <w:rPr>
          <w:szCs w:val="24"/>
          <w:lang w:val="is-IS"/>
        </w:rPr>
        <w:t>Kæra um avgerð eftir § 19, stk. 4 hevur steðgandi virknað. Kappingar</w:t>
      </w:r>
      <w:r w:rsidR="00803A0B" w:rsidRPr="005214B8">
        <w:rPr>
          <w:szCs w:val="24"/>
          <w:lang w:val="is-IS"/>
        </w:rPr>
        <w:t>eftirlitið</w:t>
      </w:r>
      <w:r w:rsidR="00B1440A" w:rsidRPr="005214B8">
        <w:rPr>
          <w:szCs w:val="24"/>
          <w:lang w:val="is-IS"/>
        </w:rPr>
        <w:t xml:space="preserve"> ella Vinnukærunevndin kann avgera, at kærur um aðrar avgerðir hava steðgandi virknað.</w:t>
      </w:r>
    </w:p>
    <w:p w14:paraId="07CAECC4" w14:textId="2CFEE233" w:rsidR="00B1440A" w:rsidRPr="005214B8" w:rsidRDefault="00E71F5C" w:rsidP="00B1440A">
      <w:pPr>
        <w:jc w:val="both"/>
        <w:rPr>
          <w:szCs w:val="24"/>
          <w:lang w:val="is-IS"/>
        </w:rPr>
      </w:pPr>
      <w:r w:rsidRPr="005214B8">
        <w:rPr>
          <w:i/>
          <w:iCs/>
          <w:szCs w:val="24"/>
          <w:lang w:val="is-IS"/>
        </w:rPr>
        <w:t xml:space="preserve">   </w:t>
      </w:r>
      <w:r w:rsidR="00B1440A" w:rsidRPr="005214B8">
        <w:rPr>
          <w:i/>
          <w:iCs/>
          <w:szCs w:val="24"/>
          <w:lang w:val="is-IS"/>
        </w:rPr>
        <w:t>Stk. 5. </w:t>
      </w:r>
      <w:bookmarkEnd w:id="1"/>
      <w:r w:rsidRPr="005214B8">
        <w:rPr>
          <w:szCs w:val="24"/>
          <w:lang w:val="is-IS"/>
        </w:rPr>
        <w:t xml:space="preserve"> </w:t>
      </w:r>
      <w:r w:rsidR="00B1440A" w:rsidRPr="005214B8">
        <w:rPr>
          <w:szCs w:val="24"/>
          <w:lang w:val="is-IS"/>
        </w:rPr>
        <w:t>Vinnukærunevndin skal taka avgerð í málinum í seinasta lagi</w:t>
      </w:r>
      <w:r w:rsidR="00007569" w:rsidRPr="005214B8">
        <w:rPr>
          <w:szCs w:val="24"/>
          <w:lang w:val="is-IS"/>
        </w:rPr>
        <w:t xml:space="preserve"> </w:t>
      </w:r>
      <w:r w:rsidR="00CA58C7" w:rsidRPr="005214B8">
        <w:rPr>
          <w:szCs w:val="24"/>
          <w:lang w:val="is-IS"/>
        </w:rPr>
        <w:t>8</w:t>
      </w:r>
      <w:r w:rsidR="00B1440A" w:rsidRPr="005214B8">
        <w:rPr>
          <w:szCs w:val="24"/>
          <w:lang w:val="is-IS"/>
        </w:rPr>
        <w:t xml:space="preserve"> vikur</w:t>
      </w:r>
      <w:r w:rsidR="00B1440A" w:rsidRPr="005214B8">
        <w:rPr>
          <w:color w:val="FF0000"/>
          <w:szCs w:val="24"/>
          <w:lang w:val="is-IS"/>
        </w:rPr>
        <w:t xml:space="preserve"> </w:t>
      </w:r>
      <w:r w:rsidR="00B1440A" w:rsidRPr="005214B8">
        <w:rPr>
          <w:szCs w:val="24"/>
          <w:lang w:val="is-IS"/>
        </w:rPr>
        <w:t>eftir, at málið er lagt fyri hana</w:t>
      </w:r>
    </w:p>
    <w:p w14:paraId="0D077B9D" w14:textId="0088A4E0" w:rsidR="00E71F5C" w:rsidRPr="005214B8" w:rsidRDefault="00E71F5C" w:rsidP="00B1440A">
      <w:pPr>
        <w:jc w:val="both"/>
        <w:rPr>
          <w:szCs w:val="24"/>
          <w:lang w:val="is-IS"/>
        </w:rPr>
      </w:pPr>
    </w:p>
    <w:p w14:paraId="6061F252" w14:textId="77777777" w:rsidR="00BE7050" w:rsidRPr="005214B8" w:rsidRDefault="00BE7050" w:rsidP="00E71F5C">
      <w:pPr>
        <w:jc w:val="both"/>
        <w:rPr>
          <w:b/>
          <w:bCs/>
          <w:szCs w:val="24"/>
          <w:lang w:val="is-IS"/>
        </w:rPr>
      </w:pPr>
    </w:p>
    <w:p w14:paraId="3A965950" w14:textId="77777777" w:rsidR="00BE7050" w:rsidRPr="005214B8" w:rsidRDefault="00BE7050" w:rsidP="00E71F5C">
      <w:pPr>
        <w:jc w:val="both"/>
        <w:rPr>
          <w:b/>
          <w:bCs/>
          <w:szCs w:val="24"/>
          <w:lang w:val="is-IS"/>
        </w:rPr>
      </w:pPr>
    </w:p>
    <w:p w14:paraId="0AAB83BB" w14:textId="77777777" w:rsidR="00BE7050" w:rsidRPr="005214B8" w:rsidRDefault="00BE7050" w:rsidP="00E71F5C">
      <w:pPr>
        <w:jc w:val="both"/>
        <w:rPr>
          <w:b/>
          <w:bCs/>
          <w:szCs w:val="24"/>
          <w:lang w:val="is-IS"/>
        </w:rPr>
      </w:pPr>
    </w:p>
    <w:p w14:paraId="418AE025" w14:textId="77777777" w:rsidR="00BE7050" w:rsidRPr="005214B8" w:rsidRDefault="00BE7050" w:rsidP="00E71F5C">
      <w:pPr>
        <w:jc w:val="both"/>
        <w:rPr>
          <w:b/>
          <w:bCs/>
          <w:szCs w:val="24"/>
          <w:lang w:val="is-IS"/>
        </w:rPr>
      </w:pPr>
    </w:p>
    <w:p w14:paraId="48BB3200" w14:textId="77777777" w:rsidR="00BE7050" w:rsidRPr="005214B8" w:rsidRDefault="00BE7050" w:rsidP="00E71F5C">
      <w:pPr>
        <w:jc w:val="both"/>
        <w:rPr>
          <w:b/>
          <w:bCs/>
          <w:szCs w:val="24"/>
          <w:lang w:val="is-IS"/>
        </w:rPr>
      </w:pPr>
    </w:p>
    <w:p w14:paraId="7595CDE5" w14:textId="77777777" w:rsidR="00BE7050" w:rsidRPr="005214B8" w:rsidRDefault="00BE7050" w:rsidP="00E71F5C">
      <w:pPr>
        <w:jc w:val="both"/>
        <w:rPr>
          <w:b/>
          <w:bCs/>
          <w:szCs w:val="24"/>
          <w:lang w:val="is-IS"/>
        </w:rPr>
      </w:pPr>
    </w:p>
    <w:p w14:paraId="5B4A047A" w14:textId="77777777" w:rsidR="00BE7050" w:rsidRPr="005214B8" w:rsidRDefault="00BE7050" w:rsidP="00E71F5C">
      <w:pPr>
        <w:jc w:val="both"/>
        <w:rPr>
          <w:b/>
          <w:bCs/>
          <w:szCs w:val="24"/>
          <w:lang w:val="is-IS"/>
        </w:rPr>
      </w:pPr>
    </w:p>
    <w:p w14:paraId="44E63A38" w14:textId="77777777" w:rsidR="00BE7050" w:rsidRPr="005214B8" w:rsidRDefault="00BE7050" w:rsidP="00E71F5C">
      <w:pPr>
        <w:jc w:val="both"/>
        <w:rPr>
          <w:b/>
          <w:bCs/>
          <w:szCs w:val="24"/>
          <w:lang w:val="is-IS"/>
        </w:rPr>
      </w:pPr>
    </w:p>
    <w:p w14:paraId="0521556E" w14:textId="0A24E808" w:rsidR="00E71F5C" w:rsidRPr="005214B8" w:rsidRDefault="00E71F5C" w:rsidP="00E71F5C">
      <w:pPr>
        <w:jc w:val="both"/>
        <w:rPr>
          <w:szCs w:val="24"/>
        </w:rPr>
      </w:pPr>
      <w:r w:rsidRPr="005214B8">
        <w:rPr>
          <w:b/>
          <w:bCs/>
          <w:szCs w:val="24"/>
          <w:lang w:val="is-IS"/>
        </w:rPr>
        <w:t>§ 28.</w:t>
      </w:r>
      <w:r w:rsidRPr="005214B8">
        <w:rPr>
          <w:szCs w:val="24"/>
          <w:lang w:val="is-IS"/>
        </w:rPr>
        <w:t> </w:t>
      </w:r>
      <w:r w:rsidRPr="005214B8">
        <w:rPr>
          <w:szCs w:val="24"/>
        </w:rPr>
        <w:t> </w:t>
      </w:r>
      <w:r w:rsidRPr="005214B8">
        <w:rPr>
          <w:szCs w:val="24"/>
          <w:lang w:val="is-IS"/>
        </w:rPr>
        <w:t>Avgerðir, tiknar av Kappingareftirlitinum eftir hesi lóg, kunnu ikki leggjast fyri annan fyrisitingarligan myndugleika enn Vinnukærunevndina og kunnu ikki leggjast fyri rættin, fyrr enn úrskurður frá Vinnukærunevndini er til skjals.</w:t>
      </w:r>
    </w:p>
    <w:p w14:paraId="56177BF2" w14:textId="275C8A07" w:rsidR="00E71F5C" w:rsidRPr="005214B8" w:rsidRDefault="00E71F5C" w:rsidP="00E71F5C">
      <w:pPr>
        <w:jc w:val="both"/>
        <w:rPr>
          <w:szCs w:val="24"/>
        </w:rPr>
      </w:pPr>
      <w:r w:rsidRPr="005214B8">
        <w:rPr>
          <w:i/>
          <w:iCs/>
          <w:szCs w:val="24"/>
          <w:lang w:val="is-IS"/>
        </w:rPr>
        <w:t xml:space="preserve">   Stk. 2.</w:t>
      </w:r>
      <w:r w:rsidRPr="005214B8">
        <w:rPr>
          <w:szCs w:val="24"/>
          <w:lang w:val="is-IS"/>
        </w:rPr>
        <w:t xml:space="preserve"> Kæra um avgerð kann verða skotin inn fyri Vinnukærunevndina innan 4 vikur frá tí, at avgerðin er kunngjørd tí, sum hon viðvíkur. Tá serligar orsøkir tala fyri, kann Vinnukærunevndin víkja frá kærufreistini.</w:t>
      </w:r>
      <w:r w:rsidRPr="005214B8">
        <w:rPr>
          <w:szCs w:val="24"/>
        </w:rPr>
        <w:t xml:space="preserve">      </w:t>
      </w:r>
      <w:r w:rsidRPr="005214B8">
        <w:rPr>
          <w:i/>
          <w:iCs/>
          <w:szCs w:val="24"/>
          <w:lang w:val="is-IS"/>
        </w:rPr>
        <w:t>Stk. 3</w:t>
      </w:r>
      <w:r w:rsidRPr="005214B8">
        <w:rPr>
          <w:szCs w:val="24"/>
          <w:lang w:val="is-IS"/>
        </w:rPr>
        <w:t>. </w:t>
      </w:r>
      <w:r w:rsidRPr="005214B8">
        <w:rPr>
          <w:szCs w:val="24"/>
        </w:rPr>
        <w:t> </w:t>
      </w:r>
      <w:r w:rsidRPr="005214B8">
        <w:rPr>
          <w:szCs w:val="24"/>
          <w:lang w:val="is-IS"/>
        </w:rPr>
        <w:t>Avgerð, tikin av Vinnukærunevndini, kann leggjast fyri Føroya Rætt í seinasta lagi 8 vikur frá tí, at avgerðin er kunngjørd tí, sum hon viðvíkur. Verður ikki kært innan ásettu tíðarfreistina, er avgerð Vinnukærunevndarinnar endalig. </w:t>
      </w:r>
    </w:p>
    <w:p w14:paraId="1529CC44" w14:textId="2427EC36" w:rsidR="00E71F5C" w:rsidRPr="005214B8" w:rsidRDefault="00E71F5C" w:rsidP="00B1440A">
      <w:pPr>
        <w:jc w:val="both"/>
        <w:rPr>
          <w:szCs w:val="24"/>
        </w:rPr>
      </w:pPr>
    </w:p>
    <w:p w14:paraId="2B81B214" w14:textId="77777777" w:rsidR="009256A2" w:rsidRPr="005214B8" w:rsidRDefault="009256A2" w:rsidP="009256A2">
      <w:pPr>
        <w:shd w:val="clear" w:color="auto" w:fill="FFFFFF"/>
        <w:spacing w:before="240"/>
        <w:jc w:val="center"/>
        <w:rPr>
          <w:rFonts w:eastAsia="Times New Roman" w:cs="Times New Roman"/>
          <w:b/>
          <w:bCs/>
          <w:color w:val="000000"/>
          <w:szCs w:val="24"/>
          <w:lang w:eastAsia="fo-FO"/>
        </w:rPr>
      </w:pPr>
      <w:r w:rsidRPr="005214B8">
        <w:rPr>
          <w:rFonts w:eastAsia="Times New Roman" w:cs="Times New Roman"/>
          <w:b/>
          <w:bCs/>
          <w:color w:val="000000"/>
          <w:szCs w:val="24"/>
          <w:lang w:val="is-IS" w:eastAsia="fo-FO"/>
        </w:rPr>
        <w:t>Kapittul 9</w:t>
      </w:r>
    </w:p>
    <w:p w14:paraId="2999686F" w14:textId="77777777" w:rsidR="009256A2" w:rsidRPr="005214B8" w:rsidRDefault="009256A2" w:rsidP="009256A2">
      <w:pPr>
        <w:shd w:val="clear" w:color="auto" w:fill="FFFFFF"/>
        <w:jc w:val="center"/>
        <w:rPr>
          <w:rFonts w:eastAsia="Times New Roman" w:cs="Times New Roman"/>
          <w:b/>
          <w:bCs/>
          <w:color w:val="000000"/>
          <w:szCs w:val="24"/>
          <w:lang w:eastAsia="fo-FO"/>
        </w:rPr>
      </w:pPr>
      <w:r w:rsidRPr="005214B8">
        <w:rPr>
          <w:rFonts w:eastAsia="Times New Roman" w:cs="Times New Roman"/>
          <w:b/>
          <w:bCs/>
          <w:color w:val="000000"/>
          <w:szCs w:val="24"/>
          <w:lang w:val="is-IS" w:eastAsia="fo-FO"/>
        </w:rPr>
        <w:t>Revsing og gildiskoma</w:t>
      </w:r>
    </w:p>
    <w:p w14:paraId="2A9D99E7" w14:textId="05257B87" w:rsidR="00E71F5C" w:rsidRPr="005214B8" w:rsidRDefault="00E71F5C" w:rsidP="00B1440A">
      <w:pPr>
        <w:jc w:val="both"/>
        <w:rPr>
          <w:szCs w:val="24"/>
        </w:rPr>
      </w:pPr>
    </w:p>
    <w:p w14:paraId="29B981F1" w14:textId="1BC69DFB" w:rsidR="009256A2" w:rsidRPr="005214B8" w:rsidRDefault="009256A2" w:rsidP="009256A2">
      <w:pPr>
        <w:jc w:val="both"/>
        <w:rPr>
          <w:szCs w:val="24"/>
        </w:rPr>
      </w:pPr>
      <w:r w:rsidRPr="005214B8">
        <w:rPr>
          <w:b/>
          <w:bCs/>
          <w:szCs w:val="24"/>
          <w:lang w:val="is-IS"/>
        </w:rPr>
        <w:t>§ 29.</w:t>
      </w:r>
      <w:r w:rsidRPr="005214B8">
        <w:rPr>
          <w:szCs w:val="24"/>
          <w:lang w:val="is-IS"/>
        </w:rPr>
        <w:t>  Kappingareftirlitið kann áleggja tí, sum ikki letur Kappingareftirlitinum upplýsingar, sum kunnu krevjast eftir hesi lóg, ella sum ikki heldur treytir ella ger eftir boðum, givin eftir hesi lóg, ella fylgir tilsøgn, sum er bindandi sbrt. § 23, stk. 1, dagliga ella vikuliga sekt.</w:t>
      </w:r>
    </w:p>
    <w:p w14:paraId="4CBAD5BD" w14:textId="65F7B68D" w:rsidR="009256A2" w:rsidRPr="005214B8" w:rsidRDefault="009256A2" w:rsidP="009256A2">
      <w:pPr>
        <w:jc w:val="both"/>
        <w:rPr>
          <w:szCs w:val="24"/>
        </w:rPr>
      </w:pPr>
      <w:r w:rsidRPr="005214B8">
        <w:rPr>
          <w:i/>
          <w:iCs/>
          <w:szCs w:val="24"/>
          <w:lang w:val="is-IS"/>
        </w:rPr>
        <w:t>Stk. 2. </w:t>
      </w:r>
      <w:r w:rsidRPr="005214B8">
        <w:rPr>
          <w:szCs w:val="24"/>
          <w:lang w:val="is-IS"/>
        </w:rPr>
        <w:t>Sekt áløgd eftir stk. 1. kann verða innheintað við panting saman við innkrevjingarkostnaði. Taks</w:t>
      </w:r>
      <w:r w:rsidRPr="005214B8">
        <w:rPr>
          <w:szCs w:val="24"/>
          <w:lang w:val="nb-NO"/>
        </w:rPr>
        <w:t xml:space="preserve"> fremur pantingina sambært stk. 2 eftir reglunum í skattalógini fyri innkrevjing av skattum.</w:t>
      </w:r>
    </w:p>
    <w:p w14:paraId="0A00AAEF" w14:textId="77777777" w:rsidR="009256A2" w:rsidRPr="005214B8" w:rsidRDefault="009256A2" w:rsidP="00B1440A">
      <w:pPr>
        <w:jc w:val="both"/>
        <w:rPr>
          <w:szCs w:val="24"/>
        </w:rPr>
      </w:pPr>
    </w:p>
    <w:p w14:paraId="7646F6CA" w14:textId="35B9DF86" w:rsidR="00FB7CCF" w:rsidRPr="005214B8" w:rsidRDefault="00FB7CCF" w:rsidP="00FB7CCF">
      <w:pPr>
        <w:jc w:val="both"/>
        <w:rPr>
          <w:szCs w:val="24"/>
        </w:rPr>
      </w:pPr>
      <w:r w:rsidRPr="005214B8">
        <w:rPr>
          <w:b/>
          <w:bCs/>
          <w:szCs w:val="24"/>
          <w:lang w:val="is-IS"/>
        </w:rPr>
        <w:t>§ 30.</w:t>
      </w:r>
      <w:r w:rsidRPr="005214B8">
        <w:rPr>
          <w:szCs w:val="24"/>
          <w:lang w:val="is-IS"/>
        </w:rPr>
        <w:t>  Um ikki harðari revsing er uppiborin eftir aðrari lóggávu, verður við bót revsaður tann, sum tilvitað ella av grovum ósketni</w:t>
      </w:r>
    </w:p>
    <w:p w14:paraId="1B769534" w14:textId="13A4394B" w:rsidR="00FB7CCF" w:rsidRPr="005214B8" w:rsidRDefault="00FB7CCF" w:rsidP="00FB7CCF">
      <w:pPr>
        <w:jc w:val="both"/>
        <w:rPr>
          <w:szCs w:val="24"/>
        </w:rPr>
      </w:pPr>
      <w:r w:rsidRPr="005214B8">
        <w:rPr>
          <w:szCs w:val="24"/>
          <w:lang w:val="is-IS"/>
        </w:rPr>
        <w:t xml:space="preserve">  1)   brýtur forboðið í § 6, stk. 1,</w:t>
      </w:r>
    </w:p>
    <w:p w14:paraId="2F469C12" w14:textId="32131549" w:rsidR="00FB7CCF" w:rsidRPr="005214B8" w:rsidRDefault="00FB7CCF" w:rsidP="00FB7CCF">
      <w:pPr>
        <w:jc w:val="both"/>
        <w:rPr>
          <w:szCs w:val="24"/>
        </w:rPr>
      </w:pPr>
      <w:r w:rsidRPr="005214B8">
        <w:rPr>
          <w:szCs w:val="24"/>
          <w:lang w:val="is-IS"/>
        </w:rPr>
        <w:t xml:space="preserve">  2)   ikki heldur treytir, sum eru álagdar eftir § 8, stk. 3, 2. pkt. ella stk. 4, 2. pkt.,</w:t>
      </w:r>
    </w:p>
    <w:p w14:paraId="42DE3083" w14:textId="0A65FA8F" w:rsidR="00FB7CCF" w:rsidRPr="005214B8" w:rsidRDefault="00FB7CCF" w:rsidP="00FB7CCF">
      <w:pPr>
        <w:jc w:val="both"/>
        <w:rPr>
          <w:szCs w:val="24"/>
        </w:rPr>
      </w:pPr>
      <w:r w:rsidRPr="005214B8">
        <w:rPr>
          <w:szCs w:val="24"/>
          <w:lang w:val="is-IS"/>
        </w:rPr>
        <w:t xml:space="preserve">  </w:t>
      </w:r>
      <w:r w:rsidRPr="005214B8">
        <w:rPr>
          <w:szCs w:val="24"/>
          <w:lang w:val="da-DK"/>
        </w:rPr>
        <w:t>3)   brýtur forboðið í § 11, stk. 1,</w:t>
      </w:r>
    </w:p>
    <w:p w14:paraId="60F7E07D" w14:textId="00C49182" w:rsidR="00FB7CCF" w:rsidRPr="005214B8" w:rsidRDefault="00FB7CCF" w:rsidP="00FB7CCF">
      <w:pPr>
        <w:jc w:val="both"/>
        <w:rPr>
          <w:szCs w:val="24"/>
        </w:rPr>
      </w:pPr>
      <w:r w:rsidRPr="005214B8">
        <w:rPr>
          <w:szCs w:val="24"/>
          <w:lang w:val="da-DK"/>
        </w:rPr>
        <w:t xml:space="preserve">  4)   ikki ger eftir boðum, givin eftir § 12, stk. 1,</w:t>
      </w:r>
    </w:p>
    <w:p w14:paraId="206BFF84" w14:textId="232F4FAA" w:rsidR="00FB7CCF" w:rsidRPr="005214B8" w:rsidRDefault="00FB7CCF" w:rsidP="00FB7CCF">
      <w:pPr>
        <w:jc w:val="both"/>
        <w:rPr>
          <w:szCs w:val="24"/>
        </w:rPr>
      </w:pPr>
      <w:r w:rsidRPr="005214B8">
        <w:rPr>
          <w:szCs w:val="24"/>
          <w:lang w:val="da-DK"/>
        </w:rPr>
        <w:lastRenderedPageBreak/>
        <w:t xml:space="preserve">  5)   brýtur fráboðanarskylduna í § 16, stk. 1, ella ikki heldur vanligu fráboðanarfreistina í § 18 a, stk. 3,</w:t>
      </w:r>
    </w:p>
    <w:p w14:paraId="6A363834" w14:textId="02E16FCF" w:rsidR="00FB7CCF" w:rsidRPr="005214B8" w:rsidRDefault="00FB7CCF" w:rsidP="00FB7CCF">
      <w:pPr>
        <w:jc w:val="both"/>
        <w:rPr>
          <w:szCs w:val="24"/>
        </w:rPr>
      </w:pPr>
      <w:r w:rsidRPr="005214B8">
        <w:rPr>
          <w:szCs w:val="24"/>
          <w:lang w:val="da-DK"/>
        </w:rPr>
        <w:t xml:space="preserve">  6)   fremur eina samanlegging, hóast forboð er sett móti hesum eftir § 15, stk. 2,  2</w:t>
      </w:r>
      <w:r w:rsidR="00B64242" w:rsidRPr="005214B8">
        <w:rPr>
          <w:szCs w:val="24"/>
          <w:lang w:val="da-DK"/>
        </w:rPr>
        <w:t xml:space="preserve"> pkt.</w:t>
      </w:r>
      <w:r w:rsidRPr="005214B8">
        <w:rPr>
          <w:szCs w:val="24"/>
          <w:lang w:val="da-DK"/>
        </w:rPr>
        <w:t>, brýtur forboðið móti at fremja eina samanlegging, áðrenn góðkenning er givin eftir § 15, stk. 2, 1</w:t>
      </w:r>
      <w:r w:rsidR="00B64242" w:rsidRPr="005214B8">
        <w:rPr>
          <w:szCs w:val="24"/>
          <w:lang w:val="da-DK"/>
        </w:rPr>
        <w:t xml:space="preserve"> pkt.</w:t>
      </w:r>
      <w:r w:rsidRPr="005214B8">
        <w:rPr>
          <w:szCs w:val="24"/>
          <w:lang w:val="da-DK"/>
        </w:rPr>
        <w:t>, og uttan at loyvi er fingið eftir § 15, stk. 6, ikki lýkur treytir ella boð, ið eru givin eftir § 18, stk. 1-2, ella ikki ger eftir boðum, sum eru givin eftir § 18 b. </w:t>
      </w:r>
    </w:p>
    <w:p w14:paraId="3D170725" w14:textId="2C5B6C55" w:rsidR="00FB7CCF" w:rsidRPr="005214B8" w:rsidRDefault="00FB7CCF" w:rsidP="00FB7CCF">
      <w:pPr>
        <w:jc w:val="both"/>
        <w:rPr>
          <w:szCs w:val="24"/>
        </w:rPr>
      </w:pPr>
      <w:r w:rsidRPr="005214B8">
        <w:rPr>
          <w:szCs w:val="24"/>
          <w:lang w:val="da-DK"/>
        </w:rPr>
        <w:t xml:space="preserve">  7)   ikki ger eftir boðum, givin eftir § 6, stk. 4, 1 pkt. ella § 11, stk. 4, 1. pkt, sbrt. § 22,</w:t>
      </w:r>
    </w:p>
    <w:p w14:paraId="3779F1A1" w14:textId="75D5564E" w:rsidR="00FB7CCF" w:rsidRPr="005214B8" w:rsidRDefault="00FB7CCF" w:rsidP="00FB7CCF">
      <w:pPr>
        <w:jc w:val="both"/>
        <w:rPr>
          <w:szCs w:val="24"/>
        </w:rPr>
      </w:pPr>
      <w:r w:rsidRPr="005214B8">
        <w:rPr>
          <w:szCs w:val="24"/>
          <w:lang w:val="da-DK"/>
        </w:rPr>
        <w:t xml:space="preserve">  8)   ikki ger eftir tilsøgn, givin eftir § 23,</w:t>
      </w:r>
      <w:r w:rsidR="00541983" w:rsidRPr="005214B8">
        <w:rPr>
          <w:szCs w:val="24"/>
          <w:lang w:val="da-DK"/>
        </w:rPr>
        <w:t xml:space="preserve"> stk. 1</w:t>
      </w:r>
    </w:p>
    <w:p w14:paraId="5C378980" w14:textId="25456953" w:rsidR="00FB7CCF" w:rsidRPr="005214B8" w:rsidRDefault="00FB7CCF" w:rsidP="00FB7CCF">
      <w:pPr>
        <w:jc w:val="both"/>
        <w:rPr>
          <w:szCs w:val="24"/>
        </w:rPr>
      </w:pPr>
      <w:r w:rsidRPr="005214B8">
        <w:rPr>
          <w:szCs w:val="24"/>
          <w:lang w:val="da-DK"/>
        </w:rPr>
        <w:t xml:space="preserve">  9)   ikki ger eftir boðum, givin eftir § 23, stk. 2,</w:t>
      </w:r>
    </w:p>
    <w:p w14:paraId="59A2CF70" w14:textId="0D01C8FF" w:rsidR="00FB7CCF" w:rsidRPr="005214B8" w:rsidRDefault="00FB7CCF" w:rsidP="00FB7CCF">
      <w:pPr>
        <w:jc w:val="both"/>
        <w:rPr>
          <w:szCs w:val="24"/>
        </w:rPr>
      </w:pPr>
      <w:r w:rsidRPr="005214B8">
        <w:rPr>
          <w:szCs w:val="24"/>
          <w:lang w:val="da-DK"/>
        </w:rPr>
        <w:t xml:space="preserve">  10) ikki lýkur krøv eftir § 24, stk. 1-</w:t>
      </w:r>
      <w:r w:rsidR="00BE7050" w:rsidRPr="005214B8">
        <w:rPr>
          <w:szCs w:val="24"/>
          <w:lang w:val="da-DK"/>
        </w:rPr>
        <w:t>3</w:t>
      </w:r>
      <w:r w:rsidRPr="005214B8">
        <w:rPr>
          <w:szCs w:val="24"/>
          <w:lang w:val="da-DK"/>
        </w:rPr>
        <w:t>,</w:t>
      </w:r>
    </w:p>
    <w:p w14:paraId="55FCD0A8" w14:textId="04E45799" w:rsidR="00FB7CCF" w:rsidRPr="005214B8" w:rsidRDefault="00FB7CCF" w:rsidP="00FB7CCF">
      <w:pPr>
        <w:jc w:val="both"/>
        <w:rPr>
          <w:szCs w:val="24"/>
        </w:rPr>
      </w:pPr>
      <w:r w:rsidRPr="005214B8">
        <w:rPr>
          <w:szCs w:val="24"/>
          <w:lang w:val="da-DK"/>
        </w:rPr>
        <w:t xml:space="preserve">  11) gevur Kappingareftirlitinum, Kappingarráðnum ella Vinnukærunevndini skeivar ella villleiðandi upplýsingar ella tigur um viðurskifti, sum hava týdning fyri mál ella kanning eftir § 24 a, sum upplýsingar verða savnaðar til.</w:t>
      </w:r>
    </w:p>
    <w:p w14:paraId="1AA20276" w14:textId="53431801" w:rsidR="00C23073" w:rsidRPr="005214B8" w:rsidRDefault="00C23073" w:rsidP="00DE4D22">
      <w:pPr>
        <w:jc w:val="both"/>
        <w:rPr>
          <w:szCs w:val="24"/>
          <w:lang w:val="is-IS"/>
        </w:rPr>
      </w:pPr>
      <w:r w:rsidRPr="005214B8">
        <w:rPr>
          <w:i/>
          <w:iCs/>
          <w:szCs w:val="24"/>
          <w:lang w:val="da-DK"/>
        </w:rPr>
        <w:t xml:space="preserve">  </w:t>
      </w:r>
      <w:r w:rsidR="00FB7CCF" w:rsidRPr="005214B8">
        <w:rPr>
          <w:i/>
          <w:iCs/>
          <w:szCs w:val="24"/>
          <w:lang w:val="da-DK"/>
        </w:rPr>
        <w:t>Stk. 2.</w:t>
      </w:r>
      <w:r w:rsidRPr="005214B8">
        <w:rPr>
          <w:szCs w:val="24"/>
          <w:lang w:val="da-DK"/>
        </w:rPr>
        <w:t xml:space="preserve"> </w:t>
      </w:r>
      <w:r w:rsidR="00FB7CCF" w:rsidRPr="005214B8">
        <w:rPr>
          <w:szCs w:val="24"/>
          <w:lang w:val="da-DK"/>
        </w:rPr>
        <w:t>Stk. 1, nr. 1 verður ikki at nýta frá tí, at ein avtala er fráboðað Kappingar</w:t>
      </w:r>
      <w:r w:rsidRPr="005214B8">
        <w:rPr>
          <w:szCs w:val="24"/>
          <w:lang w:val="da-DK"/>
        </w:rPr>
        <w:t>eftirlitinum</w:t>
      </w:r>
      <w:r w:rsidR="00FB7CCF" w:rsidRPr="005214B8">
        <w:rPr>
          <w:szCs w:val="24"/>
          <w:lang w:val="da-DK"/>
        </w:rPr>
        <w:t>, sbrt. § 8, stk. 2 ella stk. 4, og til Kappingar</w:t>
      </w:r>
      <w:r w:rsidRPr="005214B8">
        <w:rPr>
          <w:szCs w:val="24"/>
          <w:lang w:val="da-DK"/>
        </w:rPr>
        <w:t>eftirlitið</w:t>
      </w:r>
      <w:r w:rsidR="00FB7CCF" w:rsidRPr="005214B8">
        <w:rPr>
          <w:szCs w:val="24"/>
          <w:lang w:val="da-DK"/>
        </w:rPr>
        <w:t xml:space="preserve"> hevur kunngjørt sína avgerð eftir § 8, stk. 2 ella stk. 4</w:t>
      </w:r>
      <w:r w:rsidR="00FB7CCF" w:rsidRPr="005214B8">
        <w:rPr>
          <w:szCs w:val="24"/>
          <w:lang w:val="is-IS"/>
        </w:rPr>
        <w:t>.</w:t>
      </w:r>
    </w:p>
    <w:p w14:paraId="09663CB6" w14:textId="6AE882F4" w:rsidR="00797F92" w:rsidRPr="005214B8" w:rsidRDefault="00C23073" w:rsidP="00797F92">
      <w:pPr>
        <w:jc w:val="both"/>
        <w:rPr>
          <w:szCs w:val="24"/>
        </w:rPr>
      </w:pPr>
      <w:r w:rsidRPr="005214B8">
        <w:rPr>
          <w:szCs w:val="24"/>
        </w:rPr>
        <w:t xml:space="preserve">   </w:t>
      </w:r>
      <w:r w:rsidR="00FB7CCF" w:rsidRPr="005214B8">
        <w:rPr>
          <w:i/>
          <w:iCs/>
          <w:szCs w:val="24"/>
          <w:lang w:val="is-IS"/>
        </w:rPr>
        <w:t xml:space="preserve">Stk. </w:t>
      </w:r>
      <w:r w:rsidR="00DE4D22" w:rsidRPr="005214B8">
        <w:rPr>
          <w:i/>
          <w:iCs/>
          <w:szCs w:val="24"/>
          <w:lang w:val="is-IS"/>
        </w:rPr>
        <w:t>3</w:t>
      </w:r>
      <w:r w:rsidR="00FB7CCF" w:rsidRPr="005214B8">
        <w:rPr>
          <w:szCs w:val="24"/>
          <w:lang w:val="is-IS"/>
        </w:rPr>
        <w:t>.</w:t>
      </w:r>
      <w:r w:rsidR="00797F92" w:rsidRPr="005214B8">
        <w:rPr>
          <w:szCs w:val="24"/>
          <w:lang w:val="is-IS"/>
        </w:rPr>
        <w:t xml:space="preserve"> </w:t>
      </w:r>
      <w:r w:rsidR="00797F92" w:rsidRPr="005214B8">
        <w:rPr>
          <w:szCs w:val="24"/>
        </w:rPr>
        <w:t xml:space="preserve">Revsingin fyri tann, sum í stríð við § 6, stk. 1 ger kartellavtalu sambært pkt. 2., kann </w:t>
      </w:r>
      <w:r w:rsidR="00BD6E9C" w:rsidRPr="005214B8">
        <w:rPr>
          <w:szCs w:val="24"/>
        </w:rPr>
        <w:t>vera</w:t>
      </w:r>
      <w:r w:rsidR="00797F92" w:rsidRPr="005214B8">
        <w:rPr>
          <w:szCs w:val="24"/>
        </w:rPr>
        <w:t xml:space="preserve"> við fongsli í upp til 1 ár og 6 mánaðir, um brotið er framt tilætlað ella av grovum ósketni vísandi til vav</w:t>
      </w:r>
      <w:r w:rsidR="00BD6E9C" w:rsidRPr="005214B8">
        <w:rPr>
          <w:szCs w:val="24"/>
        </w:rPr>
        <w:t>i</w:t>
      </w:r>
      <w:r w:rsidR="00797F92" w:rsidRPr="005214B8">
        <w:rPr>
          <w:szCs w:val="24"/>
        </w:rPr>
        <w:t xml:space="preserve"> og skaðiligu árinini, sum brotið kann hava við sær. Við kartelavtalu sambært pkt. 1 er at skilja avtalur, viðtøkur millum samtøk av fyritøkum ella samskipan millum fyritøkur, um</w:t>
      </w:r>
    </w:p>
    <w:p w14:paraId="3233C140" w14:textId="77777777" w:rsidR="00797F92" w:rsidRPr="005214B8" w:rsidRDefault="00797F92" w:rsidP="00797F92">
      <w:pPr>
        <w:numPr>
          <w:ilvl w:val="0"/>
          <w:numId w:val="11"/>
        </w:numPr>
        <w:jc w:val="both"/>
        <w:rPr>
          <w:szCs w:val="24"/>
        </w:rPr>
      </w:pPr>
      <w:r w:rsidRPr="005214B8">
        <w:rPr>
          <w:szCs w:val="24"/>
        </w:rPr>
        <w:t>at áseta prísir, vinning o.a.tíl. í sambandi við sølu ella víðarisølu av vørum og tænastum,</w:t>
      </w:r>
    </w:p>
    <w:p w14:paraId="06897165" w14:textId="77777777" w:rsidR="00797F92" w:rsidRPr="005214B8" w:rsidRDefault="00797F92" w:rsidP="00797F92">
      <w:pPr>
        <w:numPr>
          <w:ilvl w:val="0"/>
          <w:numId w:val="11"/>
        </w:numPr>
        <w:jc w:val="both"/>
        <w:rPr>
          <w:szCs w:val="24"/>
        </w:rPr>
      </w:pPr>
      <w:r w:rsidRPr="005214B8">
        <w:rPr>
          <w:szCs w:val="24"/>
        </w:rPr>
        <w:t>at avmarka ella stýra sølu ella framleiðslu,</w:t>
      </w:r>
    </w:p>
    <w:p w14:paraId="61CFEB8F" w14:textId="77777777" w:rsidR="00797F92" w:rsidRPr="005214B8" w:rsidRDefault="00797F92" w:rsidP="00797F92">
      <w:pPr>
        <w:numPr>
          <w:ilvl w:val="0"/>
          <w:numId w:val="11"/>
        </w:numPr>
        <w:jc w:val="both"/>
        <w:rPr>
          <w:szCs w:val="24"/>
        </w:rPr>
      </w:pPr>
      <w:r w:rsidRPr="005214B8">
        <w:rPr>
          <w:szCs w:val="24"/>
        </w:rPr>
        <w:t>at býta sundur marknaðir ella kundar sínámillum ella</w:t>
      </w:r>
    </w:p>
    <w:p w14:paraId="008CABD0" w14:textId="77777777" w:rsidR="00797F92" w:rsidRPr="005214B8" w:rsidRDefault="00797F92" w:rsidP="00797F92">
      <w:pPr>
        <w:numPr>
          <w:ilvl w:val="0"/>
          <w:numId w:val="11"/>
        </w:numPr>
        <w:jc w:val="both"/>
        <w:rPr>
          <w:szCs w:val="24"/>
        </w:rPr>
      </w:pPr>
      <w:r w:rsidRPr="005214B8">
        <w:rPr>
          <w:szCs w:val="24"/>
        </w:rPr>
        <w:t>at samskipa boð</w:t>
      </w:r>
    </w:p>
    <w:p w14:paraId="75D4FBF9" w14:textId="3113C483" w:rsidR="00FB7CCF" w:rsidRPr="005214B8" w:rsidRDefault="00797F92" w:rsidP="00FB7CCF">
      <w:pPr>
        <w:jc w:val="both"/>
        <w:rPr>
          <w:szCs w:val="24"/>
        </w:rPr>
      </w:pPr>
      <w:r w:rsidRPr="005214B8">
        <w:rPr>
          <w:i/>
          <w:iCs/>
          <w:szCs w:val="24"/>
          <w:lang w:val="is-IS"/>
        </w:rPr>
        <w:t xml:space="preserve">   Stk 4.</w:t>
      </w:r>
      <w:r w:rsidR="00FB7CCF" w:rsidRPr="005214B8">
        <w:rPr>
          <w:szCs w:val="24"/>
          <w:lang w:val="is-IS"/>
        </w:rPr>
        <w:t xml:space="preserve"> Revsiábyrgd kann áleggjast feløgum v.m. (løgfrøðiligir persónar) eftir reglunum í 5. kapitli í revsilógini.</w:t>
      </w:r>
    </w:p>
    <w:p w14:paraId="06D38210" w14:textId="51AAAF1D" w:rsidR="00FB7CCF" w:rsidRPr="005214B8" w:rsidRDefault="00C23073" w:rsidP="00FB7CCF">
      <w:pPr>
        <w:jc w:val="both"/>
        <w:rPr>
          <w:szCs w:val="24"/>
        </w:rPr>
      </w:pPr>
      <w:r w:rsidRPr="005214B8">
        <w:rPr>
          <w:i/>
          <w:iCs/>
          <w:szCs w:val="24"/>
          <w:lang w:val="is-IS"/>
        </w:rPr>
        <w:t xml:space="preserve">   </w:t>
      </w:r>
      <w:r w:rsidR="00FB7CCF" w:rsidRPr="005214B8">
        <w:rPr>
          <w:i/>
          <w:iCs/>
          <w:szCs w:val="24"/>
          <w:lang w:val="is-IS"/>
        </w:rPr>
        <w:t xml:space="preserve">Stk. </w:t>
      </w:r>
      <w:r w:rsidR="00797F92" w:rsidRPr="005214B8">
        <w:rPr>
          <w:i/>
          <w:iCs/>
          <w:szCs w:val="24"/>
          <w:lang w:val="is-IS"/>
        </w:rPr>
        <w:t>5</w:t>
      </w:r>
      <w:r w:rsidR="00FB7CCF" w:rsidRPr="005214B8">
        <w:rPr>
          <w:i/>
          <w:iCs/>
          <w:szCs w:val="24"/>
          <w:lang w:val="is-IS"/>
        </w:rPr>
        <w:t>.</w:t>
      </w:r>
      <w:r w:rsidR="00FB7CCF" w:rsidRPr="005214B8">
        <w:rPr>
          <w:szCs w:val="24"/>
          <w:lang w:val="is-IS"/>
        </w:rPr>
        <w:t> Er fíggjarligur vinningur fingin við brot á stk. 1 og 2, skal hald leggjast á vinningin eftir reglunum í kapitli 9 í revsilógini. Ber ikki til at leggja hald á vinningin, skal við áseting av revsing takast serligt fyrilit fyri støddini á einum náddum ella ætlaðum fíggjarligum fyrimuni.  </w:t>
      </w:r>
    </w:p>
    <w:p w14:paraId="032FFC25" w14:textId="78CB95D9" w:rsidR="00A97568" w:rsidRPr="005214B8" w:rsidRDefault="00C23073" w:rsidP="002800C5">
      <w:pPr>
        <w:jc w:val="both"/>
        <w:rPr>
          <w:szCs w:val="24"/>
          <w:lang w:val="is-IS"/>
        </w:rPr>
      </w:pPr>
      <w:r w:rsidRPr="005214B8">
        <w:rPr>
          <w:i/>
          <w:iCs/>
          <w:szCs w:val="24"/>
          <w:lang w:val="is-IS"/>
        </w:rPr>
        <w:t xml:space="preserve">   </w:t>
      </w:r>
      <w:r w:rsidR="00FB7CCF" w:rsidRPr="005214B8">
        <w:rPr>
          <w:i/>
          <w:iCs/>
          <w:szCs w:val="24"/>
          <w:lang w:val="is-IS"/>
        </w:rPr>
        <w:t xml:space="preserve">Stk. </w:t>
      </w:r>
      <w:r w:rsidR="00797F92" w:rsidRPr="005214B8">
        <w:rPr>
          <w:i/>
          <w:iCs/>
          <w:szCs w:val="24"/>
          <w:lang w:val="is-IS"/>
        </w:rPr>
        <w:t>6</w:t>
      </w:r>
      <w:r w:rsidR="00FB7CCF" w:rsidRPr="005214B8">
        <w:rPr>
          <w:szCs w:val="24"/>
          <w:lang w:val="is-IS"/>
        </w:rPr>
        <w:t>. Fyrningarfreistin fyri revsiábyrgd er 5 ár.</w:t>
      </w:r>
    </w:p>
    <w:p w14:paraId="35409062" w14:textId="08EFBE78" w:rsidR="00ED0987" w:rsidRPr="005214B8" w:rsidRDefault="00ED0987" w:rsidP="002800C5">
      <w:pPr>
        <w:jc w:val="both"/>
        <w:rPr>
          <w:szCs w:val="24"/>
          <w:lang w:val="is-IS"/>
        </w:rPr>
      </w:pPr>
    </w:p>
    <w:p w14:paraId="61465014" w14:textId="7B47E148" w:rsidR="00ED0987" w:rsidRPr="005214B8" w:rsidRDefault="00ED0987" w:rsidP="00ED0987">
      <w:pPr>
        <w:jc w:val="both"/>
        <w:rPr>
          <w:szCs w:val="24"/>
        </w:rPr>
      </w:pPr>
      <w:r w:rsidRPr="005214B8">
        <w:rPr>
          <w:b/>
          <w:bCs/>
          <w:szCs w:val="24"/>
          <w:lang w:val="is-IS"/>
        </w:rPr>
        <w:t>§ 30 a.</w:t>
      </w:r>
      <w:r w:rsidRPr="005214B8">
        <w:rPr>
          <w:szCs w:val="24"/>
          <w:lang w:val="is-IS"/>
        </w:rPr>
        <w:t xml:space="preserve"> </w:t>
      </w:r>
      <w:r w:rsidRPr="005214B8">
        <w:rPr>
          <w:szCs w:val="24"/>
        </w:rPr>
        <w:t>Tann, sum í stríð við § 6, stk. 1 ger kartellavtalu, fær við umsókn ákæruafturtøku fyri ta sekt ella fongsulsrevsing, sum viðkomandi vildi fingið fyri at luttaka í kartellinum og frítøku fyri møguligum krøvum um inndrátt, um umsøkjarin sum tann fyrsti vendir sær til myndugleikarnar og útvegar teimum upplýsingar um kartellið, sum myndugleikarnir frammanundan ikki høvdu kunnleika til, tá umsóknin var myndugleikunum um hendi, og sum,</w:t>
      </w:r>
    </w:p>
    <w:p w14:paraId="617AFD09" w14:textId="77777777" w:rsidR="00ED0987" w:rsidRPr="005214B8" w:rsidRDefault="00ED0987" w:rsidP="00ED0987">
      <w:pPr>
        <w:numPr>
          <w:ilvl w:val="0"/>
          <w:numId w:val="12"/>
        </w:numPr>
        <w:jc w:val="both"/>
        <w:rPr>
          <w:szCs w:val="24"/>
        </w:rPr>
      </w:pPr>
      <w:r w:rsidRPr="005214B8">
        <w:rPr>
          <w:szCs w:val="24"/>
        </w:rPr>
        <w:t>innan myndugleikarnir hava framt eftirlitiskanning ella rannsókn av somu viðurskiftum, gevur myndugleikunum ítøkiligar orsøkir til at fremja eina eftirlitiskanning ella rannsókn ella at lata politifráboðan um hesi viðurskifti, ella</w:t>
      </w:r>
    </w:p>
    <w:p w14:paraId="24BD88FE" w14:textId="6F99295A" w:rsidR="00ED0987" w:rsidRPr="005214B8" w:rsidRDefault="00ED0987" w:rsidP="00ED0987">
      <w:pPr>
        <w:numPr>
          <w:ilvl w:val="0"/>
          <w:numId w:val="12"/>
        </w:numPr>
        <w:jc w:val="both"/>
        <w:rPr>
          <w:szCs w:val="24"/>
        </w:rPr>
      </w:pPr>
      <w:r w:rsidRPr="005214B8">
        <w:rPr>
          <w:szCs w:val="24"/>
        </w:rPr>
        <w:t>eftir at myndugleikarnir hava gjørt eftirkanning ella framt rannsókn</w:t>
      </w:r>
      <w:r w:rsidR="003318AC" w:rsidRPr="005214B8">
        <w:rPr>
          <w:szCs w:val="24"/>
        </w:rPr>
        <w:t xml:space="preserve"> av somu viðurskiftunum, </w:t>
      </w:r>
      <w:r w:rsidRPr="005214B8">
        <w:rPr>
          <w:szCs w:val="24"/>
        </w:rPr>
        <w:t>ger myndugleikarnar førar fyri at staðfesta brot grundað á kartellið.</w:t>
      </w:r>
    </w:p>
    <w:p w14:paraId="163D3711" w14:textId="3A56BC71" w:rsidR="00ED0987" w:rsidRPr="005214B8" w:rsidRDefault="00ED0987" w:rsidP="00ED0987">
      <w:pPr>
        <w:jc w:val="both"/>
        <w:rPr>
          <w:szCs w:val="24"/>
        </w:rPr>
      </w:pPr>
      <w:r w:rsidRPr="005214B8">
        <w:rPr>
          <w:i/>
          <w:iCs/>
          <w:szCs w:val="24"/>
        </w:rPr>
        <w:t xml:space="preserve">    Stk.2.</w:t>
      </w:r>
      <w:r w:rsidRPr="005214B8">
        <w:rPr>
          <w:szCs w:val="24"/>
        </w:rPr>
        <w:t xml:space="preserve"> Ákæruafturtøka verður einans latin, um umsøkjari</w:t>
      </w:r>
    </w:p>
    <w:p w14:paraId="457642E5" w14:textId="71FB2378" w:rsidR="00ED0987" w:rsidRPr="005214B8" w:rsidRDefault="00ED0987" w:rsidP="00ED0987">
      <w:pPr>
        <w:numPr>
          <w:ilvl w:val="0"/>
          <w:numId w:val="13"/>
        </w:numPr>
        <w:jc w:val="both"/>
        <w:rPr>
          <w:szCs w:val="24"/>
        </w:rPr>
      </w:pPr>
      <w:r w:rsidRPr="005214B8">
        <w:rPr>
          <w:szCs w:val="24"/>
        </w:rPr>
        <w:t>samstarvar við myndugleikarnar undir</w:t>
      </w:r>
      <w:r w:rsidR="003318AC" w:rsidRPr="005214B8">
        <w:rPr>
          <w:szCs w:val="24"/>
        </w:rPr>
        <w:t xml:space="preserve"> allari</w:t>
      </w:r>
      <w:r w:rsidRPr="005214B8">
        <w:rPr>
          <w:szCs w:val="24"/>
        </w:rPr>
        <w:t xml:space="preserve"> málsviðgerðini </w:t>
      </w:r>
    </w:p>
    <w:p w14:paraId="64F11C1D" w14:textId="77777777" w:rsidR="00ED0987" w:rsidRPr="005214B8" w:rsidRDefault="00ED0987" w:rsidP="00ED0987">
      <w:pPr>
        <w:numPr>
          <w:ilvl w:val="0"/>
          <w:numId w:val="13"/>
        </w:numPr>
        <w:jc w:val="both"/>
        <w:rPr>
          <w:szCs w:val="24"/>
        </w:rPr>
      </w:pPr>
      <w:r w:rsidRPr="005214B8">
        <w:rPr>
          <w:szCs w:val="24"/>
        </w:rPr>
        <w:t>seinast tá umsóknin verður latin myndugleikum heldur uppat at luttaka í kartellinum, og</w:t>
      </w:r>
    </w:p>
    <w:p w14:paraId="25BE4F2B" w14:textId="71513CA9" w:rsidR="00ED0987" w:rsidRPr="005214B8" w:rsidRDefault="00ED0987" w:rsidP="00ED0987">
      <w:pPr>
        <w:numPr>
          <w:ilvl w:val="0"/>
          <w:numId w:val="13"/>
        </w:numPr>
        <w:jc w:val="both"/>
        <w:rPr>
          <w:szCs w:val="24"/>
        </w:rPr>
      </w:pPr>
      <w:r w:rsidRPr="005214B8">
        <w:rPr>
          <w:szCs w:val="24"/>
        </w:rPr>
        <w:t>ikki hevur tvinga onnur at luttaka í kartellinum.</w:t>
      </w:r>
    </w:p>
    <w:p w14:paraId="5F55A551" w14:textId="54299F3C" w:rsidR="00ED0987" w:rsidRPr="005214B8" w:rsidRDefault="00ED0987" w:rsidP="00ED0987">
      <w:pPr>
        <w:jc w:val="both"/>
        <w:rPr>
          <w:szCs w:val="24"/>
        </w:rPr>
      </w:pPr>
      <w:r w:rsidRPr="005214B8">
        <w:rPr>
          <w:i/>
          <w:iCs/>
          <w:szCs w:val="24"/>
        </w:rPr>
        <w:t xml:space="preserve">     Stk. 3.</w:t>
      </w:r>
      <w:r w:rsidRPr="005214B8">
        <w:rPr>
          <w:szCs w:val="24"/>
        </w:rPr>
        <w:t xml:space="preserve"> Lýkur ein umsókn um ákæruafturtøku ikki tær í stk. 1, nr. 1 ella nr. </w:t>
      </w:r>
      <w:r w:rsidRPr="005214B8">
        <w:rPr>
          <w:szCs w:val="24"/>
        </w:rPr>
        <w:lastRenderedPageBreak/>
        <w:t>2 nevndu treytir, verður umsóknin at rokna sum umsókn um revsimink</w:t>
      </w:r>
      <w:r w:rsidR="003318AC" w:rsidRPr="005214B8">
        <w:rPr>
          <w:szCs w:val="24"/>
        </w:rPr>
        <w:t>an</w:t>
      </w:r>
      <w:r w:rsidRPr="005214B8">
        <w:rPr>
          <w:szCs w:val="24"/>
        </w:rPr>
        <w:t xml:space="preserve">, sbrt. stk. 4 </w:t>
      </w:r>
    </w:p>
    <w:p w14:paraId="73B4038B" w14:textId="21368BF9" w:rsidR="00ED0987" w:rsidRPr="005214B8" w:rsidRDefault="00ED0987" w:rsidP="00ED0987">
      <w:pPr>
        <w:jc w:val="both"/>
        <w:rPr>
          <w:szCs w:val="24"/>
        </w:rPr>
      </w:pPr>
      <w:r w:rsidRPr="005214B8">
        <w:rPr>
          <w:i/>
          <w:iCs/>
          <w:szCs w:val="24"/>
        </w:rPr>
        <w:t xml:space="preserve">    Stk. 4.</w:t>
      </w:r>
      <w:r w:rsidRPr="005214B8">
        <w:rPr>
          <w:szCs w:val="24"/>
        </w:rPr>
        <w:t xml:space="preserve"> Tann, sum í stríð við § 6, stk. 1 ger kartelavtalu, fær revsimink</w:t>
      </w:r>
      <w:r w:rsidR="003318AC" w:rsidRPr="005214B8">
        <w:rPr>
          <w:szCs w:val="24"/>
        </w:rPr>
        <w:t>an</w:t>
      </w:r>
      <w:r w:rsidRPr="005214B8">
        <w:rPr>
          <w:szCs w:val="24"/>
        </w:rPr>
        <w:t xml:space="preserve"> fyri ta bót, sum viðkomandi vildi fingið fyri at luttaka í kartellinum, um umsøkjarin</w:t>
      </w:r>
    </w:p>
    <w:p w14:paraId="5BF8D3A5" w14:textId="5878F71E" w:rsidR="00ED0987" w:rsidRPr="005214B8" w:rsidRDefault="00ED0987" w:rsidP="00ED0987">
      <w:pPr>
        <w:numPr>
          <w:ilvl w:val="0"/>
          <w:numId w:val="14"/>
        </w:numPr>
        <w:jc w:val="both"/>
        <w:rPr>
          <w:szCs w:val="24"/>
        </w:rPr>
      </w:pPr>
      <w:r w:rsidRPr="005214B8">
        <w:rPr>
          <w:szCs w:val="24"/>
        </w:rPr>
        <w:t>leggur fram upplýsingar um kartellið, sum hava týðandi meirvirði í mun til t</w:t>
      </w:r>
      <w:r w:rsidR="003318AC" w:rsidRPr="005214B8">
        <w:rPr>
          <w:szCs w:val="24"/>
        </w:rPr>
        <w:t>æ</w:t>
      </w:r>
      <w:r w:rsidRPr="005214B8">
        <w:rPr>
          <w:szCs w:val="24"/>
        </w:rPr>
        <w:t>r upplýsingar, sum myndugleikarnir frammanundan hava um hendi, og</w:t>
      </w:r>
    </w:p>
    <w:p w14:paraId="6590BC41" w14:textId="0B09523D" w:rsidR="00ED0987" w:rsidRPr="005214B8" w:rsidRDefault="00ED0987" w:rsidP="00ED0987">
      <w:pPr>
        <w:numPr>
          <w:ilvl w:val="0"/>
          <w:numId w:val="14"/>
        </w:numPr>
        <w:jc w:val="both"/>
        <w:rPr>
          <w:szCs w:val="24"/>
        </w:rPr>
      </w:pPr>
      <w:r w:rsidRPr="005214B8">
        <w:rPr>
          <w:szCs w:val="24"/>
        </w:rPr>
        <w:t xml:space="preserve">lýkur tær í stk. 2 nevndu treytir. </w:t>
      </w:r>
    </w:p>
    <w:p w14:paraId="2C321389" w14:textId="1B971C9A" w:rsidR="00ED0987" w:rsidRPr="005214B8" w:rsidRDefault="00ED0987" w:rsidP="00ED0987">
      <w:pPr>
        <w:jc w:val="both"/>
        <w:rPr>
          <w:szCs w:val="24"/>
        </w:rPr>
      </w:pPr>
      <w:r w:rsidRPr="005214B8">
        <w:rPr>
          <w:i/>
          <w:iCs/>
          <w:szCs w:val="24"/>
        </w:rPr>
        <w:t xml:space="preserve">   Stk. 5.</w:t>
      </w:r>
      <w:r w:rsidRPr="005214B8">
        <w:rPr>
          <w:szCs w:val="24"/>
        </w:rPr>
        <w:t xml:space="preserve"> Revsiminkan fyri fyrsta umsøkja</w:t>
      </w:r>
      <w:r w:rsidR="003318AC" w:rsidRPr="005214B8">
        <w:rPr>
          <w:szCs w:val="24"/>
        </w:rPr>
        <w:t>ra</w:t>
      </w:r>
      <w:r w:rsidRPr="005214B8">
        <w:rPr>
          <w:szCs w:val="24"/>
        </w:rPr>
        <w:t>, sum lýkur treytirnar í stk. 4, er 50 prosent av teirri bót, ið viðkomandi annars vildi fingið fyri sína luttøku í kartellinum. Fyri næsta umsøkja</w:t>
      </w:r>
      <w:r w:rsidR="003318AC" w:rsidRPr="005214B8">
        <w:rPr>
          <w:szCs w:val="24"/>
        </w:rPr>
        <w:t>ra</w:t>
      </w:r>
      <w:r w:rsidRPr="005214B8">
        <w:rPr>
          <w:szCs w:val="24"/>
        </w:rPr>
        <w:t xml:space="preserve">, ið lýkur treytirnar í stk. 4, er revsiminkanin 30 prosent. Revsiminkan fyri fylgjandi umsøkjarar, ið lúka treytirnar í stk. 4, er 20 prosent. Møgulig krøv um inndrátt móti fyrsta, næsta og fylgjandi umsøkjarum lækka við somu prosentsatsum sum í 1.-3. punktum. </w:t>
      </w:r>
    </w:p>
    <w:p w14:paraId="4108711B" w14:textId="093F8AD4" w:rsidR="00ED0987" w:rsidRPr="005214B8" w:rsidRDefault="00ED0987" w:rsidP="00ED0987">
      <w:pPr>
        <w:jc w:val="both"/>
        <w:rPr>
          <w:szCs w:val="24"/>
        </w:rPr>
      </w:pPr>
      <w:r w:rsidRPr="005214B8">
        <w:rPr>
          <w:szCs w:val="24"/>
        </w:rPr>
        <w:t xml:space="preserve">   </w:t>
      </w:r>
      <w:r w:rsidRPr="005214B8">
        <w:rPr>
          <w:i/>
          <w:iCs/>
          <w:szCs w:val="24"/>
        </w:rPr>
        <w:t>Stk. 6.</w:t>
      </w:r>
      <w:r w:rsidRPr="005214B8">
        <w:rPr>
          <w:szCs w:val="24"/>
        </w:rPr>
        <w:t xml:space="preserve"> Latast kann inn fyribils umsókn um ákæruafturtøku ella revsimink</w:t>
      </w:r>
      <w:r w:rsidR="003318AC" w:rsidRPr="005214B8">
        <w:rPr>
          <w:szCs w:val="24"/>
        </w:rPr>
        <w:t>an</w:t>
      </w:r>
      <w:r w:rsidRPr="005214B8">
        <w:rPr>
          <w:szCs w:val="24"/>
        </w:rPr>
        <w:t xml:space="preserve">. Ein fyribils umsókn skal vera fullfíggjað innan ta freist, sum tann málsræðandi myndugleikin ásetur. Er fyribils umsókn fullfíggjað innan ásettu freist, verður umsóknin at rokna sum latin inn, tá fyribils umsókn var myndugleikunum um hendi. </w:t>
      </w:r>
    </w:p>
    <w:p w14:paraId="7BE7EE99" w14:textId="72F9D133" w:rsidR="00ED0987" w:rsidRPr="005214B8" w:rsidRDefault="00ED0987" w:rsidP="00ED0987">
      <w:pPr>
        <w:jc w:val="both"/>
        <w:rPr>
          <w:szCs w:val="24"/>
        </w:rPr>
      </w:pPr>
      <w:r w:rsidRPr="005214B8">
        <w:rPr>
          <w:i/>
          <w:iCs/>
          <w:szCs w:val="24"/>
        </w:rPr>
        <w:t xml:space="preserve">   Stk. 7.</w:t>
      </w:r>
      <w:r w:rsidRPr="005214B8">
        <w:rPr>
          <w:szCs w:val="24"/>
        </w:rPr>
        <w:t xml:space="preserve"> Umsóknir um ákæruafturtøku ella revsiminkan skulu latast Kappingareftirlitinum. Í málum, har persónar ella fyritøkur eru skuldsett, ella har </w:t>
      </w:r>
      <w:r w:rsidR="00824D23" w:rsidRPr="005214B8">
        <w:rPr>
          <w:szCs w:val="24"/>
        </w:rPr>
        <w:t>ákæruvaldið</w:t>
      </w:r>
      <w:r w:rsidRPr="005214B8">
        <w:rPr>
          <w:szCs w:val="24"/>
        </w:rPr>
        <w:t xml:space="preserve"> er farið undir revsirættarliga eftirkanning í sambandi við illgruna um kartelvirksemi, kann umsókn um revsilin</w:t>
      </w:r>
      <w:r w:rsidR="008242C4" w:rsidRPr="005214B8">
        <w:rPr>
          <w:szCs w:val="24"/>
        </w:rPr>
        <w:t>nan</w:t>
      </w:r>
      <w:r w:rsidRPr="005214B8">
        <w:rPr>
          <w:szCs w:val="24"/>
        </w:rPr>
        <w:t xml:space="preserve"> eisini latast </w:t>
      </w:r>
      <w:r w:rsidR="00824D23" w:rsidRPr="005214B8">
        <w:rPr>
          <w:szCs w:val="24"/>
        </w:rPr>
        <w:t>ákæruvaldinum</w:t>
      </w:r>
      <w:r w:rsidRPr="005214B8">
        <w:rPr>
          <w:szCs w:val="24"/>
        </w:rPr>
        <w:t>.</w:t>
      </w:r>
    </w:p>
    <w:p w14:paraId="6216491D" w14:textId="0F8F6643" w:rsidR="00ED0987" w:rsidRPr="005214B8" w:rsidRDefault="00ED0987" w:rsidP="00ED0987">
      <w:pPr>
        <w:jc w:val="both"/>
        <w:rPr>
          <w:szCs w:val="24"/>
        </w:rPr>
      </w:pPr>
      <w:r w:rsidRPr="005214B8">
        <w:rPr>
          <w:szCs w:val="24"/>
        </w:rPr>
        <w:t xml:space="preserve">   </w:t>
      </w:r>
      <w:r w:rsidRPr="005214B8">
        <w:rPr>
          <w:i/>
          <w:iCs/>
          <w:szCs w:val="24"/>
        </w:rPr>
        <w:t>Stk. 8</w:t>
      </w:r>
      <w:r w:rsidRPr="005214B8">
        <w:rPr>
          <w:szCs w:val="24"/>
        </w:rPr>
        <w:t>. Umsókn sambært. stk. 7 verður viðgjørd sambært fylgjandi mannagongd:</w:t>
      </w:r>
    </w:p>
    <w:p w14:paraId="0BFFBDE5" w14:textId="00B94A43" w:rsidR="00ED0987" w:rsidRPr="005214B8" w:rsidRDefault="00ED0987" w:rsidP="00ED0987">
      <w:pPr>
        <w:numPr>
          <w:ilvl w:val="0"/>
          <w:numId w:val="15"/>
        </w:numPr>
        <w:jc w:val="both"/>
        <w:rPr>
          <w:szCs w:val="24"/>
        </w:rPr>
      </w:pPr>
      <w:r w:rsidRPr="005214B8">
        <w:rPr>
          <w:szCs w:val="24"/>
        </w:rPr>
        <w:t>Tann myndugleiki,</w:t>
      </w:r>
      <w:r w:rsidR="00BD6E9C" w:rsidRPr="005214B8">
        <w:rPr>
          <w:szCs w:val="24"/>
        </w:rPr>
        <w:t xml:space="preserve"> sum</w:t>
      </w:r>
      <w:r w:rsidRPr="005214B8">
        <w:rPr>
          <w:szCs w:val="24"/>
        </w:rPr>
        <w:t xml:space="preserve"> fær umsókn, sbrt. stk. 7, skal vátta fyri móttøku.</w:t>
      </w:r>
    </w:p>
    <w:p w14:paraId="6D24C44B" w14:textId="791AF595" w:rsidR="00ED0987" w:rsidRPr="005214B8" w:rsidRDefault="00ED0987" w:rsidP="00ED0987">
      <w:pPr>
        <w:numPr>
          <w:ilvl w:val="0"/>
          <w:numId w:val="15"/>
        </w:numPr>
        <w:jc w:val="both"/>
        <w:rPr>
          <w:szCs w:val="24"/>
        </w:rPr>
      </w:pPr>
      <w:r w:rsidRPr="005214B8">
        <w:rPr>
          <w:szCs w:val="24"/>
        </w:rPr>
        <w:t>Tann málsræðandi mynduglekin, sbrt. stk. 9, letur fyribils tilsøgn, sum hevu</w:t>
      </w:r>
      <w:r w:rsidR="009D2703" w:rsidRPr="005214B8">
        <w:rPr>
          <w:szCs w:val="24"/>
        </w:rPr>
        <w:t>r</w:t>
      </w:r>
      <w:r w:rsidRPr="005214B8">
        <w:rPr>
          <w:szCs w:val="24"/>
        </w:rPr>
        <w:t xml:space="preserve"> upplýsingar um, hvørt treytirnar í stk. 1 ella stk. 4 eru </w:t>
      </w:r>
      <w:r w:rsidRPr="005214B8">
        <w:rPr>
          <w:szCs w:val="24"/>
        </w:rPr>
        <w:t>loknar, og um tað í verandi støðu er grundarlag fyri at nokta umsóknini, tí treytirnar í stk. 2 ikki metast at vera loknar.</w:t>
      </w:r>
    </w:p>
    <w:p w14:paraId="1C7E121E" w14:textId="09A7E5F7" w:rsidR="00ED0987" w:rsidRPr="005214B8" w:rsidRDefault="00ED0987" w:rsidP="00ED0987">
      <w:pPr>
        <w:numPr>
          <w:ilvl w:val="0"/>
          <w:numId w:val="15"/>
        </w:numPr>
        <w:jc w:val="both"/>
        <w:rPr>
          <w:szCs w:val="24"/>
        </w:rPr>
      </w:pPr>
      <w:r w:rsidRPr="005214B8">
        <w:rPr>
          <w:szCs w:val="24"/>
        </w:rPr>
        <w:t>Tá endalig upplýsing og meting í málinum fyriliggja</w:t>
      </w:r>
      <w:r w:rsidR="009D2703" w:rsidRPr="005214B8">
        <w:rPr>
          <w:szCs w:val="24"/>
        </w:rPr>
        <w:t>,</w:t>
      </w:r>
      <w:r w:rsidRPr="005214B8">
        <w:rPr>
          <w:szCs w:val="24"/>
        </w:rPr>
        <w:t xml:space="preserve"> </w:t>
      </w:r>
      <w:r w:rsidR="009D2703" w:rsidRPr="005214B8">
        <w:rPr>
          <w:szCs w:val="24"/>
        </w:rPr>
        <w:t>boðar</w:t>
      </w:r>
      <w:r w:rsidRPr="005214B8">
        <w:rPr>
          <w:szCs w:val="24"/>
        </w:rPr>
        <w:t xml:space="preserve"> tann málsræðandi myndugleikin</w:t>
      </w:r>
      <w:r w:rsidR="009D2703" w:rsidRPr="005214B8">
        <w:rPr>
          <w:szCs w:val="24"/>
        </w:rPr>
        <w:t xml:space="preserve"> frá</w:t>
      </w:r>
      <w:r w:rsidRPr="005214B8">
        <w:rPr>
          <w:szCs w:val="24"/>
        </w:rPr>
        <w:t>, sbrt. stk. 10, um umsøkjarin lýkur treytirnar í stk. 2, og fráboðar í játtandi føri ákæruafturtøku ella revsimink</w:t>
      </w:r>
      <w:r w:rsidR="009D2703" w:rsidRPr="005214B8">
        <w:rPr>
          <w:szCs w:val="24"/>
        </w:rPr>
        <w:t>an</w:t>
      </w:r>
      <w:r w:rsidRPr="005214B8">
        <w:rPr>
          <w:szCs w:val="24"/>
        </w:rPr>
        <w:t xml:space="preserve"> í samsvar við ta fyribils tilsøgn, ið umsøkjarin fekk sambært nr. 2. </w:t>
      </w:r>
    </w:p>
    <w:p w14:paraId="61C3F5BD" w14:textId="78B4C0DA" w:rsidR="00ED0987" w:rsidRPr="005214B8" w:rsidRDefault="00ED0987" w:rsidP="00ED0987">
      <w:pPr>
        <w:jc w:val="both"/>
        <w:rPr>
          <w:szCs w:val="24"/>
        </w:rPr>
      </w:pPr>
      <w:r w:rsidRPr="005214B8">
        <w:rPr>
          <w:i/>
          <w:iCs/>
          <w:szCs w:val="24"/>
        </w:rPr>
        <w:t xml:space="preserve">   Stk. 9.</w:t>
      </w:r>
      <w:r w:rsidRPr="005214B8">
        <w:rPr>
          <w:szCs w:val="24"/>
        </w:rPr>
        <w:t xml:space="preserve"> Ein fyribils tilsøgn verður latin av tí myndugleika, ið hevur móttikið umsóknina sambært stk. 7. Innan myndugleikin letur eina fyribils tilsøgn sbrt. § 8, nr. 2, skulu Kappingareftirlitið og </w:t>
      </w:r>
      <w:r w:rsidR="00824D23" w:rsidRPr="005214B8">
        <w:rPr>
          <w:szCs w:val="24"/>
        </w:rPr>
        <w:t>ákæruvaldið</w:t>
      </w:r>
      <w:r w:rsidRPr="005214B8">
        <w:rPr>
          <w:szCs w:val="24"/>
        </w:rPr>
        <w:t xml:space="preserve"> hava viðgjørt tilsøgnina. Ein fyribils tilsøgn um ákæruafturtøku kann einans latast, um myndugleikarnar eru samdir hesum viðvíkjandi.</w:t>
      </w:r>
    </w:p>
    <w:p w14:paraId="51D49C97" w14:textId="1F59F668" w:rsidR="00ED0987" w:rsidRPr="005214B8" w:rsidRDefault="00ED0987" w:rsidP="00ED0987">
      <w:pPr>
        <w:jc w:val="both"/>
        <w:rPr>
          <w:szCs w:val="24"/>
        </w:rPr>
      </w:pPr>
      <w:r w:rsidRPr="005214B8">
        <w:rPr>
          <w:i/>
          <w:iCs/>
          <w:szCs w:val="24"/>
        </w:rPr>
        <w:t xml:space="preserve">   Stk. 10.</w:t>
      </w:r>
      <w:r w:rsidRPr="005214B8">
        <w:rPr>
          <w:szCs w:val="24"/>
        </w:rPr>
        <w:t xml:space="preserve"> Fráboðan um ákæruafturtøku sbrt. stk. 8, nr. 3, verður latin av </w:t>
      </w:r>
      <w:r w:rsidR="00824D23" w:rsidRPr="005214B8">
        <w:rPr>
          <w:szCs w:val="24"/>
        </w:rPr>
        <w:t>ákæruvaldinum</w:t>
      </w:r>
      <w:r w:rsidRPr="005214B8">
        <w:rPr>
          <w:szCs w:val="24"/>
        </w:rPr>
        <w:t>, eftir at Kappingareftirlitið hevur havt fráboðanin til hoyringar. Fráboðan um revsimink</w:t>
      </w:r>
      <w:r w:rsidR="009D2703" w:rsidRPr="005214B8">
        <w:rPr>
          <w:szCs w:val="24"/>
        </w:rPr>
        <w:t>an</w:t>
      </w:r>
      <w:r w:rsidRPr="005214B8">
        <w:rPr>
          <w:szCs w:val="24"/>
        </w:rPr>
        <w:t xml:space="preserve"> sbrt. stk. 8, stk. 3, verður latin av tí myndugleika, sum í máli </w:t>
      </w:r>
      <w:r w:rsidR="009D2703" w:rsidRPr="005214B8">
        <w:rPr>
          <w:szCs w:val="24"/>
        </w:rPr>
        <w:t>setur fram</w:t>
      </w:r>
      <w:r w:rsidRPr="005214B8">
        <w:rPr>
          <w:szCs w:val="24"/>
        </w:rPr>
        <w:t xml:space="preserve"> sektaruppskot ella leggur málið fyri dómsvaldið. </w:t>
      </w:r>
      <w:r w:rsidR="00BD6E9C" w:rsidRPr="005214B8">
        <w:rPr>
          <w:szCs w:val="24"/>
        </w:rPr>
        <w:t>Áðrenn</w:t>
      </w:r>
      <w:r w:rsidRPr="005214B8">
        <w:rPr>
          <w:szCs w:val="24"/>
        </w:rPr>
        <w:t xml:space="preserve"> fráboðan um revsimink</w:t>
      </w:r>
      <w:r w:rsidR="009D2703" w:rsidRPr="005214B8">
        <w:rPr>
          <w:szCs w:val="24"/>
        </w:rPr>
        <w:t>an</w:t>
      </w:r>
      <w:r w:rsidRPr="005214B8">
        <w:rPr>
          <w:szCs w:val="24"/>
        </w:rPr>
        <w:t xml:space="preserve"> kann latast, skal hin myndugleikin hoyrast. </w:t>
      </w:r>
    </w:p>
    <w:p w14:paraId="57AE5BE9" w14:textId="0251BB0D" w:rsidR="00ED0987" w:rsidRPr="005214B8" w:rsidRDefault="00ED0987" w:rsidP="00ED0987">
      <w:pPr>
        <w:jc w:val="both"/>
        <w:rPr>
          <w:szCs w:val="24"/>
        </w:rPr>
      </w:pPr>
      <w:r w:rsidRPr="005214B8">
        <w:rPr>
          <w:i/>
          <w:iCs/>
          <w:szCs w:val="24"/>
        </w:rPr>
        <w:t xml:space="preserve">   Stk. 11.</w:t>
      </w:r>
      <w:r w:rsidRPr="005214B8">
        <w:rPr>
          <w:szCs w:val="24"/>
        </w:rPr>
        <w:t xml:space="preserve">  Fleiri fyritøkur kunnu ikki handa felags umsókn um revsimink</w:t>
      </w:r>
      <w:r w:rsidR="009D2703" w:rsidRPr="005214B8">
        <w:rPr>
          <w:szCs w:val="24"/>
        </w:rPr>
        <w:t>an</w:t>
      </w:r>
      <w:r w:rsidRPr="005214B8">
        <w:rPr>
          <w:szCs w:val="24"/>
        </w:rPr>
        <w:t xml:space="preserve">, uttan so, at umsøkjararnir eru samtaksbundnir og at tað av umsóknin týðiliga sæst, hvørjar fyritøkur eru partar av umsóknin. </w:t>
      </w:r>
    </w:p>
    <w:p w14:paraId="5708E0BF" w14:textId="5C0EEFC0" w:rsidR="00ED0987" w:rsidRPr="005214B8" w:rsidRDefault="00ED0987" w:rsidP="00ED0987">
      <w:pPr>
        <w:jc w:val="both"/>
        <w:rPr>
          <w:szCs w:val="24"/>
        </w:rPr>
      </w:pPr>
      <w:r w:rsidRPr="005214B8">
        <w:rPr>
          <w:i/>
          <w:iCs/>
          <w:szCs w:val="24"/>
        </w:rPr>
        <w:t xml:space="preserve">   Stk. 12.</w:t>
      </w:r>
      <w:r w:rsidRPr="005214B8">
        <w:rPr>
          <w:szCs w:val="24"/>
        </w:rPr>
        <w:t xml:space="preserve"> Umsókn frá fyritøku ella samtøku av fyritøkum fevnir um verandi og fyrrverandi nevndarlimir, leiðandi starvsfólk ella onnur starvsfólk, treytað av, at persónarnir, hvør í sær, lúka treytirnar í stk. 2. Tá endalig upplýsing og meting í málinum fyriliggja, </w:t>
      </w:r>
      <w:r w:rsidR="009D2703" w:rsidRPr="005214B8">
        <w:rPr>
          <w:szCs w:val="24"/>
        </w:rPr>
        <w:t>boðar</w:t>
      </w:r>
      <w:r w:rsidRPr="005214B8">
        <w:rPr>
          <w:szCs w:val="24"/>
        </w:rPr>
        <w:t xml:space="preserve"> tann málsræðandi myndugleikin</w:t>
      </w:r>
      <w:r w:rsidR="009D2703" w:rsidRPr="005214B8">
        <w:rPr>
          <w:szCs w:val="24"/>
        </w:rPr>
        <w:t xml:space="preserve"> frá</w:t>
      </w:r>
      <w:r w:rsidRPr="005214B8">
        <w:rPr>
          <w:szCs w:val="24"/>
        </w:rPr>
        <w:t>, sbrt. stk. 10, um persónarnir lúka treytirnar í stk. 2, og boðar í játtandi føri ákæruafturtøku ella revsimink</w:t>
      </w:r>
      <w:r w:rsidR="009D2703" w:rsidRPr="005214B8">
        <w:rPr>
          <w:szCs w:val="24"/>
        </w:rPr>
        <w:t>an</w:t>
      </w:r>
      <w:r w:rsidRPr="005214B8">
        <w:rPr>
          <w:szCs w:val="24"/>
        </w:rPr>
        <w:t xml:space="preserve"> samsvarandi ta fyribils tilsøgn, ið fyritøka ella samtøkan av fyritøkum hava fingið sbrt. § 8, nr. 2.   </w:t>
      </w:r>
    </w:p>
    <w:p w14:paraId="706AC447" w14:textId="0AA2D6D5" w:rsidR="00ED0987" w:rsidRPr="005214B8" w:rsidRDefault="00ED0987" w:rsidP="002800C5">
      <w:pPr>
        <w:jc w:val="both"/>
        <w:rPr>
          <w:szCs w:val="24"/>
          <w:lang w:val="is-IS"/>
        </w:rPr>
      </w:pPr>
    </w:p>
    <w:p w14:paraId="41EAC9B8" w14:textId="3B1AF237" w:rsidR="00EE3A5A" w:rsidRPr="005214B8" w:rsidRDefault="00EE3A5A" w:rsidP="002800C5">
      <w:pPr>
        <w:jc w:val="both"/>
        <w:rPr>
          <w:szCs w:val="24"/>
          <w:lang w:val="is-IS"/>
        </w:rPr>
      </w:pPr>
    </w:p>
    <w:p w14:paraId="07C875CE" w14:textId="305ADE0C" w:rsidR="00EE3A5A" w:rsidRPr="005214B8" w:rsidRDefault="00EE3A5A" w:rsidP="00EE3A5A">
      <w:pPr>
        <w:jc w:val="both"/>
        <w:rPr>
          <w:szCs w:val="24"/>
        </w:rPr>
      </w:pPr>
      <w:r w:rsidRPr="005214B8">
        <w:rPr>
          <w:szCs w:val="24"/>
          <w:lang w:val="is-IS"/>
        </w:rPr>
        <w:t xml:space="preserve">   </w:t>
      </w:r>
      <w:r w:rsidRPr="005214B8">
        <w:rPr>
          <w:b/>
          <w:bCs/>
          <w:szCs w:val="24"/>
          <w:lang w:val="is-IS"/>
        </w:rPr>
        <w:t>§ 30 b.</w:t>
      </w:r>
      <w:r w:rsidRPr="005214B8">
        <w:rPr>
          <w:szCs w:val="24"/>
          <w:lang w:val="is-IS"/>
        </w:rPr>
        <w:t xml:space="preserve"> </w:t>
      </w:r>
      <w:r w:rsidRPr="005214B8">
        <w:rPr>
          <w:szCs w:val="24"/>
        </w:rPr>
        <w:t xml:space="preserve">Kappingareftirlitið kann við samtykki frá </w:t>
      </w:r>
      <w:r w:rsidR="00824D23" w:rsidRPr="005214B8">
        <w:rPr>
          <w:szCs w:val="24"/>
        </w:rPr>
        <w:t>ákæruvaldinum</w:t>
      </w:r>
      <w:r w:rsidRPr="005214B8">
        <w:rPr>
          <w:szCs w:val="24"/>
        </w:rPr>
        <w:t xml:space="preserve"> í málum um brot á hesa lóg, sum ikki verða mett at hava harðari revsing við sær enn bót, í sektaruppskotið fráboðað, at málið kann avgerast uttan rættarmál, um tann, sum hevur framt brotið, játtar seg sekan og játtar innan nærri ásetta freist at gjalda bótina sambært sektaruppskotinum. </w:t>
      </w:r>
    </w:p>
    <w:p w14:paraId="305C1D6E" w14:textId="074002E3" w:rsidR="00EE3A5A" w:rsidRPr="005214B8" w:rsidRDefault="00EE3A5A" w:rsidP="00EE3A5A">
      <w:pPr>
        <w:jc w:val="both"/>
        <w:rPr>
          <w:szCs w:val="24"/>
        </w:rPr>
      </w:pPr>
      <w:r w:rsidRPr="005214B8">
        <w:rPr>
          <w:szCs w:val="24"/>
        </w:rPr>
        <w:t xml:space="preserve">   </w:t>
      </w:r>
      <w:r w:rsidRPr="005214B8">
        <w:rPr>
          <w:i/>
          <w:iCs/>
          <w:szCs w:val="24"/>
        </w:rPr>
        <w:t>Stk. 2.</w:t>
      </w:r>
      <w:r w:rsidRPr="005214B8">
        <w:rPr>
          <w:szCs w:val="24"/>
        </w:rPr>
        <w:t xml:space="preserve"> Ásetingar í rættargangslógini um krav til innihald av ákæruriti og um, at hin ákærdi ikki hevur skyldu at úttala seg, eru galdandi í sambandi við sektaruppskot</w:t>
      </w:r>
      <w:r w:rsidR="00BD6E9C" w:rsidRPr="005214B8">
        <w:rPr>
          <w:szCs w:val="24"/>
        </w:rPr>
        <w:t>i</w:t>
      </w:r>
      <w:r w:rsidRPr="005214B8">
        <w:rPr>
          <w:szCs w:val="24"/>
        </w:rPr>
        <w:t>.</w:t>
      </w:r>
    </w:p>
    <w:p w14:paraId="58E1C446" w14:textId="4F737D3D" w:rsidR="00EE3A5A" w:rsidRPr="005214B8" w:rsidRDefault="00EE3A5A" w:rsidP="00EE3A5A">
      <w:pPr>
        <w:jc w:val="both"/>
        <w:rPr>
          <w:szCs w:val="24"/>
        </w:rPr>
      </w:pPr>
      <w:r w:rsidRPr="005214B8">
        <w:rPr>
          <w:szCs w:val="24"/>
        </w:rPr>
        <w:t xml:space="preserve">  </w:t>
      </w:r>
      <w:r w:rsidRPr="005214B8">
        <w:rPr>
          <w:i/>
          <w:iCs/>
          <w:szCs w:val="24"/>
        </w:rPr>
        <w:t>Stk. 3.</w:t>
      </w:r>
      <w:r w:rsidRPr="005214B8">
        <w:rPr>
          <w:szCs w:val="24"/>
        </w:rPr>
        <w:t xml:space="preserve"> Við sektarsamtykt fellur rættarsókn burtur. </w:t>
      </w:r>
    </w:p>
    <w:p w14:paraId="13CB0CD6" w14:textId="68339DEC" w:rsidR="00EE3A5A" w:rsidRPr="005214B8" w:rsidRDefault="00EE3A5A" w:rsidP="002800C5">
      <w:pPr>
        <w:jc w:val="both"/>
        <w:rPr>
          <w:szCs w:val="24"/>
          <w:lang w:val="is-IS"/>
        </w:rPr>
      </w:pPr>
    </w:p>
    <w:p w14:paraId="2E2FB067" w14:textId="1D54A10C" w:rsidR="00365562" w:rsidRPr="005214B8" w:rsidRDefault="004C1845" w:rsidP="00365562">
      <w:pPr>
        <w:pStyle w:val="paragraftekst"/>
        <w:shd w:val="clear" w:color="auto" w:fill="FFFFFF"/>
        <w:spacing w:before="240" w:beforeAutospacing="0" w:after="0" w:afterAutospacing="0"/>
        <w:ind w:firstLine="170"/>
        <w:jc w:val="both"/>
        <w:rPr>
          <w:color w:val="000000"/>
        </w:rPr>
      </w:pPr>
      <w:r w:rsidRPr="005214B8">
        <w:rPr>
          <w:rStyle w:val="TypografiFed"/>
        </w:rPr>
        <w:t xml:space="preserve">§ </w:t>
      </w:r>
      <w:r w:rsidR="00365562" w:rsidRPr="005214B8">
        <w:rPr>
          <w:rStyle w:val="TypografiFed"/>
        </w:rPr>
        <w:t>31</w:t>
      </w:r>
      <w:r w:rsidR="00365562" w:rsidRPr="005214B8">
        <w:rPr>
          <w:color w:val="000000"/>
          <w:lang w:val="is-IS"/>
        </w:rPr>
        <w:t> Løgtingslógin kemur í gildi</w:t>
      </w:r>
      <w:r w:rsidR="000629CA" w:rsidRPr="005214B8">
        <w:rPr>
          <w:color w:val="000000"/>
          <w:lang w:val="is-IS"/>
        </w:rPr>
        <w:t xml:space="preserve"> dagin eftir hon er kunngjørd.</w:t>
      </w:r>
    </w:p>
    <w:p w14:paraId="6F805D9C" w14:textId="3954015B" w:rsidR="00365562" w:rsidRPr="005214B8" w:rsidRDefault="00365562" w:rsidP="000629CA">
      <w:pPr>
        <w:shd w:val="clear" w:color="auto" w:fill="FFFFFF"/>
        <w:ind w:firstLine="170"/>
        <w:jc w:val="both"/>
        <w:rPr>
          <w:rFonts w:eastAsia="Times New Roman" w:cs="Times New Roman"/>
          <w:color w:val="000000"/>
          <w:szCs w:val="24"/>
          <w:lang w:val="is-IS" w:eastAsia="fo-FO"/>
        </w:rPr>
      </w:pPr>
      <w:r w:rsidRPr="005214B8">
        <w:rPr>
          <w:rFonts w:eastAsia="Times New Roman" w:cs="Times New Roman"/>
          <w:i/>
          <w:iCs/>
          <w:color w:val="000000"/>
          <w:szCs w:val="24"/>
          <w:lang w:val="is-IS" w:eastAsia="fo-FO"/>
        </w:rPr>
        <w:t>Stk. 2</w:t>
      </w:r>
      <w:r w:rsidRPr="005214B8">
        <w:rPr>
          <w:rFonts w:eastAsia="Times New Roman" w:cs="Times New Roman"/>
          <w:color w:val="000000"/>
          <w:szCs w:val="24"/>
          <w:lang w:val="is-IS" w:eastAsia="fo-FO"/>
        </w:rPr>
        <w:t xml:space="preserve">. </w:t>
      </w:r>
      <w:r w:rsidR="000629CA" w:rsidRPr="005214B8">
        <w:rPr>
          <w:rFonts w:eastAsia="Times New Roman" w:cs="Times New Roman"/>
          <w:color w:val="000000"/>
          <w:szCs w:val="24"/>
          <w:lang w:val="is-IS" w:eastAsia="fo-FO"/>
        </w:rPr>
        <w:t xml:space="preserve">Mál innkomin áðrenn lógin verður sett úr gildi verða viðgjørd eftir galdandi lóg. </w:t>
      </w:r>
    </w:p>
    <w:p w14:paraId="2A942887" w14:textId="661EE423" w:rsidR="00365562" w:rsidRPr="005214B8" w:rsidRDefault="00365562" w:rsidP="00365562">
      <w:pPr>
        <w:shd w:val="clear" w:color="auto" w:fill="FFFFFF"/>
        <w:ind w:firstLine="170"/>
        <w:jc w:val="both"/>
        <w:rPr>
          <w:rFonts w:eastAsia="Times New Roman" w:cs="Times New Roman"/>
          <w:color w:val="000000"/>
          <w:szCs w:val="24"/>
          <w:lang w:eastAsia="fo-FO"/>
        </w:rPr>
      </w:pPr>
      <w:r w:rsidRPr="005214B8">
        <w:rPr>
          <w:rFonts w:eastAsia="Times New Roman" w:cs="Times New Roman"/>
          <w:i/>
          <w:iCs/>
          <w:color w:val="000000"/>
          <w:szCs w:val="24"/>
          <w:lang w:val="is-IS" w:eastAsia="fo-FO"/>
        </w:rPr>
        <w:t xml:space="preserve">Stk. </w:t>
      </w:r>
      <w:r w:rsidR="000629CA" w:rsidRPr="005214B8">
        <w:rPr>
          <w:rFonts w:eastAsia="Times New Roman" w:cs="Times New Roman"/>
          <w:i/>
          <w:iCs/>
          <w:color w:val="000000"/>
          <w:szCs w:val="24"/>
          <w:lang w:val="is-IS" w:eastAsia="fo-FO"/>
        </w:rPr>
        <w:t>3</w:t>
      </w:r>
      <w:r w:rsidRPr="005214B8">
        <w:rPr>
          <w:rFonts w:eastAsia="Times New Roman" w:cs="Times New Roman"/>
          <w:color w:val="000000"/>
          <w:szCs w:val="24"/>
          <w:lang w:val="is-IS" w:eastAsia="fo-FO"/>
        </w:rPr>
        <w:t>. Tær kunngerðir, reglugerðir og reglur, sum eru settar í gildi við heimild í</w:t>
      </w:r>
      <w:r w:rsidR="000629CA" w:rsidRPr="005214B8">
        <w:rPr>
          <w:rFonts w:eastAsia="Times New Roman" w:cs="Times New Roman"/>
          <w:color w:val="000000"/>
          <w:szCs w:val="24"/>
          <w:lang w:val="is-IS" w:eastAsia="fo-FO"/>
        </w:rPr>
        <w:t xml:space="preserve"> galdandi lóg</w:t>
      </w:r>
      <w:r w:rsidRPr="005214B8">
        <w:rPr>
          <w:rFonts w:eastAsia="Times New Roman" w:cs="Times New Roman"/>
          <w:color w:val="000000"/>
          <w:szCs w:val="24"/>
          <w:lang w:val="is-IS" w:eastAsia="fo-FO"/>
        </w:rPr>
        <w:t>, eru í gildi, til tær verða settar úr gildi, ella til aðrar verða settar í staðin</w:t>
      </w:r>
    </w:p>
    <w:p w14:paraId="178C8D3F" w14:textId="638F8EEB" w:rsidR="00801C55" w:rsidRPr="005214B8" w:rsidRDefault="004C1845" w:rsidP="00365562">
      <w:pPr>
        <w:jc w:val="both"/>
        <w:rPr>
          <w:szCs w:val="24"/>
        </w:rPr>
        <w:sectPr w:rsidR="00801C55" w:rsidRPr="005214B8" w:rsidSect="00615A04">
          <w:type w:val="continuous"/>
          <w:pgSz w:w="11906" w:h="16838"/>
          <w:pgMar w:top="1440" w:right="1440" w:bottom="1440" w:left="1440" w:header="709" w:footer="709" w:gutter="0"/>
          <w:cols w:num="2" w:space="708"/>
          <w:docGrid w:linePitch="360"/>
        </w:sectPr>
      </w:pPr>
      <w:r w:rsidRPr="005214B8">
        <w:rPr>
          <w:szCs w:val="24"/>
        </w:rPr>
        <w:t xml:space="preserve"> </w:t>
      </w:r>
    </w:p>
    <w:p w14:paraId="06136D40" w14:textId="7D800038" w:rsidR="00A20E17" w:rsidRPr="005214B8" w:rsidRDefault="00A20E17">
      <w:pPr>
        <w:rPr>
          <w:rFonts w:cs="Times New Roman"/>
          <w:b/>
          <w:szCs w:val="24"/>
        </w:rPr>
      </w:pPr>
    </w:p>
    <w:p w14:paraId="32956C31" w14:textId="2964536B" w:rsidR="008A46D3" w:rsidRPr="005214B8" w:rsidRDefault="008A46D3">
      <w:pPr>
        <w:rPr>
          <w:rFonts w:cs="Times New Roman"/>
          <w:b/>
          <w:szCs w:val="24"/>
        </w:rPr>
      </w:pPr>
    </w:p>
    <w:p w14:paraId="08E0EB85" w14:textId="37B7F0E8" w:rsidR="008A46D3" w:rsidRPr="005214B8" w:rsidRDefault="008A46D3">
      <w:pPr>
        <w:rPr>
          <w:rFonts w:cs="Times New Roman"/>
          <w:b/>
          <w:szCs w:val="24"/>
        </w:rPr>
      </w:pPr>
    </w:p>
    <w:p w14:paraId="26A1D8D6" w14:textId="2A085A71" w:rsidR="008A46D3" w:rsidRPr="005214B8" w:rsidRDefault="008A46D3">
      <w:pPr>
        <w:rPr>
          <w:rFonts w:cs="Times New Roman"/>
          <w:b/>
          <w:szCs w:val="24"/>
        </w:rPr>
      </w:pPr>
    </w:p>
    <w:p w14:paraId="1D826C95" w14:textId="1E67AF4B" w:rsidR="008A46D3" w:rsidRPr="005214B8" w:rsidRDefault="008A46D3">
      <w:pPr>
        <w:rPr>
          <w:rFonts w:cs="Times New Roman"/>
          <w:b/>
          <w:szCs w:val="24"/>
        </w:rPr>
      </w:pPr>
    </w:p>
    <w:p w14:paraId="0ABC89A5" w14:textId="7DF937A9" w:rsidR="003401B4" w:rsidRPr="005214B8" w:rsidRDefault="003401B4">
      <w:pPr>
        <w:rPr>
          <w:rFonts w:cs="Times New Roman"/>
          <w:b/>
          <w:szCs w:val="24"/>
        </w:rPr>
      </w:pPr>
    </w:p>
    <w:p w14:paraId="5CD93B7D" w14:textId="14CC163C" w:rsidR="003401B4" w:rsidRPr="005214B8" w:rsidRDefault="003401B4">
      <w:pPr>
        <w:rPr>
          <w:rFonts w:cs="Times New Roman"/>
          <w:b/>
          <w:szCs w:val="24"/>
        </w:rPr>
      </w:pPr>
    </w:p>
    <w:p w14:paraId="747DBDE1" w14:textId="16EA68E3" w:rsidR="003401B4" w:rsidRPr="005214B8" w:rsidRDefault="003401B4">
      <w:pPr>
        <w:rPr>
          <w:rFonts w:cs="Times New Roman"/>
          <w:b/>
          <w:szCs w:val="24"/>
        </w:rPr>
      </w:pPr>
    </w:p>
    <w:p w14:paraId="39C68197" w14:textId="0F664F61" w:rsidR="003401B4" w:rsidRPr="005214B8" w:rsidRDefault="003401B4">
      <w:pPr>
        <w:rPr>
          <w:rFonts w:cs="Times New Roman"/>
          <w:b/>
          <w:szCs w:val="24"/>
        </w:rPr>
      </w:pPr>
    </w:p>
    <w:p w14:paraId="630007B0" w14:textId="1333E7C5" w:rsidR="003401B4" w:rsidRPr="005214B8" w:rsidRDefault="003401B4">
      <w:pPr>
        <w:rPr>
          <w:rFonts w:cs="Times New Roman"/>
          <w:b/>
          <w:szCs w:val="24"/>
        </w:rPr>
      </w:pPr>
    </w:p>
    <w:p w14:paraId="494F3B92" w14:textId="7FAD230E" w:rsidR="003401B4" w:rsidRPr="005214B8" w:rsidRDefault="003401B4">
      <w:pPr>
        <w:rPr>
          <w:rFonts w:cs="Times New Roman"/>
          <w:b/>
          <w:szCs w:val="24"/>
        </w:rPr>
      </w:pPr>
    </w:p>
    <w:p w14:paraId="3026DA2E" w14:textId="5D8CE78F" w:rsidR="003401B4" w:rsidRPr="005214B8" w:rsidRDefault="003401B4">
      <w:pPr>
        <w:rPr>
          <w:rFonts w:cs="Times New Roman"/>
          <w:b/>
          <w:szCs w:val="24"/>
        </w:rPr>
      </w:pPr>
    </w:p>
    <w:p w14:paraId="019C326B" w14:textId="6046E1B3" w:rsidR="003401B4" w:rsidRPr="005214B8" w:rsidRDefault="003401B4">
      <w:pPr>
        <w:rPr>
          <w:rFonts w:cs="Times New Roman"/>
          <w:b/>
          <w:szCs w:val="24"/>
        </w:rPr>
      </w:pPr>
    </w:p>
    <w:p w14:paraId="1A4D7E07" w14:textId="29E883FF" w:rsidR="003401B4" w:rsidRPr="005214B8" w:rsidRDefault="003401B4">
      <w:pPr>
        <w:rPr>
          <w:rFonts w:cs="Times New Roman"/>
          <w:b/>
          <w:szCs w:val="24"/>
        </w:rPr>
      </w:pPr>
    </w:p>
    <w:p w14:paraId="581CA2FB" w14:textId="5DA54CC0" w:rsidR="003401B4" w:rsidRPr="005214B8" w:rsidRDefault="003401B4">
      <w:pPr>
        <w:rPr>
          <w:rFonts w:cs="Times New Roman"/>
          <w:b/>
          <w:szCs w:val="24"/>
        </w:rPr>
      </w:pPr>
    </w:p>
    <w:p w14:paraId="297E4C3A" w14:textId="6D3F04D1" w:rsidR="003401B4" w:rsidRPr="005214B8" w:rsidRDefault="003401B4">
      <w:pPr>
        <w:rPr>
          <w:rFonts w:cs="Times New Roman"/>
          <w:b/>
          <w:szCs w:val="24"/>
        </w:rPr>
      </w:pPr>
    </w:p>
    <w:p w14:paraId="25A8A529" w14:textId="51D4EAA3" w:rsidR="003401B4" w:rsidRPr="005214B8" w:rsidRDefault="003401B4">
      <w:pPr>
        <w:rPr>
          <w:rFonts w:cs="Times New Roman"/>
          <w:b/>
          <w:szCs w:val="24"/>
        </w:rPr>
      </w:pPr>
    </w:p>
    <w:p w14:paraId="703A59C3" w14:textId="099272EC" w:rsidR="003401B4" w:rsidRPr="005214B8" w:rsidRDefault="003401B4">
      <w:pPr>
        <w:rPr>
          <w:rFonts w:cs="Times New Roman"/>
          <w:b/>
          <w:szCs w:val="24"/>
        </w:rPr>
      </w:pPr>
    </w:p>
    <w:p w14:paraId="524F7C8F" w14:textId="4E6A55F6" w:rsidR="003401B4" w:rsidRPr="005214B8" w:rsidRDefault="003401B4">
      <w:pPr>
        <w:rPr>
          <w:rFonts w:cs="Times New Roman"/>
          <w:b/>
          <w:szCs w:val="24"/>
        </w:rPr>
      </w:pPr>
    </w:p>
    <w:p w14:paraId="60709A4D" w14:textId="5ADC774E" w:rsidR="003401B4" w:rsidRPr="005214B8" w:rsidRDefault="003401B4">
      <w:pPr>
        <w:rPr>
          <w:rFonts w:cs="Times New Roman"/>
          <w:b/>
          <w:szCs w:val="24"/>
        </w:rPr>
      </w:pPr>
    </w:p>
    <w:p w14:paraId="56D9C46D" w14:textId="7B51624F" w:rsidR="003401B4" w:rsidRPr="005214B8" w:rsidRDefault="003401B4">
      <w:pPr>
        <w:rPr>
          <w:rFonts w:cs="Times New Roman"/>
          <w:b/>
          <w:szCs w:val="24"/>
        </w:rPr>
      </w:pPr>
    </w:p>
    <w:p w14:paraId="7C35734C" w14:textId="29951B87" w:rsidR="003401B4" w:rsidRPr="005214B8" w:rsidRDefault="003401B4">
      <w:pPr>
        <w:rPr>
          <w:rFonts w:cs="Times New Roman"/>
          <w:b/>
          <w:szCs w:val="24"/>
        </w:rPr>
      </w:pPr>
    </w:p>
    <w:p w14:paraId="584DD9B1" w14:textId="3DA5385D" w:rsidR="003401B4" w:rsidRPr="005214B8" w:rsidRDefault="003401B4">
      <w:pPr>
        <w:rPr>
          <w:rFonts w:cs="Times New Roman"/>
          <w:b/>
          <w:szCs w:val="24"/>
        </w:rPr>
      </w:pPr>
    </w:p>
    <w:p w14:paraId="06701231" w14:textId="1476A371" w:rsidR="003401B4" w:rsidRPr="005214B8" w:rsidRDefault="003401B4">
      <w:pPr>
        <w:rPr>
          <w:rFonts w:cs="Times New Roman"/>
          <w:b/>
          <w:szCs w:val="24"/>
        </w:rPr>
      </w:pPr>
    </w:p>
    <w:p w14:paraId="2668DE06" w14:textId="201A59F5" w:rsidR="003401B4" w:rsidRPr="005214B8" w:rsidRDefault="003401B4">
      <w:pPr>
        <w:rPr>
          <w:rFonts w:cs="Times New Roman"/>
          <w:b/>
          <w:szCs w:val="24"/>
        </w:rPr>
      </w:pPr>
    </w:p>
    <w:p w14:paraId="2DF9D450" w14:textId="6452BF67" w:rsidR="003401B4" w:rsidRPr="005214B8" w:rsidRDefault="003401B4">
      <w:pPr>
        <w:rPr>
          <w:rFonts w:cs="Times New Roman"/>
          <w:b/>
          <w:szCs w:val="24"/>
        </w:rPr>
      </w:pPr>
    </w:p>
    <w:p w14:paraId="5585B10D" w14:textId="04E62960" w:rsidR="003401B4" w:rsidRPr="005214B8" w:rsidRDefault="003401B4">
      <w:pPr>
        <w:rPr>
          <w:rFonts w:cs="Times New Roman"/>
          <w:b/>
          <w:szCs w:val="24"/>
        </w:rPr>
      </w:pPr>
    </w:p>
    <w:p w14:paraId="0CCDFFB3" w14:textId="55D735DE" w:rsidR="003401B4" w:rsidRPr="005214B8" w:rsidRDefault="003401B4">
      <w:pPr>
        <w:rPr>
          <w:rFonts w:cs="Times New Roman"/>
          <w:b/>
          <w:szCs w:val="24"/>
        </w:rPr>
      </w:pPr>
    </w:p>
    <w:p w14:paraId="3C3A5632" w14:textId="2509A01F" w:rsidR="003401B4" w:rsidRPr="005214B8" w:rsidRDefault="003401B4">
      <w:pPr>
        <w:rPr>
          <w:rFonts w:cs="Times New Roman"/>
          <w:b/>
          <w:szCs w:val="24"/>
        </w:rPr>
      </w:pPr>
    </w:p>
    <w:p w14:paraId="7D508493" w14:textId="14FAE7E7" w:rsidR="003401B4" w:rsidRPr="005214B8" w:rsidRDefault="003401B4">
      <w:pPr>
        <w:rPr>
          <w:rFonts w:cs="Times New Roman"/>
          <w:b/>
          <w:szCs w:val="24"/>
        </w:rPr>
      </w:pPr>
    </w:p>
    <w:p w14:paraId="789F3CFD" w14:textId="0FF3BF55" w:rsidR="003401B4" w:rsidRPr="005214B8" w:rsidRDefault="003401B4">
      <w:pPr>
        <w:rPr>
          <w:rFonts w:cs="Times New Roman"/>
          <w:b/>
          <w:szCs w:val="24"/>
        </w:rPr>
      </w:pPr>
    </w:p>
    <w:p w14:paraId="14FFD874" w14:textId="361F92F0" w:rsidR="003401B4" w:rsidRPr="005214B8" w:rsidRDefault="003401B4">
      <w:pPr>
        <w:rPr>
          <w:rFonts w:cs="Times New Roman"/>
          <w:b/>
          <w:szCs w:val="24"/>
        </w:rPr>
      </w:pPr>
    </w:p>
    <w:p w14:paraId="7454CEE3" w14:textId="77777777" w:rsidR="003401B4" w:rsidRPr="005214B8" w:rsidRDefault="003401B4">
      <w:pPr>
        <w:rPr>
          <w:rFonts w:cs="Times New Roman"/>
          <w:b/>
          <w:szCs w:val="24"/>
        </w:rPr>
      </w:pPr>
    </w:p>
    <w:p w14:paraId="33945CC6" w14:textId="794A6BE5" w:rsidR="008A46D3" w:rsidRPr="005214B8" w:rsidRDefault="008A46D3">
      <w:pPr>
        <w:rPr>
          <w:rFonts w:cs="Times New Roman"/>
          <w:b/>
          <w:szCs w:val="24"/>
        </w:rPr>
      </w:pPr>
    </w:p>
    <w:p w14:paraId="371A344A" w14:textId="77777777" w:rsidR="00A36B3E" w:rsidRPr="005214B8" w:rsidRDefault="00A36B3E">
      <w:pPr>
        <w:rPr>
          <w:rFonts w:cs="Times New Roman"/>
          <w:b/>
          <w:szCs w:val="24"/>
        </w:rPr>
      </w:pPr>
    </w:p>
    <w:p w14:paraId="3252EF0B" w14:textId="1C986F8B" w:rsidR="00834A49" w:rsidRPr="005214B8" w:rsidRDefault="00A20E17" w:rsidP="00F507AF">
      <w:pPr>
        <w:jc w:val="both"/>
        <w:rPr>
          <w:rFonts w:cs="Times New Roman"/>
          <w:b/>
          <w:szCs w:val="24"/>
        </w:rPr>
      </w:pPr>
      <w:r w:rsidRPr="005214B8">
        <w:rPr>
          <w:rFonts w:cs="Times New Roman"/>
          <w:b/>
          <w:szCs w:val="24"/>
        </w:rPr>
        <w:lastRenderedPageBreak/>
        <w:t>K</w:t>
      </w:r>
      <w:r w:rsidR="00834A49" w:rsidRPr="005214B8">
        <w:rPr>
          <w:rFonts w:cs="Times New Roman"/>
          <w:b/>
          <w:szCs w:val="24"/>
        </w:rPr>
        <w:t>apittul 1. Almennar viðmerkingar</w:t>
      </w:r>
    </w:p>
    <w:p w14:paraId="20582168" w14:textId="77777777" w:rsidR="004A2D09" w:rsidRPr="005214B8" w:rsidRDefault="004A2D09" w:rsidP="00F507AF">
      <w:pPr>
        <w:jc w:val="both"/>
        <w:rPr>
          <w:rFonts w:cs="Times New Roman"/>
          <w:b/>
          <w:szCs w:val="24"/>
        </w:rPr>
      </w:pPr>
    </w:p>
    <w:p w14:paraId="70064CD9" w14:textId="3760FF46" w:rsidR="0076665D" w:rsidRPr="005214B8" w:rsidRDefault="00D64886" w:rsidP="00AB6C91">
      <w:pPr>
        <w:rPr>
          <w:rFonts w:cs="Times New Roman"/>
          <w:b/>
          <w:szCs w:val="24"/>
        </w:rPr>
      </w:pPr>
      <w:r w:rsidRPr="005214B8">
        <w:rPr>
          <w:rFonts w:cs="Times New Roman"/>
          <w:b/>
          <w:szCs w:val="24"/>
        </w:rPr>
        <w:t xml:space="preserve">1.1. </w:t>
      </w:r>
      <w:r w:rsidR="0065507C" w:rsidRPr="005214B8">
        <w:rPr>
          <w:rFonts w:cs="Times New Roman"/>
          <w:b/>
          <w:szCs w:val="24"/>
        </w:rPr>
        <w:t>Orsa</w:t>
      </w:r>
      <w:r w:rsidR="00C13405" w:rsidRPr="005214B8">
        <w:rPr>
          <w:rFonts w:cs="Times New Roman"/>
          <w:b/>
          <w:szCs w:val="24"/>
        </w:rPr>
        <w:t>kir til uppskotið</w:t>
      </w:r>
    </w:p>
    <w:p w14:paraId="6F033642" w14:textId="12DFBEE8" w:rsidR="00D60F6B" w:rsidRPr="005214B8" w:rsidRDefault="00D60F6B" w:rsidP="00D60F6B">
      <w:pPr>
        <w:jc w:val="both"/>
        <w:rPr>
          <w:rFonts w:cs="Times New Roman"/>
          <w:bCs/>
          <w:szCs w:val="24"/>
        </w:rPr>
      </w:pPr>
      <w:r w:rsidRPr="005214B8">
        <w:rPr>
          <w:rFonts w:cs="Times New Roman"/>
          <w:bCs/>
          <w:szCs w:val="24"/>
        </w:rPr>
        <w:t>Tá galdandi løgtingslóg um kapping varð sett í gildið tann 1. januar 2008 var talan um nýbrot</w:t>
      </w:r>
      <w:r w:rsidR="005A5895" w:rsidRPr="005214B8">
        <w:rPr>
          <w:rFonts w:cs="Times New Roman"/>
          <w:bCs/>
          <w:szCs w:val="24"/>
        </w:rPr>
        <w:t>,</w:t>
      </w:r>
      <w:r w:rsidRPr="005214B8">
        <w:rPr>
          <w:rFonts w:cs="Times New Roman"/>
          <w:bCs/>
          <w:szCs w:val="24"/>
        </w:rPr>
        <w:t xml:space="preserve"> tí farið var frá</w:t>
      </w:r>
      <w:r w:rsidR="005A5895" w:rsidRPr="005214B8">
        <w:rPr>
          <w:rFonts w:cs="Times New Roman"/>
          <w:bCs/>
          <w:szCs w:val="24"/>
        </w:rPr>
        <w:t xml:space="preserve"> eini</w:t>
      </w:r>
      <w:r w:rsidRPr="005214B8">
        <w:rPr>
          <w:rFonts w:cs="Times New Roman"/>
          <w:bCs/>
          <w:szCs w:val="24"/>
        </w:rPr>
        <w:t xml:space="preserve"> eftirlitslóggávu</w:t>
      </w:r>
      <w:r w:rsidR="00462534" w:rsidRPr="005214B8">
        <w:rPr>
          <w:rFonts w:cs="Times New Roman"/>
          <w:bCs/>
          <w:szCs w:val="24"/>
        </w:rPr>
        <w:t xml:space="preserve"> </w:t>
      </w:r>
      <w:r w:rsidRPr="005214B8">
        <w:rPr>
          <w:rFonts w:cs="Times New Roman"/>
          <w:bCs/>
          <w:szCs w:val="24"/>
        </w:rPr>
        <w:t>til</w:t>
      </w:r>
      <w:r w:rsidR="005A5895" w:rsidRPr="005214B8">
        <w:rPr>
          <w:rFonts w:cs="Times New Roman"/>
          <w:bCs/>
          <w:szCs w:val="24"/>
        </w:rPr>
        <w:t xml:space="preserve"> eina</w:t>
      </w:r>
      <w:r w:rsidRPr="005214B8">
        <w:rPr>
          <w:rFonts w:cs="Times New Roman"/>
          <w:bCs/>
          <w:szCs w:val="24"/>
        </w:rPr>
        <w:t xml:space="preserve"> forboðslóggávu, sum byggir á ES-kappingarreglurnar og harvið</w:t>
      </w:r>
      <w:r w:rsidR="005A5895" w:rsidRPr="005214B8">
        <w:rPr>
          <w:rFonts w:cs="Times New Roman"/>
          <w:bCs/>
          <w:szCs w:val="24"/>
        </w:rPr>
        <w:t xml:space="preserve"> eisini</w:t>
      </w:r>
      <w:r w:rsidRPr="005214B8">
        <w:rPr>
          <w:rFonts w:cs="Times New Roman"/>
          <w:bCs/>
          <w:szCs w:val="24"/>
        </w:rPr>
        <w:t xml:space="preserve"> kappingarregl</w:t>
      </w:r>
      <w:r w:rsidR="00EF4411" w:rsidRPr="005214B8">
        <w:rPr>
          <w:rFonts w:cs="Times New Roman"/>
          <w:bCs/>
          <w:szCs w:val="24"/>
        </w:rPr>
        <w:t>u</w:t>
      </w:r>
      <w:r w:rsidRPr="005214B8">
        <w:rPr>
          <w:rFonts w:cs="Times New Roman"/>
          <w:bCs/>
          <w:szCs w:val="24"/>
        </w:rPr>
        <w:t>rnar, sum er galdandi í grannalondum</w:t>
      </w:r>
      <w:r w:rsidR="00501A66" w:rsidRPr="005214B8">
        <w:rPr>
          <w:rFonts w:cs="Times New Roman"/>
          <w:bCs/>
          <w:szCs w:val="24"/>
        </w:rPr>
        <w:t xml:space="preserve"> okkara</w:t>
      </w:r>
      <w:r w:rsidRPr="005214B8">
        <w:rPr>
          <w:rFonts w:cs="Times New Roman"/>
          <w:bCs/>
          <w:szCs w:val="24"/>
        </w:rPr>
        <w:t>. Í 2012 vórðu broytingar gjørdar í galdandi lóg, har millum annað tillagingar vórðu gjørd</w:t>
      </w:r>
      <w:r w:rsidR="00462534" w:rsidRPr="005214B8">
        <w:rPr>
          <w:rFonts w:cs="Times New Roman"/>
          <w:bCs/>
          <w:szCs w:val="24"/>
        </w:rPr>
        <w:t>ar</w:t>
      </w:r>
      <w:r w:rsidRPr="005214B8">
        <w:rPr>
          <w:rFonts w:cs="Times New Roman"/>
          <w:bCs/>
          <w:szCs w:val="24"/>
        </w:rPr>
        <w:t xml:space="preserve"> í mun til samanleggingareftirlitið í kappingarlógi</w:t>
      </w:r>
      <w:r w:rsidR="00501A66" w:rsidRPr="005214B8">
        <w:rPr>
          <w:rFonts w:cs="Times New Roman"/>
          <w:bCs/>
          <w:szCs w:val="24"/>
        </w:rPr>
        <w:t>ni</w:t>
      </w:r>
      <w:r w:rsidRPr="005214B8">
        <w:rPr>
          <w:rFonts w:cs="Times New Roman"/>
          <w:bCs/>
          <w:szCs w:val="24"/>
        </w:rPr>
        <w:t xml:space="preserve">. </w:t>
      </w:r>
    </w:p>
    <w:p w14:paraId="201A0155" w14:textId="62968481" w:rsidR="00EF4411" w:rsidRPr="005214B8" w:rsidRDefault="00EF4411" w:rsidP="00D60F6B">
      <w:pPr>
        <w:jc w:val="both"/>
        <w:rPr>
          <w:rFonts w:cs="Times New Roman"/>
          <w:bCs/>
          <w:szCs w:val="24"/>
        </w:rPr>
      </w:pPr>
    </w:p>
    <w:p w14:paraId="76373CDC" w14:textId="09FF9493" w:rsidR="00ED141A" w:rsidRPr="005214B8" w:rsidRDefault="00EF4411" w:rsidP="00D60F6B">
      <w:pPr>
        <w:jc w:val="both"/>
        <w:rPr>
          <w:rFonts w:cs="Times New Roman"/>
          <w:bCs/>
          <w:szCs w:val="24"/>
        </w:rPr>
      </w:pPr>
      <w:r w:rsidRPr="005214B8">
        <w:rPr>
          <w:rFonts w:cs="Times New Roman"/>
          <w:bCs/>
          <w:szCs w:val="24"/>
        </w:rPr>
        <w:t>Við hesum uppskotið verða fleiri dagføring</w:t>
      </w:r>
      <w:r w:rsidR="00EB0E6E" w:rsidRPr="005214B8">
        <w:rPr>
          <w:rFonts w:cs="Times New Roman"/>
          <w:bCs/>
          <w:szCs w:val="24"/>
        </w:rPr>
        <w:t>ar</w:t>
      </w:r>
      <w:r w:rsidRPr="005214B8">
        <w:rPr>
          <w:rFonts w:cs="Times New Roman"/>
          <w:bCs/>
          <w:szCs w:val="24"/>
        </w:rPr>
        <w:t xml:space="preserve"> gjørdar í</w:t>
      </w:r>
      <w:r w:rsidR="0013324E" w:rsidRPr="005214B8">
        <w:rPr>
          <w:rFonts w:cs="Times New Roman"/>
          <w:bCs/>
          <w:szCs w:val="24"/>
        </w:rPr>
        <w:t xml:space="preserve"> føroysku</w:t>
      </w:r>
      <w:r w:rsidRPr="005214B8">
        <w:rPr>
          <w:rFonts w:cs="Times New Roman"/>
          <w:bCs/>
          <w:szCs w:val="24"/>
        </w:rPr>
        <w:t xml:space="preserve"> kappingarlógini.</w:t>
      </w:r>
      <w:r w:rsidR="00655742" w:rsidRPr="005214B8">
        <w:rPr>
          <w:rFonts w:cs="Times New Roman"/>
          <w:bCs/>
          <w:szCs w:val="24"/>
        </w:rPr>
        <w:t xml:space="preserve"> </w:t>
      </w:r>
      <w:r w:rsidR="00ED141A" w:rsidRPr="005214B8">
        <w:rPr>
          <w:rFonts w:cs="Times New Roman"/>
          <w:bCs/>
          <w:szCs w:val="24"/>
        </w:rPr>
        <w:t>Við uppskotinum kunnu</w:t>
      </w:r>
      <w:r w:rsidR="00655742" w:rsidRPr="005214B8">
        <w:rPr>
          <w:rFonts w:cs="Times New Roman"/>
          <w:bCs/>
          <w:szCs w:val="24"/>
        </w:rPr>
        <w:t xml:space="preserve"> Føroy</w:t>
      </w:r>
      <w:r w:rsidR="00ED141A" w:rsidRPr="005214B8">
        <w:rPr>
          <w:rFonts w:cs="Times New Roman"/>
          <w:bCs/>
          <w:szCs w:val="24"/>
        </w:rPr>
        <w:t>ar</w:t>
      </w:r>
      <w:r w:rsidR="00655742" w:rsidRPr="005214B8">
        <w:rPr>
          <w:rFonts w:cs="Times New Roman"/>
          <w:bCs/>
          <w:szCs w:val="24"/>
        </w:rPr>
        <w:t xml:space="preserve"> gerast partur av norðurlendsku samstarvsavtaluni í kappingarmálum</w:t>
      </w:r>
      <w:r w:rsidR="005A5895" w:rsidRPr="005214B8">
        <w:rPr>
          <w:rFonts w:cs="Times New Roman"/>
          <w:bCs/>
          <w:szCs w:val="24"/>
        </w:rPr>
        <w:t>.</w:t>
      </w:r>
      <w:r w:rsidR="00ED141A" w:rsidRPr="005214B8">
        <w:rPr>
          <w:rFonts w:cs="Times New Roman"/>
          <w:bCs/>
          <w:szCs w:val="24"/>
        </w:rPr>
        <w:t xml:space="preserve"> </w:t>
      </w:r>
      <w:r w:rsidR="000D1A0A" w:rsidRPr="005214B8">
        <w:rPr>
          <w:rFonts w:cs="Times New Roman"/>
          <w:bCs/>
          <w:szCs w:val="24"/>
        </w:rPr>
        <w:t>Heimildarbýtið</w:t>
      </w:r>
      <w:r w:rsidR="00655742" w:rsidRPr="005214B8">
        <w:rPr>
          <w:rFonts w:cs="Times New Roman"/>
          <w:bCs/>
          <w:szCs w:val="24"/>
        </w:rPr>
        <w:t xml:space="preserve"> millum Kappingarráðið og Kappingareftirlitið verður greiðari</w:t>
      </w:r>
      <w:r w:rsidR="00ED141A" w:rsidRPr="005214B8">
        <w:rPr>
          <w:rFonts w:cs="Times New Roman"/>
          <w:bCs/>
          <w:szCs w:val="24"/>
        </w:rPr>
        <w:t xml:space="preserve"> ásett</w:t>
      </w:r>
      <w:r w:rsidR="00501A66" w:rsidRPr="005214B8">
        <w:rPr>
          <w:rFonts w:cs="Times New Roman"/>
          <w:bCs/>
          <w:szCs w:val="24"/>
        </w:rPr>
        <w:t>,</w:t>
      </w:r>
      <w:r w:rsidR="00ED141A" w:rsidRPr="005214B8">
        <w:rPr>
          <w:rFonts w:cs="Times New Roman"/>
          <w:bCs/>
          <w:szCs w:val="24"/>
        </w:rPr>
        <w:t xml:space="preserve"> ómaksgjald </w:t>
      </w:r>
      <w:r w:rsidR="00501A66" w:rsidRPr="005214B8">
        <w:rPr>
          <w:rFonts w:cs="Times New Roman"/>
          <w:bCs/>
          <w:szCs w:val="24"/>
        </w:rPr>
        <w:t>verður álagt í</w:t>
      </w:r>
      <w:r w:rsidR="000D1A0A" w:rsidRPr="005214B8">
        <w:rPr>
          <w:rFonts w:cs="Times New Roman"/>
          <w:bCs/>
          <w:szCs w:val="24"/>
        </w:rPr>
        <w:t xml:space="preserve"> sambandi við</w:t>
      </w:r>
      <w:r w:rsidR="00501A66" w:rsidRPr="005214B8">
        <w:rPr>
          <w:rFonts w:cs="Times New Roman"/>
          <w:bCs/>
          <w:szCs w:val="24"/>
        </w:rPr>
        <w:t xml:space="preserve"> fráboðan av samanleggingum,</w:t>
      </w:r>
      <w:r w:rsidR="00ED141A" w:rsidRPr="005214B8">
        <w:rPr>
          <w:rFonts w:cs="Times New Roman"/>
          <w:bCs/>
          <w:szCs w:val="24"/>
        </w:rPr>
        <w:t xml:space="preserve">  undantøkini frá forboðnum um kappingaravlagandi avtalur </w:t>
      </w:r>
      <w:r w:rsidR="00501A66" w:rsidRPr="005214B8">
        <w:rPr>
          <w:rFonts w:cs="Times New Roman"/>
          <w:bCs/>
          <w:szCs w:val="24"/>
        </w:rPr>
        <w:t>gerast greiðari</w:t>
      </w:r>
      <w:r w:rsidR="00ED141A" w:rsidRPr="005214B8">
        <w:rPr>
          <w:rFonts w:cs="Times New Roman"/>
          <w:bCs/>
          <w:szCs w:val="24"/>
        </w:rPr>
        <w:t>, herd verður revsingin fyri luttøku í kartellvirksemi, heim</w:t>
      </w:r>
      <w:r w:rsidR="000D1A0A" w:rsidRPr="005214B8">
        <w:rPr>
          <w:rFonts w:cs="Times New Roman"/>
          <w:bCs/>
          <w:szCs w:val="24"/>
        </w:rPr>
        <w:t>ilað</w:t>
      </w:r>
      <w:r w:rsidR="00ED141A" w:rsidRPr="005214B8">
        <w:rPr>
          <w:rFonts w:cs="Times New Roman"/>
          <w:bCs/>
          <w:szCs w:val="24"/>
        </w:rPr>
        <w:t xml:space="preserve"> verður Kappingareftirlitinum at loka mál við fyrisitingarligum sektaruppskoti og ásett verð</w:t>
      </w:r>
      <w:r w:rsidR="000D1A0A" w:rsidRPr="005214B8">
        <w:rPr>
          <w:rFonts w:cs="Times New Roman"/>
          <w:bCs/>
          <w:szCs w:val="24"/>
        </w:rPr>
        <w:t>ur</w:t>
      </w:r>
      <w:r w:rsidR="00ED141A" w:rsidRPr="005214B8">
        <w:rPr>
          <w:rFonts w:cs="Times New Roman"/>
          <w:bCs/>
          <w:szCs w:val="24"/>
        </w:rPr>
        <w:t xml:space="preserve"> revsilinnandi</w:t>
      </w:r>
      <w:r w:rsidR="000D1A0A" w:rsidRPr="005214B8">
        <w:rPr>
          <w:rFonts w:cs="Times New Roman"/>
          <w:bCs/>
          <w:szCs w:val="24"/>
        </w:rPr>
        <w:t xml:space="preserve"> fyriskipan</w:t>
      </w:r>
      <w:r w:rsidR="00ED141A" w:rsidRPr="005214B8">
        <w:rPr>
          <w:rFonts w:cs="Times New Roman"/>
          <w:bCs/>
          <w:szCs w:val="24"/>
        </w:rPr>
        <w:t xml:space="preserve"> </w:t>
      </w:r>
      <w:r w:rsidR="00501A66" w:rsidRPr="005214B8">
        <w:rPr>
          <w:rFonts w:cs="Times New Roman"/>
          <w:bCs/>
          <w:szCs w:val="24"/>
        </w:rPr>
        <w:t xml:space="preserve">í mun til avdúking </w:t>
      </w:r>
      <w:r w:rsidR="000D1A0A" w:rsidRPr="005214B8">
        <w:rPr>
          <w:rFonts w:cs="Times New Roman"/>
          <w:bCs/>
          <w:szCs w:val="24"/>
        </w:rPr>
        <w:t>kartellum.</w:t>
      </w:r>
    </w:p>
    <w:p w14:paraId="26B839FB" w14:textId="77777777" w:rsidR="00ED141A" w:rsidRPr="005214B8" w:rsidRDefault="00ED141A" w:rsidP="00D60F6B">
      <w:pPr>
        <w:jc w:val="both"/>
        <w:rPr>
          <w:rFonts w:cs="Times New Roman"/>
          <w:bCs/>
          <w:szCs w:val="24"/>
        </w:rPr>
      </w:pPr>
    </w:p>
    <w:p w14:paraId="59342A48" w14:textId="586E1BB5" w:rsidR="00EF4411" w:rsidRPr="005214B8" w:rsidRDefault="00EF4411" w:rsidP="00D60F6B">
      <w:pPr>
        <w:jc w:val="both"/>
        <w:rPr>
          <w:rFonts w:cs="Times New Roman"/>
          <w:bCs/>
          <w:szCs w:val="24"/>
        </w:rPr>
      </w:pPr>
      <w:r w:rsidRPr="005214B8">
        <w:rPr>
          <w:rFonts w:cs="Times New Roman"/>
          <w:bCs/>
          <w:szCs w:val="24"/>
        </w:rPr>
        <w:t>Høvuðsorsøkin til at gjørd verður nýggj lóg og ikki eitt broytingaruppskot er, at lógarviðmerkingarnar í galdandi</w:t>
      </w:r>
      <w:r w:rsidR="00462534" w:rsidRPr="005214B8">
        <w:rPr>
          <w:rFonts w:cs="Times New Roman"/>
          <w:bCs/>
          <w:szCs w:val="24"/>
        </w:rPr>
        <w:t xml:space="preserve"> lóg í</w:t>
      </w:r>
      <w:r w:rsidRPr="005214B8">
        <w:rPr>
          <w:rFonts w:cs="Times New Roman"/>
          <w:bCs/>
          <w:szCs w:val="24"/>
        </w:rPr>
        <w:t xml:space="preserve"> størri</w:t>
      </w:r>
      <w:r w:rsidR="00A2518C" w:rsidRPr="005214B8">
        <w:rPr>
          <w:rFonts w:cs="Times New Roman"/>
          <w:bCs/>
          <w:szCs w:val="24"/>
        </w:rPr>
        <w:t xml:space="preserve"> ella minni</w:t>
      </w:r>
      <w:r w:rsidRPr="005214B8">
        <w:rPr>
          <w:rFonts w:cs="Times New Roman"/>
          <w:bCs/>
          <w:szCs w:val="24"/>
        </w:rPr>
        <w:t xml:space="preserve"> mun</w:t>
      </w:r>
      <w:r w:rsidR="00462534" w:rsidRPr="005214B8">
        <w:rPr>
          <w:rFonts w:cs="Times New Roman"/>
          <w:bCs/>
          <w:szCs w:val="24"/>
        </w:rPr>
        <w:t xml:space="preserve"> eru</w:t>
      </w:r>
      <w:r w:rsidRPr="005214B8">
        <w:rPr>
          <w:rFonts w:cs="Times New Roman"/>
          <w:bCs/>
          <w:szCs w:val="24"/>
        </w:rPr>
        <w:t xml:space="preserve"> broyttar ella endurskoðaðar</w:t>
      </w:r>
      <w:r w:rsidR="000521E4" w:rsidRPr="005214B8">
        <w:rPr>
          <w:rFonts w:cs="Times New Roman"/>
          <w:bCs/>
          <w:szCs w:val="24"/>
        </w:rPr>
        <w:t xml:space="preserve"> í hesum uppskoti</w:t>
      </w:r>
      <w:r w:rsidR="00501A66" w:rsidRPr="005214B8">
        <w:rPr>
          <w:rFonts w:cs="Times New Roman"/>
          <w:bCs/>
          <w:szCs w:val="24"/>
        </w:rPr>
        <w:t>.</w:t>
      </w:r>
      <w:r w:rsidR="000521E4" w:rsidRPr="005214B8">
        <w:rPr>
          <w:rFonts w:cs="Times New Roman"/>
          <w:bCs/>
          <w:szCs w:val="24"/>
        </w:rPr>
        <w:t xml:space="preserve"> Hetta kemst serliga av, at lógarviðmerkingarnar í galdandi lóg í ávísan mun ikki passa til galdandi praksis og tí verður mett skynsamt at tillaga viðmerkingar, hóast orðingarnar í lógartekstinum eru tær somu. </w:t>
      </w:r>
    </w:p>
    <w:p w14:paraId="242C1F6D" w14:textId="3FF176DD" w:rsidR="00655742" w:rsidRPr="005214B8" w:rsidRDefault="00655742" w:rsidP="00D60F6B">
      <w:pPr>
        <w:jc w:val="both"/>
        <w:rPr>
          <w:rFonts w:cs="Times New Roman"/>
          <w:bCs/>
          <w:szCs w:val="24"/>
        </w:rPr>
      </w:pPr>
    </w:p>
    <w:p w14:paraId="5106C01F" w14:textId="78ECE8C4" w:rsidR="00CF6ECB" w:rsidRPr="005214B8" w:rsidRDefault="00501A66" w:rsidP="00501A66">
      <w:pPr>
        <w:jc w:val="both"/>
        <w:rPr>
          <w:rFonts w:cs="Times New Roman"/>
          <w:bCs/>
          <w:szCs w:val="24"/>
        </w:rPr>
      </w:pPr>
      <w:r w:rsidRPr="005214B8">
        <w:rPr>
          <w:rFonts w:cs="Times New Roman"/>
          <w:bCs/>
          <w:szCs w:val="24"/>
        </w:rPr>
        <w:t>Uppskotið byggir eins og galdandi lóg á ES-kappingarreglurnar og harvið eisini kappingarreglurnar, sum er galdandi í grannalondum</w:t>
      </w:r>
      <w:r w:rsidR="000D1A0A" w:rsidRPr="005214B8">
        <w:rPr>
          <w:rFonts w:cs="Times New Roman"/>
          <w:bCs/>
          <w:szCs w:val="24"/>
        </w:rPr>
        <w:t xml:space="preserve"> okkara</w:t>
      </w:r>
      <w:r w:rsidRPr="005214B8">
        <w:rPr>
          <w:rFonts w:cs="Times New Roman"/>
          <w:bCs/>
          <w:szCs w:val="24"/>
        </w:rPr>
        <w:t>.</w:t>
      </w:r>
    </w:p>
    <w:p w14:paraId="33AA8F21" w14:textId="3141BC6E" w:rsidR="00517203" w:rsidRPr="005214B8" w:rsidRDefault="00517203" w:rsidP="00501A66">
      <w:pPr>
        <w:jc w:val="both"/>
        <w:rPr>
          <w:rFonts w:cs="Times New Roman"/>
          <w:bCs/>
          <w:szCs w:val="24"/>
        </w:rPr>
      </w:pPr>
    </w:p>
    <w:p w14:paraId="47B4A8D3" w14:textId="77777777" w:rsidR="00517203" w:rsidRPr="005214B8" w:rsidRDefault="00517203" w:rsidP="00517203">
      <w:pPr>
        <w:rPr>
          <w:rFonts w:cs="Times New Roman"/>
          <w:b/>
          <w:szCs w:val="24"/>
        </w:rPr>
      </w:pPr>
      <w:r w:rsidRPr="005214B8">
        <w:rPr>
          <w:rFonts w:cs="Times New Roman"/>
          <w:b/>
          <w:szCs w:val="24"/>
        </w:rPr>
        <w:t>1.2. Galdandi lóggáva</w:t>
      </w:r>
    </w:p>
    <w:p w14:paraId="78BD8F40" w14:textId="02636DC0" w:rsidR="00517203" w:rsidRPr="005214B8" w:rsidRDefault="00517203" w:rsidP="00517203">
      <w:pPr>
        <w:jc w:val="both"/>
        <w:rPr>
          <w:rFonts w:cs="Times New Roman"/>
          <w:szCs w:val="24"/>
        </w:rPr>
      </w:pPr>
      <w:r w:rsidRPr="005214B8">
        <w:rPr>
          <w:rFonts w:cs="Times New Roman"/>
          <w:szCs w:val="24"/>
        </w:rPr>
        <w:t>Galdandi lóg er løgtingslóg nr. 35 frá 3. mai 2007 um kapping, sum seinast broytt við løgtingslóg nr. 35 frá 27. apríl 2012.</w:t>
      </w:r>
    </w:p>
    <w:p w14:paraId="3B760E54" w14:textId="3B109378" w:rsidR="00517203" w:rsidRPr="005214B8" w:rsidRDefault="00517203" w:rsidP="00517203">
      <w:pPr>
        <w:jc w:val="both"/>
        <w:rPr>
          <w:rFonts w:cs="Times New Roman"/>
          <w:szCs w:val="24"/>
        </w:rPr>
      </w:pPr>
    </w:p>
    <w:p w14:paraId="5379147C" w14:textId="77777777" w:rsidR="00517203" w:rsidRPr="005214B8" w:rsidRDefault="00517203" w:rsidP="00517203">
      <w:pPr>
        <w:rPr>
          <w:rFonts w:cs="Times New Roman"/>
          <w:b/>
          <w:szCs w:val="24"/>
        </w:rPr>
      </w:pPr>
      <w:r w:rsidRPr="005214B8">
        <w:rPr>
          <w:rFonts w:cs="Times New Roman"/>
          <w:b/>
          <w:szCs w:val="24"/>
        </w:rPr>
        <w:t>1.3. Endamálið við uppskotinum</w:t>
      </w:r>
    </w:p>
    <w:p w14:paraId="6713C34B" w14:textId="77777777" w:rsidR="00517203" w:rsidRPr="005214B8" w:rsidRDefault="00517203" w:rsidP="00517203">
      <w:pPr>
        <w:jc w:val="both"/>
        <w:rPr>
          <w:rFonts w:cs="Times New Roman"/>
          <w:szCs w:val="24"/>
        </w:rPr>
      </w:pPr>
      <w:r w:rsidRPr="005214B8">
        <w:rPr>
          <w:rFonts w:cs="Times New Roman"/>
          <w:szCs w:val="24"/>
        </w:rPr>
        <w:t>Uppskotið hevur til endamáls at tryggja at Føroyar kunnu gera partur av norðurlendsku samstarvsavtaluni í kappingarmálum frá 2017. Norðurlendska samstarvsavtalan hevur til endamáls at styrkja og formskipa samstarvið millum norðurlendsku kappingarmyndugleikarnar, og skal avtalan tryggja eina virkna handhevjan av kappingarlóggávuni í teimum norðurlendsku londunum.</w:t>
      </w:r>
    </w:p>
    <w:p w14:paraId="7C3803D0" w14:textId="77777777" w:rsidR="00517203" w:rsidRPr="005214B8" w:rsidRDefault="00517203" w:rsidP="00517203">
      <w:pPr>
        <w:jc w:val="both"/>
        <w:rPr>
          <w:rFonts w:cs="Times New Roman"/>
          <w:szCs w:val="24"/>
        </w:rPr>
      </w:pPr>
    </w:p>
    <w:p w14:paraId="0BF72E2A" w14:textId="77777777" w:rsidR="00517203" w:rsidRPr="005214B8" w:rsidRDefault="00517203" w:rsidP="00517203">
      <w:pPr>
        <w:jc w:val="both"/>
        <w:rPr>
          <w:rFonts w:cs="Times New Roman"/>
          <w:szCs w:val="24"/>
        </w:rPr>
      </w:pPr>
      <w:r w:rsidRPr="005214B8">
        <w:rPr>
          <w:rFonts w:cs="Times New Roman"/>
          <w:szCs w:val="24"/>
        </w:rPr>
        <w:t xml:space="preserve">Endamálið við uppskotinum er eisini at nágreina galdandi arbeiðs- og heimildarbýtið millum Kappingarráðið og Kappingareftirlitið. </w:t>
      </w:r>
    </w:p>
    <w:p w14:paraId="24B2AE71" w14:textId="77777777" w:rsidR="00517203" w:rsidRPr="005214B8" w:rsidRDefault="00517203" w:rsidP="00517203">
      <w:pPr>
        <w:jc w:val="both"/>
        <w:rPr>
          <w:rFonts w:cs="Times New Roman"/>
          <w:szCs w:val="24"/>
        </w:rPr>
      </w:pPr>
    </w:p>
    <w:p w14:paraId="75DAECD4" w14:textId="77777777" w:rsidR="00517203" w:rsidRPr="005214B8" w:rsidRDefault="00517203" w:rsidP="00517203">
      <w:pPr>
        <w:jc w:val="both"/>
        <w:rPr>
          <w:rFonts w:cs="Times New Roman"/>
          <w:szCs w:val="24"/>
        </w:rPr>
      </w:pPr>
      <w:r w:rsidRPr="005214B8">
        <w:rPr>
          <w:rFonts w:cs="Times New Roman"/>
          <w:szCs w:val="24"/>
        </w:rPr>
        <w:t xml:space="preserve">Í uppskotinum verður ómaksgjald álagt í sambandi við fráboðan av samanleggingum. Talan er um eina líknandi skipan, sum er galdandi í okkara grannalondum, t.d. í Danmark og Grønlandi. Endamálið við ómaksgjaldinum er m.a. at tryggja, at kappingarmyndugleikin, hóast eitt samanleggingar mál er til viðgerðar, eisini kann arbeiða við øðrum eftirlitsuppgávum sambært lógini.   </w:t>
      </w:r>
    </w:p>
    <w:p w14:paraId="6ABC81AA" w14:textId="77777777" w:rsidR="00517203" w:rsidRPr="005214B8" w:rsidRDefault="00517203" w:rsidP="00517203">
      <w:pPr>
        <w:jc w:val="both"/>
        <w:rPr>
          <w:rFonts w:cs="Times New Roman"/>
          <w:szCs w:val="24"/>
        </w:rPr>
      </w:pPr>
    </w:p>
    <w:p w14:paraId="5CC75250" w14:textId="77777777" w:rsidR="00517203" w:rsidRPr="005214B8" w:rsidRDefault="00517203" w:rsidP="00517203">
      <w:pPr>
        <w:jc w:val="both"/>
        <w:rPr>
          <w:rFonts w:cs="Times New Roman"/>
          <w:szCs w:val="24"/>
        </w:rPr>
      </w:pPr>
      <w:r w:rsidRPr="005214B8">
        <w:t>Lógaruppskotið hevur til endamáls at gera tað lættari hjá fyritøkum at meta um, hvørt ein møgulig avtala, viðtøka millum samtøk av fyritøkum ella samstarvsskipan teirra millum er fevnd av undantøkunum í § 7 í kappingarlógini.</w:t>
      </w:r>
      <w:r w:rsidRPr="005214B8">
        <w:rPr>
          <w:rFonts w:cs="Times New Roman"/>
          <w:szCs w:val="24"/>
        </w:rPr>
        <w:t xml:space="preserve"> </w:t>
      </w:r>
    </w:p>
    <w:p w14:paraId="65ADB50E" w14:textId="77777777" w:rsidR="00517203" w:rsidRPr="005214B8" w:rsidRDefault="00517203" w:rsidP="00517203">
      <w:pPr>
        <w:jc w:val="both"/>
        <w:rPr>
          <w:rFonts w:cs="Times New Roman"/>
          <w:szCs w:val="24"/>
        </w:rPr>
      </w:pPr>
    </w:p>
    <w:p w14:paraId="5407CCCD" w14:textId="77777777" w:rsidR="00517203" w:rsidRPr="005214B8" w:rsidRDefault="00517203" w:rsidP="00517203">
      <w:pPr>
        <w:jc w:val="both"/>
        <w:rPr>
          <w:rFonts w:cs="Times New Roman"/>
          <w:szCs w:val="24"/>
        </w:rPr>
      </w:pPr>
      <w:r w:rsidRPr="005214B8">
        <w:rPr>
          <w:rFonts w:cs="Times New Roman"/>
          <w:szCs w:val="24"/>
        </w:rPr>
        <w:t>Endamálið við uppskotinum er eisini at herða revsiásetingarnar í sambandi við luttøku í kartellvirksemi. Í galdandi lóg er revsingin bót. Við hesum uppskotið kann revsingini fyri luttøku í kartellvirksemi vera við upp í 1 ár og 6. mánaðir. Í sambandi við at revsiásetingin fyri kartellvirksemi verður herd, verður eisini møguligt hjá kartelllutakarum at søkja um revsilinnan.</w:t>
      </w:r>
    </w:p>
    <w:p w14:paraId="4A48B1D5" w14:textId="77777777" w:rsidR="00517203" w:rsidRPr="005214B8" w:rsidRDefault="00517203" w:rsidP="00517203">
      <w:pPr>
        <w:jc w:val="both"/>
        <w:rPr>
          <w:rFonts w:cs="Times New Roman"/>
          <w:szCs w:val="24"/>
        </w:rPr>
      </w:pPr>
    </w:p>
    <w:p w14:paraId="61DB1EA7" w14:textId="77777777" w:rsidR="00517203" w:rsidRPr="005214B8" w:rsidRDefault="00517203" w:rsidP="00517203">
      <w:pPr>
        <w:jc w:val="both"/>
        <w:rPr>
          <w:rFonts w:cs="Times New Roman"/>
          <w:szCs w:val="24"/>
        </w:rPr>
      </w:pPr>
      <w:r w:rsidRPr="005214B8">
        <w:rPr>
          <w:rFonts w:cs="Times New Roman"/>
          <w:szCs w:val="24"/>
        </w:rPr>
        <w:t xml:space="preserve">Heimilað verður eisini Kappingareftirlitinum við samtykki frá ákæruvaldinum at seta fram fyrisitingarligt sektaruppskot. </w:t>
      </w:r>
    </w:p>
    <w:p w14:paraId="2E33EA8D" w14:textId="77777777" w:rsidR="00517203" w:rsidRPr="005214B8" w:rsidRDefault="00517203" w:rsidP="00517203">
      <w:pPr>
        <w:jc w:val="both"/>
        <w:rPr>
          <w:rFonts w:cs="Times New Roman"/>
          <w:szCs w:val="24"/>
        </w:rPr>
      </w:pPr>
    </w:p>
    <w:p w14:paraId="18B9DCB2" w14:textId="77777777" w:rsidR="00517203" w:rsidRPr="005214B8" w:rsidRDefault="00517203" w:rsidP="00517203">
      <w:pPr>
        <w:jc w:val="both"/>
        <w:rPr>
          <w:rFonts w:cs="Times New Roman"/>
          <w:szCs w:val="24"/>
        </w:rPr>
      </w:pPr>
      <w:r w:rsidRPr="005214B8">
        <w:rPr>
          <w:rFonts w:cs="Times New Roman"/>
          <w:szCs w:val="24"/>
        </w:rPr>
        <w:t xml:space="preserve">Uppskotið hevur eisini til endamáls at gera dagføringar og broytingar í lógarviðmerkingunum í galdandi lóg. Eisini eru freistir hjá Kappingareftirlitinum í sambandi við at lata fyritøku avrit av speglaðum tilfarið broyttar eins og freistin hjá Vinnukærunevndini at taka avgerð í málum, er longd við 2 vikum.  </w:t>
      </w:r>
    </w:p>
    <w:p w14:paraId="2D54585B" w14:textId="77777777" w:rsidR="00517203" w:rsidRPr="005214B8" w:rsidRDefault="00517203" w:rsidP="00517203">
      <w:pPr>
        <w:jc w:val="both"/>
        <w:rPr>
          <w:rFonts w:cs="Times New Roman"/>
          <w:szCs w:val="24"/>
        </w:rPr>
      </w:pPr>
    </w:p>
    <w:p w14:paraId="17CE5DAC" w14:textId="77777777" w:rsidR="00517203" w:rsidRPr="005214B8" w:rsidRDefault="00517203" w:rsidP="00517203">
      <w:pPr>
        <w:jc w:val="both"/>
        <w:rPr>
          <w:rFonts w:cs="Times New Roman"/>
          <w:szCs w:val="24"/>
        </w:rPr>
      </w:pPr>
      <w:r w:rsidRPr="005214B8">
        <w:rPr>
          <w:rFonts w:cs="Times New Roman"/>
          <w:szCs w:val="24"/>
        </w:rPr>
        <w:t xml:space="preserve">Harumframt hevur lógaruppskotið til endamáls at rættar feilir í tilvísingum og nøvn á myndugleikum, sum er broytt, eftir at galdandi lóg varð samtykt. </w:t>
      </w:r>
    </w:p>
    <w:p w14:paraId="05F6431B" w14:textId="62EC5551" w:rsidR="00517203" w:rsidRPr="005214B8" w:rsidRDefault="00517203" w:rsidP="00517203">
      <w:pPr>
        <w:jc w:val="both"/>
        <w:rPr>
          <w:rFonts w:cs="Times New Roman"/>
          <w:szCs w:val="24"/>
        </w:rPr>
      </w:pPr>
    </w:p>
    <w:p w14:paraId="1F91E95B" w14:textId="41761636" w:rsidR="00517203" w:rsidRPr="005214B8" w:rsidRDefault="00517203" w:rsidP="00517203">
      <w:pPr>
        <w:jc w:val="both"/>
        <w:rPr>
          <w:rFonts w:cs="Times New Roman"/>
          <w:szCs w:val="24"/>
        </w:rPr>
      </w:pPr>
      <w:r w:rsidRPr="005214B8">
        <w:rPr>
          <w:rFonts w:cs="Times New Roman"/>
          <w:szCs w:val="24"/>
        </w:rPr>
        <w:t xml:space="preserve">Broytingarnar verða lýstar niðanfyri. </w:t>
      </w:r>
    </w:p>
    <w:p w14:paraId="18890D27" w14:textId="77777777" w:rsidR="00517203" w:rsidRPr="005214B8" w:rsidRDefault="00517203" w:rsidP="00F507AF">
      <w:pPr>
        <w:jc w:val="both"/>
        <w:rPr>
          <w:rFonts w:cs="Times New Roman"/>
          <w:szCs w:val="24"/>
        </w:rPr>
      </w:pPr>
    </w:p>
    <w:p w14:paraId="42E306CA" w14:textId="62A9F7AD" w:rsidR="00F201A4" w:rsidRPr="005214B8" w:rsidRDefault="00F201A4" w:rsidP="00F507AF">
      <w:pPr>
        <w:jc w:val="both"/>
        <w:rPr>
          <w:rFonts w:cs="Times New Roman"/>
          <w:b/>
          <w:bCs/>
          <w:szCs w:val="24"/>
        </w:rPr>
      </w:pPr>
      <w:r w:rsidRPr="005214B8">
        <w:rPr>
          <w:rFonts w:cs="Times New Roman"/>
          <w:b/>
          <w:bCs/>
          <w:szCs w:val="24"/>
        </w:rPr>
        <w:t>Norðurlendsk samstarvsavtala í kappingarmálum</w:t>
      </w:r>
    </w:p>
    <w:p w14:paraId="01FEF2FE" w14:textId="7497D084" w:rsidR="00F201A4" w:rsidRPr="005214B8" w:rsidRDefault="00F201A4" w:rsidP="00F201A4">
      <w:pPr>
        <w:jc w:val="both"/>
        <w:rPr>
          <w:rFonts w:cs="Times New Roman"/>
          <w:szCs w:val="24"/>
        </w:rPr>
      </w:pPr>
      <w:r w:rsidRPr="005214B8">
        <w:rPr>
          <w:rFonts w:cs="Times New Roman"/>
          <w:szCs w:val="24"/>
        </w:rPr>
        <w:t xml:space="preserve">Norðurlendsku kappingarmyndugleikarnir hava arbeitt við at dagføra og meta um av nýggjum  norðurlendsku samstarvsavtaluna í kappingarmálum frá 2001. Endurskoðaða samstarvsavtalan tekur millum annað støði í tilráðingum frá OECD </w:t>
      </w:r>
      <w:r w:rsidR="00FC102F" w:rsidRPr="005214B8">
        <w:rPr>
          <w:rFonts w:cs="Times New Roman"/>
          <w:szCs w:val="24"/>
        </w:rPr>
        <w:t xml:space="preserve">um </w:t>
      </w:r>
      <w:r w:rsidRPr="005214B8">
        <w:rPr>
          <w:rFonts w:cs="Times New Roman"/>
          <w:szCs w:val="24"/>
        </w:rPr>
        <w:t>altjóða samstarv um kanningar, rannsóknir og rættarsóknir á kappingarøkinum. Norðurlendska samstarvsavtalan í kappingarmálum frá 2017 hevur til endamáls at styrkja og formskipa samstarvið millum norðurlendsku kappingarmyndugleikarnar og skal tryggja eina virkna handhevjan av kappingarlóggávuni í</w:t>
      </w:r>
      <w:r w:rsidR="00FC102F" w:rsidRPr="005214B8">
        <w:rPr>
          <w:rFonts w:cs="Times New Roman"/>
          <w:szCs w:val="24"/>
        </w:rPr>
        <w:t xml:space="preserve"> hesum londum. </w:t>
      </w:r>
      <w:r w:rsidRPr="005214B8">
        <w:rPr>
          <w:rFonts w:cs="Times New Roman"/>
          <w:szCs w:val="24"/>
        </w:rPr>
        <w:t xml:space="preserve"> Danmark, Noreg</w:t>
      </w:r>
      <w:r w:rsidR="000D1A0A" w:rsidRPr="005214B8">
        <w:rPr>
          <w:rFonts w:cs="Times New Roman"/>
          <w:szCs w:val="24"/>
        </w:rPr>
        <w:t>,</w:t>
      </w:r>
      <w:r w:rsidRPr="005214B8">
        <w:rPr>
          <w:rFonts w:cs="Times New Roman"/>
          <w:szCs w:val="24"/>
        </w:rPr>
        <w:t xml:space="preserve"> Svøríki, Finland, Ísland og Grønland, eru partar</w:t>
      </w:r>
      <w:r w:rsidR="00FC102F" w:rsidRPr="005214B8">
        <w:rPr>
          <w:rFonts w:cs="Times New Roman"/>
          <w:szCs w:val="24"/>
        </w:rPr>
        <w:t xml:space="preserve"> </w:t>
      </w:r>
      <w:r w:rsidR="00234D9D" w:rsidRPr="005214B8">
        <w:rPr>
          <w:rFonts w:cs="Times New Roman"/>
          <w:szCs w:val="24"/>
        </w:rPr>
        <w:t>í</w:t>
      </w:r>
      <w:r w:rsidRPr="005214B8">
        <w:rPr>
          <w:rFonts w:cs="Times New Roman"/>
          <w:szCs w:val="24"/>
        </w:rPr>
        <w:t xml:space="preserve"> avtaluni. </w:t>
      </w:r>
    </w:p>
    <w:p w14:paraId="2CBC9FAA" w14:textId="77777777" w:rsidR="00F201A4" w:rsidRPr="005214B8" w:rsidRDefault="00F201A4" w:rsidP="00F201A4">
      <w:pPr>
        <w:jc w:val="both"/>
        <w:rPr>
          <w:rFonts w:cs="Times New Roman"/>
          <w:szCs w:val="24"/>
        </w:rPr>
      </w:pPr>
      <w:r w:rsidRPr="005214B8">
        <w:rPr>
          <w:rFonts w:cs="Times New Roman"/>
          <w:szCs w:val="24"/>
        </w:rPr>
        <w:t xml:space="preserve"> </w:t>
      </w:r>
    </w:p>
    <w:p w14:paraId="5B4608BC" w14:textId="7FE0124E" w:rsidR="00F201A4" w:rsidRPr="005214B8" w:rsidRDefault="00F201A4" w:rsidP="00F201A4">
      <w:pPr>
        <w:jc w:val="both"/>
        <w:rPr>
          <w:rFonts w:cs="Times New Roman"/>
          <w:szCs w:val="24"/>
        </w:rPr>
      </w:pPr>
      <w:r w:rsidRPr="005214B8">
        <w:rPr>
          <w:rFonts w:cs="Times New Roman"/>
          <w:szCs w:val="24"/>
        </w:rPr>
        <w:t xml:space="preserve">Føroyar eru ikki partur av norðurlendsku samstarvsavtaluni í kappingarmálum frá 2001, tí galdandi kappingarlóg heimilaði ikki føroyska kappingarmyndugleikanum at lata øðrum kappingarmyndugleikum trúnaðarupplýsingar. Løgtingslóg nr. 35 frá 3. mai 2007 um kapping </w:t>
      </w:r>
      <w:r w:rsidR="000D1A0A" w:rsidRPr="005214B8">
        <w:rPr>
          <w:rFonts w:cs="Times New Roman"/>
          <w:szCs w:val="24"/>
        </w:rPr>
        <w:t>hevur</w:t>
      </w:r>
      <w:r w:rsidRPr="005214B8">
        <w:rPr>
          <w:rFonts w:cs="Times New Roman"/>
          <w:szCs w:val="24"/>
        </w:rPr>
        <w:t xml:space="preserve"> tó slíka heimild, og nú norðurlendsku kappingarmyndugleikarnir hava arbeitt við at dagføra verandi samstarvsavtalu </w:t>
      </w:r>
      <w:r w:rsidR="000D1A0A" w:rsidRPr="005214B8">
        <w:rPr>
          <w:rFonts w:cs="Times New Roman"/>
          <w:szCs w:val="24"/>
        </w:rPr>
        <w:t>verður mett skynsamt</w:t>
      </w:r>
      <w:r w:rsidRPr="005214B8">
        <w:rPr>
          <w:rFonts w:cs="Times New Roman"/>
          <w:szCs w:val="24"/>
        </w:rPr>
        <w:t xml:space="preserve">, at Føroyar eisini gerast partur av norðurlendska samstarvinum. </w:t>
      </w:r>
    </w:p>
    <w:p w14:paraId="28CA0C2F" w14:textId="77777777" w:rsidR="00F201A4" w:rsidRPr="005214B8" w:rsidRDefault="00F201A4" w:rsidP="00F201A4">
      <w:pPr>
        <w:jc w:val="both"/>
        <w:rPr>
          <w:rFonts w:cs="Times New Roman"/>
          <w:szCs w:val="24"/>
        </w:rPr>
      </w:pPr>
    </w:p>
    <w:p w14:paraId="6A423286" w14:textId="7AC46F39" w:rsidR="00F201A4" w:rsidRPr="005214B8" w:rsidRDefault="000D1A0A" w:rsidP="00F201A4">
      <w:pPr>
        <w:jc w:val="both"/>
        <w:rPr>
          <w:rFonts w:cs="Times New Roman"/>
          <w:szCs w:val="24"/>
        </w:rPr>
      </w:pPr>
      <w:r w:rsidRPr="005214B8">
        <w:rPr>
          <w:rFonts w:cs="Times New Roman"/>
          <w:szCs w:val="24"/>
        </w:rPr>
        <w:t>Til tess</w:t>
      </w:r>
      <w:r w:rsidR="00FC102F" w:rsidRPr="005214B8">
        <w:rPr>
          <w:rFonts w:cs="Times New Roman"/>
          <w:szCs w:val="24"/>
        </w:rPr>
        <w:t xml:space="preserve"> at</w:t>
      </w:r>
      <w:r w:rsidR="00F201A4" w:rsidRPr="005214B8">
        <w:rPr>
          <w:rFonts w:cs="Times New Roman"/>
          <w:szCs w:val="24"/>
        </w:rPr>
        <w:t xml:space="preserve"> Føroyar kunnu gerast partur av norðurlendsku samstarvsavtaluni er neyðugt, at gjørdar verða ávísar tillagingar í kappingarlógini, ið javnstilla Føroyar í mun til hini Norðurlondini. Í mun til galdandi lóg, kann føroyski kappingarmyndugleikin bert lata, men ikki innheinta upplýsingar fyri aðrar kappingarmyndugleikar í sambandi við at hesir skulu handhevja egna kappingarlóg. Kappingarlógin heimilar heldur ikki, at føroyski kappingarmyndugleikin, eftir áheitan, kann gera eftirlitiskanningar í Føroyum fyri kappingarmyndugleikar í øðrum londum.</w:t>
      </w:r>
    </w:p>
    <w:p w14:paraId="08993B84" w14:textId="77777777" w:rsidR="00F201A4" w:rsidRPr="005214B8" w:rsidRDefault="00F201A4" w:rsidP="00F201A4">
      <w:pPr>
        <w:jc w:val="both"/>
        <w:rPr>
          <w:rFonts w:cs="Times New Roman"/>
          <w:szCs w:val="24"/>
        </w:rPr>
      </w:pPr>
    </w:p>
    <w:p w14:paraId="798CDB97" w14:textId="3C878846" w:rsidR="00F201A4" w:rsidRPr="005214B8" w:rsidRDefault="00F201A4" w:rsidP="00F201A4">
      <w:pPr>
        <w:jc w:val="both"/>
        <w:rPr>
          <w:rFonts w:cs="Times New Roman"/>
          <w:szCs w:val="24"/>
        </w:rPr>
      </w:pPr>
      <w:r w:rsidRPr="005214B8">
        <w:rPr>
          <w:rFonts w:cs="Times New Roman"/>
          <w:szCs w:val="24"/>
        </w:rPr>
        <w:t xml:space="preserve">Við hesum lógaruppskotið verður heimilað føroyska kappingarmyndugleikanum at innheinta upplýsingar í teimum førum, har føroyski kappingarmyndugleikin skal hjálpa kappingarmyndugleikum, ið eru partar av norðurlendsku samstarvsavtaluni, at fremja handhevjanina av kappingarlógini í hesum londum. Harnæst verður heimilað, at føroyski kappingarmyndugleikin, eftir áheitan, kann gera eftirlitiskanningar í Føroyum fyri </w:t>
      </w:r>
      <w:r w:rsidRPr="005214B8">
        <w:rPr>
          <w:rFonts w:cs="Times New Roman"/>
          <w:szCs w:val="24"/>
        </w:rPr>
        <w:lastRenderedPageBreak/>
        <w:t>kappingarmyndugleikarnar, ið eru partar av norðurlendsku samstarvsavtaluni</w:t>
      </w:r>
      <w:r w:rsidR="000D1A0A" w:rsidRPr="005214B8">
        <w:rPr>
          <w:rFonts w:cs="Times New Roman"/>
          <w:szCs w:val="24"/>
        </w:rPr>
        <w:t>,</w:t>
      </w:r>
      <w:r w:rsidRPr="005214B8">
        <w:rPr>
          <w:rFonts w:cs="Times New Roman"/>
          <w:szCs w:val="24"/>
        </w:rPr>
        <w:t xml:space="preserve"> </w:t>
      </w:r>
      <w:r w:rsidR="000D1A0A" w:rsidRPr="005214B8">
        <w:rPr>
          <w:rFonts w:cs="Times New Roman"/>
          <w:szCs w:val="24"/>
        </w:rPr>
        <w:t>til tess</w:t>
      </w:r>
      <w:r w:rsidRPr="005214B8">
        <w:rPr>
          <w:rFonts w:cs="Times New Roman"/>
          <w:szCs w:val="24"/>
        </w:rPr>
        <w:t xml:space="preserve"> at fremja handhevjanina av kappingarlógini í hesum londum. </w:t>
      </w:r>
    </w:p>
    <w:p w14:paraId="2BD1293E" w14:textId="77777777" w:rsidR="00F201A4" w:rsidRPr="005214B8" w:rsidRDefault="00F201A4" w:rsidP="00F201A4">
      <w:pPr>
        <w:jc w:val="both"/>
        <w:rPr>
          <w:rFonts w:cs="Times New Roman"/>
          <w:szCs w:val="24"/>
        </w:rPr>
      </w:pPr>
    </w:p>
    <w:p w14:paraId="1227ECE5" w14:textId="5C9D4E81" w:rsidR="00F201A4" w:rsidRPr="005214B8" w:rsidRDefault="00F201A4" w:rsidP="00F201A4">
      <w:pPr>
        <w:jc w:val="both"/>
        <w:rPr>
          <w:rFonts w:cs="Times New Roman"/>
          <w:b/>
          <w:szCs w:val="24"/>
          <w:u w:val="single"/>
        </w:rPr>
      </w:pPr>
      <w:r w:rsidRPr="005214B8">
        <w:rPr>
          <w:rFonts w:cs="Times New Roman"/>
          <w:szCs w:val="24"/>
        </w:rPr>
        <w:t xml:space="preserve">Verður uppskotið samtykt, fer landsstýrið at taka stig til at sáttmálin verður settur í gildi fyri Føroyar. </w:t>
      </w:r>
    </w:p>
    <w:p w14:paraId="72809ABE" w14:textId="7D509E90" w:rsidR="00F201A4" w:rsidRPr="005214B8" w:rsidRDefault="00F201A4" w:rsidP="00F507AF">
      <w:pPr>
        <w:jc w:val="both"/>
        <w:rPr>
          <w:rFonts w:cs="Times New Roman"/>
          <w:szCs w:val="24"/>
        </w:rPr>
      </w:pPr>
    </w:p>
    <w:p w14:paraId="3BDFD935" w14:textId="77777777" w:rsidR="00F201A4" w:rsidRPr="005214B8" w:rsidRDefault="00F201A4" w:rsidP="00F201A4">
      <w:pPr>
        <w:jc w:val="both"/>
        <w:rPr>
          <w:rFonts w:cs="Times New Roman"/>
          <w:b/>
          <w:szCs w:val="24"/>
        </w:rPr>
      </w:pPr>
      <w:r w:rsidRPr="005214B8">
        <w:rPr>
          <w:rFonts w:cs="Times New Roman"/>
          <w:b/>
          <w:szCs w:val="24"/>
        </w:rPr>
        <w:t xml:space="preserve">Heimildarbýtið millum Kappingarráðið og Kappingareftirlitið </w:t>
      </w:r>
    </w:p>
    <w:p w14:paraId="35A23FC9" w14:textId="51C66791" w:rsidR="00F201A4" w:rsidRPr="005214B8" w:rsidRDefault="00F201A4" w:rsidP="00F201A4">
      <w:pPr>
        <w:jc w:val="both"/>
        <w:rPr>
          <w:rFonts w:cs="Times New Roman"/>
          <w:szCs w:val="24"/>
          <w:u w:val="single"/>
        </w:rPr>
      </w:pPr>
      <w:r w:rsidRPr="005214B8">
        <w:rPr>
          <w:rFonts w:cs="Times New Roman"/>
          <w:szCs w:val="24"/>
        </w:rPr>
        <w:t>Í galdandi lóg hava ávísir ivaspurningar stungið seg upp í sambandi við arbeiðs- og heimildarbýtið millum Kappingarráðið og Kappingareftirlitið. Hóast býtið í Føroyum er hitt sama sum í Danmark, og at tað í almennu viðmerkingunum til kappingarlógin</w:t>
      </w:r>
      <w:r w:rsidR="00D351BE" w:rsidRPr="005214B8">
        <w:rPr>
          <w:rFonts w:cs="Times New Roman"/>
          <w:szCs w:val="24"/>
        </w:rPr>
        <w:t>a</w:t>
      </w:r>
      <w:r w:rsidRPr="005214B8">
        <w:rPr>
          <w:rFonts w:cs="Times New Roman"/>
          <w:szCs w:val="24"/>
        </w:rPr>
        <w:t xml:space="preserve"> stendur, at danska kappingarlóggávan í stóran mun hevur verið grundarlag undir føroysku kappingarlógini, so hevur kappingarmyndugleikin varnast, </w:t>
      </w:r>
      <w:r w:rsidR="00234D9D" w:rsidRPr="005214B8">
        <w:rPr>
          <w:rFonts w:cs="Times New Roman"/>
          <w:szCs w:val="24"/>
        </w:rPr>
        <w:t>at</w:t>
      </w:r>
      <w:r w:rsidRPr="005214B8">
        <w:rPr>
          <w:rFonts w:cs="Times New Roman"/>
          <w:szCs w:val="24"/>
        </w:rPr>
        <w:t xml:space="preserve"> feløg og persónar í ávísum føri hava havt trupult við at halda greiðu á galdandi arbeiðs- og heimidla</w:t>
      </w:r>
      <w:r w:rsidR="00234D9D" w:rsidRPr="005214B8">
        <w:rPr>
          <w:rFonts w:cs="Times New Roman"/>
          <w:szCs w:val="24"/>
        </w:rPr>
        <w:t>rbýti</w:t>
      </w:r>
      <w:r w:rsidR="006A108E" w:rsidRPr="005214B8">
        <w:rPr>
          <w:rFonts w:cs="Times New Roman"/>
          <w:szCs w:val="24"/>
        </w:rPr>
        <w:t>.</w:t>
      </w:r>
      <w:r w:rsidRPr="005214B8">
        <w:rPr>
          <w:rFonts w:cs="Times New Roman"/>
          <w:szCs w:val="24"/>
        </w:rPr>
        <w:t xml:space="preserve"> </w:t>
      </w:r>
      <w:r w:rsidR="00FC102F" w:rsidRPr="005214B8">
        <w:rPr>
          <w:rFonts w:cs="Times New Roman"/>
          <w:szCs w:val="24"/>
        </w:rPr>
        <w:t>L</w:t>
      </w:r>
      <w:r w:rsidRPr="005214B8">
        <w:rPr>
          <w:rFonts w:cs="Times New Roman"/>
          <w:szCs w:val="24"/>
        </w:rPr>
        <w:t>ógaruppskot</w:t>
      </w:r>
      <w:r w:rsidR="006A108E" w:rsidRPr="005214B8">
        <w:rPr>
          <w:rFonts w:cs="Times New Roman"/>
          <w:szCs w:val="24"/>
        </w:rPr>
        <w:t>ið</w:t>
      </w:r>
      <w:r w:rsidRPr="005214B8">
        <w:rPr>
          <w:rFonts w:cs="Times New Roman"/>
          <w:szCs w:val="24"/>
        </w:rPr>
        <w:t xml:space="preserve"> hevur til endamáls at taka burtur hesi ivamál við at gera tillagingar í kappingarlógini, ið greiðari áseta og endurspegla </w:t>
      </w:r>
      <w:r w:rsidR="006A108E" w:rsidRPr="005214B8">
        <w:rPr>
          <w:rFonts w:cs="Times New Roman"/>
          <w:szCs w:val="24"/>
        </w:rPr>
        <w:t>galdandi</w:t>
      </w:r>
      <w:r w:rsidRPr="005214B8">
        <w:rPr>
          <w:rFonts w:cs="Times New Roman"/>
          <w:szCs w:val="24"/>
        </w:rPr>
        <w:t xml:space="preserve"> arbeiðs- og heimildarbýti millum Kappingarráðið og Kappingareftirlitið. </w:t>
      </w:r>
    </w:p>
    <w:p w14:paraId="2C75E2C1" w14:textId="77777777" w:rsidR="00F201A4" w:rsidRPr="005214B8" w:rsidRDefault="00F201A4" w:rsidP="00F201A4">
      <w:pPr>
        <w:jc w:val="both"/>
        <w:rPr>
          <w:rFonts w:cs="Times New Roman"/>
          <w:szCs w:val="24"/>
        </w:rPr>
      </w:pPr>
    </w:p>
    <w:p w14:paraId="4188CCB2" w14:textId="3A06A2F8" w:rsidR="00F201A4" w:rsidRPr="005214B8" w:rsidRDefault="00F201A4" w:rsidP="00F201A4">
      <w:pPr>
        <w:jc w:val="both"/>
        <w:rPr>
          <w:rFonts w:cs="Times New Roman"/>
          <w:iCs/>
          <w:color w:val="3A3A3A"/>
          <w:szCs w:val="24"/>
          <w:lang w:val="is-IS"/>
        </w:rPr>
      </w:pPr>
      <w:r w:rsidRPr="005214B8">
        <w:rPr>
          <w:rFonts w:cs="Times New Roman"/>
          <w:szCs w:val="24"/>
        </w:rPr>
        <w:t>Í galdandi lóg er meginreglan tann, at Kappingarráðið er heimilað at taka avgerðir. Í § 20, stk. 2 stendur tó, at Kappingareftirlitið hevur dagligu umsitingina av kappingarlógini um hendi. Víðari verður sagt í § 20, stk. 4, at Landsstýrismaðurin ger fundarskipan fyri Kappingarráðið og reglur fyri virksemi hjá Kappingareftirlitinum. Í báðum hesum kunngerðum verður arbeiðs- og heimildarbýtið millum Kappingarráðið og Kappingareftirlitið greitt ásett.</w:t>
      </w:r>
      <w:r w:rsidRPr="005214B8">
        <w:rPr>
          <w:rFonts w:cs="Times New Roman"/>
          <w:iCs/>
          <w:color w:val="3A3A3A"/>
          <w:sz w:val="18"/>
          <w:szCs w:val="18"/>
          <w:lang w:val="is-IS"/>
        </w:rPr>
        <w:t xml:space="preserve"> </w:t>
      </w:r>
    </w:p>
    <w:p w14:paraId="3821A68D" w14:textId="77777777" w:rsidR="00F201A4" w:rsidRPr="005214B8" w:rsidRDefault="00F201A4" w:rsidP="00F201A4">
      <w:pPr>
        <w:jc w:val="both"/>
        <w:rPr>
          <w:rFonts w:cs="Times New Roman"/>
          <w:iCs/>
          <w:color w:val="3A3A3A"/>
          <w:sz w:val="18"/>
          <w:szCs w:val="18"/>
          <w:lang w:val="is-IS"/>
        </w:rPr>
      </w:pPr>
    </w:p>
    <w:p w14:paraId="7DFF398C" w14:textId="24A38E9E" w:rsidR="00F201A4" w:rsidRPr="005214B8" w:rsidRDefault="00F201A4" w:rsidP="00F201A4">
      <w:pPr>
        <w:jc w:val="both"/>
        <w:rPr>
          <w:rFonts w:cs="Times New Roman"/>
          <w:szCs w:val="24"/>
        </w:rPr>
      </w:pPr>
      <w:r w:rsidRPr="005214B8">
        <w:rPr>
          <w:rFonts w:cs="Times New Roman"/>
          <w:iCs/>
          <w:szCs w:val="24"/>
        </w:rPr>
        <w:t>Størsti</w:t>
      </w:r>
      <w:r w:rsidRPr="005214B8">
        <w:rPr>
          <w:rFonts w:cs="Times New Roman"/>
          <w:iCs/>
          <w:szCs w:val="24"/>
          <w:lang w:val="is-IS"/>
        </w:rPr>
        <w:t xml:space="preserve"> vansin við verandi skipan er, at tey, ið bert lesa kappingarlógina, men ikki geva sær fær um tær reglur, sum eru heimilaðar í lógini, fáa eina skeiva fatan av arbeiðs- og heimildarbýtinum</w:t>
      </w:r>
      <w:r w:rsidR="006A108E" w:rsidRPr="005214B8">
        <w:rPr>
          <w:rFonts w:cs="Times New Roman"/>
          <w:iCs/>
          <w:szCs w:val="24"/>
          <w:lang w:val="is-IS"/>
        </w:rPr>
        <w:t>.</w:t>
      </w:r>
      <w:r w:rsidRPr="005214B8">
        <w:rPr>
          <w:rFonts w:cs="Times New Roman"/>
          <w:iCs/>
          <w:szCs w:val="24"/>
          <w:lang w:val="is-IS"/>
        </w:rPr>
        <w:t xml:space="preserve"> Millum annað hava fyritøkur hildið, at avgerðir hjá Kappingareftirlitinum kunnu kærast til Kappingarráðið, hóast Kappingarráðið ikki er ein kærunevnd. </w:t>
      </w:r>
    </w:p>
    <w:p w14:paraId="434FB741" w14:textId="77777777" w:rsidR="00F201A4" w:rsidRPr="005214B8" w:rsidRDefault="00F201A4" w:rsidP="00F201A4">
      <w:pPr>
        <w:jc w:val="both"/>
        <w:rPr>
          <w:rFonts w:cs="Times New Roman"/>
          <w:szCs w:val="24"/>
        </w:rPr>
      </w:pPr>
    </w:p>
    <w:p w14:paraId="64361B24" w14:textId="179681C2" w:rsidR="00F201A4" w:rsidRPr="005214B8" w:rsidRDefault="00F201A4" w:rsidP="00F201A4">
      <w:pPr>
        <w:jc w:val="both"/>
        <w:rPr>
          <w:rFonts w:cs="Times New Roman"/>
          <w:szCs w:val="24"/>
        </w:rPr>
      </w:pPr>
      <w:r w:rsidRPr="005214B8">
        <w:rPr>
          <w:rFonts w:cs="Times New Roman"/>
          <w:szCs w:val="24"/>
        </w:rPr>
        <w:t>Styrkin í verandi skipan er, at arbeiðis- og heimildarbýtið millum Kappingarráðið og Kappingareftirlitið er skipað á mest effektivan hátt. Hetta merkir, at Kappingarráðið tekur avgerð í teimum málum, ið hava stóran ella prinsipiellan týdning, meðan Kappingareftirlitið hinvegin tekur allar aðrar avgerðir. Verandi skipan ger, at Kappingareftirlitið kann avgreiða mál uttan óneyðugar og formella</w:t>
      </w:r>
      <w:r w:rsidR="00234D9D" w:rsidRPr="005214B8">
        <w:rPr>
          <w:rFonts w:cs="Times New Roman"/>
          <w:szCs w:val="24"/>
        </w:rPr>
        <w:t>r</w:t>
      </w:r>
      <w:r w:rsidRPr="005214B8">
        <w:rPr>
          <w:rFonts w:cs="Times New Roman"/>
          <w:szCs w:val="24"/>
        </w:rPr>
        <w:t xml:space="preserve"> fyriskipanir og merkir hetta eisini skjótari avgreiðslutíð fyri tey, ið málið viðvíkur. Allar avgerðir, ið Kappingareftirlitið tekur verða kunnaðar Kappingarráðnum á næstkomandi kappingarráðsfundi</w:t>
      </w:r>
      <w:r w:rsidR="00924A42" w:rsidRPr="005214B8">
        <w:rPr>
          <w:rFonts w:cs="Times New Roman"/>
          <w:szCs w:val="24"/>
        </w:rPr>
        <w:t xml:space="preserve"> umframt leypandi, meðan</w:t>
      </w:r>
      <w:r w:rsidR="006A108E" w:rsidRPr="005214B8">
        <w:rPr>
          <w:rFonts w:cs="Times New Roman"/>
          <w:szCs w:val="24"/>
        </w:rPr>
        <w:t xml:space="preserve"> eitt</w:t>
      </w:r>
      <w:r w:rsidR="00924A42" w:rsidRPr="005214B8">
        <w:rPr>
          <w:rFonts w:cs="Times New Roman"/>
          <w:szCs w:val="24"/>
        </w:rPr>
        <w:t xml:space="preserve"> mál er til viðgerðar. </w:t>
      </w:r>
      <w:r w:rsidRPr="005214B8">
        <w:rPr>
          <w:rFonts w:cs="Times New Roman"/>
          <w:szCs w:val="24"/>
        </w:rPr>
        <w:t xml:space="preserve"> </w:t>
      </w:r>
    </w:p>
    <w:p w14:paraId="0ABC2ED0" w14:textId="77777777" w:rsidR="00F201A4" w:rsidRPr="005214B8" w:rsidRDefault="00F201A4" w:rsidP="00F201A4">
      <w:pPr>
        <w:jc w:val="both"/>
        <w:rPr>
          <w:rFonts w:cs="Times New Roman"/>
          <w:szCs w:val="24"/>
        </w:rPr>
      </w:pPr>
    </w:p>
    <w:p w14:paraId="705CA944" w14:textId="04DF8876" w:rsidR="00F201A4" w:rsidRPr="005214B8" w:rsidRDefault="00F201A4" w:rsidP="00F201A4">
      <w:pPr>
        <w:jc w:val="both"/>
        <w:rPr>
          <w:rFonts w:cs="Times New Roman"/>
          <w:szCs w:val="24"/>
        </w:rPr>
      </w:pPr>
      <w:r w:rsidRPr="005214B8">
        <w:rPr>
          <w:rFonts w:cs="Times New Roman"/>
          <w:szCs w:val="24"/>
        </w:rPr>
        <w:t>Við hesum uppskotið verða gjørdar formligar tillagingar, ið nágreina</w:t>
      </w:r>
      <w:r w:rsidR="00172875" w:rsidRPr="005214B8">
        <w:rPr>
          <w:rFonts w:cs="Times New Roman"/>
          <w:szCs w:val="24"/>
        </w:rPr>
        <w:t>,</w:t>
      </w:r>
      <w:r w:rsidRPr="005214B8">
        <w:rPr>
          <w:rFonts w:cs="Times New Roman"/>
          <w:szCs w:val="24"/>
        </w:rPr>
        <w:t xml:space="preserve"> hvussu verandi arbeiðs- og heimildarbýtið millum Kappingarráðið og Kappingareftirlitið er skipað nevniliga, at Kappingareftirlitið hevur dagligu umsitingina av lógini um hendi og tekur avgerðir vegna Kappingarráðið, meðan Kappingarráðið hevur umsjón við arbeiðinum hjá Kappingareftirlitinum og tekur avgerð í málum, ið hava stóran </w:t>
      </w:r>
      <w:r w:rsidR="00676F2C" w:rsidRPr="005214B8">
        <w:rPr>
          <w:rFonts w:cs="Times New Roman"/>
          <w:szCs w:val="24"/>
        </w:rPr>
        <w:t>ella</w:t>
      </w:r>
      <w:r w:rsidRPr="005214B8">
        <w:rPr>
          <w:rFonts w:cs="Times New Roman"/>
          <w:szCs w:val="24"/>
        </w:rPr>
        <w:t xml:space="preserve"> prinsipiellan týdning fyri føroyska samfelagið.   </w:t>
      </w:r>
    </w:p>
    <w:p w14:paraId="3F9ED98B" w14:textId="77777777" w:rsidR="00604207" w:rsidRPr="005214B8" w:rsidRDefault="00604207" w:rsidP="00F201A4">
      <w:pPr>
        <w:jc w:val="both"/>
        <w:rPr>
          <w:rFonts w:cs="Times New Roman"/>
          <w:b/>
          <w:bCs/>
          <w:szCs w:val="24"/>
        </w:rPr>
      </w:pPr>
    </w:p>
    <w:p w14:paraId="64A051B0" w14:textId="6A89B2D7" w:rsidR="00F201A4" w:rsidRPr="005214B8" w:rsidRDefault="00D351BE" w:rsidP="00F201A4">
      <w:pPr>
        <w:jc w:val="both"/>
        <w:rPr>
          <w:rFonts w:cs="Times New Roman"/>
          <w:b/>
          <w:bCs/>
          <w:szCs w:val="24"/>
        </w:rPr>
      </w:pPr>
      <w:r w:rsidRPr="005214B8">
        <w:rPr>
          <w:rFonts w:cs="Times New Roman"/>
          <w:b/>
          <w:bCs/>
          <w:szCs w:val="24"/>
        </w:rPr>
        <w:t>Ómaksgjald fyri samanleggingar</w:t>
      </w:r>
    </w:p>
    <w:p w14:paraId="77992F3B" w14:textId="13BD0FF4" w:rsidR="00D351BE" w:rsidRPr="005214B8" w:rsidRDefault="006A108E" w:rsidP="00D351BE">
      <w:pPr>
        <w:jc w:val="both"/>
        <w:rPr>
          <w:rFonts w:cs="Times New Roman"/>
          <w:szCs w:val="24"/>
        </w:rPr>
      </w:pPr>
      <w:r w:rsidRPr="005214B8">
        <w:rPr>
          <w:rFonts w:cs="Times New Roman"/>
          <w:szCs w:val="24"/>
        </w:rPr>
        <w:t>Í hesum</w:t>
      </w:r>
      <w:r w:rsidR="00D351BE" w:rsidRPr="005214B8">
        <w:rPr>
          <w:rFonts w:cs="Times New Roman"/>
          <w:szCs w:val="24"/>
        </w:rPr>
        <w:t xml:space="preserve"> lógaruppskoti verða ómaksgjøld ásett í sambandi við fráboðan av samanleggingum</w:t>
      </w:r>
      <w:r w:rsidR="00676F2C" w:rsidRPr="005214B8">
        <w:rPr>
          <w:rFonts w:cs="Times New Roman"/>
          <w:szCs w:val="24"/>
        </w:rPr>
        <w:t>. Talan er um líknandi skipan, sum er galdandi í Danmark og Grønlandi.</w:t>
      </w:r>
    </w:p>
    <w:p w14:paraId="58418DF7" w14:textId="77777777" w:rsidR="00676F2C" w:rsidRPr="005214B8" w:rsidRDefault="00676F2C" w:rsidP="00D351BE">
      <w:pPr>
        <w:jc w:val="both"/>
        <w:rPr>
          <w:rFonts w:cs="Times New Roman"/>
          <w:szCs w:val="24"/>
        </w:rPr>
      </w:pPr>
    </w:p>
    <w:p w14:paraId="4AB5D727" w14:textId="066E0D10" w:rsidR="00D351BE" w:rsidRPr="005214B8" w:rsidRDefault="00D351BE" w:rsidP="00D351BE">
      <w:pPr>
        <w:jc w:val="both"/>
        <w:rPr>
          <w:rFonts w:cs="Times New Roman"/>
          <w:szCs w:val="24"/>
        </w:rPr>
      </w:pPr>
      <w:r w:rsidRPr="005214B8">
        <w:rPr>
          <w:rFonts w:cs="Times New Roman"/>
          <w:szCs w:val="24"/>
        </w:rPr>
        <w:t>Samanleggingar kunnu fráboðast eftir einføldum ella vanligum leisti. Um ein samanlegging verður fráboðað eftir einføldum leisti</w:t>
      </w:r>
      <w:r w:rsidR="00FC102F" w:rsidRPr="005214B8">
        <w:rPr>
          <w:rFonts w:cs="Times New Roman"/>
          <w:szCs w:val="24"/>
        </w:rPr>
        <w:t>,</w:t>
      </w:r>
      <w:r w:rsidRPr="005214B8">
        <w:rPr>
          <w:rFonts w:cs="Times New Roman"/>
          <w:szCs w:val="24"/>
        </w:rPr>
        <w:t xml:space="preserve"> er ómaksgjaldið ásett til 50.000 kr. Verður fráboðað eftir </w:t>
      </w:r>
      <w:r w:rsidRPr="005214B8">
        <w:rPr>
          <w:rFonts w:cs="Times New Roman"/>
          <w:szCs w:val="24"/>
        </w:rPr>
        <w:lastRenderedPageBreak/>
        <w:t>vanligum leisti</w:t>
      </w:r>
      <w:r w:rsidR="00FC102F" w:rsidRPr="005214B8">
        <w:rPr>
          <w:rFonts w:cs="Times New Roman"/>
          <w:szCs w:val="24"/>
        </w:rPr>
        <w:t>,</w:t>
      </w:r>
      <w:r w:rsidRPr="005214B8">
        <w:rPr>
          <w:rFonts w:cs="Times New Roman"/>
          <w:szCs w:val="24"/>
        </w:rPr>
        <w:t xml:space="preserve"> er ómaksgjaldið ásett til 0,1% av samlaða árliga umsetninginum hjá luttakandi fyritøkum í Føroyum, tó í mesta lagi </w:t>
      </w:r>
      <w:r w:rsidR="00AE3F57" w:rsidRPr="005214B8">
        <w:rPr>
          <w:rFonts w:cs="Times New Roman"/>
          <w:szCs w:val="24"/>
        </w:rPr>
        <w:t>3</w:t>
      </w:r>
      <w:r w:rsidRPr="005214B8">
        <w:rPr>
          <w:rFonts w:cs="Times New Roman"/>
          <w:szCs w:val="24"/>
        </w:rPr>
        <w:t xml:space="preserve">00.000 kr. </w:t>
      </w:r>
    </w:p>
    <w:p w14:paraId="5D9E3B08" w14:textId="77777777" w:rsidR="00633D74" w:rsidRPr="005214B8" w:rsidRDefault="00633D74" w:rsidP="00D351BE">
      <w:pPr>
        <w:jc w:val="both"/>
        <w:rPr>
          <w:rFonts w:cs="Times New Roman"/>
          <w:szCs w:val="24"/>
        </w:rPr>
      </w:pPr>
    </w:p>
    <w:p w14:paraId="3D0BE296" w14:textId="476C7DB0" w:rsidR="00D351BE" w:rsidRPr="005214B8" w:rsidRDefault="00D351BE" w:rsidP="00D351BE">
      <w:pPr>
        <w:jc w:val="both"/>
        <w:rPr>
          <w:rFonts w:cs="Times New Roman"/>
          <w:szCs w:val="24"/>
        </w:rPr>
      </w:pPr>
      <w:r w:rsidRPr="005214B8">
        <w:rPr>
          <w:rFonts w:cs="Times New Roman"/>
          <w:szCs w:val="24"/>
        </w:rPr>
        <w:t xml:space="preserve">Orsøk fyri muni í ómaksgjaldi er, at samanleggingar fráboðaðar eftir einføldum leisti eru skjótari at málsviðgera og skulu fyritøkurnar lata Kappingareftirlitinum færri upplýsingar, enn um samanborið verður við fráboðanir eftir vanligum leisti. Við samanleggingum fráboðaðar eftir einføldum leisti, ger Kappingareftirlitið í minni mun sjálvstøðugar kanningar av árinunum, sum samanlegging hevur á kappingina, tí Kappingareftirlitið </w:t>
      </w:r>
      <w:r w:rsidR="00604207" w:rsidRPr="005214B8">
        <w:rPr>
          <w:rFonts w:cs="Times New Roman"/>
          <w:szCs w:val="24"/>
        </w:rPr>
        <w:t>nýt</w:t>
      </w:r>
      <w:r w:rsidR="00FC102F" w:rsidRPr="005214B8">
        <w:rPr>
          <w:rFonts w:cs="Times New Roman"/>
          <w:szCs w:val="24"/>
        </w:rPr>
        <w:t>i</w:t>
      </w:r>
      <w:r w:rsidR="00604207" w:rsidRPr="005214B8">
        <w:rPr>
          <w:rFonts w:cs="Times New Roman"/>
          <w:szCs w:val="24"/>
        </w:rPr>
        <w:t>r</w:t>
      </w:r>
      <w:r w:rsidRPr="005214B8">
        <w:rPr>
          <w:rFonts w:cs="Times New Roman"/>
          <w:szCs w:val="24"/>
        </w:rPr>
        <w:t xml:space="preserve"> upplýsingarnar </w:t>
      </w:r>
      <w:r w:rsidR="00172875" w:rsidRPr="005214B8">
        <w:rPr>
          <w:rFonts w:cs="Times New Roman"/>
          <w:szCs w:val="24"/>
        </w:rPr>
        <w:t>frá</w:t>
      </w:r>
      <w:r w:rsidRPr="005214B8">
        <w:rPr>
          <w:rFonts w:cs="Times New Roman"/>
          <w:szCs w:val="24"/>
        </w:rPr>
        <w:t xml:space="preserve"> fráboðaðar sum støði undir metingini og annars tær viðmerkingar, sum koma frá vinnuni í sambandi við hoyring. Um fráboðað verður eftir vanligum leisti, skulu fyritøkurnar lata Kappingareftirlitið munandi fleiri upplýsingar um samanleggingina og ger Kappingareftirlitið eisini aðrar kanningar til tess at kanna møgulig árin á kappingina. Samanleggingar fráboðaðar eftir </w:t>
      </w:r>
      <w:r w:rsidR="005523D3" w:rsidRPr="005214B8">
        <w:rPr>
          <w:rFonts w:cs="Times New Roman"/>
          <w:szCs w:val="24"/>
        </w:rPr>
        <w:t>vanligum</w:t>
      </w:r>
      <w:r w:rsidRPr="005214B8">
        <w:rPr>
          <w:rFonts w:cs="Times New Roman"/>
          <w:szCs w:val="24"/>
        </w:rPr>
        <w:t xml:space="preserve"> leisti eru tískil meira umfatandi og krevja munandi meir</w:t>
      </w:r>
      <w:r w:rsidR="00172875" w:rsidRPr="005214B8">
        <w:rPr>
          <w:rFonts w:cs="Times New Roman"/>
          <w:szCs w:val="24"/>
        </w:rPr>
        <w:t>i</w:t>
      </w:r>
      <w:r w:rsidRPr="005214B8">
        <w:rPr>
          <w:rFonts w:cs="Times New Roman"/>
          <w:szCs w:val="24"/>
        </w:rPr>
        <w:t xml:space="preserve"> arbeiðsorku.  </w:t>
      </w:r>
    </w:p>
    <w:p w14:paraId="60A87416" w14:textId="77777777" w:rsidR="00633D74" w:rsidRPr="005214B8" w:rsidRDefault="00633D74" w:rsidP="00D351BE">
      <w:pPr>
        <w:jc w:val="both"/>
        <w:rPr>
          <w:rFonts w:cs="Times New Roman"/>
          <w:szCs w:val="24"/>
        </w:rPr>
      </w:pPr>
    </w:p>
    <w:p w14:paraId="7F540EDB" w14:textId="1682E699" w:rsidR="003E3112" w:rsidRPr="005214B8" w:rsidRDefault="003E3112" w:rsidP="00924A42">
      <w:pPr>
        <w:jc w:val="both"/>
        <w:rPr>
          <w:rFonts w:cs="Times New Roman"/>
          <w:szCs w:val="24"/>
        </w:rPr>
      </w:pPr>
      <w:r w:rsidRPr="005214B8">
        <w:rPr>
          <w:rFonts w:cs="Times New Roman"/>
          <w:szCs w:val="24"/>
        </w:rPr>
        <w:t>Eins og í grannalondum okkara hevur kappingarmyndugleikin</w:t>
      </w:r>
      <w:r w:rsidR="00D351BE" w:rsidRPr="005214B8">
        <w:rPr>
          <w:rFonts w:cs="Times New Roman"/>
          <w:szCs w:val="24"/>
        </w:rPr>
        <w:t xml:space="preserve"> avmarkaða tíð at </w:t>
      </w:r>
      <w:r w:rsidR="00D33A0D" w:rsidRPr="005214B8">
        <w:rPr>
          <w:rFonts w:cs="Times New Roman"/>
          <w:szCs w:val="24"/>
        </w:rPr>
        <w:t>v</w:t>
      </w:r>
      <w:r w:rsidR="00D351BE" w:rsidRPr="005214B8">
        <w:rPr>
          <w:rFonts w:cs="Times New Roman"/>
          <w:szCs w:val="24"/>
        </w:rPr>
        <w:t>iðgera ei</w:t>
      </w:r>
      <w:r w:rsidR="006C2728" w:rsidRPr="005214B8">
        <w:rPr>
          <w:rFonts w:cs="Times New Roman"/>
          <w:szCs w:val="24"/>
        </w:rPr>
        <w:t>tt samanleggingarmál.</w:t>
      </w:r>
      <w:r w:rsidR="00D351BE" w:rsidRPr="005214B8">
        <w:rPr>
          <w:rFonts w:cs="Times New Roman"/>
          <w:szCs w:val="24"/>
        </w:rPr>
        <w:t xml:space="preserve"> Er talan um samanlegging fráboðað eftir einføldum leisti, skal Kappingareftirlitið sum útgangsstøði hava tikið eina avgerð 30 yrkadagar frá tí at fráboðan er fullfíggjað. Er talan um samanlegging fráboðað eftir vanligum leisti er útgangsstøði</w:t>
      </w:r>
      <w:r w:rsidR="00FC102F" w:rsidRPr="005214B8">
        <w:rPr>
          <w:rFonts w:cs="Times New Roman"/>
          <w:szCs w:val="24"/>
        </w:rPr>
        <w:t>ð</w:t>
      </w:r>
      <w:r w:rsidR="00D351BE" w:rsidRPr="005214B8">
        <w:rPr>
          <w:rFonts w:cs="Times New Roman"/>
          <w:szCs w:val="24"/>
        </w:rPr>
        <w:t xml:space="preserve">, at ein avgerð skal fyriliggja innan 90 yrkadagar. </w:t>
      </w:r>
    </w:p>
    <w:p w14:paraId="40246148" w14:textId="77777777" w:rsidR="003E3112" w:rsidRPr="005214B8" w:rsidRDefault="003E3112" w:rsidP="00924A42">
      <w:pPr>
        <w:jc w:val="both"/>
        <w:rPr>
          <w:rFonts w:cs="Times New Roman"/>
          <w:szCs w:val="24"/>
        </w:rPr>
      </w:pPr>
    </w:p>
    <w:p w14:paraId="261B6346" w14:textId="238718DD" w:rsidR="00633D74" w:rsidRPr="005214B8" w:rsidRDefault="00D351BE" w:rsidP="00924A42">
      <w:pPr>
        <w:jc w:val="both"/>
        <w:rPr>
          <w:rFonts w:cs="Times New Roman"/>
          <w:szCs w:val="24"/>
        </w:rPr>
      </w:pPr>
      <w:r w:rsidRPr="005214B8">
        <w:rPr>
          <w:rFonts w:cs="Times New Roman"/>
          <w:szCs w:val="24"/>
        </w:rPr>
        <w:t>Havandi tíðarfreistir í huga, er neyðugt hjá Kappingareftirlitinum at leggja alt annað eftirlitsarbeiði til viks, meðan ein samanlegging er til viðgerðar. Hetta merkir, at onnur kjarnuøki í kappingarlógini, sum Kappingareftirlitið hevur eftirlit við, so sum, kappingaravlagandi avtalur, misnýtslu av ráðandi marknaðarstøðu ella kanningar av vinnugreinum mugu niðurraðfestast, meðan eitt samanleggingarmál er til viðgerðar</w:t>
      </w:r>
      <w:r w:rsidR="00924A42" w:rsidRPr="005214B8">
        <w:rPr>
          <w:rFonts w:cs="Times New Roman"/>
          <w:szCs w:val="24"/>
        </w:rPr>
        <w:t>. Kappingareftirlitið hevur harumframt aðrar bundnar uppgávur</w:t>
      </w:r>
      <w:r w:rsidR="00D33A0D" w:rsidRPr="005214B8">
        <w:rPr>
          <w:rFonts w:cs="Times New Roman"/>
          <w:szCs w:val="24"/>
        </w:rPr>
        <w:t xml:space="preserve"> </w:t>
      </w:r>
      <w:r w:rsidR="00924A42" w:rsidRPr="005214B8">
        <w:rPr>
          <w:rFonts w:cs="Times New Roman"/>
          <w:szCs w:val="24"/>
        </w:rPr>
        <w:t>t.d.</w:t>
      </w:r>
      <w:r w:rsidR="00172875" w:rsidRPr="005214B8">
        <w:rPr>
          <w:rFonts w:cs="Times New Roman"/>
          <w:szCs w:val="24"/>
        </w:rPr>
        <w:t xml:space="preserve"> sambært</w:t>
      </w:r>
      <w:r w:rsidR="00924A42" w:rsidRPr="005214B8">
        <w:rPr>
          <w:rFonts w:cs="Times New Roman"/>
          <w:szCs w:val="24"/>
        </w:rPr>
        <w:t xml:space="preserve"> §</w:t>
      </w:r>
      <w:r w:rsidR="00D33A0D" w:rsidRPr="005214B8">
        <w:rPr>
          <w:rFonts w:cs="Times New Roman"/>
          <w:szCs w:val="24"/>
        </w:rPr>
        <w:t xml:space="preserve"> </w:t>
      </w:r>
      <w:r w:rsidR="00924A42" w:rsidRPr="005214B8">
        <w:rPr>
          <w:rFonts w:cs="Times New Roman"/>
          <w:szCs w:val="24"/>
        </w:rPr>
        <w:t>8, § 9 og § 11, stk. 2 og 5 og § 12, stk. 6</w:t>
      </w:r>
      <w:r w:rsidR="00172875" w:rsidRPr="005214B8">
        <w:rPr>
          <w:rFonts w:cs="Times New Roman"/>
          <w:szCs w:val="24"/>
        </w:rPr>
        <w:t xml:space="preserve"> í kappingarlógini</w:t>
      </w:r>
      <w:r w:rsidR="00004B5C" w:rsidRPr="005214B8">
        <w:rPr>
          <w:rFonts w:cs="Times New Roman"/>
          <w:szCs w:val="24"/>
        </w:rPr>
        <w:t>.</w:t>
      </w:r>
      <w:r w:rsidR="003E3112" w:rsidRPr="005214B8">
        <w:rPr>
          <w:rFonts w:cs="Times New Roman"/>
          <w:szCs w:val="24"/>
        </w:rPr>
        <w:t xml:space="preserve"> </w:t>
      </w:r>
    </w:p>
    <w:p w14:paraId="10D197ED" w14:textId="53BE1711" w:rsidR="003E3112" w:rsidRPr="005214B8" w:rsidRDefault="003E3112" w:rsidP="00924A42">
      <w:pPr>
        <w:jc w:val="both"/>
        <w:rPr>
          <w:rFonts w:cs="Times New Roman"/>
          <w:szCs w:val="24"/>
        </w:rPr>
      </w:pPr>
    </w:p>
    <w:p w14:paraId="3E87DB51" w14:textId="0B25ED70" w:rsidR="003E3112" w:rsidRPr="005214B8" w:rsidRDefault="003E3112" w:rsidP="006C2728">
      <w:pPr>
        <w:jc w:val="both"/>
        <w:rPr>
          <w:rFonts w:cs="Times New Roman"/>
          <w:szCs w:val="24"/>
        </w:rPr>
      </w:pPr>
      <w:r w:rsidRPr="005214B8">
        <w:rPr>
          <w:rFonts w:cs="Times New Roman"/>
          <w:szCs w:val="24"/>
        </w:rPr>
        <w:t>Kjarnuuppgávan hjá Kappingareftirlitinum sambært kappingarlógini er at tryggja, at fyritøkur ikki gera kappingaravlagandi avtalur sínámillum ella misnýta eina ráðandi marknaðarstøðu. Hesi bæði kjarnuøki eiga tí at hava hægstu raðfesting í daglig virkseminum hjá kappingarmyndugleikanum. Í praksis hevur tað tó víst seg, at samanleggingarmálini fylla ein lutfalsliga stóran part av arbeiðsorkuni og harvið við játtanini, sum eisini skal nýtast til hini kjarnuøkini. Ómaksgjaldið í hesum uppskoti</w:t>
      </w:r>
      <w:r w:rsidR="006C2728" w:rsidRPr="005214B8">
        <w:rPr>
          <w:rFonts w:cs="Times New Roman"/>
          <w:szCs w:val="24"/>
        </w:rPr>
        <w:t xml:space="preserve"> vil tí geva Kappingareftirlitinum møguleika at nýta størri part av játtanini og arbeiðsorkuni til hini kjarnuøkini.</w:t>
      </w:r>
    </w:p>
    <w:p w14:paraId="1DC13A8F" w14:textId="77777777" w:rsidR="006C2728" w:rsidRPr="005214B8" w:rsidRDefault="006C2728" w:rsidP="00D351BE">
      <w:pPr>
        <w:jc w:val="both"/>
        <w:rPr>
          <w:rFonts w:cs="Times New Roman"/>
          <w:szCs w:val="24"/>
        </w:rPr>
      </w:pPr>
    </w:p>
    <w:p w14:paraId="08281DF5" w14:textId="5A5F86BF" w:rsidR="00D351BE" w:rsidRPr="005214B8" w:rsidRDefault="00D33A0D" w:rsidP="00D351BE">
      <w:pPr>
        <w:jc w:val="both"/>
        <w:rPr>
          <w:rFonts w:cs="Times New Roman"/>
          <w:szCs w:val="24"/>
        </w:rPr>
      </w:pPr>
      <w:r w:rsidRPr="005214B8">
        <w:rPr>
          <w:rFonts w:cs="Times New Roman"/>
          <w:szCs w:val="24"/>
        </w:rPr>
        <w:t>Endamálið</w:t>
      </w:r>
      <w:r w:rsidR="00D351BE" w:rsidRPr="005214B8">
        <w:rPr>
          <w:rFonts w:cs="Times New Roman"/>
          <w:szCs w:val="24"/>
        </w:rPr>
        <w:t xml:space="preserve"> við ómaksgjaldinum er, at samanleggingareftirlitið í kappingarlógini skal hvíla í sær sjálvum.  </w:t>
      </w:r>
    </w:p>
    <w:p w14:paraId="66C0A504" w14:textId="77777777" w:rsidR="00633D74" w:rsidRPr="005214B8" w:rsidRDefault="00633D74" w:rsidP="00D351BE">
      <w:pPr>
        <w:jc w:val="both"/>
        <w:rPr>
          <w:rFonts w:cs="Times New Roman"/>
          <w:szCs w:val="24"/>
        </w:rPr>
      </w:pPr>
    </w:p>
    <w:p w14:paraId="39738677" w14:textId="0360BD94" w:rsidR="009E0EEF" w:rsidRPr="005214B8" w:rsidRDefault="00D351BE" w:rsidP="009E0EEF">
      <w:pPr>
        <w:jc w:val="both"/>
        <w:rPr>
          <w:rFonts w:cs="Times New Roman"/>
          <w:szCs w:val="24"/>
        </w:rPr>
      </w:pPr>
      <w:r w:rsidRPr="005214B8">
        <w:rPr>
          <w:rFonts w:cs="Times New Roman"/>
          <w:szCs w:val="24"/>
        </w:rPr>
        <w:t>Fyri samanleggingar fráboðaðar eftir einføldum leisti verður ómaksgjaldið ásett til 50.000 kr. Ómaksgjaldið skal dekka kostnaðin av málsviðgerðini av slíkum samanleggingum, sum vanliga tekur kappingarmyndugleikanum millum 3-4 vikur at avgreiða.</w:t>
      </w:r>
      <w:r w:rsidR="009E0EEF" w:rsidRPr="005214B8">
        <w:rPr>
          <w:rFonts w:cs="Times New Roman"/>
          <w:szCs w:val="24"/>
        </w:rPr>
        <w:t xml:space="preserve"> Dømi um kostnaðir av málsviðgerðini eru: løn, umsiting</w:t>
      </w:r>
      <w:r w:rsidR="00172875" w:rsidRPr="005214B8">
        <w:rPr>
          <w:rFonts w:cs="Times New Roman"/>
          <w:szCs w:val="24"/>
        </w:rPr>
        <w:t>,</w:t>
      </w:r>
      <w:r w:rsidR="009E0EEF" w:rsidRPr="005214B8">
        <w:rPr>
          <w:rFonts w:cs="Times New Roman"/>
          <w:szCs w:val="24"/>
        </w:rPr>
        <w:t xml:space="preserve"> leiga v.m.</w:t>
      </w:r>
    </w:p>
    <w:p w14:paraId="74A2EEED" w14:textId="77777777" w:rsidR="00633D74" w:rsidRPr="005214B8" w:rsidRDefault="00633D74" w:rsidP="00D351BE">
      <w:pPr>
        <w:jc w:val="both"/>
        <w:rPr>
          <w:rFonts w:cs="Times New Roman"/>
          <w:szCs w:val="24"/>
        </w:rPr>
      </w:pPr>
    </w:p>
    <w:p w14:paraId="7CA4C599" w14:textId="2713406E" w:rsidR="00D351BE" w:rsidRPr="005214B8" w:rsidRDefault="00D351BE" w:rsidP="00D351BE">
      <w:pPr>
        <w:jc w:val="both"/>
        <w:rPr>
          <w:rFonts w:cs="Times New Roman"/>
          <w:szCs w:val="24"/>
        </w:rPr>
      </w:pPr>
      <w:r w:rsidRPr="005214B8">
        <w:rPr>
          <w:rFonts w:cs="Times New Roman"/>
          <w:szCs w:val="24"/>
        </w:rPr>
        <w:t xml:space="preserve">Fyri samanleggingar fráboðaðar eftir vanligum leisti verður ómaksgjaldið ásett til 0,1% av samlaða árliga umsetninginum hjá luttakandi fyritøkum, tó í mesta lagi </w:t>
      </w:r>
      <w:r w:rsidR="00AE3F57" w:rsidRPr="005214B8">
        <w:rPr>
          <w:rFonts w:cs="Times New Roman"/>
          <w:szCs w:val="24"/>
        </w:rPr>
        <w:t>3</w:t>
      </w:r>
      <w:r w:rsidRPr="005214B8">
        <w:rPr>
          <w:rFonts w:cs="Times New Roman"/>
          <w:szCs w:val="24"/>
        </w:rPr>
        <w:t xml:space="preserve">00.000 kr. Kappingareftirlitið metir at 0,1% tykist at vera rímiligt fyri samanleggingar av tílíkum slag, tí málsviðgerðin tekur vanliga millum 1 til 3 mánaðir at avgreiða. Hetta merkir, at ómaksgjaldið fyri samanleggingar fráboðaðar eftir vanligum leisti verður í minsta lagi 75.000 kr., tí ovara umsetningsmark fyri nær ein samanlegging skal fráboðast er, tá árligi umsetningurin hjá </w:t>
      </w:r>
      <w:r w:rsidRPr="005214B8">
        <w:rPr>
          <w:rFonts w:cs="Times New Roman"/>
          <w:szCs w:val="24"/>
        </w:rPr>
        <w:lastRenderedPageBreak/>
        <w:t xml:space="preserve">luttakandi fyritøkum tilsamans er 75. mió. kr. Evsta ómaksgjald á </w:t>
      </w:r>
      <w:r w:rsidR="00AE3F57" w:rsidRPr="005214B8">
        <w:rPr>
          <w:rFonts w:cs="Times New Roman"/>
          <w:szCs w:val="24"/>
        </w:rPr>
        <w:t>3</w:t>
      </w:r>
      <w:r w:rsidRPr="005214B8">
        <w:rPr>
          <w:rFonts w:cs="Times New Roman"/>
          <w:szCs w:val="24"/>
        </w:rPr>
        <w:t>00.000 kr. er ásett í mun til longsta mark fyri, hvussu leingi Kappingareftirlitið kann viðger</w:t>
      </w:r>
      <w:r w:rsidR="00D33A0D" w:rsidRPr="005214B8">
        <w:rPr>
          <w:rFonts w:cs="Times New Roman"/>
          <w:szCs w:val="24"/>
        </w:rPr>
        <w:t>a</w:t>
      </w:r>
      <w:r w:rsidRPr="005214B8">
        <w:rPr>
          <w:rFonts w:cs="Times New Roman"/>
          <w:szCs w:val="24"/>
        </w:rPr>
        <w:t xml:space="preserve"> eina samanlegging fráboðað eftir vanligum leisti. Her skal viðmerkjast, at samanleggingar, sum strekkja seg yvir longri tíðarskeið</w:t>
      </w:r>
      <w:r w:rsidR="00D33A0D" w:rsidRPr="005214B8">
        <w:rPr>
          <w:rFonts w:cs="Times New Roman"/>
          <w:szCs w:val="24"/>
        </w:rPr>
        <w:t>,</w:t>
      </w:r>
      <w:r w:rsidRPr="005214B8">
        <w:rPr>
          <w:rFonts w:cs="Times New Roman"/>
          <w:szCs w:val="24"/>
        </w:rPr>
        <w:t xml:space="preserve"> t.d. 90 yrkadagar, mest sannlíkt eisini krevja, at kappingarmyndugleikin keypir tænastur og ráðgeving í sambandi við málsviðgerðina. </w:t>
      </w:r>
      <w:r w:rsidR="00C650B8" w:rsidRPr="005214B8">
        <w:rPr>
          <w:rFonts w:cs="Times New Roman"/>
          <w:szCs w:val="24"/>
        </w:rPr>
        <w:t xml:space="preserve">Sum dømi um samanleggingar sum hava tikið drúgva tíð hjá kappingarmyndugleikanum at málsviðgerða, kunnu nevnast samanleggingin </w:t>
      </w:r>
      <w:r w:rsidR="00067001" w:rsidRPr="005214B8">
        <w:rPr>
          <w:rFonts w:cs="Times New Roman"/>
          <w:szCs w:val="24"/>
        </w:rPr>
        <w:t>millum</w:t>
      </w:r>
      <w:r w:rsidR="00C650B8" w:rsidRPr="005214B8">
        <w:rPr>
          <w:rFonts w:cs="Times New Roman"/>
          <w:szCs w:val="24"/>
        </w:rPr>
        <w:t xml:space="preserve"> P/F Bakkafrost Holding og P/F Vestlax Holding og </w:t>
      </w:r>
      <w:r w:rsidR="00067001" w:rsidRPr="005214B8">
        <w:rPr>
          <w:rFonts w:cs="Times New Roman"/>
          <w:szCs w:val="24"/>
        </w:rPr>
        <w:t>samanleggingin millum</w:t>
      </w:r>
      <w:r w:rsidR="00C650B8" w:rsidRPr="005214B8">
        <w:rPr>
          <w:rFonts w:cs="Times New Roman"/>
          <w:szCs w:val="24"/>
        </w:rPr>
        <w:t xml:space="preserve"> P/F TF Holding av Eik Banka Føroya P/F </w:t>
      </w:r>
    </w:p>
    <w:p w14:paraId="62740A15" w14:textId="18B3A3CB" w:rsidR="00AE3F57" w:rsidRPr="005214B8" w:rsidRDefault="00AE3F57" w:rsidP="00D351BE">
      <w:pPr>
        <w:jc w:val="both"/>
        <w:rPr>
          <w:rFonts w:cs="Times New Roman"/>
          <w:szCs w:val="24"/>
        </w:rPr>
      </w:pPr>
    </w:p>
    <w:p w14:paraId="3E9F6642" w14:textId="13E64EA9" w:rsidR="00AE3F57" w:rsidRPr="005214B8" w:rsidRDefault="00AE3F57" w:rsidP="00D351BE">
      <w:pPr>
        <w:jc w:val="both"/>
        <w:rPr>
          <w:rFonts w:cs="Times New Roman"/>
          <w:szCs w:val="24"/>
        </w:rPr>
      </w:pPr>
      <w:r w:rsidRPr="005214B8">
        <w:rPr>
          <w:rFonts w:cs="Times New Roman"/>
          <w:szCs w:val="24"/>
        </w:rPr>
        <w:t>Síðan umsetningsmørkini í kappingarlógini vórðu broytt í 2012, hevur Kappingareftirlitið viðgjørt 27 samanleggingarmál. 18 av hesum málum eru avgreidd eftir einføldum leisti, meðan 9 eru avgreidd eftir vanligum leisti.</w:t>
      </w:r>
      <w:r w:rsidR="00004B5C" w:rsidRPr="005214B8">
        <w:rPr>
          <w:rFonts w:cs="Times New Roman"/>
          <w:szCs w:val="24"/>
        </w:rPr>
        <w:t xml:space="preserve"> Um ómaksgjø</w:t>
      </w:r>
      <w:r w:rsidR="006C2728" w:rsidRPr="005214B8">
        <w:rPr>
          <w:rFonts w:cs="Times New Roman"/>
          <w:szCs w:val="24"/>
        </w:rPr>
        <w:t>l</w:t>
      </w:r>
      <w:r w:rsidR="00004B5C" w:rsidRPr="005214B8">
        <w:rPr>
          <w:rFonts w:cs="Times New Roman"/>
          <w:szCs w:val="24"/>
        </w:rPr>
        <w:t xml:space="preserve">dini í hesum uppskotið høvdu verið galdandi </w:t>
      </w:r>
      <w:r w:rsidR="00EB0E6E" w:rsidRPr="005214B8">
        <w:rPr>
          <w:rFonts w:cs="Times New Roman"/>
          <w:szCs w:val="24"/>
        </w:rPr>
        <w:t>høvdu</w:t>
      </w:r>
      <w:r w:rsidR="00004B5C" w:rsidRPr="005214B8">
        <w:rPr>
          <w:rFonts w:cs="Times New Roman"/>
          <w:szCs w:val="24"/>
        </w:rPr>
        <w:t xml:space="preserve"> 7 av teimum 9 samanlegging</w:t>
      </w:r>
      <w:r w:rsidR="006C2728" w:rsidRPr="005214B8">
        <w:rPr>
          <w:rFonts w:cs="Times New Roman"/>
          <w:szCs w:val="24"/>
        </w:rPr>
        <w:t>u</w:t>
      </w:r>
      <w:r w:rsidR="00004B5C" w:rsidRPr="005214B8">
        <w:rPr>
          <w:rFonts w:cs="Times New Roman"/>
          <w:szCs w:val="24"/>
        </w:rPr>
        <w:t>num, fráboðaðar eftir vanligum leisti, rindað 300.000 kr., meðan 2</w:t>
      </w:r>
      <w:r w:rsidR="00EB0E6E" w:rsidRPr="005214B8">
        <w:rPr>
          <w:rFonts w:cs="Times New Roman"/>
          <w:szCs w:val="24"/>
        </w:rPr>
        <w:t xml:space="preserve"> samanleggingar</w:t>
      </w:r>
      <w:r w:rsidR="00004B5C" w:rsidRPr="005214B8">
        <w:rPr>
          <w:rFonts w:cs="Times New Roman"/>
          <w:szCs w:val="24"/>
        </w:rPr>
        <w:t xml:space="preserve"> høvdu rindað millum 165.000 kr. og 287.000 kr.</w:t>
      </w:r>
      <w:r w:rsidR="009F031B" w:rsidRPr="005214B8">
        <w:rPr>
          <w:rFonts w:cs="Times New Roman"/>
          <w:szCs w:val="24"/>
        </w:rPr>
        <w:t xml:space="preserve"> í ómaksgjaldi.</w:t>
      </w:r>
      <w:r w:rsidR="00004B5C" w:rsidRPr="005214B8">
        <w:rPr>
          <w:rFonts w:cs="Times New Roman"/>
          <w:szCs w:val="24"/>
        </w:rPr>
        <w:t xml:space="preserve"> </w:t>
      </w:r>
    </w:p>
    <w:p w14:paraId="47466EA6" w14:textId="740FB77C" w:rsidR="00570D74" w:rsidRPr="005214B8" w:rsidRDefault="00570D74" w:rsidP="00D351BE">
      <w:pPr>
        <w:jc w:val="both"/>
        <w:rPr>
          <w:rFonts w:cs="Times New Roman"/>
          <w:szCs w:val="24"/>
        </w:rPr>
      </w:pPr>
    </w:p>
    <w:p w14:paraId="19FF0071" w14:textId="3568E23A" w:rsidR="00570D74" w:rsidRPr="005214B8" w:rsidRDefault="00570D74" w:rsidP="00D351BE">
      <w:pPr>
        <w:jc w:val="both"/>
        <w:rPr>
          <w:rFonts w:cs="Times New Roman"/>
          <w:szCs w:val="24"/>
        </w:rPr>
      </w:pPr>
      <w:r w:rsidRPr="005214B8">
        <w:rPr>
          <w:rFonts w:cs="Times New Roman"/>
          <w:szCs w:val="24"/>
        </w:rPr>
        <w:t>Samlaða inntøkan frá ómaksgjøldum fyri samanleggingar fráboðaðar eftir einføldum og vanligum leisti hevði fyri árini 2012-2022 verið 3.45 mió. kr.</w:t>
      </w:r>
    </w:p>
    <w:p w14:paraId="03A22133" w14:textId="77777777" w:rsidR="00D351BE" w:rsidRPr="005214B8" w:rsidRDefault="00D351BE" w:rsidP="00D351BE">
      <w:pPr>
        <w:jc w:val="both"/>
        <w:rPr>
          <w:rFonts w:cs="Times New Roman"/>
          <w:szCs w:val="24"/>
        </w:rPr>
      </w:pPr>
    </w:p>
    <w:p w14:paraId="21BF7DD3" w14:textId="0D3AFEBB" w:rsidR="00D351BE" w:rsidRPr="005214B8" w:rsidRDefault="00D351BE" w:rsidP="00D351BE">
      <w:pPr>
        <w:jc w:val="both"/>
        <w:rPr>
          <w:rFonts w:cs="Times New Roman"/>
          <w:szCs w:val="24"/>
        </w:rPr>
      </w:pPr>
      <w:r w:rsidRPr="005214B8">
        <w:rPr>
          <w:rFonts w:cs="Times New Roman"/>
          <w:szCs w:val="24"/>
        </w:rPr>
        <w:t>Vísast skal</w:t>
      </w:r>
      <w:r w:rsidR="006C2728" w:rsidRPr="005214B8">
        <w:rPr>
          <w:rFonts w:cs="Times New Roman"/>
          <w:szCs w:val="24"/>
        </w:rPr>
        <w:t xml:space="preserve"> eisini</w:t>
      </w:r>
      <w:r w:rsidRPr="005214B8">
        <w:rPr>
          <w:rFonts w:cs="Times New Roman"/>
          <w:szCs w:val="24"/>
        </w:rPr>
        <w:t xml:space="preserve"> á, at bæði í Danmark og Grønlandi er ómaksgjøld ásett í sambandi viðgerð av samanleggingum.</w:t>
      </w:r>
    </w:p>
    <w:p w14:paraId="583D7CE9" w14:textId="7DE0523A" w:rsidR="00D351BE" w:rsidRPr="005214B8" w:rsidRDefault="00D351BE" w:rsidP="00D351BE">
      <w:pPr>
        <w:jc w:val="both"/>
        <w:rPr>
          <w:rFonts w:cs="Times New Roman"/>
          <w:szCs w:val="24"/>
        </w:rPr>
      </w:pPr>
      <w:r w:rsidRPr="005214B8">
        <w:rPr>
          <w:rFonts w:cs="Times New Roman"/>
          <w:szCs w:val="24"/>
        </w:rPr>
        <w:t xml:space="preserve"> </w:t>
      </w:r>
    </w:p>
    <w:p w14:paraId="49EDDA13" w14:textId="77777777" w:rsidR="00D351BE" w:rsidRPr="005214B8" w:rsidRDefault="00D351BE" w:rsidP="00D351BE">
      <w:pPr>
        <w:jc w:val="both"/>
        <w:rPr>
          <w:rFonts w:cs="Times New Roman"/>
          <w:szCs w:val="24"/>
        </w:rPr>
      </w:pPr>
      <w:r w:rsidRPr="005214B8">
        <w:rPr>
          <w:rFonts w:cs="Times New Roman"/>
          <w:szCs w:val="24"/>
        </w:rPr>
        <w:t xml:space="preserve">Í Danmark er ómaksgjaldið fyri samanleggingar fráboðaðar eftir einføldum leisti 50.000 kr., meðan ómaksgjaldið fyri fráboðanir eftir vanligum leisti er 0,015% av samlaða umsetninginum hjá luttakandi fyritøkunum, tó í mesta lagi 1.5 mió. kr. Í Danmark er ein samanlegging fráboðanarskyldu um: </w:t>
      </w:r>
    </w:p>
    <w:p w14:paraId="44D3E62A" w14:textId="77EF4194" w:rsidR="00D351BE" w:rsidRPr="005214B8" w:rsidRDefault="00D351BE" w:rsidP="00891527">
      <w:pPr>
        <w:ind w:left="1440" w:hanging="720"/>
        <w:jc w:val="both"/>
        <w:rPr>
          <w:rFonts w:cs="Times New Roman"/>
          <w:szCs w:val="24"/>
        </w:rPr>
      </w:pPr>
      <w:r w:rsidRPr="005214B8">
        <w:rPr>
          <w:rFonts w:cs="Times New Roman"/>
          <w:szCs w:val="24"/>
        </w:rPr>
        <w:t>1)</w:t>
      </w:r>
      <w:r w:rsidRPr="005214B8">
        <w:rPr>
          <w:rFonts w:cs="Times New Roman"/>
          <w:szCs w:val="24"/>
        </w:rPr>
        <w:tab/>
        <w:t xml:space="preserve">luttakandi fyritøkur hava ein samlaðan árligan umsetning í Danmark á minst 900 mió. kr., og minst tvær av luttakandi fyritøkunum hvør sær hava ein árligan umsetning í Danmark á minst 100. mió., ella, </w:t>
      </w:r>
    </w:p>
    <w:p w14:paraId="2FC5F4FD" w14:textId="1353538D" w:rsidR="00D351BE" w:rsidRPr="005214B8" w:rsidRDefault="00D351BE" w:rsidP="00891527">
      <w:pPr>
        <w:ind w:left="1440" w:hanging="720"/>
        <w:jc w:val="both"/>
        <w:rPr>
          <w:rFonts w:cs="Times New Roman"/>
          <w:szCs w:val="24"/>
        </w:rPr>
      </w:pPr>
      <w:r w:rsidRPr="005214B8">
        <w:rPr>
          <w:rFonts w:cs="Times New Roman"/>
          <w:szCs w:val="24"/>
        </w:rPr>
        <w:t>2)</w:t>
      </w:r>
      <w:r w:rsidRPr="005214B8">
        <w:rPr>
          <w:rFonts w:cs="Times New Roman"/>
          <w:szCs w:val="24"/>
        </w:rPr>
        <w:tab/>
        <w:t>minst ein av luttakandi fyritøkunum hevur ein árligan umsetning í Danmark á 3.8 mia. kr. og minst ein av hinum luttakandi fyritøkunum hevur ein árligan umsetning á minst 3,8 mia. kr. á heimsstigi</w:t>
      </w:r>
    </w:p>
    <w:p w14:paraId="1031BC3E" w14:textId="4A4AB9C7" w:rsidR="00D351BE" w:rsidRPr="005214B8" w:rsidRDefault="00D351BE" w:rsidP="00D351BE">
      <w:pPr>
        <w:jc w:val="both"/>
        <w:rPr>
          <w:rFonts w:cs="Times New Roman"/>
          <w:szCs w:val="24"/>
        </w:rPr>
      </w:pPr>
      <w:r w:rsidRPr="005214B8">
        <w:rPr>
          <w:rFonts w:cs="Times New Roman"/>
          <w:szCs w:val="24"/>
        </w:rPr>
        <w:t xml:space="preserve"> </w:t>
      </w:r>
    </w:p>
    <w:p w14:paraId="5F0F47F9" w14:textId="37B66EE1" w:rsidR="00D351BE" w:rsidRPr="005214B8" w:rsidRDefault="00D351BE" w:rsidP="00D351BE">
      <w:pPr>
        <w:jc w:val="both"/>
        <w:rPr>
          <w:rFonts w:cs="Times New Roman"/>
          <w:szCs w:val="24"/>
        </w:rPr>
      </w:pPr>
      <w:r w:rsidRPr="005214B8">
        <w:rPr>
          <w:rFonts w:cs="Times New Roman"/>
          <w:szCs w:val="24"/>
        </w:rPr>
        <w:t>Í Grønlandi eru ómaksgjøldini eru tey somu sum í Danmark, me</w:t>
      </w:r>
      <w:r w:rsidR="00D33A0D" w:rsidRPr="005214B8">
        <w:rPr>
          <w:rFonts w:cs="Times New Roman"/>
          <w:szCs w:val="24"/>
        </w:rPr>
        <w:t>ðan</w:t>
      </w:r>
      <w:r w:rsidRPr="005214B8">
        <w:rPr>
          <w:rFonts w:cs="Times New Roman"/>
          <w:szCs w:val="24"/>
        </w:rPr>
        <w:t xml:space="preserve"> umsetningsmørkini er øðrvísi. Í Grønlandi er ein samanlegging fráboðanarskyldu um: </w:t>
      </w:r>
    </w:p>
    <w:p w14:paraId="68491729" w14:textId="77777777" w:rsidR="00D351BE" w:rsidRPr="005214B8" w:rsidRDefault="00D351BE" w:rsidP="00891527">
      <w:pPr>
        <w:ind w:left="1440" w:hanging="720"/>
        <w:jc w:val="both"/>
        <w:rPr>
          <w:rFonts w:cs="Times New Roman"/>
          <w:szCs w:val="24"/>
        </w:rPr>
      </w:pPr>
      <w:r w:rsidRPr="005214B8">
        <w:rPr>
          <w:rFonts w:cs="Times New Roman"/>
          <w:szCs w:val="24"/>
        </w:rPr>
        <w:t>1)</w:t>
      </w:r>
      <w:r w:rsidRPr="005214B8">
        <w:rPr>
          <w:rFonts w:cs="Times New Roman"/>
          <w:szCs w:val="24"/>
        </w:rPr>
        <w:tab/>
        <w:t xml:space="preserve">luttakandi fyritøkur tilsamans hava ein umsetning á minst 100 mió. kr. á heimsstigi og minst tvær af luttakandi fyritøkum hvør sær hava ein árligan umsetning á minst 50. mió. kr. á heimsstigi </w:t>
      </w:r>
    </w:p>
    <w:p w14:paraId="570A7BD3" w14:textId="77777777" w:rsidR="00D351BE" w:rsidRPr="005214B8" w:rsidRDefault="00D351BE" w:rsidP="00891527">
      <w:pPr>
        <w:ind w:left="1440" w:hanging="720"/>
        <w:jc w:val="both"/>
        <w:rPr>
          <w:rFonts w:cs="Times New Roman"/>
          <w:szCs w:val="24"/>
        </w:rPr>
      </w:pPr>
      <w:r w:rsidRPr="005214B8">
        <w:rPr>
          <w:rFonts w:cs="Times New Roman"/>
          <w:szCs w:val="24"/>
        </w:rPr>
        <w:t>2)</w:t>
      </w:r>
      <w:r w:rsidRPr="005214B8">
        <w:rPr>
          <w:rFonts w:cs="Times New Roman"/>
          <w:szCs w:val="24"/>
        </w:rPr>
        <w:tab/>
        <w:t xml:space="preserve">minst tvær av luttakandi fyritøkunum hvør sær hava ein árligan umsetning á minst 50. mió. kr. á heimsstigi, og </w:t>
      </w:r>
    </w:p>
    <w:p w14:paraId="483D3820" w14:textId="27F54E18" w:rsidR="00D351BE" w:rsidRPr="005214B8" w:rsidRDefault="00D351BE" w:rsidP="00891527">
      <w:pPr>
        <w:ind w:firstLine="720"/>
        <w:jc w:val="both"/>
        <w:rPr>
          <w:rFonts w:cs="Times New Roman"/>
          <w:szCs w:val="24"/>
        </w:rPr>
      </w:pPr>
      <w:r w:rsidRPr="005214B8">
        <w:rPr>
          <w:rFonts w:cs="Times New Roman"/>
          <w:szCs w:val="24"/>
        </w:rPr>
        <w:t>3)</w:t>
      </w:r>
      <w:r w:rsidRPr="005214B8">
        <w:rPr>
          <w:rFonts w:cs="Times New Roman"/>
          <w:szCs w:val="24"/>
        </w:rPr>
        <w:tab/>
        <w:t>minst ein av luttakandi fyritøkunum er staðsett í Grønlandi.</w:t>
      </w:r>
    </w:p>
    <w:p w14:paraId="38AA0798" w14:textId="77777777" w:rsidR="00D351BE" w:rsidRPr="005214B8" w:rsidRDefault="00D351BE" w:rsidP="00D351BE">
      <w:pPr>
        <w:jc w:val="both"/>
        <w:rPr>
          <w:rFonts w:cs="Times New Roman"/>
          <w:szCs w:val="24"/>
        </w:rPr>
      </w:pPr>
    </w:p>
    <w:p w14:paraId="0034BA3E" w14:textId="32B79964" w:rsidR="00D351BE" w:rsidRPr="005214B8" w:rsidRDefault="00D351BE" w:rsidP="00D351BE">
      <w:pPr>
        <w:jc w:val="both"/>
        <w:rPr>
          <w:rFonts w:cs="Times New Roman"/>
          <w:szCs w:val="24"/>
        </w:rPr>
      </w:pPr>
      <w:r w:rsidRPr="005214B8">
        <w:rPr>
          <w:rFonts w:cs="Times New Roman"/>
          <w:szCs w:val="24"/>
        </w:rPr>
        <w:t xml:space="preserve">Eftir hesum uppskotið verða ómaksgjøldini í Føroyum 50.000 kr. fyri samanleggingar fráboðaðar eftir einføldum leisti, meðan ómaksgjaldið fyri fráboðanir eftir vanligum leisti verða 0,1% av samlaða árliga umsetninginum hjá luttakandi fyritøkum, tó í mesta lagi </w:t>
      </w:r>
      <w:r w:rsidR="00004B5C" w:rsidRPr="005214B8">
        <w:rPr>
          <w:rFonts w:cs="Times New Roman"/>
          <w:szCs w:val="24"/>
        </w:rPr>
        <w:t>3</w:t>
      </w:r>
      <w:r w:rsidRPr="005214B8">
        <w:rPr>
          <w:rFonts w:cs="Times New Roman"/>
          <w:szCs w:val="24"/>
        </w:rPr>
        <w:t xml:space="preserve">00.000 kr. </w:t>
      </w:r>
    </w:p>
    <w:p w14:paraId="14368D80" w14:textId="77777777" w:rsidR="00D351BE" w:rsidRPr="005214B8" w:rsidRDefault="00D351BE" w:rsidP="00D351BE">
      <w:pPr>
        <w:jc w:val="both"/>
        <w:rPr>
          <w:rFonts w:cs="Times New Roman"/>
          <w:szCs w:val="24"/>
        </w:rPr>
      </w:pPr>
    </w:p>
    <w:p w14:paraId="6F9F01BB" w14:textId="01D99BB1" w:rsidR="00D351BE" w:rsidRPr="005214B8" w:rsidRDefault="00D351BE" w:rsidP="00D351BE">
      <w:pPr>
        <w:jc w:val="both"/>
        <w:rPr>
          <w:rFonts w:cs="Times New Roman"/>
          <w:szCs w:val="24"/>
        </w:rPr>
      </w:pPr>
      <w:r w:rsidRPr="005214B8">
        <w:rPr>
          <w:rFonts w:cs="Times New Roman"/>
          <w:szCs w:val="24"/>
        </w:rPr>
        <w:t xml:space="preserve">Í Føroyum er ein samanlegging fráboðanarskyldu um: </w:t>
      </w:r>
    </w:p>
    <w:p w14:paraId="42126888" w14:textId="77777777" w:rsidR="00D351BE" w:rsidRPr="005214B8" w:rsidRDefault="00D351BE" w:rsidP="00891527">
      <w:pPr>
        <w:ind w:left="1440" w:hanging="720"/>
        <w:jc w:val="both"/>
        <w:rPr>
          <w:rFonts w:cs="Times New Roman"/>
          <w:szCs w:val="24"/>
        </w:rPr>
      </w:pPr>
      <w:r w:rsidRPr="005214B8">
        <w:rPr>
          <w:rFonts w:cs="Times New Roman"/>
          <w:szCs w:val="24"/>
        </w:rPr>
        <w:t>1)</w:t>
      </w:r>
      <w:r w:rsidRPr="005214B8">
        <w:rPr>
          <w:rFonts w:cs="Times New Roman"/>
          <w:szCs w:val="24"/>
        </w:rPr>
        <w:tab/>
        <w:t>luttakandi fyritøkurnar tilsamans hava ein árliga umsetning upp á í minsta lagi 75. mió. kr. í Føroyum, og minst tvær av luttakandi fyritøkunum hvør sær hava ein samlaðan árligan umsetning upp á 15. mió. kr. í Føroyum, ella</w:t>
      </w:r>
    </w:p>
    <w:p w14:paraId="5740FE26" w14:textId="194AD819" w:rsidR="00D351BE" w:rsidRPr="005214B8" w:rsidRDefault="00D351BE" w:rsidP="00891527">
      <w:pPr>
        <w:ind w:left="1440" w:hanging="720"/>
        <w:jc w:val="both"/>
        <w:rPr>
          <w:rFonts w:cs="Times New Roman"/>
          <w:szCs w:val="24"/>
        </w:rPr>
      </w:pPr>
      <w:r w:rsidRPr="005214B8">
        <w:rPr>
          <w:rFonts w:cs="Times New Roman"/>
          <w:szCs w:val="24"/>
        </w:rPr>
        <w:lastRenderedPageBreak/>
        <w:t>2)</w:t>
      </w:r>
      <w:r w:rsidR="00891527" w:rsidRPr="005214B8">
        <w:rPr>
          <w:rFonts w:cs="Times New Roman"/>
          <w:szCs w:val="24"/>
        </w:rPr>
        <w:t xml:space="preserve"> </w:t>
      </w:r>
      <w:r w:rsidR="00891527" w:rsidRPr="005214B8">
        <w:rPr>
          <w:rFonts w:cs="Times New Roman"/>
          <w:szCs w:val="24"/>
        </w:rPr>
        <w:tab/>
      </w:r>
      <w:r w:rsidRPr="005214B8">
        <w:rPr>
          <w:rFonts w:cs="Times New Roman"/>
          <w:szCs w:val="24"/>
        </w:rPr>
        <w:t>minst ein av luttakandi fyritøkunum hevur ein árliga umsetning í Føroyum upp á 75. mió. kr., og minst ein av hinum fyritøkunum hevur ein umsetning upp á 75. mió. kr. á heimsstigi.</w:t>
      </w:r>
    </w:p>
    <w:p w14:paraId="1678E248" w14:textId="77777777" w:rsidR="006F304D" w:rsidRPr="005214B8" w:rsidRDefault="006F304D" w:rsidP="00D351BE">
      <w:pPr>
        <w:jc w:val="both"/>
        <w:rPr>
          <w:rFonts w:cs="Times New Roman"/>
          <w:szCs w:val="24"/>
        </w:rPr>
      </w:pPr>
    </w:p>
    <w:p w14:paraId="5EDE8C5E" w14:textId="58359C90" w:rsidR="00F201A4" w:rsidRPr="005214B8" w:rsidRDefault="00D351BE" w:rsidP="00D351BE">
      <w:pPr>
        <w:jc w:val="both"/>
        <w:rPr>
          <w:rFonts w:cs="Times New Roman"/>
          <w:szCs w:val="24"/>
        </w:rPr>
      </w:pPr>
      <w:r w:rsidRPr="005214B8">
        <w:rPr>
          <w:rFonts w:cs="Times New Roman"/>
          <w:szCs w:val="24"/>
        </w:rPr>
        <w:t>Kappingareftirlitið metir ikki, at ómaksgjøldini fara at virka avmarkandi fyri talið av fráboðanum, tí ómaksgjaldið er</w:t>
      </w:r>
      <w:r w:rsidR="00172875" w:rsidRPr="005214B8">
        <w:rPr>
          <w:rFonts w:cs="Times New Roman"/>
          <w:szCs w:val="24"/>
        </w:rPr>
        <w:t xml:space="preserve"> vanliga</w:t>
      </w:r>
      <w:r w:rsidR="00604207" w:rsidRPr="005214B8">
        <w:rPr>
          <w:rFonts w:cs="Times New Roman"/>
          <w:szCs w:val="24"/>
        </w:rPr>
        <w:t xml:space="preserve"> bert</w:t>
      </w:r>
      <w:r w:rsidRPr="005214B8">
        <w:rPr>
          <w:rFonts w:cs="Times New Roman"/>
          <w:szCs w:val="24"/>
        </w:rPr>
        <w:t xml:space="preserve"> ein brøkpartur av samlaða virðinum á samanleggingini.</w:t>
      </w:r>
    </w:p>
    <w:p w14:paraId="13F60F44" w14:textId="61B4706E" w:rsidR="004B58E0" w:rsidRPr="005214B8" w:rsidRDefault="004B58E0" w:rsidP="00D351BE">
      <w:pPr>
        <w:jc w:val="both"/>
        <w:rPr>
          <w:rFonts w:cs="Times New Roman"/>
          <w:szCs w:val="24"/>
        </w:rPr>
      </w:pPr>
    </w:p>
    <w:p w14:paraId="7A1E809A" w14:textId="77777777" w:rsidR="004B58E0" w:rsidRPr="005214B8" w:rsidRDefault="004B58E0" w:rsidP="004B58E0">
      <w:pPr>
        <w:rPr>
          <w:b/>
          <w:bCs/>
        </w:rPr>
      </w:pPr>
      <w:r w:rsidRPr="005214B8">
        <w:rPr>
          <w:b/>
          <w:bCs/>
        </w:rPr>
        <w:t>Undantøk frá forboðnum um kappingaravlagandi avtalur</w:t>
      </w:r>
    </w:p>
    <w:p w14:paraId="5943CE67" w14:textId="77777777" w:rsidR="00B054D3" w:rsidRPr="005214B8" w:rsidRDefault="004B58E0" w:rsidP="004B58E0">
      <w:pPr>
        <w:jc w:val="both"/>
      </w:pPr>
      <w:r w:rsidRPr="005214B8">
        <w:t>Lógaruppskotið</w:t>
      </w:r>
      <w:r w:rsidR="00B054D3" w:rsidRPr="005214B8">
        <w:t xml:space="preserve"> hevur</w:t>
      </w:r>
      <w:r w:rsidRPr="005214B8">
        <w:t xml:space="preserve"> endamáls at gera tað lættari hjá fyritøkum at meta um</w:t>
      </w:r>
      <w:r w:rsidR="00B054D3" w:rsidRPr="005214B8">
        <w:t>,</w:t>
      </w:r>
      <w:r w:rsidRPr="005214B8">
        <w:t xml:space="preserve"> hvørt ein møgulig avtala, viðtøka millum samtøk av fyritøkum ella samstarvsskipan teirra millum er lóglig ella ei. Til tess at gera rættarstøðuna greiðari verður skotið upp at gera ávísar tillagingar í undantøkunum í § 7, stk. 1</w:t>
      </w:r>
      <w:r w:rsidR="00B054D3" w:rsidRPr="005214B8">
        <w:t xml:space="preserve"> í kappingarlógini.</w:t>
      </w:r>
      <w:r w:rsidRPr="005214B8">
        <w:t xml:space="preserve"> </w:t>
      </w:r>
    </w:p>
    <w:p w14:paraId="7F38860F" w14:textId="7F0752D3" w:rsidR="004B58E0" w:rsidRPr="005214B8" w:rsidRDefault="004B58E0" w:rsidP="004B58E0">
      <w:pPr>
        <w:jc w:val="both"/>
      </w:pPr>
      <w:r w:rsidRPr="005214B8">
        <w:t>Við broytingunum verður staðfest, at avtalur, sum lúka mørkini í § 7, stk. 1</w:t>
      </w:r>
      <w:r w:rsidR="00B054D3" w:rsidRPr="005214B8">
        <w:t>,</w:t>
      </w:r>
      <w:r w:rsidRPr="005214B8">
        <w:t xml:space="preserve"> og sum ikki hava til endamál at avmarka kappingina, eru lógligar. Hinvegin eru avtalur</w:t>
      </w:r>
      <w:r w:rsidR="00172875" w:rsidRPr="005214B8">
        <w:t>,</w:t>
      </w:r>
      <w:r w:rsidRPr="005214B8">
        <w:t xml:space="preserve"> hvørs endamál er at avmarka kappingina</w:t>
      </w:r>
      <w:r w:rsidR="00172875" w:rsidRPr="005214B8">
        <w:t>,</w:t>
      </w:r>
      <w:r w:rsidRPr="005214B8">
        <w:t xml:space="preserve"> ikki fevndar av undantøkunum í § 7, stk. 1. </w:t>
      </w:r>
    </w:p>
    <w:p w14:paraId="367BDFDE" w14:textId="5CDBAB1E" w:rsidR="004B58E0" w:rsidRPr="005214B8" w:rsidRDefault="004B58E0" w:rsidP="004B58E0">
      <w:pPr>
        <w:jc w:val="both"/>
      </w:pPr>
    </w:p>
    <w:p w14:paraId="2EC29962" w14:textId="5E9B508F" w:rsidR="004B58E0" w:rsidRPr="005214B8" w:rsidRDefault="00B054D3" w:rsidP="004B58E0">
      <w:pPr>
        <w:jc w:val="both"/>
      </w:pPr>
      <w:r w:rsidRPr="005214B8">
        <w:t>Sambært</w:t>
      </w:r>
      <w:r w:rsidR="004B58E0" w:rsidRPr="005214B8">
        <w:t xml:space="preserve"> § 7, stk. 1 í galdandi lóg</w:t>
      </w:r>
      <w:r w:rsidRPr="005214B8">
        <w:t>,</w:t>
      </w:r>
      <w:r w:rsidR="004B58E0" w:rsidRPr="005214B8">
        <w:t xml:space="preserve"> er forboðið í § 6, stk. 1 ikki galdandi í teimum førum, har fyritøkur ella samskipan av fyritøkum hava ein árligan umsetning upp á minni enn 6,5 mió. kr., og har samlaði marknaðarparturin fyri ávísu vøruna ella tænastuna er minni enn 10 %, ella har samlaði árligi umsetningurin hjá luttakandi fyritøkum er minni enn 1. mió. kr.  Hesi undantøk eru tó ikki galdandi</w:t>
      </w:r>
      <w:r w:rsidRPr="005214B8">
        <w:t xml:space="preserve"> um</w:t>
      </w:r>
      <w:r w:rsidR="004B58E0" w:rsidRPr="005214B8">
        <w:t xml:space="preserve"> fyritøkur ella samtøk av fyritøkum avtala, samskipa ella viðtaka: prísir, avmarkan av framleiðslu ella sølu, sundurbýting av marknaðum ella kundum ella </w:t>
      </w:r>
      <w:r w:rsidRPr="005214B8">
        <w:t>skipan</w:t>
      </w:r>
      <w:r w:rsidR="004B58E0" w:rsidRPr="005214B8">
        <w:t xml:space="preserve"> av boðum í sambandi við útboð.</w:t>
      </w:r>
    </w:p>
    <w:p w14:paraId="6B9633FB" w14:textId="72407B2E" w:rsidR="004B58E0" w:rsidRPr="005214B8" w:rsidRDefault="004B58E0" w:rsidP="004B58E0">
      <w:pPr>
        <w:jc w:val="both"/>
      </w:pPr>
      <w:r w:rsidRPr="005214B8">
        <w:t xml:space="preserve"> </w:t>
      </w:r>
    </w:p>
    <w:p w14:paraId="7C551C71" w14:textId="0D12FED4" w:rsidR="004B58E0" w:rsidRPr="005214B8" w:rsidRDefault="004B58E0" w:rsidP="004B58E0">
      <w:pPr>
        <w:jc w:val="both"/>
      </w:pPr>
      <w:r w:rsidRPr="005214B8">
        <w:t xml:space="preserve">Við hesi lógarbroyting verður sæð burtur frá umsetningsmørkunum í </w:t>
      </w:r>
      <w:r w:rsidR="00B054D3" w:rsidRPr="005214B8">
        <w:t>galdandi</w:t>
      </w:r>
      <w:r w:rsidRPr="005214B8">
        <w:t xml:space="preserve"> lóg. Ístaðin verða ásett nøkur markvirði í mun stødd á marknaðarpørtu</w:t>
      </w:r>
      <w:r w:rsidR="00B054D3" w:rsidRPr="005214B8">
        <w:t>m</w:t>
      </w:r>
      <w:r w:rsidRPr="005214B8">
        <w:t xml:space="preserve"> til tess at staðfest, hvørt</w:t>
      </w:r>
      <w:r w:rsidR="00B054D3" w:rsidRPr="005214B8">
        <w:t xml:space="preserve"> viðkomandi</w:t>
      </w:r>
      <w:r w:rsidRPr="005214B8">
        <w:t xml:space="preserve"> avtala</w:t>
      </w:r>
      <w:r w:rsidR="00B054D3" w:rsidRPr="005214B8">
        <w:t>n</w:t>
      </w:r>
      <w:r w:rsidRPr="005214B8">
        <w:t xml:space="preserve"> o.a. kann verða undantikin frá forboðnum í § 6, stk. 1. </w:t>
      </w:r>
    </w:p>
    <w:p w14:paraId="1378A39F" w14:textId="77777777" w:rsidR="004B58E0" w:rsidRPr="005214B8" w:rsidRDefault="004B58E0" w:rsidP="004B58E0"/>
    <w:p w14:paraId="6831096B" w14:textId="7363D188" w:rsidR="004B58E0" w:rsidRPr="005214B8" w:rsidRDefault="004B58E0" w:rsidP="004B58E0">
      <w:r w:rsidRPr="005214B8">
        <w:t>Lógarbroytingin samsvarar við galdandi siðvenju frá ES-kommissiónini og ES-dómstólinum á økinum</w:t>
      </w:r>
      <w:r w:rsidR="00172875" w:rsidRPr="005214B8">
        <w:t xml:space="preserve"> og skal tulkast sambært henni.</w:t>
      </w:r>
    </w:p>
    <w:p w14:paraId="5CD5606A" w14:textId="77777777" w:rsidR="004B58E0" w:rsidRPr="005214B8" w:rsidRDefault="004B58E0" w:rsidP="004B58E0">
      <w:pPr>
        <w:jc w:val="both"/>
        <w:rPr>
          <w:b/>
          <w:bCs/>
        </w:rPr>
      </w:pPr>
    </w:p>
    <w:p w14:paraId="7A8D5DCC" w14:textId="791B6807" w:rsidR="004B58E0" w:rsidRPr="005214B8" w:rsidRDefault="004B58E0" w:rsidP="004B58E0">
      <w:pPr>
        <w:jc w:val="both"/>
      </w:pPr>
      <w:r w:rsidRPr="005214B8">
        <w:t>Mett verður skynsamt at markvirðini verða ásett til at fevna um avtalur</w:t>
      </w:r>
      <w:r w:rsidR="00B054D3" w:rsidRPr="005214B8">
        <w:t>,</w:t>
      </w:r>
      <w:r w:rsidRPr="005214B8">
        <w:t xml:space="preserve"> sum</w:t>
      </w:r>
      <w:r w:rsidR="00B054D3" w:rsidRPr="005214B8">
        <w:t xml:space="preserve"> bert í</w:t>
      </w:r>
      <w:r w:rsidRPr="005214B8">
        <w:t xml:space="preserve"> avmarkaðan mun hava neiliga ávirkan á kappingina. Í hesum samband verður mett, at marknaðarpartar heldur enn umsetningur siga meira um marknaðar</w:t>
      </w:r>
      <w:r w:rsidR="00172875" w:rsidRPr="005214B8">
        <w:t>mátt</w:t>
      </w:r>
      <w:r w:rsidR="00B054D3" w:rsidRPr="005214B8">
        <w:t>in</w:t>
      </w:r>
      <w:r w:rsidRPr="005214B8">
        <w:t xml:space="preserve"> hjá luttakandi fyritøkum. Um talan er um</w:t>
      </w:r>
      <w:r w:rsidR="00DC5215" w:rsidRPr="005214B8">
        <w:t xml:space="preserve"> ein</w:t>
      </w:r>
      <w:r w:rsidRPr="005214B8">
        <w:t xml:space="preserve"> smalt skilmarkaðan markna</w:t>
      </w:r>
      <w:r w:rsidR="00B054D3" w:rsidRPr="005214B8">
        <w:t>ð</w:t>
      </w:r>
      <w:r w:rsidR="00DC5215" w:rsidRPr="005214B8">
        <w:t>,</w:t>
      </w:r>
      <w:r w:rsidRPr="005214B8">
        <w:t xml:space="preserve"> kann sjálvt ein fyritøkan við einum lítlum umsetning hava marknaðarmegi. Hinvegin um talan um ein</w:t>
      </w:r>
      <w:r w:rsidR="00B054D3" w:rsidRPr="005214B8">
        <w:t>a</w:t>
      </w:r>
      <w:r w:rsidRPr="005214B8">
        <w:t xml:space="preserve"> breiða skilmarking av viðkomandi marknaði, kunnu fyritøkur</w:t>
      </w:r>
      <w:r w:rsidR="00DC5215" w:rsidRPr="005214B8">
        <w:t>,</w:t>
      </w:r>
      <w:r w:rsidRPr="005214B8">
        <w:t xml:space="preserve"> hóast stóran umsetning</w:t>
      </w:r>
      <w:r w:rsidR="00DC5215" w:rsidRPr="005214B8">
        <w:t>,</w:t>
      </w:r>
      <w:r w:rsidRPr="005214B8">
        <w:t xml:space="preserve"> hava avmarkaða marknaðar</w:t>
      </w:r>
      <w:r w:rsidR="00B054D3" w:rsidRPr="005214B8">
        <w:t>mátt</w:t>
      </w:r>
      <w:r w:rsidRPr="005214B8">
        <w:t>. Umsetningurin hjá fyritøkunum er tískil ikki altíð ein</w:t>
      </w:r>
      <w:r w:rsidR="00B054D3" w:rsidRPr="005214B8">
        <w:t xml:space="preserve"> nøktandi ábending</w:t>
      </w:r>
      <w:r w:rsidRPr="005214B8">
        <w:t xml:space="preserve"> um marknaðarm</w:t>
      </w:r>
      <w:r w:rsidR="00B054D3" w:rsidRPr="005214B8">
        <w:t>átt</w:t>
      </w:r>
      <w:r w:rsidRPr="005214B8">
        <w:t xml:space="preserve">. </w:t>
      </w:r>
    </w:p>
    <w:p w14:paraId="451705C7" w14:textId="77777777" w:rsidR="004B58E0" w:rsidRPr="005214B8" w:rsidRDefault="004B58E0" w:rsidP="004B58E0">
      <w:pPr>
        <w:jc w:val="both"/>
      </w:pPr>
    </w:p>
    <w:p w14:paraId="1C546581" w14:textId="126899BE" w:rsidR="004B58E0" w:rsidRPr="005214B8" w:rsidRDefault="004B58E0" w:rsidP="004B58E0">
      <w:pPr>
        <w:jc w:val="both"/>
      </w:pPr>
      <w:r w:rsidRPr="005214B8">
        <w:t>Í hesum sambandi verður skotið upp, at undantøkini til forboðið ímóti kappingaravlagandi avtalum bert fevna um stødd á marknaðarpørtum, og at markvirðini eru tengt at, um avtalan er gjørd millum fyritøkur</w:t>
      </w:r>
      <w:r w:rsidR="00172875" w:rsidRPr="005214B8">
        <w:t>,</w:t>
      </w:r>
      <w:r w:rsidRPr="005214B8">
        <w:t xml:space="preserve"> sum eru ella møguliga kunnu vera kappingarneytar, ella um avtalan er gjørd millum fyritøkur, sum ikki eru verandi ella møguligir kappingarneytar. Fyri avtalur millum kappingarneytar verður skotið upp at áseta eitt markvirði á 10 prosent; fyri avtalur millum ikki kappingarneytar t.d. avtalur millum eina heilsølu og ein smásølu – verður skotið upp eitt markvirði á 15 prosent. Í teirri støðu at torført er at meta um, hvørt ein avtalan er gjørd millum kappingarneytar ella ikki, verður skotið upp eitt markvirði á 10 prosent. </w:t>
      </w:r>
    </w:p>
    <w:p w14:paraId="0C955F6D" w14:textId="597A9DB8" w:rsidR="00D351BE" w:rsidRPr="005214B8" w:rsidRDefault="00D351BE" w:rsidP="00D351BE">
      <w:pPr>
        <w:jc w:val="both"/>
        <w:rPr>
          <w:rFonts w:cs="Times New Roman"/>
          <w:szCs w:val="24"/>
        </w:rPr>
      </w:pPr>
    </w:p>
    <w:p w14:paraId="45968499" w14:textId="3F0CAD16" w:rsidR="00797F92" w:rsidRPr="005214B8" w:rsidRDefault="00797F92" w:rsidP="00D351BE">
      <w:pPr>
        <w:jc w:val="both"/>
        <w:rPr>
          <w:rFonts w:cs="Times New Roman"/>
          <w:b/>
          <w:bCs/>
          <w:szCs w:val="24"/>
        </w:rPr>
      </w:pPr>
      <w:r w:rsidRPr="005214B8">
        <w:rPr>
          <w:rFonts w:cs="Times New Roman"/>
          <w:b/>
          <w:bCs/>
          <w:szCs w:val="24"/>
        </w:rPr>
        <w:t>Herðing av revsing fyri luttøku í kartellvirksemi</w:t>
      </w:r>
    </w:p>
    <w:p w14:paraId="32E7A60E" w14:textId="13960B1D" w:rsidR="00797F92" w:rsidRPr="005214B8" w:rsidRDefault="00797F92" w:rsidP="00797F92">
      <w:pPr>
        <w:spacing w:after="160"/>
        <w:jc w:val="both"/>
        <w:rPr>
          <w:rFonts w:eastAsia="Calibri" w:cs="Times New Roman"/>
        </w:rPr>
      </w:pPr>
      <w:r w:rsidRPr="005214B8">
        <w:rPr>
          <w:rFonts w:eastAsia="Calibri" w:cs="Times New Roman"/>
        </w:rPr>
        <w:lastRenderedPageBreak/>
        <w:t>Til tess at tryggja eina virkna handhevjan av kappingarlógini verður skotið upp, at luttakarar í kartellavtalum kunnu revsast við fongsulsrevsing. Ein kartellavtala er ein avtala millum kappingarneytar um at avmarka ta kapping, sum annars vildi verið millum teirra, eitt nú vi</w:t>
      </w:r>
      <w:r w:rsidR="00D9519E" w:rsidRPr="005214B8">
        <w:rPr>
          <w:rFonts w:eastAsia="Calibri" w:cs="Times New Roman"/>
        </w:rPr>
        <w:t>ð</w:t>
      </w:r>
      <w:r w:rsidRPr="005214B8">
        <w:rPr>
          <w:rFonts w:eastAsia="Calibri" w:cs="Times New Roman"/>
        </w:rPr>
        <w:t xml:space="preserve"> at avtala prísir, býti av marknaðum ella kundum sínámillum. Ger av kartellavtalu</w:t>
      </w:r>
      <w:r w:rsidR="00172875" w:rsidRPr="005214B8">
        <w:rPr>
          <w:rFonts w:eastAsia="Calibri" w:cs="Times New Roman"/>
        </w:rPr>
        <w:t>m</w:t>
      </w:r>
      <w:r w:rsidRPr="005214B8">
        <w:rPr>
          <w:rFonts w:eastAsia="Calibri" w:cs="Times New Roman"/>
        </w:rPr>
        <w:t xml:space="preserve"> er eitt hitt mest álvarsama brotið á kappingarlógina, tí slíkar avtalur seta virknu kappingina til viks og hava týðandi búskaparligar avleiðingar fyri brúkaran, kappingarneytar og samfelagið sum heild. </w:t>
      </w:r>
    </w:p>
    <w:p w14:paraId="7BDA25CC" w14:textId="77777777" w:rsidR="00797F92" w:rsidRPr="005214B8" w:rsidRDefault="00797F92" w:rsidP="00797F92">
      <w:pPr>
        <w:spacing w:after="160"/>
        <w:jc w:val="both"/>
        <w:rPr>
          <w:rFonts w:eastAsia="Calibri" w:cs="Times New Roman"/>
        </w:rPr>
      </w:pPr>
      <w:r w:rsidRPr="005214B8">
        <w:rPr>
          <w:rFonts w:eastAsia="Calibri" w:cs="Times New Roman"/>
        </w:rPr>
        <w:t xml:space="preserve">Skaðiligu árini av kartellavtalum koma millum annað til sjóndar í høgum prísum, avmarkingum í útboði ella væntandi nýmenning. </w:t>
      </w:r>
    </w:p>
    <w:p w14:paraId="7AE90495" w14:textId="48A249B2" w:rsidR="00797F92" w:rsidRPr="005214B8" w:rsidRDefault="00797F92" w:rsidP="00797F92">
      <w:pPr>
        <w:spacing w:after="160"/>
        <w:jc w:val="both"/>
        <w:rPr>
          <w:rFonts w:eastAsia="Calibri" w:cs="Times New Roman"/>
        </w:rPr>
      </w:pPr>
      <w:r w:rsidRPr="005214B8">
        <w:rPr>
          <w:rFonts w:eastAsia="Calibri" w:cs="Times New Roman"/>
        </w:rPr>
        <w:t>Til tess at seta revsingina fyri brot í mun til kartellvirksemi í kappingarlógini á hædd við revsingina fyri onnur fíggjarlig brotsverk</w:t>
      </w:r>
      <w:r w:rsidR="00C832E2" w:rsidRPr="005214B8">
        <w:rPr>
          <w:rFonts w:eastAsia="Calibri" w:cs="Times New Roman"/>
        </w:rPr>
        <w:t>,</w:t>
      </w:r>
      <w:r w:rsidRPr="005214B8">
        <w:rPr>
          <w:rFonts w:eastAsia="Calibri" w:cs="Times New Roman"/>
        </w:rPr>
        <w:t xml:space="preserve"> og fyri at ræða fyritøkur og persónum frá at gerast partur av eini kartellavtalu verður skotið upp at herða revsingina fyri kartellvirksemi í kappingarlógini. Í galdandi lóg, verður tann, sum ger kartellavtalu, revsaður við </w:t>
      </w:r>
      <w:r w:rsidR="00C832E2" w:rsidRPr="005214B8">
        <w:rPr>
          <w:rFonts w:eastAsia="Calibri" w:cs="Times New Roman"/>
        </w:rPr>
        <w:t>sekt</w:t>
      </w:r>
      <w:r w:rsidRPr="005214B8">
        <w:rPr>
          <w:rFonts w:eastAsia="Calibri" w:cs="Times New Roman"/>
        </w:rPr>
        <w:t xml:space="preserve">. </w:t>
      </w:r>
    </w:p>
    <w:p w14:paraId="5861C389" w14:textId="641D6402" w:rsidR="00797F92" w:rsidRPr="005214B8" w:rsidRDefault="00C832E2" w:rsidP="00797F92">
      <w:pPr>
        <w:spacing w:after="160"/>
        <w:jc w:val="both"/>
        <w:rPr>
          <w:rFonts w:eastAsia="Calibri" w:cs="Times New Roman"/>
        </w:rPr>
      </w:pPr>
      <w:r w:rsidRPr="005214B8">
        <w:rPr>
          <w:rFonts w:eastAsia="Calibri" w:cs="Times New Roman"/>
        </w:rPr>
        <w:t>Í hesum uppskotið verður tískil skotið upp</w:t>
      </w:r>
      <w:r w:rsidR="00797F92" w:rsidRPr="005214B8">
        <w:rPr>
          <w:rFonts w:eastAsia="Calibri" w:cs="Times New Roman"/>
        </w:rPr>
        <w:t>, at revsingin fyri tann, sum í stríð við forboðið í § 6, stk. 1 ger kartelavtalu, kann vera við fongsli</w:t>
      </w:r>
      <w:r w:rsidR="00172875" w:rsidRPr="005214B8">
        <w:rPr>
          <w:rFonts w:eastAsia="Calibri" w:cs="Times New Roman"/>
        </w:rPr>
        <w:t xml:space="preserve"> í</w:t>
      </w:r>
      <w:r w:rsidR="00797F92" w:rsidRPr="005214B8">
        <w:rPr>
          <w:rFonts w:eastAsia="Calibri" w:cs="Times New Roman"/>
        </w:rPr>
        <w:t xml:space="preserve"> upp til 1 ár og 6 mánaðir. Fongsulsrevsing kemur bert upp á tal, um brotið er framt tilætlað ella av grovum ósketni - vísandi til vavi av brotinum ella til skaðiligu árini, sum brotið er egnað at hava við sær. </w:t>
      </w:r>
    </w:p>
    <w:p w14:paraId="529AF5B7" w14:textId="3913C6B0" w:rsidR="00EE3A5A" w:rsidRPr="005214B8" w:rsidRDefault="00797F92" w:rsidP="00797F92">
      <w:pPr>
        <w:spacing w:after="160"/>
        <w:jc w:val="both"/>
        <w:rPr>
          <w:rFonts w:eastAsia="Calibri" w:cs="Times New Roman"/>
        </w:rPr>
      </w:pPr>
      <w:r w:rsidRPr="005214B8">
        <w:rPr>
          <w:rFonts w:eastAsia="Calibri" w:cs="Times New Roman"/>
        </w:rPr>
        <w:t>Talan er um líknandi áseting, sum er galdandi í Danmark.</w:t>
      </w:r>
    </w:p>
    <w:p w14:paraId="24F5F30A" w14:textId="77777777" w:rsidR="00EE3A5A" w:rsidRPr="005214B8" w:rsidRDefault="00EE3A5A" w:rsidP="00ED0987">
      <w:pPr>
        <w:jc w:val="both"/>
        <w:rPr>
          <w:b/>
          <w:bCs/>
        </w:rPr>
      </w:pPr>
      <w:r w:rsidRPr="005214B8">
        <w:rPr>
          <w:b/>
          <w:bCs/>
        </w:rPr>
        <w:t>Fyrisitingarligt sektaruppskot</w:t>
      </w:r>
    </w:p>
    <w:p w14:paraId="2857654D" w14:textId="70277342" w:rsidR="00EE3A5A" w:rsidRPr="005214B8" w:rsidRDefault="00EE3A5A" w:rsidP="00501A66">
      <w:pPr>
        <w:spacing w:after="160" w:line="259" w:lineRule="auto"/>
        <w:jc w:val="both"/>
        <w:rPr>
          <w:rFonts w:eastAsia="Calibri" w:cs="Times New Roman"/>
          <w:szCs w:val="24"/>
        </w:rPr>
      </w:pPr>
      <w:r w:rsidRPr="005214B8">
        <w:rPr>
          <w:rFonts w:eastAsia="Calibri" w:cs="Times New Roman"/>
          <w:szCs w:val="24"/>
        </w:rPr>
        <w:t>Uppskotið hevur til endamáls at gera tað møguligt</w:t>
      </w:r>
      <w:r w:rsidR="00C832E2" w:rsidRPr="005214B8">
        <w:rPr>
          <w:rFonts w:eastAsia="Calibri" w:cs="Times New Roman"/>
          <w:szCs w:val="24"/>
        </w:rPr>
        <w:t xml:space="preserve"> hjá Kappingareftirlitinum</w:t>
      </w:r>
      <w:r w:rsidRPr="005214B8">
        <w:rPr>
          <w:rFonts w:eastAsia="Calibri" w:cs="Times New Roman"/>
          <w:szCs w:val="24"/>
        </w:rPr>
        <w:t xml:space="preserve"> á ein skjótan og ein einfaldan hátt at loka eitt revsirættarligt kappingarmál</w:t>
      </w:r>
      <w:r w:rsidR="00C832E2" w:rsidRPr="005214B8">
        <w:rPr>
          <w:rFonts w:eastAsia="Calibri" w:cs="Times New Roman"/>
          <w:szCs w:val="24"/>
        </w:rPr>
        <w:t xml:space="preserve"> við at seta fram fyrisitingarligt sektaruppskot.</w:t>
      </w:r>
      <w:r w:rsidRPr="005214B8">
        <w:rPr>
          <w:rFonts w:eastAsia="Calibri" w:cs="Times New Roman"/>
          <w:szCs w:val="24"/>
        </w:rPr>
        <w:t xml:space="preserve"> Uppskotið er bert ætlað í málum, har fyritøka játtar seg seka</w:t>
      </w:r>
      <w:r w:rsidR="00C832E2" w:rsidRPr="005214B8">
        <w:rPr>
          <w:rFonts w:eastAsia="Calibri" w:cs="Times New Roman"/>
          <w:szCs w:val="24"/>
        </w:rPr>
        <w:t>n</w:t>
      </w:r>
      <w:r w:rsidRPr="005214B8">
        <w:rPr>
          <w:rFonts w:eastAsia="Calibri" w:cs="Times New Roman"/>
          <w:szCs w:val="24"/>
        </w:rPr>
        <w:t xml:space="preserve"> í at hava framt brot á kappingarlógin</w:t>
      </w:r>
      <w:r w:rsidR="00E57F07" w:rsidRPr="005214B8">
        <w:rPr>
          <w:rFonts w:eastAsia="Calibri" w:cs="Times New Roman"/>
          <w:szCs w:val="24"/>
        </w:rPr>
        <w:t>a</w:t>
      </w:r>
      <w:r w:rsidRPr="005214B8">
        <w:rPr>
          <w:rFonts w:eastAsia="Calibri" w:cs="Times New Roman"/>
          <w:szCs w:val="24"/>
        </w:rPr>
        <w:t xml:space="preserve">. Harafturat vil ásetingini bert vera galdandi í málum, har føst dómsvenja fyriliggur í mun til stødd á sekt. Harumframt skal </w:t>
      </w:r>
      <w:r w:rsidR="00D9519E" w:rsidRPr="005214B8">
        <w:rPr>
          <w:rFonts w:eastAsia="Calibri" w:cs="Times New Roman"/>
          <w:szCs w:val="24"/>
        </w:rPr>
        <w:t>ákæruvaldið</w:t>
      </w:r>
      <w:r w:rsidRPr="005214B8">
        <w:rPr>
          <w:rFonts w:eastAsia="Calibri" w:cs="Times New Roman"/>
          <w:szCs w:val="24"/>
        </w:rPr>
        <w:t xml:space="preserve"> góðkenna sektina</w:t>
      </w:r>
      <w:r w:rsidR="00E57F07" w:rsidRPr="005214B8">
        <w:rPr>
          <w:rFonts w:eastAsia="Calibri" w:cs="Times New Roman"/>
          <w:szCs w:val="24"/>
        </w:rPr>
        <w:t>,</w:t>
      </w:r>
      <w:r w:rsidRPr="005214B8">
        <w:rPr>
          <w:rFonts w:eastAsia="Calibri" w:cs="Times New Roman"/>
          <w:szCs w:val="24"/>
        </w:rPr>
        <w:t xml:space="preserve"> og at Kappingareftirlitið lokar málið við</w:t>
      </w:r>
      <w:r w:rsidR="00C832E2" w:rsidRPr="005214B8">
        <w:rPr>
          <w:rFonts w:eastAsia="Calibri" w:cs="Times New Roman"/>
          <w:szCs w:val="24"/>
        </w:rPr>
        <w:t xml:space="preserve"> at seta fram</w:t>
      </w:r>
      <w:r w:rsidRPr="005214B8">
        <w:rPr>
          <w:rFonts w:eastAsia="Calibri" w:cs="Times New Roman"/>
          <w:szCs w:val="24"/>
        </w:rPr>
        <w:t xml:space="preserve"> fyrisitingarlig</w:t>
      </w:r>
      <w:r w:rsidR="00C832E2" w:rsidRPr="005214B8">
        <w:rPr>
          <w:rFonts w:eastAsia="Calibri" w:cs="Times New Roman"/>
          <w:szCs w:val="24"/>
        </w:rPr>
        <w:t>t</w:t>
      </w:r>
      <w:r w:rsidRPr="005214B8">
        <w:rPr>
          <w:rFonts w:eastAsia="Calibri" w:cs="Times New Roman"/>
          <w:szCs w:val="24"/>
        </w:rPr>
        <w:t xml:space="preserve"> sektaruppskot.</w:t>
      </w:r>
    </w:p>
    <w:p w14:paraId="00A59CDD" w14:textId="4C32565B" w:rsidR="00ED0987" w:rsidRPr="005214B8" w:rsidRDefault="00C832E2" w:rsidP="00D351BE">
      <w:pPr>
        <w:jc w:val="both"/>
        <w:rPr>
          <w:rFonts w:cs="Times New Roman"/>
          <w:b/>
          <w:bCs/>
          <w:szCs w:val="24"/>
        </w:rPr>
      </w:pPr>
      <w:r w:rsidRPr="005214B8">
        <w:rPr>
          <w:rFonts w:cs="Times New Roman"/>
          <w:b/>
          <w:bCs/>
          <w:szCs w:val="24"/>
        </w:rPr>
        <w:t>Revsilinnandi fyriskipan í sambandi við kartellir</w:t>
      </w:r>
    </w:p>
    <w:p w14:paraId="7105B443" w14:textId="322F2EE1" w:rsidR="00ED0987" w:rsidRPr="005214B8" w:rsidRDefault="00ED0987" w:rsidP="00ED0987">
      <w:pPr>
        <w:spacing w:after="160" w:line="259" w:lineRule="auto"/>
        <w:jc w:val="both"/>
        <w:rPr>
          <w:rFonts w:eastAsia="Calibri" w:cs="Times New Roman"/>
          <w:szCs w:val="24"/>
        </w:rPr>
      </w:pPr>
      <w:r w:rsidRPr="005214B8">
        <w:rPr>
          <w:rFonts w:eastAsia="Calibri" w:cs="Times New Roman"/>
          <w:szCs w:val="24"/>
        </w:rPr>
        <w:t>Við hesum uppskotið verður ein revsilin</w:t>
      </w:r>
      <w:r w:rsidR="00C832E2" w:rsidRPr="005214B8">
        <w:rPr>
          <w:rFonts w:eastAsia="Calibri" w:cs="Times New Roman"/>
          <w:szCs w:val="24"/>
        </w:rPr>
        <w:t>nandi</w:t>
      </w:r>
      <w:r w:rsidRPr="005214B8">
        <w:rPr>
          <w:rFonts w:eastAsia="Calibri" w:cs="Times New Roman"/>
          <w:szCs w:val="24"/>
        </w:rPr>
        <w:t xml:space="preserve"> fyriskipan í karte</w:t>
      </w:r>
      <w:r w:rsidR="00C832E2" w:rsidRPr="005214B8">
        <w:rPr>
          <w:rFonts w:eastAsia="Calibri" w:cs="Times New Roman"/>
          <w:szCs w:val="24"/>
        </w:rPr>
        <w:t>l</w:t>
      </w:r>
      <w:r w:rsidRPr="005214B8">
        <w:rPr>
          <w:rFonts w:eastAsia="Calibri" w:cs="Times New Roman"/>
          <w:szCs w:val="24"/>
        </w:rPr>
        <w:t xml:space="preserve">lmálum sett á stovn. Fyriskipanin ger tað møguligt hjá </w:t>
      </w:r>
      <w:r w:rsidR="00172875" w:rsidRPr="005214B8">
        <w:rPr>
          <w:rFonts w:eastAsia="Calibri" w:cs="Times New Roman"/>
          <w:szCs w:val="24"/>
        </w:rPr>
        <w:t>løgfrøðiligum-</w:t>
      </w:r>
      <w:r w:rsidRPr="005214B8">
        <w:rPr>
          <w:rFonts w:eastAsia="Calibri" w:cs="Times New Roman"/>
          <w:szCs w:val="24"/>
        </w:rPr>
        <w:t xml:space="preserve"> og likamligum persónum at fáa revsilin</w:t>
      </w:r>
      <w:r w:rsidR="00C832E2" w:rsidRPr="005214B8">
        <w:rPr>
          <w:rFonts w:eastAsia="Calibri" w:cs="Times New Roman"/>
          <w:szCs w:val="24"/>
        </w:rPr>
        <w:t>nan</w:t>
      </w:r>
      <w:r w:rsidRPr="005214B8">
        <w:rPr>
          <w:rFonts w:eastAsia="Calibri" w:cs="Times New Roman"/>
          <w:szCs w:val="24"/>
        </w:rPr>
        <w:t xml:space="preserve"> fyri </w:t>
      </w:r>
      <w:r w:rsidR="00172875" w:rsidRPr="005214B8">
        <w:rPr>
          <w:rFonts w:eastAsia="Calibri" w:cs="Times New Roman"/>
          <w:szCs w:val="24"/>
        </w:rPr>
        <w:t>teirra</w:t>
      </w:r>
      <w:r w:rsidRPr="005214B8">
        <w:rPr>
          <w:rFonts w:eastAsia="Calibri" w:cs="Times New Roman"/>
          <w:szCs w:val="24"/>
        </w:rPr>
        <w:t xml:space="preserve"> luttøk</w:t>
      </w:r>
      <w:r w:rsidR="00172875" w:rsidRPr="005214B8">
        <w:rPr>
          <w:rFonts w:eastAsia="Calibri" w:cs="Times New Roman"/>
          <w:szCs w:val="24"/>
        </w:rPr>
        <w:t>u</w:t>
      </w:r>
      <w:r w:rsidRPr="005214B8">
        <w:rPr>
          <w:rFonts w:eastAsia="Calibri" w:cs="Times New Roman"/>
          <w:szCs w:val="24"/>
        </w:rPr>
        <w:t xml:space="preserve"> í kartellvirksemi, um hesir persónar viðvirka til at avdúka kartellið. Ein slíkt fyriskipan verður mett at betra um møguleikarnar hjá kappingarmyndugleikanum at avdúka verandi kartel</w:t>
      </w:r>
      <w:r w:rsidR="00172875" w:rsidRPr="005214B8">
        <w:rPr>
          <w:rFonts w:eastAsia="Calibri" w:cs="Times New Roman"/>
          <w:szCs w:val="24"/>
        </w:rPr>
        <w:t>lir,</w:t>
      </w:r>
      <w:r w:rsidRPr="005214B8">
        <w:rPr>
          <w:rFonts w:eastAsia="Calibri" w:cs="Times New Roman"/>
          <w:szCs w:val="24"/>
        </w:rPr>
        <w:t xml:space="preserve"> og ikki minst at minka</w:t>
      </w:r>
      <w:r w:rsidR="00172875" w:rsidRPr="005214B8">
        <w:rPr>
          <w:rFonts w:eastAsia="Calibri" w:cs="Times New Roman"/>
          <w:szCs w:val="24"/>
        </w:rPr>
        <w:t xml:space="preserve"> um</w:t>
      </w:r>
      <w:r w:rsidRPr="005214B8">
        <w:rPr>
          <w:rFonts w:eastAsia="Calibri" w:cs="Times New Roman"/>
          <w:szCs w:val="24"/>
        </w:rPr>
        <w:t xml:space="preserve"> insitamentið hjá fyritøkum at gera karte</w:t>
      </w:r>
      <w:r w:rsidR="00C832E2" w:rsidRPr="005214B8">
        <w:rPr>
          <w:rFonts w:eastAsia="Calibri" w:cs="Times New Roman"/>
          <w:szCs w:val="24"/>
        </w:rPr>
        <w:t>l</w:t>
      </w:r>
      <w:r w:rsidRPr="005214B8">
        <w:rPr>
          <w:rFonts w:eastAsia="Calibri" w:cs="Times New Roman"/>
          <w:szCs w:val="24"/>
        </w:rPr>
        <w:t>l</w:t>
      </w:r>
      <w:r w:rsidR="00C832E2" w:rsidRPr="005214B8">
        <w:rPr>
          <w:rFonts w:eastAsia="Calibri" w:cs="Times New Roman"/>
          <w:szCs w:val="24"/>
        </w:rPr>
        <w:t xml:space="preserve"> </w:t>
      </w:r>
      <w:r w:rsidRPr="005214B8">
        <w:rPr>
          <w:rFonts w:eastAsia="Calibri" w:cs="Times New Roman"/>
          <w:szCs w:val="24"/>
        </w:rPr>
        <w:t xml:space="preserve">avtalur framyvir. </w:t>
      </w:r>
    </w:p>
    <w:p w14:paraId="02E1639B" w14:textId="09F7842C" w:rsidR="00ED0987" w:rsidRPr="005214B8" w:rsidRDefault="00ED0987" w:rsidP="00ED0987">
      <w:pPr>
        <w:spacing w:after="160" w:line="259" w:lineRule="auto"/>
        <w:jc w:val="both"/>
        <w:rPr>
          <w:rFonts w:eastAsia="Calibri" w:cs="Times New Roman"/>
          <w:szCs w:val="24"/>
        </w:rPr>
      </w:pPr>
      <w:r w:rsidRPr="005214B8">
        <w:rPr>
          <w:rFonts w:eastAsia="Calibri" w:cs="Times New Roman"/>
          <w:szCs w:val="24"/>
        </w:rPr>
        <w:t>Kartellir eru trupul at avdúka og eftirkanna, tí partarnir í einum kartellið eru í flestu førum vitandi um, at teirra virksemið er í stríð við kappingarlóggávun</w:t>
      </w:r>
      <w:r w:rsidR="00C832E2" w:rsidRPr="005214B8">
        <w:rPr>
          <w:rFonts w:eastAsia="Calibri" w:cs="Times New Roman"/>
          <w:szCs w:val="24"/>
        </w:rPr>
        <w:t>a</w:t>
      </w:r>
      <w:r w:rsidRPr="005214B8">
        <w:rPr>
          <w:rFonts w:eastAsia="Calibri" w:cs="Times New Roman"/>
          <w:szCs w:val="24"/>
        </w:rPr>
        <w:t>, og royna partarnir</w:t>
      </w:r>
      <w:r w:rsidR="00C832E2" w:rsidRPr="005214B8">
        <w:rPr>
          <w:rFonts w:eastAsia="Calibri" w:cs="Times New Roman"/>
          <w:szCs w:val="24"/>
        </w:rPr>
        <w:t xml:space="preserve"> tí</w:t>
      </w:r>
      <w:r w:rsidRPr="005214B8">
        <w:rPr>
          <w:rFonts w:eastAsia="Calibri" w:cs="Times New Roman"/>
          <w:szCs w:val="24"/>
        </w:rPr>
        <w:t xml:space="preserve"> at halda avtalu ella samskipaðu atferð teirra loyniliga. Við galdandi lóg er vandi fyri, at kappingarmyndugleikin bert í avmarkaðan mun hevur møguleika at finna haldgóð prógv fyri kartellvirksemi í Føroyum.</w:t>
      </w:r>
    </w:p>
    <w:p w14:paraId="1BB6EF21" w14:textId="440C0A9C" w:rsidR="00ED0987" w:rsidRPr="005214B8" w:rsidRDefault="00ED0987" w:rsidP="00ED0987">
      <w:pPr>
        <w:spacing w:after="160" w:line="259" w:lineRule="auto"/>
        <w:jc w:val="both"/>
        <w:rPr>
          <w:rFonts w:eastAsia="Calibri" w:cs="Times New Roman"/>
          <w:szCs w:val="24"/>
        </w:rPr>
      </w:pPr>
      <w:r w:rsidRPr="005214B8">
        <w:rPr>
          <w:rFonts w:eastAsia="Calibri" w:cs="Times New Roman"/>
          <w:szCs w:val="24"/>
        </w:rPr>
        <w:t xml:space="preserve">OCED hevur kanna skaðiligu árini av kartellavtalum og hevur mett, at kartellvirksemi hevur við sær, at prísurin á vørum og tænastum er millum 20-30 % hægri enn um fyritøkurnar kappast á jøvnum føti. Samfelagsliga tapið av kartellavtalum kann tí gerast munandi fyri føroyska </w:t>
      </w:r>
      <w:r w:rsidR="00C832E2" w:rsidRPr="005214B8">
        <w:rPr>
          <w:rFonts w:eastAsia="Calibri" w:cs="Times New Roman"/>
          <w:szCs w:val="24"/>
        </w:rPr>
        <w:t>samfelagið</w:t>
      </w:r>
      <w:r w:rsidRPr="005214B8">
        <w:rPr>
          <w:rFonts w:eastAsia="Calibri" w:cs="Times New Roman"/>
          <w:szCs w:val="24"/>
        </w:rPr>
        <w:t xml:space="preserve">. </w:t>
      </w:r>
    </w:p>
    <w:p w14:paraId="540072D9" w14:textId="22F6463E" w:rsidR="00ED0987" w:rsidRPr="005214B8" w:rsidRDefault="00ED0987" w:rsidP="00ED0987">
      <w:pPr>
        <w:spacing w:after="160" w:line="259" w:lineRule="auto"/>
        <w:jc w:val="both"/>
        <w:rPr>
          <w:rFonts w:eastAsia="Calibri" w:cs="Times New Roman"/>
          <w:szCs w:val="24"/>
        </w:rPr>
      </w:pPr>
      <w:r w:rsidRPr="005214B8">
        <w:rPr>
          <w:rFonts w:eastAsia="Calibri" w:cs="Times New Roman"/>
          <w:szCs w:val="24"/>
        </w:rPr>
        <w:t>Royndir frá ES-kommissónini og øðrum ES-londum vísa, at fyriskipanir um revsilin</w:t>
      </w:r>
      <w:r w:rsidR="00536424" w:rsidRPr="005214B8">
        <w:rPr>
          <w:rFonts w:eastAsia="Calibri" w:cs="Times New Roman"/>
          <w:szCs w:val="24"/>
        </w:rPr>
        <w:t>nan</w:t>
      </w:r>
      <w:r w:rsidRPr="005214B8">
        <w:rPr>
          <w:rFonts w:eastAsia="Calibri" w:cs="Times New Roman"/>
          <w:szCs w:val="24"/>
        </w:rPr>
        <w:t xml:space="preserve"> eru ein av mest virknu háttu</w:t>
      </w:r>
      <w:r w:rsidR="00C832E2" w:rsidRPr="005214B8">
        <w:rPr>
          <w:rFonts w:eastAsia="Calibri" w:cs="Times New Roman"/>
          <w:szCs w:val="24"/>
        </w:rPr>
        <w:t>m</w:t>
      </w:r>
      <w:r w:rsidRPr="005214B8">
        <w:rPr>
          <w:rFonts w:eastAsia="Calibri" w:cs="Times New Roman"/>
          <w:szCs w:val="24"/>
        </w:rPr>
        <w:t xml:space="preserve"> at basa karte</w:t>
      </w:r>
      <w:r w:rsidR="00C832E2" w:rsidRPr="005214B8">
        <w:rPr>
          <w:rFonts w:eastAsia="Calibri" w:cs="Times New Roman"/>
          <w:szCs w:val="24"/>
        </w:rPr>
        <w:t>l</w:t>
      </w:r>
      <w:r w:rsidRPr="005214B8">
        <w:rPr>
          <w:rFonts w:eastAsia="Calibri" w:cs="Times New Roman"/>
          <w:szCs w:val="24"/>
        </w:rPr>
        <w:t>lvirksemi.</w:t>
      </w:r>
    </w:p>
    <w:p w14:paraId="3042BF9B" w14:textId="418322AD" w:rsidR="00ED0987" w:rsidRPr="005214B8" w:rsidRDefault="00ED0987" w:rsidP="00ED0987">
      <w:pPr>
        <w:spacing w:after="160" w:line="259" w:lineRule="auto"/>
        <w:jc w:val="both"/>
        <w:rPr>
          <w:rFonts w:eastAsia="Calibri" w:cs="Times New Roman"/>
          <w:szCs w:val="24"/>
        </w:rPr>
      </w:pPr>
      <w:r w:rsidRPr="005214B8">
        <w:rPr>
          <w:rFonts w:eastAsia="Calibri" w:cs="Times New Roman"/>
          <w:szCs w:val="24"/>
        </w:rPr>
        <w:lastRenderedPageBreak/>
        <w:t>Við hesum uppskoti verður latið upp fyri møguleikanum hjá fyritøkum og persónum, sum samstarva við kappingarmyndugleikanum um avdúking av kartellum, at fáa revsilin</w:t>
      </w:r>
      <w:r w:rsidR="00C832E2" w:rsidRPr="005214B8">
        <w:rPr>
          <w:rFonts w:eastAsia="Calibri" w:cs="Times New Roman"/>
          <w:szCs w:val="24"/>
        </w:rPr>
        <w:t>nan</w:t>
      </w:r>
      <w:r w:rsidRPr="005214B8">
        <w:rPr>
          <w:rFonts w:eastAsia="Calibri" w:cs="Times New Roman"/>
          <w:szCs w:val="24"/>
        </w:rPr>
        <w:t>. Revsilin</w:t>
      </w:r>
      <w:r w:rsidR="00C832E2" w:rsidRPr="005214B8">
        <w:rPr>
          <w:rFonts w:eastAsia="Calibri" w:cs="Times New Roman"/>
          <w:szCs w:val="24"/>
        </w:rPr>
        <w:t>nan</w:t>
      </w:r>
      <w:r w:rsidRPr="005214B8">
        <w:rPr>
          <w:rFonts w:eastAsia="Calibri" w:cs="Times New Roman"/>
          <w:szCs w:val="24"/>
        </w:rPr>
        <w:t xml:space="preserve"> kann bæði latast sum ákæruafturtøku ella revsiminkan. Uppskotið um revsilin</w:t>
      </w:r>
      <w:r w:rsidR="00FB107F" w:rsidRPr="005214B8">
        <w:rPr>
          <w:rFonts w:eastAsia="Calibri" w:cs="Times New Roman"/>
          <w:szCs w:val="24"/>
        </w:rPr>
        <w:t>nan</w:t>
      </w:r>
      <w:r w:rsidRPr="005214B8">
        <w:rPr>
          <w:rFonts w:eastAsia="Calibri" w:cs="Times New Roman"/>
          <w:szCs w:val="24"/>
        </w:rPr>
        <w:t xml:space="preserve"> hevur eitt fyribyrgjandi endamál. Hetta skyldast, at sannlíkindini fyri at eitt kartell verður avdúka ger</w:t>
      </w:r>
      <w:r w:rsidR="00C832E2" w:rsidRPr="005214B8">
        <w:rPr>
          <w:rFonts w:eastAsia="Calibri" w:cs="Times New Roman"/>
          <w:szCs w:val="24"/>
        </w:rPr>
        <w:t>ast</w:t>
      </w:r>
      <w:r w:rsidRPr="005214B8">
        <w:rPr>
          <w:rFonts w:eastAsia="Calibri" w:cs="Times New Roman"/>
          <w:szCs w:val="24"/>
        </w:rPr>
        <w:t xml:space="preserve"> størri, tá fyriskipan um revsilin</w:t>
      </w:r>
      <w:r w:rsidR="00FB107F" w:rsidRPr="005214B8">
        <w:rPr>
          <w:rFonts w:eastAsia="Calibri" w:cs="Times New Roman"/>
          <w:szCs w:val="24"/>
        </w:rPr>
        <w:t>nan</w:t>
      </w:r>
      <w:r w:rsidRPr="005214B8">
        <w:rPr>
          <w:rFonts w:eastAsia="Calibri" w:cs="Times New Roman"/>
          <w:szCs w:val="24"/>
        </w:rPr>
        <w:t xml:space="preserve"> er galdandi. Samstundis skal uppskotið minka um áhugan at seta á stovn kartellavtalur, tí vandin fyri avdúking gerst størri.</w:t>
      </w:r>
    </w:p>
    <w:p w14:paraId="0BBD6FCF" w14:textId="39245B7F" w:rsidR="00ED0987" w:rsidRPr="005214B8" w:rsidRDefault="00ED0987" w:rsidP="00ED0987">
      <w:pPr>
        <w:spacing w:after="160" w:line="259" w:lineRule="auto"/>
        <w:jc w:val="both"/>
        <w:rPr>
          <w:rFonts w:eastAsia="Calibri" w:cs="Times New Roman"/>
          <w:szCs w:val="24"/>
        </w:rPr>
      </w:pPr>
      <w:r w:rsidRPr="005214B8">
        <w:rPr>
          <w:rFonts w:eastAsia="Calibri" w:cs="Times New Roman"/>
          <w:szCs w:val="24"/>
        </w:rPr>
        <w:t>Til tess at skapa insitament hjá fysiskum og løgfrøðiligum persónum, sum hava ella luttaka í kartellvirksemi at venda sær til kappingarmyndugleikan, er neyðugt, at mannagongdir og treytir til tess at fáa revsilin</w:t>
      </w:r>
      <w:r w:rsidR="00FB107F" w:rsidRPr="005214B8">
        <w:rPr>
          <w:rFonts w:eastAsia="Calibri" w:cs="Times New Roman"/>
          <w:szCs w:val="24"/>
        </w:rPr>
        <w:t>nan</w:t>
      </w:r>
      <w:r w:rsidRPr="005214B8">
        <w:rPr>
          <w:rFonts w:eastAsia="Calibri" w:cs="Times New Roman"/>
          <w:szCs w:val="24"/>
        </w:rPr>
        <w:t xml:space="preserve"> er</w:t>
      </w:r>
      <w:r w:rsidR="00FB107F" w:rsidRPr="005214B8">
        <w:rPr>
          <w:rFonts w:eastAsia="Calibri" w:cs="Times New Roman"/>
          <w:szCs w:val="24"/>
        </w:rPr>
        <w:t>u</w:t>
      </w:r>
      <w:r w:rsidRPr="005214B8">
        <w:rPr>
          <w:rFonts w:eastAsia="Calibri" w:cs="Times New Roman"/>
          <w:szCs w:val="24"/>
        </w:rPr>
        <w:t xml:space="preserve"> greiðar. Fyriskipan um revsil</w:t>
      </w:r>
      <w:r w:rsidR="00FB107F" w:rsidRPr="005214B8">
        <w:rPr>
          <w:rFonts w:eastAsia="Calibri" w:cs="Times New Roman"/>
          <w:szCs w:val="24"/>
        </w:rPr>
        <w:t>innan</w:t>
      </w:r>
      <w:r w:rsidRPr="005214B8">
        <w:rPr>
          <w:rFonts w:eastAsia="Calibri" w:cs="Times New Roman"/>
          <w:szCs w:val="24"/>
        </w:rPr>
        <w:t xml:space="preserve"> í hesum lógaruppskotið byggir í stóran mun á fyriskipan</w:t>
      </w:r>
      <w:r w:rsidR="00FB107F" w:rsidRPr="005214B8">
        <w:rPr>
          <w:rFonts w:eastAsia="Calibri" w:cs="Times New Roman"/>
          <w:szCs w:val="24"/>
        </w:rPr>
        <w:t>,</w:t>
      </w:r>
      <w:r w:rsidRPr="005214B8">
        <w:rPr>
          <w:rFonts w:eastAsia="Calibri" w:cs="Times New Roman"/>
          <w:szCs w:val="24"/>
        </w:rPr>
        <w:t xml:space="preserve"> sum ES-</w:t>
      </w:r>
      <w:r w:rsidR="00536424" w:rsidRPr="005214B8">
        <w:rPr>
          <w:rFonts w:eastAsia="Calibri" w:cs="Times New Roman"/>
          <w:szCs w:val="24"/>
        </w:rPr>
        <w:t>k</w:t>
      </w:r>
      <w:r w:rsidRPr="005214B8">
        <w:rPr>
          <w:rFonts w:eastAsia="Calibri" w:cs="Times New Roman"/>
          <w:szCs w:val="24"/>
        </w:rPr>
        <w:t>ommissiónin og kappingarmyndugleikarnir í ES-limalondum hava ment í felag kallað ECN-myndilin.</w:t>
      </w:r>
    </w:p>
    <w:p w14:paraId="7D770B26" w14:textId="5ED617FE" w:rsidR="00ED0987" w:rsidRPr="005214B8" w:rsidRDefault="00ED0987" w:rsidP="00ED0987">
      <w:pPr>
        <w:spacing w:after="160" w:line="259" w:lineRule="auto"/>
        <w:jc w:val="both"/>
        <w:rPr>
          <w:rFonts w:eastAsia="Calibri" w:cs="Times New Roman"/>
          <w:szCs w:val="24"/>
        </w:rPr>
      </w:pPr>
      <w:r w:rsidRPr="005214B8">
        <w:rPr>
          <w:rFonts w:eastAsia="Calibri" w:cs="Times New Roman"/>
          <w:szCs w:val="24"/>
        </w:rPr>
        <w:t>Við uppskotinum verður ásett, at ein løgfrøðiligur ella likamligur persónur, sum er fyrstur at skjalprógva ávísar upplýsingar um eitt kartel</w:t>
      </w:r>
      <w:r w:rsidR="00C832E2" w:rsidRPr="005214B8">
        <w:rPr>
          <w:rFonts w:eastAsia="Calibri" w:cs="Times New Roman"/>
          <w:szCs w:val="24"/>
        </w:rPr>
        <w:t>l</w:t>
      </w:r>
      <w:r w:rsidRPr="005214B8">
        <w:rPr>
          <w:rFonts w:eastAsia="Calibri" w:cs="Times New Roman"/>
          <w:szCs w:val="24"/>
        </w:rPr>
        <w:t>virksemi fyri myndugleikanum, kann fáa ákæruafturtøku. Verður søkt um ákæruafturtøku, áðrenn kappingarmyndugleikin hevur verið á eftirlitsvitjan viðvíkjandi somu viðurskiftum, skal umsøkjarin lata upplýsingar, sum eftir meting frá myndugleikanum gevur myndugleikan ítøkiliga orsøk til at fremja eina eftirlitskanning ella at lata málið beinleiðis til ákæruvaldið. Verður søkt um ákæruafturtøku eftir at myndugleikin h</w:t>
      </w:r>
      <w:r w:rsidR="00FB107F" w:rsidRPr="005214B8">
        <w:rPr>
          <w:rFonts w:eastAsia="Calibri" w:cs="Times New Roman"/>
          <w:szCs w:val="24"/>
        </w:rPr>
        <w:t>evur</w:t>
      </w:r>
      <w:r w:rsidRPr="005214B8">
        <w:rPr>
          <w:rFonts w:eastAsia="Calibri" w:cs="Times New Roman"/>
          <w:szCs w:val="24"/>
        </w:rPr>
        <w:t xml:space="preserve"> framt eina eftirlitskanning, skulu upplýsingarnar gera myndugleikan føran fyri at staðfesta, at talan er um kartellvirksemi í stríð við kappingarlógina. Talan skal í báðum førum vera um upplýsingar, sum myndugleikin frammanundan ikki hevði um hendi. </w:t>
      </w:r>
    </w:p>
    <w:p w14:paraId="5AF39E6C" w14:textId="203813E2" w:rsidR="00ED0987" w:rsidRPr="005214B8" w:rsidRDefault="00ED0987" w:rsidP="00ED0987">
      <w:pPr>
        <w:spacing w:after="160" w:line="259" w:lineRule="auto"/>
        <w:jc w:val="both"/>
        <w:rPr>
          <w:rFonts w:eastAsia="Calibri" w:cs="Times New Roman"/>
          <w:szCs w:val="24"/>
        </w:rPr>
      </w:pPr>
      <w:r w:rsidRPr="005214B8">
        <w:rPr>
          <w:rFonts w:eastAsia="Calibri" w:cs="Times New Roman"/>
          <w:szCs w:val="24"/>
        </w:rPr>
        <w:t xml:space="preserve">Løgfrøðiligir og likamligir persónar, sum eftirfylgjandi seta seg í samband við myndugleikarnar við upplýsingum av týðandi meirvirði - í mun til tað tilfar, sum myndugleikin longur hevur </w:t>
      </w:r>
      <w:r w:rsidR="00FB107F" w:rsidRPr="005214B8">
        <w:rPr>
          <w:rFonts w:eastAsia="Calibri" w:cs="Times New Roman"/>
          <w:szCs w:val="24"/>
        </w:rPr>
        <w:t>um</w:t>
      </w:r>
      <w:r w:rsidRPr="005214B8">
        <w:rPr>
          <w:rFonts w:eastAsia="Calibri" w:cs="Times New Roman"/>
          <w:szCs w:val="24"/>
        </w:rPr>
        <w:t xml:space="preserve"> hendi - kunnu fáa revsiminkan á ávíkavist 50, 30 ella 20 prosent. Prosentvísa </w:t>
      </w:r>
      <w:r w:rsidR="00FB107F" w:rsidRPr="005214B8">
        <w:rPr>
          <w:rFonts w:eastAsia="Calibri" w:cs="Times New Roman"/>
          <w:szCs w:val="24"/>
        </w:rPr>
        <w:t>minkanin</w:t>
      </w:r>
      <w:r w:rsidRPr="005214B8">
        <w:rPr>
          <w:rFonts w:eastAsia="Calibri" w:cs="Times New Roman"/>
          <w:szCs w:val="24"/>
        </w:rPr>
        <w:t xml:space="preserve"> er treytað av, hvar í raðfylgjuni umsøkjari</w:t>
      </w:r>
      <w:r w:rsidR="00FB107F" w:rsidRPr="005214B8">
        <w:rPr>
          <w:rFonts w:eastAsia="Calibri" w:cs="Times New Roman"/>
          <w:szCs w:val="24"/>
        </w:rPr>
        <w:t>n</w:t>
      </w:r>
      <w:r w:rsidRPr="005214B8">
        <w:rPr>
          <w:rFonts w:eastAsia="Calibri" w:cs="Times New Roman"/>
          <w:szCs w:val="24"/>
        </w:rPr>
        <w:t xml:space="preserve"> er.</w:t>
      </w:r>
    </w:p>
    <w:p w14:paraId="4F118B8C" w14:textId="083A83E3" w:rsidR="00ED0987" w:rsidRPr="005214B8" w:rsidRDefault="00ED0987" w:rsidP="00ED0987">
      <w:pPr>
        <w:spacing w:after="160" w:line="259" w:lineRule="auto"/>
        <w:jc w:val="both"/>
        <w:rPr>
          <w:rFonts w:eastAsia="Calibri" w:cs="Times New Roman"/>
          <w:szCs w:val="24"/>
        </w:rPr>
      </w:pPr>
      <w:r w:rsidRPr="005214B8">
        <w:rPr>
          <w:rFonts w:eastAsia="Calibri" w:cs="Times New Roman"/>
          <w:szCs w:val="24"/>
        </w:rPr>
        <w:t>Til tess at fáa ákæruafturtøku ella revsiminkan skal umsøkjara harumframt lúka nakrar treytir. Krav verður sett fram um, at fyritøkur og persónar</w:t>
      </w:r>
      <w:r w:rsidR="00FB107F" w:rsidRPr="005214B8">
        <w:rPr>
          <w:rFonts w:eastAsia="Calibri" w:cs="Times New Roman"/>
          <w:szCs w:val="24"/>
        </w:rPr>
        <w:t>: 1)</w:t>
      </w:r>
      <w:r w:rsidRPr="005214B8">
        <w:rPr>
          <w:rFonts w:eastAsia="Calibri" w:cs="Times New Roman"/>
          <w:szCs w:val="24"/>
        </w:rPr>
        <w:t xml:space="preserve"> Heilt og virksamt samstarva loyalt við kappingarmyndugleikin til tess at avdúka kartellið, </w:t>
      </w:r>
      <w:r w:rsidR="00FB107F" w:rsidRPr="005214B8">
        <w:rPr>
          <w:rFonts w:eastAsia="Calibri" w:cs="Times New Roman"/>
          <w:szCs w:val="24"/>
        </w:rPr>
        <w:t>2)</w:t>
      </w:r>
      <w:r w:rsidRPr="005214B8">
        <w:rPr>
          <w:rFonts w:eastAsia="Calibri" w:cs="Times New Roman"/>
          <w:szCs w:val="24"/>
        </w:rPr>
        <w:t xml:space="preserve"> Í seinasta lagi, tá umsóknin varð móttikin, ikki longur luttaka í kartellinum og 3) ikki hava tvungið onnur at luttikið í kartellinum. </w:t>
      </w:r>
    </w:p>
    <w:p w14:paraId="6F234C6E" w14:textId="714DF23B" w:rsidR="00ED0987" w:rsidRPr="005214B8" w:rsidRDefault="00ED0987" w:rsidP="00ED0987">
      <w:pPr>
        <w:spacing w:after="160" w:line="259" w:lineRule="auto"/>
        <w:jc w:val="both"/>
        <w:rPr>
          <w:rFonts w:eastAsia="Calibri" w:cs="Times New Roman"/>
          <w:szCs w:val="24"/>
        </w:rPr>
      </w:pPr>
      <w:r w:rsidRPr="005214B8">
        <w:rPr>
          <w:rFonts w:eastAsia="Calibri" w:cs="Times New Roman"/>
          <w:szCs w:val="24"/>
        </w:rPr>
        <w:t>Revsilin</w:t>
      </w:r>
      <w:r w:rsidR="00C832E2" w:rsidRPr="005214B8">
        <w:rPr>
          <w:rFonts w:eastAsia="Calibri" w:cs="Times New Roman"/>
          <w:szCs w:val="24"/>
        </w:rPr>
        <w:t>nandi</w:t>
      </w:r>
      <w:r w:rsidRPr="005214B8">
        <w:rPr>
          <w:rFonts w:eastAsia="Calibri" w:cs="Times New Roman"/>
          <w:szCs w:val="24"/>
        </w:rPr>
        <w:t xml:space="preserve"> fyriskipanin loyvir ikki felags umsóknum frá kartellluttakarum. Tó er møguleiki hjá samtaksbundnum fyritøkum at lata inn felagsumsókn. Ein umsókn frá fyritøku fevnir av sær sjálvum um verandi og fyrrverandi starvsfólk. </w:t>
      </w:r>
    </w:p>
    <w:p w14:paraId="32CFAB42" w14:textId="747A0E10" w:rsidR="000D2851" w:rsidRPr="005214B8" w:rsidRDefault="000D2851" w:rsidP="00D351BE">
      <w:pPr>
        <w:jc w:val="both"/>
        <w:rPr>
          <w:rFonts w:cs="Times New Roman"/>
          <w:b/>
          <w:bCs/>
          <w:szCs w:val="24"/>
        </w:rPr>
      </w:pPr>
      <w:r w:rsidRPr="005214B8">
        <w:rPr>
          <w:rFonts w:cs="Times New Roman"/>
          <w:b/>
          <w:bCs/>
          <w:szCs w:val="24"/>
        </w:rPr>
        <w:t>Rættingar í lógarviðmerkingum</w:t>
      </w:r>
    </w:p>
    <w:p w14:paraId="23697B6A" w14:textId="0FC0B512" w:rsidR="000D2851" w:rsidRPr="005214B8" w:rsidRDefault="000D2851" w:rsidP="00D351BE">
      <w:pPr>
        <w:jc w:val="both"/>
        <w:rPr>
          <w:rFonts w:cs="Times New Roman"/>
          <w:szCs w:val="24"/>
        </w:rPr>
      </w:pPr>
      <w:r w:rsidRPr="005214B8">
        <w:rPr>
          <w:rFonts w:cs="Times New Roman"/>
          <w:szCs w:val="24"/>
        </w:rPr>
        <w:t>Í mun til galdandi lóg verður í hesum uppskoti gjørdar tillagingar og rættingar í lógarviðmerkingunum. Til fleiri ásetingar eru lógarviðmerkingarnar skrivaðar av nýggjum og í ávísum føri eru smærri rættingar framdar. Broytingarnar hava til endamál at gera lógar</w:t>
      </w:r>
      <w:r w:rsidR="00536424" w:rsidRPr="005214B8">
        <w:rPr>
          <w:rFonts w:cs="Times New Roman"/>
          <w:szCs w:val="24"/>
        </w:rPr>
        <w:t>viðmerkingarnar</w:t>
      </w:r>
      <w:r w:rsidRPr="005214B8">
        <w:rPr>
          <w:rFonts w:cs="Times New Roman"/>
          <w:szCs w:val="24"/>
        </w:rPr>
        <w:t xml:space="preserve"> greiðari og í ávísum føri at rætta</w:t>
      </w:r>
      <w:r w:rsidR="00D40F3D" w:rsidRPr="005214B8">
        <w:rPr>
          <w:rFonts w:cs="Times New Roman"/>
          <w:szCs w:val="24"/>
        </w:rPr>
        <w:t xml:space="preserve"> te</w:t>
      </w:r>
      <w:r w:rsidR="00FB107F" w:rsidRPr="005214B8">
        <w:rPr>
          <w:rFonts w:cs="Times New Roman"/>
          <w:szCs w:val="24"/>
        </w:rPr>
        <w:t>ir</w:t>
      </w:r>
      <w:r w:rsidR="00D40F3D" w:rsidRPr="005214B8">
        <w:rPr>
          <w:rFonts w:cs="Times New Roman"/>
          <w:szCs w:val="24"/>
        </w:rPr>
        <w:t xml:space="preserve"> </w:t>
      </w:r>
      <w:r w:rsidRPr="005214B8">
        <w:rPr>
          <w:rFonts w:cs="Times New Roman"/>
          <w:szCs w:val="24"/>
        </w:rPr>
        <w:t>f</w:t>
      </w:r>
      <w:r w:rsidR="00D40F3D" w:rsidRPr="005214B8">
        <w:rPr>
          <w:rFonts w:cs="Times New Roman"/>
          <w:szCs w:val="24"/>
        </w:rPr>
        <w:t>eilir,</w:t>
      </w:r>
      <w:r w:rsidRPr="005214B8">
        <w:rPr>
          <w:rFonts w:cs="Times New Roman"/>
          <w:szCs w:val="24"/>
        </w:rPr>
        <w:t xml:space="preserve"> sum </w:t>
      </w:r>
      <w:r w:rsidR="00604207" w:rsidRPr="005214B8">
        <w:rPr>
          <w:rFonts w:cs="Times New Roman"/>
          <w:szCs w:val="24"/>
        </w:rPr>
        <w:t xml:space="preserve">kappingarmyndugleikin </w:t>
      </w:r>
      <w:r w:rsidRPr="005214B8">
        <w:rPr>
          <w:rFonts w:cs="Times New Roman"/>
          <w:szCs w:val="24"/>
        </w:rPr>
        <w:t>er komi</w:t>
      </w:r>
      <w:r w:rsidR="00DC5215" w:rsidRPr="005214B8">
        <w:rPr>
          <w:rFonts w:cs="Times New Roman"/>
          <w:szCs w:val="24"/>
        </w:rPr>
        <w:t>n</w:t>
      </w:r>
      <w:r w:rsidRPr="005214B8">
        <w:rPr>
          <w:rFonts w:cs="Times New Roman"/>
          <w:szCs w:val="24"/>
        </w:rPr>
        <w:t xml:space="preserve"> fram á í sambandi við umsiting av</w:t>
      </w:r>
      <w:r w:rsidR="00536424" w:rsidRPr="005214B8">
        <w:rPr>
          <w:rFonts w:cs="Times New Roman"/>
          <w:szCs w:val="24"/>
        </w:rPr>
        <w:t xml:space="preserve"> galdandi</w:t>
      </w:r>
      <w:r w:rsidRPr="005214B8">
        <w:rPr>
          <w:rFonts w:cs="Times New Roman"/>
          <w:szCs w:val="24"/>
        </w:rPr>
        <w:t xml:space="preserve"> lóg. </w:t>
      </w:r>
    </w:p>
    <w:p w14:paraId="610E84D0" w14:textId="2F9E7063" w:rsidR="00E31F72" w:rsidRPr="005214B8" w:rsidRDefault="00E31F72" w:rsidP="00D351BE">
      <w:pPr>
        <w:jc w:val="both"/>
        <w:rPr>
          <w:rFonts w:cs="Times New Roman"/>
          <w:strike/>
          <w:szCs w:val="24"/>
        </w:rPr>
      </w:pPr>
    </w:p>
    <w:p w14:paraId="6C4A5204" w14:textId="218B3C05" w:rsidR="00E31F72" w:rsidRPr="005214B8" w:rsidRDefault="00E31F72" w:rsidP="00D351BE">
      <w:pPr>
        <w:jc w:val="both"/>
        <w:rPr>
          <w:rFonts w:cs="Times New Roman"/>
          <w:b/>
          <w:bCs/>
          <w:szCs w:val="24"/>
        </w:rPr>
      </w:pPr>
      <w:r w:rsidRPr="005214B8">
        <w:rPr>
          <w:rFonts w:cs="Times New Roman"/>
          <w:b/>
          <w:bCs/>
          <w:szCs w:val="24"/>
        </w:rPr>
        <w:t>Lógartek</w:t>
      </w:r>
      <w:r w:rsidR="00536424" w:rsidRPr="005214B8">
        <w:rPr>
          <w:rFonts w:cs="Times New Roman"/>
          <w:b/>
          <w:bCs/>
          <w:szCs w:val="24"/>
        </w:rPr>
        <w:t>niskar</w:t>
      </w:r>
      <w:r w:rsidRPr="005214B8">
        <w:rPr>
          <w:rFonts w:cs="Times New Roman"/>
          <w:b/>
          <w:bCs/>
          <w:szCs w:val="24"/>
        </w:rPr>
        <w:t xml:space="preserve"> rættingar</w:t>
      </w:r>
    </w:p>
    <w:p w14:paraId="6E18AEE7" w14:textId="758A3E04" w:rsidR="00E31F72" w:rsidRPr="005214B8" w:rsidRDefault="00E31F72" w:rsidP="00D351BE">
      <w:pPr>
        <w:jc w:val="both"/>
        <w:rPr>
          <w:rFonts w:cs="Times New Roman"/>
          <w:szCs w:val="24"/>
        </w:rPr>
      </w:pPr>
      <w:r w:rsidRPr="005214B8">
        <w:rPr>
          <w:rFonts w:cs="Times New Roman"/>
          <w:szCs w:val="24"/>
        </w:rPr>
        <w:t>Umframt rættingar í lógarviðmerkingnum eru eisini smærri lógartekniskar rættingar gjørdar</w:t>
      </w:r>
      <w:r w:rsidR="00BD69DE" w:rsidRPr="005214B8">
        <w:rPr>
          <w:rFonts w:cs="Times New Roman"/>
          <w:szCs w:val="24"/>
        </w:rPr>
        <w:t>, t.d. har nøvn á myndugleikum er</w:t>
      </w:r>
      <w:r w:rsidR="00DC5215" w:rsidRPr="005214B8">
        <w:rPr>
          <w:rFonts w:cs="Times New Roman"/>
          <w:szCs w:val="24"/>
        </w:rPr>
        <w:t>u</w:t>
      </w:r>
      <w:r w:rsidR="00BD69DE" w:rsidRPr="005214B8">
        <w:rPr>
          <w:rFonts w:cs="Times New Roman"/>
          <w:szCs w:val="24"/>
        </w:rPr>
        <w:t xml:space="preserve"> broytt, og har feilur hevur veri í tilvísingum.</w:t>
      </w:r>
      <w:r w:rsidR="00D25E0E" w:rsidRPr="005214B8">
        <w:rPr>
          <w:rFonts w:cs="Times New Roman"/>
          <w:szCs w:val="24"/>
        </w:rPr>
        <w:t xml:space="preserve"> </w:t>
      </w:r>
    </w:p>
    <w:p w14:paraId="0022F154" w14:textId="5790C695" w:rsidR="00604207" w:rsidRPr="005214B8" w:rsidRDefault="00604207" w:rsidP="00D351BE">
      <w:pPr>
        <w:jc w:val="both"/>
        <w:rPr>
          <w:rFonts w:cs="Times New Roman"/>
          <w:szCs w:val="24"/>
        </w:rPr>
      </w:pPr>
    </w:p>
    <w:p w14:paraId="1B18CC55" w14:textId="77777777" w:rsidR="00EB0E6E" w:rsidRPr="005214B8" w:rsidRDefault="00EB0E6E" w:rsidP="00D351BE">
      <w:pPr>
        <w:jc w:val="both"/>
        <w:rPr>
          <w:rFonts w:cs="Times New Roman"/>
          <w:b/>
          <w:bCs/>
          <w:szCs w:val="24"/>
        </w:rPr>
      </w:pPr>
    </w:p>
    <w:p w14:paraId="0293962B" w14:textId="77777777" w:rsidR="00EB0E6E" w:rsidRPr="005214B8" w:rsidRDefault="00EB0E6E" w:rsidP="00D351BE">
      <w:pPr>
        <w:jc w:val="both"/>
        <w:rPr>
          <w:rFonts w:cs="Times New Roman"/>
          <w:b/>
          <w:bCs/>
          <w:szCs w:val="24"/>
        </w:rPr>
      </w:pPr>
    </w:p>
    <w:p w14:paraId="681F1C44" w14:textId="21638936" w:rsidR="00604207" w:rsidRPr="005214B8" w:rsidRDefault="001B11C2" w:rsidP="00D351BE">
      <w:pPr>
        <w:jc w:val="both"/>
        <w:rPr>
          <w:rFonts w:cs="Times New Roman"/>
          <w:b/>
          <w:bCs/>
          <w:szCs w:val="24"/>
        </w:rPr>
      </w:pPr>
      <w:r w:rsidRPr="005214B8">
        <w:rPr>
          <w:rFonts w:cs="Times New Roman"/>
          <w:b/>
          <w:bCs/>
          <w:szCs w:val="24"/>
        </w:rPr>
        <w:t>Broyting</w:t>
      </w:r>
      <w:r w:rsidR="00501A66" w:rsidRPr="005214B8">
        <w:rPr>
          <w:rFonts w:cs="Times New Roman"/>
          <w:b/>
          <w:bCs/>
          <w:szCs w:val="24"/>
        </w:rPr>
        <w:t>ar</w:t>
      </w:r>
      <w:r w:rsidRPr="005214B8">
        <w:rPr>
          <w:rFonts w:cs="Times New Roman"/>
          <w:b/>
          <w:bCs/>
          <w:szCs w:val="24"/>
        </w:rPr>
        <w:t xml:space="preserve"> í f</w:t>
      </w:r>
      <w:r w:rsidR="00604207" w:rsidRPr="005214B8">
        <w:rPr>
          <w:rFonts w:cs="Times New Roman"/>
          <w:b/>
          <w:bCs/>
          <w:szCs w:val="24"/>
        </w:rPr>
        <w:t>reist</w:t>
      </w:r>
      <w:r w:rsidRPr="005214B8">
        <w:rPr>
          <w:rFonts w:cs="Times New Roman"/>
          <w:b/>
          <w:bCs/>
          <w:szCs w:val="24"/>
        </w:rPr>
        <w:t>um</w:t>
      </w:r>
    </w:p>
    <w:p w14:paraId="31857CF5" w14:textId="5C194B00" w:rsidR="00256458" w:rsidRPr="005214B8" w:rsidRDefault="001B11C2" w:rsidP="00F507AF">
      <w:pPr>
        <w:jc w:val="both"/>
        <w:rPr>
          <w:rFonts w:cs="Times New Roman"/>
          <w:szCs w:val="24"/>
        </w:rPr>
      </w:pPr>
      <w:r w:rsidRPr="005214B8">
        <w:rPr>
          <w:rFonts w:cs="Times New Roman"/>
          <w:szCs w:val="24"/>
        </w:rPr>
        <w:t xml:space="preserve">Við hesum </w:t>
      </w:r>
      <w:r w:rsidR="00BD69DE" w:rsidRPr="005214B8">
        <w:rPr>
          <w:rFonts w:cs="Times New Roman"/>
          <w:szCs w:val="24"/>
        </w:rPr>
        <w:t>uppskotið verður freistin hjá Kappingareftirlit</w:t>
      </w:r>
      <w:r w:rsidR="00536424" w:rsidRPr="005214B8">
        <w:rPr>
          <w:rFonts w:cs="Times New Roman"/>
          <w:szCs w:val="24"/>
        </w:rPr>
        <w:t>inum</w:t>
      </w:r>
      <w:r w:rsidR="00BD69DE" w:rsidRPr="005214B8">
        <w:rPr>
          <w:rFonts w:cs="Times New Roman"/>
          <w:szCs w:val="24"/>
        </w:rPr>
        <w:t xml:space="preserve"> at lata fyritøku avrit av ø</w:t>
      </w:r>
      <w:r w:rsidR="001F191C" w:rsidRPr="005214B8">
        <w:rPr>
          <w:rFonts w:cs="Times New Roman"/>
          <w:szCs w:val="24"/>
        </w:rPr>
        <w:t>ll</w:t>
      </w:r>
      <w:r w:rsidR="00BD69DE" w:rsidRPr="005214B8">
        <w:rPr>
          <w:rFonts w:cs="Times New Roman"/>
          <w:szCs w:val="24"/>
        </w:rPr>
        <w:t>um upp</w:t>
      </w:r>
      <w:r w:rsidR="001F191C" w:rsidRPr="005214B8">
        <w:rPr>
          <w:rFonts w:cs="Times New Roman"/>
          <w:szCs w:val="24"/>
        </w:rPr>
        <w:t>lýsingum,</w:t>
      </w:r>
      <w:r w:rsidR="00BD69DE" w:rsidRPr="005214B8">
        <w:rPr>
          <w:rFonts w:cs="Times New Roman"/>
          <w:szCs w:val="24"/>
        </w:rPr>
        <w:t xml:space="preserve"> ið Kappingareftirlitið hevur tikið úr s</w:t>
      </w:r>
      <w:r w:rsidR="001F191C" w:rsidRPr="005214B8">
        <w:rPr>
          <w:rFonts w:cs="Times New Roman"/>
          <w:szCs w:val="24"/>
        </w:rPr>
        <w:t>pegla</w:t>
      </w:r>
      <w:r w:rsidR="00536424" w:rsidRPr="005214B8">
        <w:rPr>
          <w:rFonts w:cs="Times New Roman"/>
          <w:szCs w:val="24"/>
        </w:rPr>
        <w:t>ðum</w:t>
      </w:r>
      <w:r w:rsidR="00BD69DE" w:rsidRPr="005214B8">
        <w:rPr>
          <w:rFonts w:cs="Times New Roman"/>
          <w:szCs w:val="24"/>
        </w:rPr>
        <w:t xml:space="preserve"> tilfari í sambandi við eftirlitskanningar økt </w:t>
      </w:r>
      <w:r w:rsidR="001F191C" w:rsidRPr="005214B8">
        <w:rPr>
          <w:rFonts w:cs="Times New Roman"/>
          <w:szCs w:val="24"/>
        </w:rPr>
        <w:t>úr 25 til 40 yrkadagar. Mett verður neyðugt at gera hesa broyting, tí tað tilfar, sum myndugleikin innsavnar í sambandi við</w:t>
      </w:r>
      <w:r w:rsidR="00FB107F" w:rsidRPr="005214B8">
        <w:rPr>
          <w:rFonts w:cs="Times New Roman"/>
          <w:szCs w:val="24"/>
        </w:rPr>
        <w:t xml:space="preserve"> eina</w:t>
      </w:r>
      <w:r w:rsidR="001F191C" w:rsidRPr="005214B8">
        <w:rPr>
          <w:rFonts w:cs="Times New Roman"/>
          <w:szCs w:val="24"/>
        </w:rPr>
        <w:t xml:space="preserve"> eftirlitskanning kann vera so mikið </w:t>
      </w:r>
      <w:r w:rsidR="00FB107F" w:rsidRPr="005214B8">
        <w:rPr>
          <w:rFonts w:cs="Times New Roman"/>
          <w:szCs w:val="24"/>
        </w:rPr>
        <w:t>rúgvismikið</w:t>
      </w:r>
      <w:r w:rsidR="00536424" w:rsidRPr="005214B8">
        <w:rPr>
          <w:rFonts w:cs="Times New Roman"/>
          <w:szCs w:val="24"/>
        </w:rPr>
        <w:t>,</w:t>
      </w:r>
      <w:r w:rsidR="001F191C" w:rsidRPr="005214B8">
        <w:rPr>
          <w:rFonts w:cs="Times New Roman"/>
          <w:szCs w:val="24"/>
        </w:rPr>
        <w:t xml:space="preserve"> at trupult kann vera</w:t>
      </w:r>
      <w:r w:rsidR="00DC5215" w:rsidRPr="005214B8">
        <w:rPr>
          <w:rFonts w:cs="Times New Roman"/>
          <w:szCs w:val="24"/>
        </w:rPr>
        <w:t xml:space="preserve"> at</w:t>
      </w:r>
      <w:r w:rsidR="001F191C" w:rsidRPr="005214B8">
        <w:rPr>
          <w:rFonts w:cs="Times New Roman"/>
          <w:szCs w:val="24"/>
        </w:rPr>
        <w:t xml:space="preserve"> yvirhalda </w:t>
      </w:r>
      <w:r w:rsidR="00DC5215" w:rsidRPr="005214B8">
        <w:rPr>
          <w:rFonts w:cs="Times New Roman"/>
          <w:szCs w:val="24"/>
        </w:rPr>
        <w:t>galdandi</w:t>
      </w:r>
      <w:r w:rsidR="001F191C" w:rsidRPr="005214B8">
        <w:rPr>
          <w:rFonts w:cs="Times New Roman"/>
          <w:szCs w:val="24"/>
        </w:rPr>
        <w:t xml:space="preserve"> freist.</w:t>
      </w:r>
      <w:r w:rsidR="009D414C" w:rsidRPr="005214B8">
        <w:rPr>
          <w:rFonts w:cs="Times New Roman"/>
          <w:szCs w:val="24"/>
        </w:rPr>
        <w:t xml:space="preserve"> Freistin</w:t>
      </w:r>
      <w:r w:rsidR="00DC5215" w:rsidRPr="005214B8">
        <w:rPr>
          <w:rFonts w:cs="Times New Roman"/>
          <w:szCs w:val="24"/>
        </w:rPr>
        <w:t xml:space="preserve"> í uppskotinum er tann saman</w:t>
      </w:r>
      <w:r w:rsidR="0023131E" w:rsidRPr="005214B8">
        <w:rPr>
          <w:rFonts w:cs="Times New Roman"/>
          <w:szCs w:val="24"/>
        </w:rPr>
        <w:t>,</w:t>
      </w:r>
      <w:r w:rsidR="00DC5215" w:rsidRPr="005214B8">
        <w:rPr>
          <w:rFonts w:cs="Times New Roman"/>
          <w:szCs w:val="24"/>
        </w:rPr>
        <w:t xml:space="preserve"> sum er galdandi í Danmark</w:t>
      </w:r>
      <w:r w:rsidR="0023131E" w:rsidRPr="005214B8">
        <w:rPr>
          <w:rFonts w:cs="Times New Roman"/>
          <w:szCs w:val="24"/>
        </w:rPr>
        <w:t xml:space="preserve"> í dag.</w:t>
      </w:r>
    </w:p>
    <w:p w14:paraId="4AD1B1AA" w14:textId="77777777" w:rsidR="00256458" w:rsidRPr="005214B8" w:rsidRDefault="00256458" w:rsidP="00F507AF">
      <w:pPr>
        <w:jc w:val="both"/>
        <w:rPr>
          <w:rFonts w:cs="Times New Roman"/>
          <w:szCs w:val="24"/>
        </w:rPr>
      </w:pPr>
    </w:p>
    <w:p w14:paraId="2331B328" w14:textId="515F1996" w:rsidR="009C337E" w:rsidRPr="005214B8" w:rsidRDefault="00256458" w:rsidP="009C337E">
      <w:pPr>
        <w:jc w:val="both"/>
        <w:rPr>
          <w:rFonts w:cs="Times New Roman"/>
          <w:bCs/>
          <w:szCs w:val="24"/>
        </w:rPr>
      </w:pPr>
      <w:r w:rsidRPr="005214B8">
        <w:rPr>
          <w:rFonts w:cs="Times New Roman"/>
          <w:szCs w:val="24"/>
        </w:rPr>
        <w:t>Við hesum uppskotið verður</w:t>
      </w:r>
      <w:r w:rsidR="00DC5215" w:rsidRPr="005214B8">
        <w:rPr>
          <w:rFonts w:cs="Times New Roman"/>
          <w:szCs w:val="24"/>
        </w:rPr>
        <w:t xml:space="preserve"> eisini</w:t>
      </w:r>
      <w:r w:rsidRPr="005214B8">
        <w:rPr>
          <w:rFonts w:cs="Times New Roman"/>
          <w:szCs w:val="24"/>
        </w:rPr>
        <w:t xml:space="preserve"> freistin hjá Vinnukærunevndini at taka avgerð í málum</w:t>
      </w:r>
      <w:r w:rsidR="00DC5215" w:rsidRPr="005214B8">
        <w:rPr>
          <w:rFonts w:cs="Times New Roman"/>
          <w:szCs w:val="24"/>
        </w:rPr>
        <w:t>,</w:t>
      </w:r>
      <w:r w:rsidRPr="005214B8">
        <w:rPr>
          <w:rFonts w:cs="Times New Roman"/>
          <w:szCs w:val="24"/>
        </w:rPr>
        <w:t xml:space="preserve"> sum eru løgd fyri hana</w:t>
      </w:r>
      <w:r w:rsidR="00DC5215" w:rsidRPr="005214B8">
        <w:rPr>
          <w:rFonts w:cs="Times New Roman"/>
          <w:szCs w:val="24"/>
        </w:rPr>
        <w:t>,</w:t>
      </w:r>
      <w:r w:rsidRPr="005214B8">
        <w:rPr>
          <w:rFonts w:cs="Times New Roman"/>
          <w:szCs w:val="24"/>
        </w:rPr>
        <w:t xml:space="preserve"> longd úr 6 til 8 vikur. </w:t>
      </w:r>
      <w:r w:rsidR="00DC5215" w:rsidRPr="005214B8">
        <w:rPr>
          <w:rFonts w:cs="Times New Roman"/>
          <w:szCs w:val="24"/>
        </w:rPr>
        <w:t>Avgerð og tilfar í kappingarmálum</w:t>
      </w:r>
      <w:r w:rsidRPr="005214B8">
        <w:rPr>
          <w:rFonts w:cs="Times New Roman"/>
          <w:szCs w:val="24"/>
        </w:rPr>
        <w:t xml:space="preserve"> er sum oftast rúgvismikið, og tí verður mett hóskandi</w:t>
      </w:r>
      <w:r w:rsidR="00536424" w:rsidRPr="005214B8">
        <w:rPr>
          <w:rFonts w:cs="Times New Roman"/>
          <w:szCs w:val="24"/>
        </w:rPr>
        <w:t>,</w:t>
      </w:r>
      <w:r w:rsidRPr="005214B8">
        <w:rPr>
          <w:rFonts w:cs="Times New Roman"/>
          <w:szCs w:val="24"/>
        </w:rPr>
        <w:t xml:space="preserve"> at freistin</w:t>
      </w:r>
      <w:r w:rsidR="009C337E" w:rsidRPr="005214B8">
        <w:rPr>
          <w:rFonts w:cs="Times New Roman"/>
          <w:szCs w:val="24"/>
        </w:rPr>
        <w:t xml:space="preserve"> hjá Vinnukærunevndini at taka avgerð verður longd við 2 vikum.</w:t>
      </w:r>
    </w:p>
    <w:p w14:paraId="7DA17837" w14:textId="6A3EE1AB" w:rsidR="008C7CBF" w:rsidRPr="005214B8" w:rsidRDefault="007C00AE" w:rsidP="00F507AF">
      <w:pPr>
        <w:jc w:val="both"/>
        <w:rPr>
          <w:rFonts w:cs="Times New Roman"/>
          <w:bCs/>
          <w:szCs w:val="24"/>
        </w:rPr>
      </w:pPr>
      <w:r w:rsidRPr="005214B8">
        <w:rPr>
          <w:rFonts w:cs="Times New Roman"/>
          <w:bCs/>
          <w:szCs w:val="24"/>
        </w:rPr>
        <w:t xml:space="preserve"> </w:t>
      </w:r>
    </w:p>
    <w:p w14:paraId="1B92D448" w14:textId="77777777" w:rsidR="0076665D" w:rsidRPr="005214B8" w:rsidRDefault="0076665D" w:rsidP="00AB6C91">
      <w:pPr>
        <w:rPr>
          <w:rFonts w:cs="Times New Roman"/>
          <w:b/>
          <w:szCs w:val="24"/>
        </w:rPr>
      </w:pPr>
      <w:r w:rsidRPr="005214B8">
        <w:rPr>
          <w:rFonts w:cs="Times New Roman"/>
          <w:b/>
          <w:szCs w:val="24"/>
        </w:rPr>
        <w:t xml:space="preserve">1.4. </w:t>
      </w:r>
      <w:r w:rsidR="00C13405" w:rsidRPr="005214B8">
        <w:rPr>
          <w:rFonts w:cs="Times New Roman"/>
          <w:b/>
          <w:szCs w:val="24"/>
        </w:rPr>
        <w:t>Samandráttur av nýskipanini við uppskotinum</w:t>
      </w:r>
    </w:p>
    <w:p w14:paraId="4035A8F2" w14:textId="2E114C18" w:rsidR="00D25E0E" w:rsidRPr="005214B8" w:rsidRDefault="00D25E0E" w:rsidP="00F507AF">
      <w:pPr>
        <w:jc w:val="both"/>
        <w:rPr>
          <w:rFonts w:cs="Times New Roman"/>
          <w:szCs w:val="24"/>
        </w:rPr>
      </w:pPr>
      <w:r w:rsidRPr="005214B8">
        <w:rPr>
          <w:rFonts w:cs="Times New Roman"/>
          <w:szCs w:val="24"/>
        </w:rPr>
        <w:t>Nýskipan í hesum uppskoti í mun til galdandi lóg er, at kappingarmyndugleikin við norðurlendsku samstarvsavtaluni</w:t>
      </w:r>
      <w:r w:rsidR="00B2298F" w:rsidRPr="005214B8">
        <w:rPr>
          <w:rFonts w:cs="Times New Roman"/>
          <w:szCs w:val="24"/>
        </w:rPr>
        <w:t xml:space="preserve"> m.a.</w:t>
      </w:r>
      <w:r w:rsidRPr="005214B8">
        <w:rPr>
          <w:rFonts w:cs="Times New Roman"/>
          <w:szCs w:val="24"/>
        </w:rPr>
        <w:t xml:space="preserve"> fær heimild til at innheinta upplýsingar fyri aðrar myndugleikar</w:t>
      </w:r>
      <w:r w:rsidR="003F4C7D" w:rsidRPr="005214B8">
        <w:rPr>
          <w:rFonts w:cs="Times New Roman"/>
          <w:szCs w:val="24"/>
        </w:rPr>
        <w:t>,</w:t>
      </w:r>
      <w:r w:rsidRPr="005214B8">
        <w:rPr>
          <w:rFonts w:cs="Times New Roman"/>
          <w:szCs w:val="24"/>
        </w:rPr>
        <w:t xml:space="preserve"> sum eru partar av avtaluni. Avtalan merkir hinvegin, at føroyski kappingarmyndugleikin kann heita á hinar avtalupartarnar um at innheita upplýsingar fyri føroysk</w:t>
      </w:r>
      <w:r w:rsidR="003F4C7D" w:rsidRPr="005214B8">
        <w:rPr>
          <w:rFonts w:cs="Times New Roman"/>
          <w:szCs w:val="24"/>
        </w:rPr>
        <w:t>a</w:t>
      </w:r>
      <w:r w:rsidRPr="005214B8">
        <w:rPr>
          <w:rFonts w:cs="Times New Roman"/>
          <w:szCs w:val="24"/>
        </w:rPr>
        <w:t xml:space="preserve"> myndugleikan. Avtalan hevur við sær, at tað gerst lættari hjá kappingarmyndugleik</w:t>
      </w:r>
      <w:r w:rsidR="003F4C7D" w:rsidRPr="005214B8">
        <w:rPr>
          <w:rFonts w:cs="Times New Roman"/>
          <w:szCs w:val="24"/>
        </w:rPr>
        <w:t>anum</w:t>
      </w:r>
      <w:r w:rsidRPr="005214B8">
        <w:rPr>
          <w:rFonts w:cs="Times New Roman"/>
          <w:szCs w:val="24"/>
        </w:rPr>
        <w:t xml:space="preserve"> at føra eftirlit og at handhevja lógina. </w:t>
      </w:r>
    </w:p>
    <w:p w14:paraId="2D1FD8E6" w14:textId="3253B828" w:rsidR="00D25E0E" w:rsidRPr="005214B8" w:rsidRDefault="00D25E0E" w:rsidP="00F507AF">
      <w:pPr>
        <w:jc w:val="both"/>
        <w:rPr>
          <w:rFonts w:cs="Times New Roman"/>
          <w:szCs w:val="24"/>
        </w:rPr>
      </w:pPr>
    </w:p>
    <w:p w14:paraId="7DEF47E1" w14:textId="3BEC9ACB" w:rsidR="007615D5" w:rsidRPr="005214B8" w:rsidRDefault="00D25E0E" w:rsidP="00F507AF">
      <w:pPr>
        <w:jc w:val="both"/>
        <w:rPr>
          <w:rFonts w:cs="Times New Roman"/>
          <w:szCs w:val="24"/>
        </w:rPr>
      </w:pPr>
      <w:r w:rsidRPr="005214B8">
        <w:rPr>
          <w:rFonts w:cs="Times New Roman"/>
          <w:szCs w:val="24"/>
        </w:rPr>
        <w:t>Í hesum uppskotið verður arbeiðis- og heimildarbýti millum Kappingarráðið og Kappingareftirlitið greiðari lýst. Talan er ikki um nakra beinleiðis nýskipan, men heldur um eina nágreinan av</w:t>
      </w:r>
      <w:r w:rsidR="002D0553" w:rsidRPr="005214B8">
        <w:rPr>
          <w:rFonts w:cs="Times New Roman"/>
          <w:szCs w:val="24"/>
        </w:rPr>
        <w:t xml:space="preserve"> hvussu</w:t>
      </w:r>
      <w:r w:rsidRPr="005214B8">
        <w:rPr>
          <w:rFonts w:cs="Times New Roman"/>
          <w:szCs w:val="24"/>
        </w:rPr>
        <w:t xml:space="preserve"> verandi arbeiðs- og heimildarbýti</w:t>
      </w:r>
      <w:r w:rsidR="002D0553" w:rsidRPr="005214B8">
        <w:rPr>
          <w:rFonts w:cs="Times New Roman"/>
          <w:szCs w:val="24"/>
        </w:rPr>
        <w:t xml:space="preserve"> er skipað</w:t>
      </w:r>
      <w:r w:rsidRPr="005214B8">
        <w:rPr>
          <w:rFonts w:cs="Times New Roman"/>
          <w:szCs w:val="24"/>
        </w:rPr>
        <w:t>.</w:t>
      </w:r>
      <w:r w:rsidR="009B38A6" w:rsidRPr="005214B8">
        <w:rPr>
          <w:rFonts w:cs="Times New Roman"/>
          <w:szCs w:val="24"/>
        </w:rPr>
        <w:t xml:space="preserve"> </w:t>
      </w:r>
    </w:p>
    <w:p w14:paraId="68476FC8" w14:textId="4EC5BAEA" w:rsidR="007615D5" w:rsidRPr="005214B8" w:rsidRDefault="007615D5" w:rsidP="00F507AF">
      <w:pPr>
        <w:jc w:val="both"/>
        <w:rPr>
          <w:rFonts w:cs="Times New Roman"/>
          <w:szCs w:val="24"/>
        </w:rPr>
      </w:pPr>
    </w:p>
    <w:p w14:paraId="57E4894A" w14:textId="3707CF50" w:rsidR="001D21B9" w:rsidRPr="005214B8" w:rsidRDefault="00D25E0E" w:rsidP="001D21B9">
      <w:pPr>
        <w:jc w:val="both"/>
        <w:rPr>
          <w:rFonts w:cs="Times New Roman"/>
          <w:szCs w:val="24"/>
        </w:rPr>
      </w:pPr>
      <w:r w:rsidRPr="005214B8">
        <w:rPr>
          <w:rFonts w:cs="Times New Roman"/>
          <w:szCs w:val="24"/>
        </w:rPr>
        <w:t>Nýskipan í hesum uppskoti er, at ómaksg</w:t>
      </w:r>
      <w:r w:rsidR="003F4C7D" w:rsidRPr="005214B8">
        <w:rPr>
          <w:rFonts w:cs="Times New Roman"/>
          <w:szCs w:val="24"/>
        </w:rPr>
        <w:t>j</w:t>
      </w:r>
      <w:r w:rsidRPr="005214B8">
        <w:rPr>
          <w:rFonts w:cs="Times New Roman"/>
          <w:szCs w:val="24"/>
        </w:rPr>
        <w:t xml:space="preserve">ald verður álagt í sambandi við fráboðan av samanleggingum. </w:t>
      </w:r>
      <w:r w:rsidR="001D21B9" w:rsidRPr="005214B8">
        <w:rPr>
          <w:rFonts w:cs="Times New Roman"/>
          <w:szCs w:val="24"/>
        </w:rPr>
        <w:t>Av tí at kappingarmyndugleikin hevur avmarkaða tíð at viðgera eitt samanleggingarmál</w:t>
      </w:r>
      <w:r w:rsidR="003F4C7D" w:rsidRPr="005214B8">
        <w:rPr>
          <w:rFonts w:cs="Times New Roman"/>
          <w:szCs w:val="24"/>
        </w:rPr>
        <w:t xml:space="preserve"> og at</w:t>
      </w:r>
      <w:r w:rsidR="001D21B9" w:rsidRPr="005214B8">
        <w:rPr>
          <w:rFonts w:cs="Times New Roman"/>
          <w:szCs w:val="24"/>
        </w:rPr>
        <w:t xml:space="preserve"> aðrar eftirlitsuppgávur</w:t>
      </w:r>
      <w:r w:rsidR="003F4C7D" w:rsidRPr="005214B8">
        <w:rPr>
          <w:rFonts w:cs="Times New Roman"/>
          <w:szCs w:val="24"/>
        </w:rPr>
        <w:t xml:space="preserve"> tískil mugu leggjast</w:t>
      </w:r>
      <w:r w:rsidR="001D21B9" w:rsidRPr="005214B8">
        <w:rPr>
          <w:rFonts w:cs="Times New Roman"/>
          <w:szCs w:val="24"/>
        </w:rPr>
        <w:t xml:space="preserve"> til viks, fer ómaksgjaldið at gera tað lættari hjá kappingarmyndugleikanum at</w:t>
      </w:r>
      <w:r w:rsidR="003F4C7D" w:rsidRPr="005214B8">
        <w:rPr>
          <w:rFonts w:cs="Times New Roman"/>
          <w:szCs w:val="24"/>
        </w:rPr>
        <w:t xml:space="preserve"> skipa arbeiðið.</w:t>
      </w:r>
      <w:r w:rsidR="001D21B9" w:rsidRPr="005214B8">
        <w:rPr>
          <w:rFonts w:cs="Times New Roman"/>
          <w:szCs w:val="24"/>
        </w:rPr>
        <w:t xml:space="preserve"> Talan er um líknandi skipan sum er galdandi í Danmark og Grønlandi. Kappingareftirlitið metir ikki, at ómaksgjøldini fara at virka avmarkandi fyri talið av fráboðanum, tí</w:t>
      </w:r>
      <w:r w:rsidR="002D0553" w:rsidRPr="005214B8">
        <w:rPr>
          <w:rFonts w:cs="Times New Roman"/>
          <w:szCs w:val="24"/>
        </w:rPr>
        <w:t xml:space="preserve"> ásetta</w:t>
      </w:r>
      <w:r w:rsidR="001D21B9" w:rsidRPr="005214B8">
        <w:rPr>
          <w:rFonts w:cs="Times New Roman"/>
          <w:szCs w:val="24"/>
        </w:rPr>
        <w:t xml:space="preserve"> ómaksgjaldið vanliga bert er ein brøkpartur av samlaða virðinum á samanleggingini.</w:t>
      </w:r>
    </w:p>
    <w:p w14:paraId="12F6B85A" w14:textId="1E0B09AC" w:rsidR="00805EF3" w:rsidRPr="005214B8" w:rsidRDefault="00805EF3" w:rsidP="001D21B9">
      <w:pPr>
        <w:jc w:val="both"/>
        <w:rPr>
          <w:rFonts w:cs="Times New Roman"/>
          <w:szCs w:val="24"/>
        </w:rPr>
      </w:pPr>
    </w:p>
    <w:p w14:paraId="065520E8" w14:textId="54076B8B" w:rsidR="00805EF3" w:rsidRPr="005214B8" w:rsidRDefault="00805EF3" w:rsidP="00805EF3">
      <w:pPr>
        <w:jc w:val="both"/>
        <w:rPr>
          <w:rFonts w:cs="Times New Roman"/>
          <w:szCs w:val="24"/>
        </w:rPr>
      </w:pPr>
      <w:r w:rsidRPr="005214B8">
        <w:t>Lógaruppskotið hevur til endamáls at gera tað lættari hjá fyritøkum at meta um, hvørt ein møgulig avtala, viðtøka millum samtøk av fyritøkum ella samstarvsskipan teirra millum, er undantikin forboðnum í § 6,</w:t>
      </w:r>
      <w:r w:rsidR="002D0553" w:rsidRPr="005214B8">
        <w:t xml:space="preserve"> stk. 1,</w:t>
      </w:r>
      <w:r w:rsidRPr="005214B8">
        <w:t xml:space="preserve"> sbr. 7.</w:t>
      </w:r>
    </w:p>
    <w:p w14:paraId="5B940083" w14:textId="4ECA84F1" w:rsidR="001D21B9" w:rsidRPr="005214B8" w:rsidRDefault="001D21B9" w:rsidP="00F507AF">
      <w:pPr>
        <w:jc w:val="both"/>
        <w:rPr>
          <w:rFonts w:cs="Times New Roman"/>
          <w:szCs w:val="24"/>
        </w:rPr>
      </w:pPr>
    </w:p>
    <w:p w14:paraId="4A5ADE21" w14:textId="434A983E" w:rsidR="007F173C" w:rsidRPr="005214B8" w:rsidRDefault="007F173C" w:rsidP="00F507AF">
      <w:pPr>
        <w:jc w:val="both"/>
        <w:rPr>
          <w:rFonts w:cs="Times New Roman"/>
          <w:szCs w:val="24"/>
        </w:rPr>
      </w:pPr>
      <w:r w:rsidRPr="005214B8">
        <w:rPr>
          <w:rFonts w:cs="Times New Roman"/>
          <w:szCs w:val="24"/>
        </w:rPr>
        <w:t>Nýskipan við uppskotinum er</w:t>
      </w:r>
      <w:r w:rsidR="00805EF3" w:rsidRPr="005214B8">
        <w:rPr>
          <w:rFonts w:cs="Times New Roman"/>
          <w:szCs w:val="24"/>
        </w:rPr>
        <w:t xml:space="preserve"> eisini</w:t>
      </w:r>
      <w:r w:rsidRPr="005214B8">
        <w:rPr>
          <w:rFonts w:cs="Times New Roman"/>
          <w:szCs w:val="24"/>
        </w:rPr>
        <w:t>, at freistin hjá Kappingareftirlitinum at lata</w:t>
      </w:r>
      <w:r w:rsidR="00805EF3" w:rsidRPr="005214B8">
        <w:rPr>
          <w:rFonts w:cs="Times New Roman"/>
          <w:szCs w:val="24"/>
        </w:rPr>
        <w:t xml:space="preserve"> fyritøku avrit av speglaða tilfarinum í sambandi við eftirlitskanningar er økt úr 25 til 40 yrkadagar. Eisini er freistin hjá Vinnukærunevndini at taka avgerð í kappingarmálum longd við 2 vikum. </w:t>
      </w:r>
      <w:r w:rsidRPr="005214B8">
        <w:rPr>
          <w:rFonts w:cs="Times New Roman"/>
          <w:szCs w:val="24"/>
        </w:rPr>
        <w:t xml:space="preserve"> </w:t>
      </w:r>
    </w:p>
    <w:p w14:paraId="1FBF5805" w14:textId="0AA074F6" w:rsidR="0013324E" w:rsidRPr="005214B8" w:rsidRDefault="0013324E" w:rsidP="00F507AF">
      <w:pPr>
        <w:jc w:val="both"/>
        <w:rPr>
          <w:rFonts w:cs="Times New Roman"/>
          <w:szCs w:val="24"/>
        </w:rPr>
      </w:pPr>
    </w:p>
    <w:p w14:paraId="4616BC30" w14:textId="739F8A66" w:rsidR="0013324E" w:rsidRPr="005214B8" w:rsidRDefault="00FE5C6B" w:rsidP="00FE5C6B">
      <w:pPr>
        <w:jc w:val="both"/>
        <w:rPr>
          <w:rFonts w:eastAsia="Calibri" w:cs="Times New Roman"/>
        </w:rPr>
      </w:pPr>
      <w:r w:rsidRPr="005214B8">
        <w:rPr>
          <w:rFonts w:eastAsia="Calibri" w:cs="Times New Roman"/>
        </w:rPr>
        <w:t>Til tess at tryggja eina virkna handhevjan av kappingarlógini verður revsingin fyri luttøku í kartellvirksemi herd. Í galdandi lóg er revsingin bót. Við hesum uppskotið kann revsingini í sambandi við karte</w:t>
      </w:r>
      <w:r w:rsidR="002D0553" w:rsidRPr="005214B8">
        <w:rPr>
          <w:rFonts w:eastAsia="Calibri" w:cs="Times New Roman"/>
        </w:rPr>
        <w:t>l</w:t>
      </w:r>
      <w:r w:rsidRPr="005214B8">
        <w:rPr>
          <w:rFonts w:eastAsia="Calibri" w:cs="Times New Roman"/>
        </w:rPr>
        <w:t>lvirksemi vera við fongsli í upp til 1 ár og 6. mánaðir. Grundað á samfelagsligu avleiðingarnar av kartell</w:t>
      </w:r>
      <w:r w:rsidR="002D0553" w:rsidRPr="005214B8">
        <w:rPr>
          <w:rFonts w:eastAsia="Calibri" w:cs="Times New Roman"/>
        </w:rPr>
        <w:t>um</w:t>
      </w:r>
      <w:r w:rsidRPr="005214B8">
        <w:rPr>
          <w:rFonts w:eastAsia="Calibri" w:cs="Times New Roman"/>
        </w:rPr>
        <w:t xml:space="preserve"> verður mett hóskandi at herða revsi</w:t>
      </w:r>
      <w:r w:rsidR="002D0553" w:rsidRPr="005214B8">
        <w:rPr>
          <w:rFonts w:eastAsia="Calibri" w:cs="Times New Roman"/>
        </w:rPr>
        <w:t xml:space="preserve"> </w:t>
      </w:r>
      <w:r w:rsidRPr="005214B8">
        <w:rPr>
          <w:rFonts w:eastAsia="Calibri" w:cs="Times New Roman"/>
        </w:rPr>
        <w:t>ásetingarnar og harvið minkan um áhugan millum løgfrøðiligar og likamligar persónar at gera karte</w:t>
      </w:r>
      <w:r w:rsidR="002D0553" w:rsidRPr="005214B8">
        <w:rPr>
          <w:rFonts w:eastAsia="Calibri" w:cs="Times New Roman"/>
        </w:rPr>
        <w:t>l</w:t>
      </w:r>
      <w:r w:rsidRPr="005214B8">
        <w:rPr>
          <w:rFonts w:eastAsia="Calibri" w:cs="Times New Roman"/>
        </w:rPr>
        <w:t>lavtalur.</w:t>
      </w:r>
    </w:p>
    <w:p w14:paraId="097B319C" w14:textId="562AEE69" w:rsidR="00FE5C6B" w:rsidRPr="005214B8" w:rsidRDefault="00FE5C6B" w:rsidP="00FE5C6B">
      <w:pPr>
        <w:jc w:val="both"/>
        <w:rPr>
          <w:rFonts w:eastAsia="Calibri" w:cs="Times New Roman"/>
        </w:rPr>
      </w:pPr>
    </w:p>
    <w:p w14:paraId="58B9F28C" w14:textId="48E8CDF4" w:rsidR="00792EBC" w:rsidRPr="005214B8" w:rsidRDefault="00792EBC" w:rsidP="00655742">
      <w:pPr>
        <w:spacing w:after="160" w:line="259" w:lineRule="auto"/>
        <w:jc w:val="both"/>
        <w:rPr>
          <w:rFonts w:eastAsia="Calibri" w:cs="Times New Roman"/>
          <w:szCs w:val="24"/>
        </w:rPr>
      </w:pPr>
      <w:r w:rsidRPr="005214B8">
        <w:rPr>
          <w:rFonts w:eastAsia="Calibri" w:cs="Times New Roman"/>
          <w:szCs w:val="24"/>
        </w:rPr>
        <w:lastRenderedPageBreak/>
        <w:t>Við hesum uppskotið verður eisini ein revsili</w:t>
      </w:r>
      <w:r w:rsidR="002D0553" w:rsidRPr="005214B8">
        <w:rPr>
          <w:rFonts w:eastAsia="Calibri" w:cs="Times New Roman"/>
          <w:szCs w:val="24"/>
        </w:rPr>
        <w:t>nnandi</w:t>
      </w:r>
      <w:r w:rsidRPr="005214B8">
        <w:rPr>
          <w:rFonts w:eastAsia="Calibri" w:cs="Times New Roman"/>
          <w:szCs w:val="24"/>
        </w:rPr>
        <w:t xml:space="preserve"> (leniency) fyriskipan í kartel</w:t>
      </w:r>
      <w:r w:rsidR="002D0553" w:rsidRPr="005214B8">
        <w:rPr>
          <w:rFonts w:eastAsia="Calibri" w:cs="Times New Roman"/>
          <w:szCs w:val="24"/>
        </w:rPr>
        <w:t>l</w:t>
      </w:r>
      <w:r w:rsidRPr="005214B8">
        <w:rPr>
          <w:rFonts w:eastAsia="Calibri" w:cs="Times New Roman"/>
          <w:szCs w:val="24"/>
        </w:rPr>
        <w:t xml:space="preserve">málum sett á stovn. Fyriskipanin ger tað møguligt hjá </w:t>
      </w:r>
      <w:r w:rsidR="00067D43" w:rsidRPr="005214B8">
        <w:rPr>
          <w:rFonts w:eastAsia="Calibri" w:cs="Times New Roman"/>
          <w:szCs w:val="24"/>
        </w:rPr>
        <w:t>løgfrøðiligum</w:t>
      </w:r>
      <w:r w:rsidRPr="005214B8">
        <w:rPr>
          <w:rFonts w:eastAsia="Calibri" w:cs="Times New Roman"/>
          <w:szCs w:val="24"/>
        </w:rPr>
        <w:t xml:space="preserve"> og likamligum persónum at fáa revsilin</w:t>
      </w:r>
      <w:r w:rsidR="002D0553" w:rsidRPr="005214B8">
        <w:rPr>
          <w:rFonts w:eastAsia="Calibri" w:cs="Times New Roman"/>
          <w:szCs w:val="24"/>
        </w:rPr>
        <w:t>nan</w:t>
      </w:r>
      <w:r w:rsidRPr="005214B8">
        <w:rPr>
          <w:rFonts w:eastAsia="Calibri" w:cs="Times New Roman"/>
          <w:szCs w:val="24"/>
        </w:rPr>
        <w:t xml:space="preserve"> fyri tað </w:t>
      </w:r>
      <w:r w:rsidR="00655742" w:rsidRPr="005214B8">
        <w:rPr>
          <w:rFonts w:eastAsia="Calibri" w:cs="Times New Roman"/>
          <w:szCs w:val="24"/>
        </w:rPr>
        <w:t>revsing, sum annars</w:t>
      </w:r>
      <w:r w:rsidR="00067D43" w:rsidRPr="005214B8">
        <w:rPr>
          <w:rFonts w:eastAsia="Calibri" w:cs="Times New Roman"/>
          <w:szCs w:val="24"/>
        </w:rPr>
        <w:t xml:space="preserve"> hevði verið áløgd, sum</w:t>
      </w:r>
      <w:r w:rsidRPr="005214B8">
        <w:rPr>
          <w:rFonts w:eastAsia="Calibri" w:cs="Times New Roman"/>
          <w:szCs w:val="24"/>
        </w:rPr>
        <w:t xml:space="preserve"> hesir viðvirka til </w:t>
      </w:r>
      <w:r w:rsidR="00655742" w:rsidRPr="005214B8">
        <w:rPr>
          <w:rFonts w:eastAsia="Calibri" w:cs="Times New Roman"/>
          <w:szCs w:val="24"/>
        </w:rPr>
        <w:t>at hjálpa myndugleikunum við at</w:t>
      </w:r>
      <w:r w:rsidRPr="005214B8">
        <w:rPr>
          <w:rFonts w:eastAsia="Calibri" w:cs="Times New Roman"/>
          <w:szCs w:val="24"/>
        </w:rPr>
        <w:t xml:space="preserve"> avdúka kartellið. Ein slíkt fyriskipan verður mett at betra um møguleikarnar hjá kappingarmyndugleikanum at avdúka verandi kartel</w:t>
      </w:r>
      <w:r w:rsidR="002D0553" w:rsidRPr="005214B8">
        <w:rPr>
          <w:rFonts w:eastAsia="Calibri" w:cs="Times New Roman"/>
          <w:szCs w:val="24"/>
        </w:rPr>
        <w:t>l</w:t>
      </w:r>
      <w:r w:rsidRPr="005214B8">
        <w:rPr>
          <w:rFonts w:eastAsia="Calibri" w:cs="Times New Roman"/>
          <w:szCs w:val="24"/>
        </w:rPr>
        <w:t>virksemi</w:t>
      </w:r>
      <w:r w:rsidR="002D0553" w:rsidRPr="005214B8">
        <w:rPr>
          <w:rFonts w:eastAsia="Calibri" w:cs="Times New Roman"/>
          <w:szCs w:val="24"/>
        </w:rPr>
        <w:t>,</w:t>
      </w:r>
      <w:r w:rsidRPr="005214B8">
        <w:rPr>
          <w:rFonts w:eastAsia="Calibri" w:cs="Times New Roman"/>
          <w:szCs w:val="24"/>
        </w:rPr>
        <w:t xml:space="preserve"> og ikki minst at minka</w:t>
      </w:r>
      <w:r w:rsidR="00655742" w:rsidRPr="005214B8">
        <w:rPr>
          <w:rFonts w:eastAsia="Calibri" w:cs="Times New Roman"/>
          <w:szCs w:val="24"/>
        </w:rPr>
        <w:t xml:space="preserve"> um</w:t>
      </w:r>
      <w:r w:rsidRPr="005214B8">
        <w:rPr>
          <w:rFonts w:eastAsia="Calibri" w:cs="Times New Roman"/>
          <w:szCs w:val="24"/>
        </w:rPr>
        <w:t xml:space="preserve"> insitamentið at gera kartel</w:t>
      </w:r>
      <w:r w:rsidR="002D0553" w:rsidRPr="005214B8">
        <w:rPr>
          <w:rFonts w:eastAsia="Calibri" w:cs="Times New Roman"/>
          <w:szCs w:val="24"/>
        </w:rPr>
        <w:t>l</w:t>
      </w:r>
      <w:r w:rsidRPr="005214B8">
        <w:rPr>
          <w:rFonts w:eastAsia="Calibri" w:cs="Times New Roman"/>
          <w:szCs w:val="24"/>
        </w:rPr>
        <w:t xml:space="preserve">avtalur framyvir. </w:t>
      </w:r>
    </w:p>
    <w:p w14:paraId="48090996" w14:textId="57C7E3B5" w:rsidR="00FE5C6B" w:rsidRPr="005214B8" w:rsidRDefault="00FE5C6B" w:rsidP="00FE5C6B">
      <w:pPr>
        <w:jc w:val="both"/>
        <w:rPr>
          <w:rFonts w:cs="Times New Roman"/>
          <w:szCs w:val="24"/>
        </w:rPr>
      </w:pPr>
      <w:r w:rsidRPr="005214B8">
        <w:rPr>
          <w:rFonts w:cs="Times New Roman"/>
          <w:szCs w:val="24"/>
        </w:rPr>
        <w:t>Nýskipan í mun til galdandi lóg er eisini, at Kappingareftirl</w:t>
      </w:r>
      <w:r w:rsidR="002D0553" w:rsidRPr="005214B8">
        <w:rPr>
          <w:rFonts w:cs="Times New Roman"/>
          <w:szCs w:val="24"/>
        </w:rPr>
        <w:t>i</w:t>
      </w:r>
      <w:r w:rsidRPr="005214B8">
        <w:rPr>
          <w:rFonts w:cs="Times New Roman"/>
          <w:szCs w:val="24"/>
        </w:rPr>
        <w:t>tið á</w:t>
      </w:r>
      <w:r w:rsidR="00067D43" w:rsidRPr="005214B8">
        <w:rPr>
          <w:rFonts w:cs="Times New Roman"/>
          <w:szCs w:val="24"/>
        </w:rPr>
        <w:t xml:space="preserve"> ein skjótan og einfaldan</w:t>
      </w:r>
      <w:r w:rsidRPr="005214B8">
        <w:rPr>
          <w:rFonts w:cs="Times New Roman"/>
          <w:szCs w:val="24"/>
        </w:rPr>
        <w:t xml:space="preserve"> hátt</w:t>
      </w:r>
      <w:r w:rsidR="002D0553" w:rsidRPr="005214B8">
        <w:rPr>
          <w:rFonts w:cs="Times New Roman"/>
          <w:szCs w:val="24"/>
        </w:rPr>
        <w:t>,</w:t>
      </w:r>
      <w:r w:rsidR="00067D43" w:rsidRPr="005214B8">
        <w:rPr>
          <w:rFonts w:cs="Times New Roman"/>
          <w:szCs w:val="24"/>
        </w:rPr>
        <w:t xml:space="preserve"> kann loka</w:t>
      </w:r>
      <w:r w:rsidRPr="005214B8">
        <w:rPr>
          <w:rFonts w:cs="Times New Roman"/>
          <w:szCs w:val="24"/>
        </w:rPr>
        <w:t xml:space="preserve"> eitt revsirættarligt kappingarmál við at seta fram fyrisitingarligt sektaruppskot.</w:t>
      </w:r>
    </w:p>
    <w:p w14:paraId="6BA2E7FF" w14:textId="63AB04EA" w:rsidR="00655742" w:rsidRPr="005214B8" w:rsidRDefault="00655742" w:rsidP="00FE5C6B">
      <w:pPr>
        <w:jc w:val="both"/>
        <w:rPr>
          <w:rFonts w:cs="Times New Roman"/>
          <w:szCs w:val="24"/>
        </w:rPr>
      </w:pPr>
    </w:p>
    <w:p w14:paraId="32E878C6" w14:textId="1C0DA545" w:rsidR="00655742" w:rsidRPr="005214B8" w:rsidRDefault="00655742" w:rsidP="00FE5C6B">
      <w:pPr>
        <w:jc w:val="both"/>
        <w:rPr>
          <w:rFonts w:cs="Times New Roman"/>
          <w:szCs w:val="24"/>
        </w:rPr>
      </w:pPr>
      <w:r w:rsidRPr="005214B8">
        <w:rPr>
          <w:rFonts w:cs="Times New Roman"/>
          <w:szCs w:val="24"/>
        </w:rPr>
        <w:t>Nýskipan í mun til galdandi lóg er eisini, at lógarvið</w:t>
      </w:r>
      <w:r w:rsidR="002D0553" w:rsidRPr="005214B8">
        <w:rPr>
          <w:rFonts w:cs="Times New Roman"/>
          <w:szCs w:val="24"/>
        </w:rPr>
        <w:t>merkingarnar</w:t>
      </w:r>
      <w:r w:rsidRPr="005214B8">
        <w:rPr>
          <w:rFonts w:cs="Times New Roman"/>
          <w:szCs w:val="24"/>
        </w:rPr>
        <w:t xml:space="preserve"> eru endurskoðaðar og í fleiri førum dagførdar. </w:t>
      </w:r>
    </w:p>
    <w:p w14:paraId="7EEC7022" w14:textId="77777777" w:rsidR="0013324E" w:rsidRPr="005214B8" w:rsidRDefault="0013324E" w:rsidP="00F507AF">
      <w:pPr>
        <w:jc w:val="both"/>
        <w:rPr>
          <w:rFonts w:cs="Times New Roman"/>
          <w:szCs w:val="24"/>
        </w:rPr>
      </w:pPr>
    </w:p>
    <w:p w14:paraId="415DFA41" w14:textId="77777777" w:rsidR="005068D8" w:rsidRPr="005214B8" w:rsidRDefault="005068D8" w:rsidP="00891D44">
      <w:pPr>
        <w:jc w:val="both"/>
        <w:rPr>
          <w:rFonts w:cs="Times New Roman"/>
          <w:b/>
          <w:szCs w:val="24"/>
        </w:rPr>
      </w:pPr>
      <w:r w:rsidRPr="005214B8">
        <w:rPr>
          <w:rFonts w:cs="Times New Roman"/>
          <w:b/>
          <w:szCs w:val="24"/>
        </w:rPr>
        <w:t xml:space="preserve">1.5. </w:t>
      </w:r>
      <w:r w:rsidR="00C13405" w:rsidRPr="005214B8">
        <w:rPr>
          <w:rFonts w:cs="Times New Roman"/>
          <w:b/>
          <w:szCs w:val="24"/>
        </w:rPr>
        <w:t>Ummæli og ummælisskjal</w:t>
      </w:r>
    </w:p>
    <w:p w14:paraId="182A9343" w14:textId="37C74583" w:rsidR="00FD2BE2" w:rsidRPr="005214B8" w:rsidRDefault="00FD2BE2" w:rsidP="00891D44">
      <w:pPr>
        <w:jc w:val="both"/>
        <w:rPr>
          <w:rFonts w:eastAsia="Times New Roman" w:cs="Times New Roman"/>
          <w:b/>
          <w:bCs/>
          <w:color w:val="000000"/>
          <w:szCs w:val="26"/>
        </w:rPr>
      </w:pPr>
    </w:p>
    <w:p w14:paraId="2575DC8F" w14:textId="77777777" w:rsidR="0005485B" w:rsidRPr="005214B8" w:rsidRDefault="0005485B" w:rsidP="00891D44">
      <w:pPr>
        <w:jc w:val="both"/>
        <w:rPr>
          <w:rFonts w:cs="Times New Roman"/>
          <w:szCs w:val="24"/>
        </w:rPr>
      </w:pPr>
      <w:r w:rsidRPr="005214B8">
        <w:rPr>
          <w:rFonts w:cs="Times New Roman"/>
          <w:szCs w:val="24"/>
        </w:rPr>
        <w:t xml:space="preserve">Lógaruppskotið hevur verið til ummælis hjá .... (alfabetisk raðfylgja). </w:t>
      </w:r>
    </w:p>
    <w:p w14:paraId="359B14FE" w14:textId="77777777" w:rsidR="0005485B" w:rsidRPr="005214B8" w:rsidRDefault="0005485B" w:rsidP="00891D44">
      <w:pPr>
        <w:jc w:val="both"/>
        <w:rPr>
          <w:rFonts w:cs="Times New Roman"/>
          <w:szCs w:val="24"/>
        </w:rPr>
      </w:pPr>
    </w:p>
    <w:p w14:paraId="19813336" w14:textId="77777777" w:rsidR="0005485B" w:rsidRPr="005214B8" w:rsidRDefault="0005485B" w:rsidP="00891D44">
      <w:pPr>
        <w:jc w:val="both"/>
      </w:pPr>
      <w:r w:rsidRPr="005214B8">
        <w:t xml:space="preserve">Lógaruppskotið hevur harumframt verið til almenna hoyring á heimasíðuni hjá Umhvørvis- og vinnumálaráðnum í tíðarskeiðinum xx.xx 2022. </w:t>
      </w:r>
    </w:p>
    <w:p w14:paraId="0C96576B" w14:textId="77777777" w:rsidR="0005485B" w:rsidRPr="005214B8" w:rsidRDefault="0005485B" w:rsidP="00891D44">
      <w:pPr>
        <w:jc w:val="both"/>
        <w:rPr>
          <w:rFonts w:cs="Times New Roman"/>
          <w:b/>
          <w:szCs w:val="24"/>
        </w:rPr>
      </w:pPr>
    </w:p>
    <w:p w14:paraId="7EA44B34" w14:textId="0354DDB8" w:rsidR="0005485B" w:rsidRPr="005214B8" w:rsidRDefault="0005485B" w:rsidP="00A36B3E">
      <w:pPr>
        <w:jc w:val="both"/>
        <w:rPr>
          <w:rFonts w:cs="Times New Roman"/>
          <w:b/>
          <w:szCs w:val="24"/>
        </w:rPr>
      </w:pPr>
      <w:r w:rsidRPr="005214B8">
        <w:rPr>
          <w:rFonts w:cs="Times New Roman"/>
          <w:b/>
          <w:szCs w:val="24"/>
        </w:rPr>
        <w:t>Kapittul 2. Avleiðingarnar av uppskotinum</w:t>
      </w:r>
    </w:p>
    <w:p w14:paraId="69CA7F5C" w14:textId="77777777" w:rsidR="00A36B3E" w:rsidRPr="005214B8" w:rsidRDefault="00A36B3E" w:rsidP="00A36B3E">
      <w:pPr>
        <w:jc w:val="both"/>
        <w:rPr>
          <w:rFonts w:cs="Times New Roman"/>
          <w:szCs w:val="24"/>
        </w:rPr>
      </w:pPr>
    </w:p>
    <w:p w14:paraId="7FE617F3" w14:textId="77777777" w:rsidR="0005485B" w:rsidRPr="005214B8" w:rsidRDefault="0005485B" w:rsidP="00A36B3E">
      <w:pPr>
        <w:jc w:val="both"/>
        <w:rPr>
          <w:rFonts w:cs="Times New Roman"/>
          <w:b/>
          <w:szCs w:val="24"/>
        </w:rPr>
      </w:pPr>
      <w:r w:rsidRPr="005214B8">
        <w:rPr>
          <w:rFonts w:cs="Times New Roman"/>
          <w:b/>
          <w:szCs w:val="24"/>
        </w:rPr>
        <w:t>2.1. Fíggjarligar avleiðingar fyri land og kommunur</w:t>
      </w:r>
    </w:p>
    <w:p w14:paraId="3931D477" w14:textId="77777777" w:rsidR="0005485B" w:rsidRPr="005214B8" w:rsidRDefault="0005485B" w:rsidP="00A36B3E">
      <w:pPr>
        <w:jc w:val="both"/>
        <w:rPr>
          <w:rFonts w:cs="Times New Roman"/>
          <w:szCs w:val="24"/>
        </w:rPr>
      </w:pPr>
      <w:r w:rsidRPr="005214B8">
        <w:rPr>
          <w:rFonts w:cs="Times New Roman"/>
          <w:szCs w:val="24"/>
        </w:rPr>
        <w:t xml:space="preserve">Lógaruppskotið hevur ongar fíggjarligar avleiðingar fyri landið. </w:t>
      </w:r>
    </w:p>
    <w:p w14:paraId="47B0B791" w14:textId="77777777" w:rsidR="0005485B" w:rsidRPr="005214B8" w:rsidRDefault="0005485B" w:rsidP="00A36B3E">
      <w:pPr>
        <w:jc w:val="both"/>
        <w:rPr>
          <w:rFonts w:cs="Times New Roman"/>
          <w:color w:val="FF0000"/>
          <w:szCs w:val="24"/>
        </w:rPr>
      </w:pPr>
    </w:p>
    <w:p w14:paraId="617F0373" w14:textId="77777777" w:rsidR="0005485B" w:rsidRPr="005214B8" w:rsidRDefault="0005485B" w:rsidP="00A36B3E">
      <w:pPr>
        <w:jc w:val="both"/>
        <w:rPr>
          <w:rFonts w:cs="Times New Roman"/>
          <w:szCs w:val="24"/>
        </w:rPr>
      </w:pPr>
      <w:r w:rsidRPr="005214B8">
        <w:rPr>
          <w:rFonts w:cs="Times New Roman"/>
          <w:szCs w:val="24"/>
        </w:rPr>
        <w:t xml:space="preserve">Lógaruppskotið hevur ongar fíggjarligar avleiðingar fyri kommunurnar. </w:t>
      </w:r>
    </w:p>
    <w:p w14:paraId="60B44172" w14:textId="77777777" w:rsidR="0005485B" w:rsidRPr="005214B8" w:rsidRDefault="0005485B" w:rsidP="00A36B3E">
      <w:pPr>
        <w:jc w:val="both"/>
        <w:rPr>
          <w:rFonts w:cs="Times New Roman"/>
          <w:szCs w:val="24"/>
        </w:rPr>
      </w:pPr>
    </w:p>
    <w:p w14:paraId="7E3F971D" w14:textId="77777777" w:rsidR="0005485B" w:rsidRPr="005214B8" w:rsidRDefault="0005485B" w:rsidP="00A36B3E">
      <w:pPr>
        <w:jc w:val="both"/>
        <w:rPr>
          <w:rFonts w:cs="Times New Roman"/>
          <w:b/>
          <w:szCs w:val="24"/>
        </w:rPr>
      </w:pPr>
      <w:r w:rsidRPr="005214B8">
        <w:rPr>
          <w:rFonts w:cs="Times New Roman"/>
          <w:b/>
          <w:szCs w:val="24"/>
        </w:rPr>
        <w:t>2.2. Umsitingarligar avleiðingar fyri land og kommunur</w:t>
      </w:r>
    </w:p>
    <w:p w14:paraId="68953888" w14:textId="77777777" w:rsidR="0005485B" w:rsidRPr="005214B8" w:rsidRDefault="0005485B" w:rsidP="00A36B3E">
      <w:pPr>
        <w:jc w:val="both"/>
        <w:rPr>
          <w:rFonts w:cs="Times New Roman"/>
          <w:szCs w:val="24"/>
        </w:rPr>
      </w:pPr>
      <w:r w:rsidRPr="005214B8">
        <w:rPr>
          <w:rFonts w:cs="Times New Roman"/>
          <w:szCs w:val="24"/>
        </w:rPr>
        <w:t xml:space="preserve">Lógaruppskotið hevur ikki umsitingarligar avleiðingar fyri land og kommunur. </w:t>
      </w:r>
    </w:p>
    <w:p w14:paraId="3FA6A321" w14:textId="77777777" w:rsidR="0005485B" w:rsidRPr="005214B8" w:rsidRDefault="0005485B" w:rsidP="00A36B3E">
      <w:pPr>
        <w:jc w:val="both"/>
        <w:rPr>
          <w:rFonts w:cs="Times New Roman"/>
          <w:szCs w:val="24"/>
        </w:rPr>
      </w:pPr>
    </w:p>
    <w:p w14:paraId="76CD0E23" w14:textId="77777777" w:rsidR="0005485B" w:rsidRPr="005214B8" w:rsidRDefault="0005485B" w:rsidP="00A36B3E">
      <w:pPr>
        <w:jc w:val="both"/>
        <w:rPr>
          <w:rFonts w:cs="Times New Roman"/>
          <w:b/>
          <w:szCs w:val="24"/>
        </w:rPr>
      </w:pPr>
      <w:r w:rsidRPr="005214B8">
        <w:rPr>
          <w:rFonts w:cs="Times New Roman"/>
          <w:b/>
          <w:szCs w:val="24"/>
        </w:rPr>
        <w:t>2.3. Avleiðingar fyri vinnuna</w:t>
      </w:r>
    </w:p>
    <w:p w14:paraId="33A45D29" w14:textId="77777777" w:rsidR="0005485B" w:rsidRPr="005214B8" w:rsidRDefault="0005485B" w:rsidP="00A36B3E">
      <w:pPr>
        <w:jc w:val="both"/>
        <w:rPr>
          <w:rFonts w:cs="Times New Roman"/>
          <w:szCs w:val="24"/>
        </w:rPr>
      </w:pPr>
      <w:r w:rsidRPr="005214B8">
        <w:rPr>
          <w:rFonts w:cs="Times New Roman"/>
          <w:szCs w:val="24"/>
        </w:rPr>
        <w:t>Lógaruppskotið hevur fíggjarligar avleiðingar fyri vinnuna. Í uppskotinum verður álagt ómaksgjald í sambandi við, at samanleggingar verða fráboðaðar. Hetta ómaksgjald er kortini bara ein lítil partur av samlaða virðinum á samanleggingini. Talan er um líknandi skipan, sum er galdandi í Danmark og Grønlandi, men gjaldið er lagað til føroysk viðurskifti.</w:t>
      </w:r>
    </w:p>
    <w:p w14:paraId="4396BEE4" w14:textId="77777777" w:rsidR="0005485B" w:rsidRPr="005214B8" w:rsidRDefault="0005485B" w:rsidP="00A36B3E">
      <w:pPr>
        <w:jc w:val="both"/>
        <w:rPr>
          <w:rFonts w:cs="Times New Roman"/>
          <w:szCs w:val="24"/>
        </w:rPr>
      </w:pPr>
    </w:p>
    <w:p w14:paraId="0926183C" w14:textId="77777777" w:rsidR="0005485B" w:rsidRPr="005214B8" w:rsidRDefault="0005485B" w:rsidP="00A36B3E">
      <w:pPr>
        <w:jc w:val="both"/>
        <w:rPr>
          <w:rFonts w:cs="Times New Roman"/>
          <w:b/>
          <w:szCs w:val="24"/>
        </w:rPr>
      </w:pPr>
      <w:r w:rsidRPr="005214B8">
        <w:rPr>
          <w:rFonts w:cs="Times New Roman"/>
          <w:b/>
          <w:szCs w:val="24"/>
        </w:rPr>
        <w:t>2.4. Avleiðingar fyri umhvørvið</w:t>
      </w:r>
    </w:p>
    <w:p w14:paraId="157C5C63" w14:textId="77777777" w:rsidR="0005485B" w:rsidRPr="005214B8" w:rsidRDefault="0005485B" w:rsidP="00A36B3E">
      <w:pPr>
        <w:jc w:val="both"/>
        <w:rPr>
          <w:rFonts w:cs="Times New Roman"/>
          <w:szCs w:val="24"/>
        </w:rPr>
      </w:pPr>
      <w:r w:rsidRPr="005214B8">
        <w:rPr>
          <w:rFonts w:cs="Times New Roman"/>
          <w:szCs w:val="24"/>
        </w:rPr>
        <w:t xml:space="preserve">Lógaruppskotið hevur ikki avleiðingar fyri umhvørvið. </w:t>
      </w:r>
    </w:p>
    <w:p w14:paraId="5EF10A58" w14:textId="77777777" w:rsidR="0005485B" w:rsidRPr="005214B8" w:rsidRDefault="0005485B" w:rsidP="00A36B3E">
      <w:pPr>
        <w:jc w:val="both"/>
        <w:rPr>
          <w:rFonts w:cs="Times New Roman"/>
          <w:szCs w:val="24"/>
        </w:rPr>
      </w:pPr>
    </w:p>
    <w:p w14:paraId="6026BDA4" w14:textId="77777777" w:rsidR="0005485B" w:rsidRPr="005214B8" w:rsidRDefault="0005485B" w:rsidP="00A36B3E">
      <w:pPr>
        <w:jc w:val="both"/>
        <w:rPr>
          <w:rFonts w:cs="Times New Roman"/>
          <w:b/>
          <w:szCs w:val="24"/>
        </w:rPr>
      </w:pPr>
      <w:r w:rsidRPr="005214B8">
        <w:rPr>
          <w:rFonts w:cs="Times New Roman"/>
          <w:b/>
          <w:szCs w:val="24"/>
        </w:rPr>
        <w:t>2.5. Avleiðingar fyri serstøk øki í landinum</w:t>
      </w:r>
    </w:p>
    <w:p w14:paraId="49461717" w14:textId="77777777" w:rsidR="0005485B" w:rsidRPr="005214B8" w:rsidRDefault="0005485B" w:rsidP="00A36B3E">
      <w:pPr>
        <w:jc w:val="both"/>
        <w:rPr>
          <w:rFonts w:cs="Times New Roman"/>
          <w:szCs w:val="24"/>
        </w:rPr>
      </w:pPr>
      <w:r w:rsidRPr="005214B8">
        <w:rPr>
          <w:rFonts w:cs="Times New Roman"/>
          <w:szCs w:val="24"/>
        </w:rPr>
        <w:t>Lógaruppskotið hevur ikki avleiðingar fyri serstøk øki í landinum.</w:t>
      </w:r>
    </w:p>
    <w:p w14:paraId="20F0B762" w14:textId="77777777" w:rsidR="0005485B" w:rsidRPr="005214B8" w:rsidRDefault="0005485B" w:rsidP="00A36B3E">
      <w:pPr>
        <w:jc w:val="both"/>
        <w:rPr>
          <w:rFonts w:cs="Times New Roman"/>
          <w:szCs w:val="24"/>
        </w:rPr>
      </w:pPr>
    </w:p>
    <w:p w14:paraId="4DB7DEE7" w14:textId="77777777" w:rsidR="0005485B" w:rsidRPr="005214B8" w:rsidRDefault="0005485B" w:rsidP="00A36B3E">
      <w:pPr>
        <w:jc w:val="both"/>
        <w:rPr>
          <w:rFonts w:cs="Times New Roman"/>
          <w:b/>
          <w:szCs w:val="24"/>
        </w:rPr>
      </w:pPr>
      <w:r w:rsidRPr="005214B8">
        <w:rPr>
          <w:rFonts w:cs="Times New Roman"/>
          <w:b/>
          <w:szCs w:val="24"/>
        </w:rPr>
        <w:t>2.6. Avleiðingar fyri ávísar samfelagsbólkar ella felagsskapir</w:t>
      </w:r>
    </w:p>
    <w:p w14:paraId="21EF1584" w14:textId="77777777" w:rsidR="0005485B" w:rsidRPr="005214B8" w:rsidRDefault="0005485B" w:rsidP="00A36B3E">
      <w:pPr>
        <w:jc w:val="both"/>
        <w:rPr>
          <w:rFonts w:cs="Times New Roman"/>
          <w:szCs w:val="24"/>
        </w:rPr>
      </w:pPr>
      <w:r w:rsidRPr="005214B8">
        <w:rPr>
          <w:rFonts w:cs="Times New Roman"/>
          <w:szCs w:val="24"/>
        </w:rPr>
        <w:t>Lógaruppskotið hevur ikki avleiðingar fyri ávísar samfelagsbólkar ella felagsskapir.</w:t>
      </w:r>
    </w:p>
    <w:p w14:paraId="6C193B5F" w14:textId="77777777" w:rsidR="0005485B" w:rsidRPr="005214B8" w:rsidRDefault="0005485B" w:rsidP="00A36B3E">
      <w:pPr>
        <w:jc w:val="both"/>
        <w:rPr>
          <w:rFonts w:cs="Times New Roman"/>
          <w:szCs w:val="24"/>
        </w:rPr>
      </w:pPr>
    </w:p>
    <w:p w14:paraId="1F07A439" w14:textId="77777777" w:rsidR="0005485B" w:rsidRPr="005214B8" w:rsidRDefault="0005485B" w:rsidP="00A36B3E">
      <w:pPr>
        <w:jc w:val="both"/>
        <w:rPr>
          <w:rFonts w:cs="Times New Roman"/>
          <w:b/>
          <w:szCs w:val="24"/>
        </w:rPr>
      </w:pPr>
      <w:r w:rsidRPr="005214B8">
        <w:rPr>
          <w:rFonts w:cs="Times New Roman"/>
          <w:b/>
          <w:szCs w:val="24"/>
        </w:rPr>
        <w:t>2.7. Millumtjóðasáttmálar á økinum</w:t>
      </w:r>
    </w:p>
    <w:p w14:paraId="0333EA2A" w14:textId="5EBA1B5D" w:rsidR="0005485B" w:rsidRPr="005214B8" w:rsidRDefault="0005485B" w:rsidP="00A36B3E">
      <w:pPr>
        <w:jc w:val="both"/>
        <w:rPr>
          <w:rFonts w:cs="Times New Roman"/>
          <w:szCs w:val="24"/>
        </w:rPr>
      </w:pPr>
      <w:r w:rsidRPr="005214B8">
        <w:rPr>
          <w:rFonts w:cs="Times New Roman"/>
          <w:szCs w:val="24"/>
        </w:rPr>
        <w:t xml:space="preserve">Við hesum uppskoti kunnu Føroyar gerast partur av norðurlendsku samstarvsavtaluni í kappingarmálum frá 2017. Norðurlendska samstarvsavtalan hevur til endamál at styrkja og formskipa samstarvið millum norðurlendsku kappingarmyndugleikarnar og skal tryggja eina virkna handhevjan av kappingarlóggávuni í hesum londum. </w:t>
      </w:r>
    </w:p>
    <w:p w14:paraId="79AAFD5C" w14:textId="77777777" w:rsidR="0005485B" w:rsidRPr="005214B8" w:rsidRDefault="0005485B" w:rsidP="00A36B3E">
      <w:pPr>
        <w:jc w:val="both"/>
        <w:rPr>
          <w:rFonts w:cs="Times New Roman"/>
          <w:szCs w:val="24"/>
        </w:rPr>
      </w:pPr>
    </w:p>
    <w:p w14:paraId="2FC6A3CB" w14:textId="77777777" w:rsidR="0005485B" w:rsidRPr="005214B8" w:rsidRDefault="0005485B" w:rsidP="00A36B3E">
      <w:pPr>
        <w:jc w:val="both"/>
        <w:rPr>
          <w:rFonts w:cs="Times New Roman"/>
          <w:b/>
          <w:szCs w:val="24"/>
        </w:rPr>
      </w:pPr>
      <w:r w:rsidRPr="005214B8">
        <w:rPr>
          <w:rFonts w:cs="Times New Roman"/>
          <w:b/>
          <w:szCs w:val="24"/>
        </w:rPr>
        <w:t>2.8. Tvørgangandi millumtjóðasáttmálar</w:t>
      </w:r>
    </w:p>
    <w:p w14:paraId="72866667" w14:textId="77777777" w:rsidR="0005485B" w:rsidRPr="005214B8" w:rsidRDefault="0005485B" w:rsidP="00A36B3E">
      <w:pPr>
        <w:jc w:val="both"/>
      </w:pPr>
      <w:r w:rsidRPr="005214B8">
        <w:t xml:space="preserve">Mett verður, at lógaruppskotið er í samsvari við </w:t>
      </w:r>
      <w:r w:rsidRPr="005214B8">
        <w:rPr>
          <w:i/>
          <w:iCs/>
        </w:rPr>
        <w:t>Hoyvíkssáttmálan</w:t>
      </w:r>
      <w:r w:rsidRPr="005214B8">
        <w:rPr>
          <w:iCs/>
        </w:rPr>
        <w:t xml:space="preserve"> (Sáttmáli millum stjórn Íslands, øðrumegin, og stjórn Danmarkar og Føroya landsstýri, hinumegin),</w:t>
      </w:r>
      <w:r w:rsidRPr="005214B8">
        <w:t xml:space="preserve"> </w:t>
      </w:r>
      <w:r w:rsidRPr="005214B8">
        <w:rPr>
          <w:i/>
          <w:iCs/>
        </w:rPr>
        <w:t>Evropeiska mannarættindasáttmálan</w:t>
      </w:r>
      <w:r w:rsidRPr="005214B8">
        <w:t>, sbr. anordning nr. 136 af 25. februar 2000 om ikrafttræden for Færøerne af lov om den europæiske menneskerettigheds</w:t>
      </w:r>
      <w:r w:rsidRPr="005214B8">
        <w:softHyphen/>
        <w:t xml:space="preserve">konvention, og </w:t>
      </w:r>
      <w:r w:rsidRPr="005214B8">
        <w:rPr>
          <w:i/>
          <w:iCs/>
        </w:rPr>
        <w:t>Sáttmála Sameindu Tjóða um rættindi hjá einstaklingum, ið bera brek</w:t>
      </w:r>
      <w:r w:rsidRPr="005214B8">
        <w:t>, sbr. bekendtgørelse nr. 35 af 15. september 2006 om rettigheder for personer med handicap.</w:t>
      </w:r>
    </w:p>
    <w:p w14:paraId="29137E72" w14:textId="77777777" w:rsidR="0005485B" w:rsidRPr="005214B8" w:rsidRDefault="0005485B" w:rsidP="00A36B3E">
      <w:pPr>
        <w:jc w:val="both"/>
        <w:rPr>
          <w:rFonts w:cs="Times New Roman"/>
          <w:b/>
          <w:color w:val="FF0000"/>
          <w:szCs w:val="24"/>
        </w:rPr>
      </w:pPr>
    </w:p>
    <w:p w14:paraId="6BE6AD29" w14:textId="77777777" w:rsidR="0005485B" w:rsidRPr="005214B8" w:rsidRDefault="0005485B" w:rsidP="00A36B3E">
      <w:pPr>
        <w:jc w:val="both"/>
        <w:rPr>
          <w:rFonts w:cs="Times New Roman"/>
          <w:b/>
          <w:szCs w:val="24"/>
        </w:rPr>
      </w:pPr>
      <w:r w:rsidRPr="005214B8">
        <w:rPr>
          <w:rFonts w:cs="Times New Roman"/>
          <w:b/>
          <w:szCs w:val="24"/>
        </w:rPr>
        <w:t>2.9. Markaforðingar</w:t>
      </w:r>
    </w:p>
    <w:p w14:paraId="0B8DDE41" w14:textId="77777777" w:rsidR="0005485B" w:rsidRPr="005214B8" w:rsidRDefault="0005485B" w:rsidP="00A36B3E">
      <w:pPr>
        <w:jc w:val="both"/>
        <w:rPr>
          <w:rFonts w:cs="Times New Roman"/>
          <w:szCs w:val="24"/>
        </w:rPr>
      </w:pPr>
      <w:r w:rsidRPr="005214B8">
        <w:rPr>
          <w:rFonts w:cs="Times New Roman"/>
          <w:szCs w:val="24"/>
        </w:rPr>
        <w:t xml:space="preserve">Ongar kendar markaforðingar eru á økinum. Mett verður ikki, at lógaruppskotið fer at elva til markaforðingar. </w:t>
      </w:r>
    </w:p>
    <w:p w14:paraId="5C942DDE" w14:textId="77777777" w:rsidR="0005485B" w:rsidRPr="005214B8" w:rsidRDefault="0005485B" w:rsidP="00A36B3E">
      <w:pPr>
        <w:jc w:val="both"/>
        <w:rPr>
          <w:rFonts w:cs="Times New Roman"/>
          <w:szCs w:val="24"/>
        </w:rPr>
      </w:pPr>
    </w:p>
    <w:p w14:paraId="3BB077B6" w14:textId="77777777" w:rsidR="0005485B" w:rsidRPr="005214B8" w:rsidRDefault="0005485B" w:rsidP="00A36B3E">
      <w:pPr>
        <w:jc w:val="both"/>
        <w:rPr>
          <w:rFonts w:cs="Times New Roman"/>
          <w:b/>
          <w:szCs w:val="24"/>
        </w:rPr>
      </w:pPr>
      <w:r w:rsidRPr="005214B8">
        <w:rPr>
          <w:rFonts w:cs="Times New Roman"/>
          <w:b/>
          <w:szCs w:val="24"/>
        </w:rPr>
        <w:t>2.10. Revsing, fyrisitingarligar sektir, pantiheimildir ella onnur størri inntriv</w:t>
      </w:r>
    </w:p>
    <w:p w14:paraId="5DAFE4B0" w14:textId="07F559D0" w:rsidR="0005485B" w:rsidRPr="005214B8" w:rsidRDefault="0005485B" w:rsidP="00A36B3E">
      <w:pPr>
        <w:spacing w:after="160" w:line="259" w:lineRule="auto"/>
        <w:jc w:val="both"/>
        <w:rPr>
          <w:rFonts w:cs="Times New Roman"/>
          <w:bCs/>
          <w:szCs w:val="24"/>
        </w:rPr>
      </w:pPr>
      <w:r w:rsidRPr="005214B8">
        <w:rPr>
          <w:rFonts w:cs="Times New Roman"/>
          <w:bCs/>
          <w:szCs w:val="24"/>
        </w:rPr>
        <w:t>Við lógaruppskotinum verður revsingin fyri luttøku í kartellvirksemi herd til. Í galdandi lóg er revsingin sekt, men lógaruppskotinum kann tann, sum ger eina kartellavtalu, verða revsaður við fongsli í upp í 1 ár og 6 mánaðir. Kartellavtalur er eitt hitt mest álvarsama brotið á kappingarlógina, og mett verður rættast at herða revsingini fyri á tann hátt at minka um insitamenti at gera kartellavtalur. Saman við herdu revsingini verður skotið upp at hava reglur, sum kunnu minka um revsingina, t.e. revsilinnandi ásetingar.</w:t>
      </w:r>
      <w:r w:rsidR="00D627CF" w:rsidRPr="005214B8">
        <w:rPr>
          <w:rFonts w:cs="Times New Roman"/>
          <w:bCs/>
          <w:szCs w:val="24"/>
        </w:rPr>
        <w:t xml:space="preserve"> Við revsilinnandi ásetingunum kunnu løgfrøðiligir og likamligir persónar fáa revsilinnan fyri teirra luttøku í kartellvirksemi, um viðkomandi persónar viðvirka til at avdúka kartellið. Revsilinnan verður antin latin sum ákæruafturtøka ella revsiminkan. </w:t>
      </w:r>
      <w:r w:rsidR="00D627CF" w:rsidRPr="005214B8">
        <w:rPr>
          <w:rFonts w:eastAsia="Calibri" w:cs="Times New Roman"/>
          <w:szCs w:val="24"/>
        </w:rPr>
        <w:t xml:space="preserve">Ein tílík revsilinnandi fyriskipan verður mett at betra um møguleikarnar hjá kappingarmyndugleikanum at avdúka verandi kartellir, og ikki minst at minka um insitamentið hjá fyritøkum at gera kartell avtalur framyvir. </w:t>
      </w:r>
    </w:p>
    <w:p w14:paraId="3FE529A6" w14:textId="77777777" w:rsidR="0005485B" w:rsidRPr="005214B8" w:rsidRDefault="0005485B" w:rsidP="00A36B3E">
      <w:pPr>
        <w:jc w:val="both"/>
        <w:rPr>
          <w:rFonts w:cs="Times New Roman"/>
          <w:szCs w:val="24"/>
        </w:rPr>
      </w:pPr>
      <w:r w:rsidRPr="005214B8">
        <w:rPr>
          <w:rFonts w:cs="Times New Roman"/>
          <w:szCs w:val="24"/>
        </w:rPr>
        <w:t>Sum nevnt verður skotið upp at herða revsingina fyri at gera kartellavtalur. Brotið verður mett at vera serliga álvarsamt, um tað er framt tilætlað ella av grovum ósketni, og mælt verður tí til at broyta revsilógina soleiðis, at tann, sum ger kartellavtalu, undir serliga skerpandi umstøðum kann verða revsaður við fongsli í upp í 1 ár og 6 mánaðir. Talan er um líknandi áseting, sum er galdandi í Danmark, og víst verður til § 299 c í donsku revsilógini.</w:t>
      </w:r>
    </w:p>
    <w:p w14:paraId="557BACDB" w14:textId="77777777" w:rsidR="0005485B" w:rsidRPr="005214B8" w:rsidRDefault="0005485B" w:rsidP="00A36B3E">
      <w:pPr>
        <w:jc w:val="both"/>
        <w:rPr>
          <w:rFonts w:cs="Times New Roman"/>
          <w:szCs w:val="24"/>
        </w:rPr>
      </w:pPr>
    </w:p>
    <w:p w14:paraId="04A32873" w14:textId="77777777" w:rsidR="0005485B" w:rsidRPr="005214B8" w:rsidRDefault="0005485B" w:rsidP="00A36B3E">
      <w:pPr>
        <w:jc w:val="both"/>
        <w:rPr>
          <w:rFonts w:cs="Times New Roman"/>
          <w:b/>
          <w:szCs w:val="24"/>
        </w:rPr>
      </w:pPr>
      <w:r w:rsidRPr="005214B8">
        <w:rPr>
          <w:rFonts w:cs="Times New Roman"/>
          <w:b/>
          <w:szCs w:val="24"/>
        </w:rPr>
        <w:t>2.11. Skattir og avgjøld</w:t>
      </w:r>
    </w:p>
    <w:p w14:paraId="025383EC" w14:textId="77777777" w:rsidR="0005485B" w:rsidRPr="005214B8" w:rsidRDefault="0005485B" w:rsidP="00A36B3E">
      <w:pPr>
        <w:jc w:val="both"/>
        <w:rPr>
          <w:rFonts w:cs="Times New Roman"/>
          <w:szCs w:val="24"/>
        </w:rPr>
      </w:pPr>
      <w:r w:rsidRPr="005214B8">
        <w:rPr>
          <w:rFonts w:cs="Times New Roman"/>
          <w:szCs w:val="24"/>
        </w:rPr>
        <w:t>Lógaruppskotið hevur ongar ásetingar um skattir og avgjøld.</w:t>
      </w:r>
    </w:p>
    <w:p w14:paraId="58F8946E" w14:textId="77777777" w:rsidR="0005485B" w:rsidRPr="005214B8" w:rsidRDefault="0005485B" w:rsidP="00A36B3E">
      <w:pPr>
        <w:jc w:val="both"/>
        <w:rPr>
          <w:rFonts w:cs="Times New Roman"/>
          <w:b/>
          <w:szCs w:val="24"/>
        </w:rPr>
      </w:pPr>
    </w:p>
    <w:p w14:paraId="5363136F" w14:textId="77777777" w:rsidR="0005485B" w:rsidRPr="005214B8" w:rsidRDefault="0005485B" w:rsidP="00A36B3E">
      <w:pPr>
        <w:jc w:val="both"/>
        <w:rPr>
          <w:rFonts w:cs="Times New Roman"/>
          <w:b/>
          <w:szCs w:val="24"/>
        </w:rPr>
      </w:pPr>
      <w:r w:rsidRPr="005214B8">
        <w:rPr>
          <w:rFonts w:cs="Times New Roman"/>
          <w:b/>
          <w:szCs w:val="24"/>
        </w:rPr>
        <w:t>2.12. Gjøld</w:t>
      </w:r>
    </w:p>
    <w:p w14:paraId="1AED6125" w14:textId="14037A85" w:rsidR="0005485B" w:rsidRPr="005214B8" w:rsidRDefault="0005485B" w:rsidP="00A36B3E">
      <w:pPr>
        <w:jc w:val="both"/>
        <w:rPr>
          <w:rFonts w:cs="Times New Roman"/>
          <w:szCs w:val="24"/>
        </w:rPr>
      </w:pPr>
      <w:bookmarkStart w:id="2" w:name="_Toc403630727"/>
      <w:bookmarkStart w:id="3" w:name="_Toc403137160"/>
      <w:bookmarkStart w:id="4" w:name="_Toc403035428"/>
      <w:bookmarkStart w:id="5" w:name="_Toc402871439"/>
      <w:bookmarkStart w:id="6" w:name="_Toc402360303"/>
      <w:bookmarkStart w:id="7" w:name="_Toc402344831"/>
      <w:bookmarkStart w:id="8" w:name="_Toc400529672"/>
      <w:bookmarkStart w:id="9" w:name="_Toc398300619"/>
      <w:r w:rsidRPr="005214B8">
        <w:rPr>
          <w:rFonts w:cs="Times New Roman"/>
          <w:szCs w:val="24"/>
        </w:rPr>
        <w:t>Við uppskotinum verður ásett ómaksgjald í sambandi við fráboðan av samanleggingum. Í hesum sambandi verður víst til kapittul 1 á síðu 17</w:t>
      </w:r>
      <w:r w:rsidR="00D627CF" w:rsidRPr="005214B8">
        <w:rPr>
          <w:rFonts w:cs="Times New Roman"/>
          <w:szCs w:val="24"/>
        </w:rPr>
        <w:t>-19</w:t>
      </w:r>
      <w:r w:rsidRPr="005214B8">
        <w:rPr>
          <w:rFonts w:cs="Times New Roman"/>
          <w:szCs w:val="24"/>
        </w:rPr>
        <w:t>. Ætlanin er</w:t>
      </w:r>
      <w:r w:rsidR="002E6EAC" w:rsidRPr="005214B8">
        <w:rPr>
          <w:rFonts w:cs="Times New Roman"/>
          <w:szCs w:val="24"/>
        </w:rPr>
        <w:t>,</w:t>
      </w:r>
      <w:r w:rsidRPr="005214B8">
        <w:rPr>
          <w:rFonts w:cs="Times New Roman"/>
          <w:szCs w:val="24"/>
        </w:rPr>
        <w:t xml:space="preserve"> at samanlegginareftirlitið í kappingarlógini skal hvíla í sær sjálvum.</w:t>
      </w:r>
      <w:bookmarkEnd w:id="2"/>
      <w:bookmarkEnd w:id="3"/>
      <w:bookmarkEnd w:id="4"/>
      <w:bookmarkEnd w:id="5"/>
      <w:bookmarkEnd w:id="6"/>
      <w:bookmarkEnd w:id="7"/>
      <w:bookmarkEnd w:id="8"/>
      <w:bookmarkEnd w:id="9"/>
      <w:r w:rsidRPr="005214B8">
        <w:rPr>
          <w:rFonts w:cs="Times New Roman"/>
          <w:szCs w:val="24"/>
        </w:rPr>
        <w:t xml:space="preserve"> Talan er um líknandi fyriskipan sum er galdandi í Danmark og Grønlandi</w:t>
      </w:r>
      <w:r w:rsidR="00D627CF" w:rsidRPr="005214B8">
        <w:rPr>
          <w:rFonts w:cs="Times New Roman"/>
          <w:szCs w:val="24"/>
        </w:rPr>
        <w:t>, tó tillaga føroyskt viðurskifti.</w:t>
      </w:r>
      <w:r w:rsidRPr="005214B8">
        <w:rPr>
          <w:rFonts w:cs="Times New Roman"/>
          <w:szCs w:val="24"/>
        </w:rPr>
        <w:t xml:space="preserve"> </w:t>
      </w:r>
    </w:p>
    <w:p w14:paraId="1FB4776C" w14:textId="77777777" w:rsidR="0005485B" w:rsidRPr="005214B8" w:rsidRDefault="0005485B" w:rsidP="00A36B3E">
      <w:pPr>
        <w:jc w:val="both"/>
        <w:rPr>
          <w:rFonts w:cs="Times New Roman"/>
          <w:b/>
          <w:szCs w:val="24"/>
        </w:rPr>
      </w:pPr>
    </w:p>
    <w:p w14:paraId="69563FCD" w14:textId="77777777" w:rsidR="0005485B" w:rsidRPr="005214B8" w:rsidRDefault="0005485B" w:rsidP="00A36B3E">
      <w:pPr>
        <w:jc w:val="both"/>
        <w:rPr>
          <w:rFonts w:cs="Times New Roman"/>
          <w:b/>
          <w:szCs w:val="24"/>
        </w:rPr>
      </w:pPr>
      <w:r w:rsidRPr="005214B8">
        <w:rPr>
          <w:rFonts w:cs="Times New Roman"/>
          <w:b/>
          <w:szCs w:val="24"/>
        </w:rPr>
        <w:t>2.13. Áleggur lógaruppskotið likamligum ella løgfrøðiligum persónum skyldur?</w:t>
      </w:r>
    </w:p>
    <w:p w14:paraId="4003B041" w14:textId="484B6F1F" w:rsidR="002E6EAC" w:rsidRPr="005214B8" w:rsidRDefault="004E7BFF" w:rsidP="00A36B3E">
      <w:pPr>
        <w:jc w:val="both"/>
        <w:rPr>
          <w:rFonts w:cs="Times New Roman"/>
          <w:szCs w:val="24"/>
        </w:rPr>
      </w:pPr>
      <w:r w:rsidRPr="005214B8">
        <w:rPr>
          <w:rFonts w:cs="Times New Roman"/>
          <w:szCs w:val="24"/>
        </w:rPr>
        <w:t>Lógaruppskotið áleggur fyritøkum um ikki at fremja eina samanlegging fevnd av kappingarlógini uttanum góðkenning ella undantaksloyvi.</w:t>
      </w:r>
      <w:r w:rsidR="002E6EAC" w:rsidRPr="005214B8">
        <w:rPr>
          <w:rFonts w:cs="Times New Roman"/>
          <w:szCs w:val="24"/>
        </w:rPr>
        <w:t xml:space="preserve"> Í tann mun ein samanlegging er fráboðanarskyldu, skal fráboðan latast Kappingareftirlitinum </w:t>
      </w:r>
      <w:r w:rsidR="00B644D7" w:rsidRPr="005214B8">
        <w:rPr>
          <w:rFonts w:cs="Times New Roman"/>
          <w:szCs w:val="24"/>
        </w:rPr>
        <w:t xml:space="preserve">í seinasta lagi 1 viku eftir, at sáttmálin um samanlegging er gjørdur, ella almenn fráboðan er gjørd um samanleggingina ella at onkur ávísur hevur fingið ræðið á fyritøkuni. </w:t>
      </w:r>
    </w:p>
    <w:p w14:paraId="19A63266" w14:textId="77777777" w:rsidR="002E6EAC" w:rsidRPr="005214B8" w:rsidRDefault="002E6EAC" w:rsidP="00A36B3E">
      <w:pPr>
        <w:jc w:val="both"/>
        <w:rPr>
          <w:rFonts w:cs="Times New Roman"/>
          <w:szCs w:val="24"/>
        </w:rPr>
      </w:pPr>
    </w:p>
    <w:p w14:paraId="60E68175" w14:textId="688D8EA5" w:rsidR="00B644D7" w:rsidRPr="005214B8" w:rsidRDefault="00B644D7" w:rsidP="00A36B3E">
      <w:pPr>
        <w:jc w:val="both"/>
        <w:rPr>
          <w:rFonts w:cs="Times New Roman"/>
          <w:szCs w:val="24"/>
        </w:rPr>
      </w:pPr>
      <w:r w:rsidRPr="005214B8">
        <w:rPr>
          <w:rFonts w:cs="Times New Roman"/>
          <w:szCs w:val="24"/>
        </w:rPr>
        <w:lastRenderedPageBreak/>
        <w:t xml:space="preserve">Kappingarmyndugleikin kann eisini í sambandi við samanleggingareftirlitið áleggja fyritøkum nærri treytir og geva boð fyri at tryggja at luttakandi fyritøkur halda eina givna tilsøgn. Víst verður til samanleggingareftirlitið í §§ 13-18b. </w:t>
      </w:r>
    </w:p>
    <w:p w14:paraId="6DBC48A6" w14:textId="77777777" w:rsidR="00B644D7" w:rsidRPr="005214B8" w:rsidRDefault="00B644D7" w:rsidP="00A36B3E">
      <w:pPr>
        <w:jc w:val="both"/>
        <w:rPr>
          <w:rFonts w:cs="Times New Roman"/>
          <w:szCs w:val="24"/>
        </w:rPr>
      </w:pPr>
    </w:p>
    <w:p w14:paraId="4D1450E5" w14:textId="4586D11C" w:rsidR="002E6EAC" w:rsidRPr="005214B8" w:rsidRDefault="00891D44" w:rsidP="00A36B3E">
      <w:pPr>
        <w:jc w:val="both"/>
        <w:rPr>
          <w:rFonts w:cs="Times New Roman"/>
          <w:szCs w:val="24"/>
        </w:rPr>
      </w:pPr>
      <w:r w:rsidRPr="005214B8">
        <w:rPr>
          <w:rFonts w:cs="Times New Roman"/>
          <w:szCs w:val="24"/>
        </w:rPr>
        <w:t xml:space="preserve">Í sambandi við umsiting av lógini, kann </w:t>
      </w:r>
      <w:r w:rsidR="002E6EAC" w:rsidRPr="005214B8">
        <w:rPr>
          <w:rFonts w:cs="Times New Roman"/>
          <w:szCs w:val="24"/>
        </w:rPr>
        <w:t>Kappingareftirlitið kann krevja allar upplýsingar, eisini elektroniskt goymdar upplýsingar, sum Kappingareftirlitið metir vera neyðugar fyri virksemi sítt ella fyri at gera av, um ávís viðurskifti eru partur av øki lógarinnar. Kappingareftirlitið kann</w:t>
      </w:r>
      <w:r w:rsidRPr="005214B8">
        <w:rPr>
          <w:rFonts w:cs="Times New Roman"/>
          <w:szCs w:val="24"/>
        </w:rPr>
        <w:t xml:space="preserve"> eisini</w:t>
      </w:r>
      <w:r w:rsidR="002E6EAC" w:rsidRPr="005214B8">
        <w:rPr>
          <w:rFonts w:cs="Times New Roman"/>
          <w:szCs w:val="24"/>
        </w:rPr>
        <w:t xml:space="preserve"> í arbeiðið krevja at fáa upplýsingar og skjøl frá øðrum myndugleikum, óheft av tagnarskyldu teirra. </w:t>
      </w:r>
    </w:p>
    <w:p w14:paraId="4763AC7D" w14:textId="6010F470" w:rsidR="002E6EAC" w:rsidRPr="005214B8" w:rsidRDefault="002E6EAC" w:rsidP="00A36B3E">
      <w:pPr>
        <w:jc w:val="both"/>
        <w:rPr>
          <w:rFonts w:cs="Times New Roman"/>
          <w:szCs w:val="24"/>
        </w:rPr>
      </w:pPr>
    </w:p>
    <w:p w14:paraId="057E61A8" w14:textId="1B4D9DAD" w:rsidR="00891D44" w:rsidRPr="005214B8" w:rsidRDefault="00891D44" w:rsidP="00A36B3E">
      <w:pPr>
        <w:jc w:val="both"/>
        <w:rPr>
          <w:rFonts w:cs="Times New Roman"/>
          <w:szCs w:val="24"/>
        </w:rPr>
      </w:pPr>
      <w:r w:rsidRPr="005214B8">
        <w:rPr>
          <w:rFonts w:cs="Times New Roman"/>
          <w:szCs w:val="24"/>
        </w:rPr>
        <w:t xml:space="preserve">Í lógini er heimilað Kappingareftirlitinum at gera kanningar av vinnugreinum ella ávísum sløgum av avtalum innan fyri ymiskar vinnugreinar við tí endamáli at fáa kunnleika til ella innlit í kappingarstøðuna innan fyri ávísu vinnugreinina ella ávísu vinnugreinarnar. Í sambandi við slíkar kanningar er heimilað Kappingareftirlitinum at savna inn upplýsingar. </w:t>
      </w:r>
    </w:p>
    <w:p w14:paraId="1E19A941" w14:textId="597ED5CA" w:rsidR="008E7F8A" w:rsidRPr="005214B8" w:rsidRDefault="008E7F8A" w:rsidP="00A36B3E">
      <w:pPr>
        <w:jc w:val="both"/>
        <w:rPr>
          <w:rFonts w:cs="Times New Roman"/>
          <w:szCs w:val="24"/>
        </w:rPr>
      </w:pPr>
    </w:p>
    <w:p w14:paraId="1C14F014" w14:textId="1EA0CF1B" w:rsidR="008E7F8A" w:rsidRPr="005214B8" w:rsidRDefault="00891D44" w:rsidP="00A36B3E">
      <w:pPr>
        <w:jc w:val="both"/>
        <w:rPr>
          <w:color w:val="000000"/>
          <w:shd w:val="clear" w:color="auto" w:fill="FFFFFF"/>
        </w:rPr>
      </w:pPr>
      <w:r w:rsidRPr="005214B8">
        <w:rPr>
          <w:color w:val="000000"/>
          <w:shd w:val="clear" w:color="auto" w:fill="FFFFFF"/>
          <w:lang w:val="is-IS"/>
        </w:rPr>
        <w:t>Kappingareftirlitið kann eisini krevja inn upplýsingar, um Kappingareftirlitið skal hjálpa kappingarmyndugleikum í Norðanlondum at handhevja kappingarlógina í hesum londum.</w:t>
      </w:r>
    </w:p>
    <w:p w14:paraId="73373FF7" w14:textId="299DCBF6" w:rsidR="008E7F8A" w:rsidRPr="005214B8" w:rsidRDefault="008E7F8A" w:rsidP="00A36B3E">
      <w:pPr>
        <w:jc w:val="both"/>
        <w:rPr>
          <w:rFonts w:cs="Times New Roman"/>
          <w:szCs w:val="24"/>
        </w:rPr>
      </w:pPr>
    </w:p>
    <w:p w14:paraId="2A7D8B1A" w14:textId="1E4C73D9" w:rsidR="008E7F8A" w:rsidRPr="005214B8" w:rsidRDefault="008E7F8A" w:rsidP="00A36B3E">
      <w:pPr>
        <w:jc w:val="both"/>
        <w:rPr>
          <w:rFonts w:cs="Times New Roman"/>
          <w:szCs w:val="24"/>
        </w:rPr>
      </w:pPr>
      <w:r w:rsidRPr="005214B8">
        <w:rPr>
          <w:rFonts w:cs="Times New Roman"/>
          <w:szCs w:val="24"/>
        </w:rPr>
        <w:t>Í sambandi við eftirlitskanningar kann kappingarmyndugleikin m.a. krevja at fáa atgongd til høli hjá fyritøkum ella samtaki av fyritøkum. Eisini kann Kappingarmyndugleikin krevja munnliga frágreiðingar og krevja at pers</w:t>
      </w:r>
      <w:r w:rsidR="00891D44" w:rsidRPr="005214B8">
        <w:rPr>
          <w:rFonts w:cs="Times New Roman"/>
          <w:szCs w:val="24"/>
        </w:rPr>
        <w:t>ó</w:t>
      </w:r>
      <w:r w:rsidRPr="005214B8">
        <w:rPr>
          <w:rFonts w:cs="Times New Roman"/>
          <w:szCs w:val="24"/>
        </w:rPr>
        <w:t xml:space="preserve">nar vísa fram innihaldið í teirra lummum, taskum v.m. við tí endamáli, at Kappingareftirlitið kann gera seg kunnugt við, og møguliga taka avrit av hesum.  </w:t>
      </w:r>
    </w:p>
    <w:p w14:paraId="4D50770E" w14:textId="77777777" w:rsidR="00B644D7" w:rsidRPr="005214B8" w:rsidRDefault="00B644D7" w:rsidP="00A36B3E">
      <w:pPr>
        <w:jc w:val="both"/>
        <w:rPr>
          <w:rFonts w:cs="Times New Roman"/>
          <w:szCs w:val="24"/>
        </w:rPr>
      </w:pPr>
    </w:p>
    <w:p w14:paraId="2843E9C4" w14:textId="72FB120E" w:rsidR="004E7BFF" w:rsidRPr="005214B8" w:rsidRDefault="00891D44" w:rsidP="00A36B3E">
      <w:pPr>
        <w:jc w:val="both"/>
        <w:rPr>
          <w:rFonts w:cs="Times New Roman"/>
          <w:szCs w:val="24"/>
        </w:rPr>
      </w:pPr>
      <w:r w:rsidRPr="005214B8">
        <w:rPr>
          <w:rFonts w:cs="Times New Roman"/>
          <w:szCs w:val="24"/>
        </w:rPr>
        <w:t>Í sambandi við revsilinnandi fyriskipanina í hesi lóg</w:t>
      </w:r>
      <w:r w:rsidR="007935C8" w:rsidRPr="005214B8">
        <w:rPr>
          <w:rFonts w:cs="Times New Roman"/>
          <w:szCs w:val="24"/>
        </w:rPr>
        <w:t>,</w:t>
      </w:r>
      <w:r w:rsidRPr="005214B8">
        <w:rPr>
          <w:rFonts w:cs="Times New Roman"/>
          <w:szCs w:val="24"/>
        </w:rPr>
        <w:t xml:space="preserve"> er álagt umsøkjara um ákæruafturtøku ella revsiminkan at samstarva við kappingarmyndugleikan undir viðgerðini av málinum.</w:t>
      </w:r>
      <w:r w:rsidR="00206E00" w:rsidRPr="005214B8">
        <w:rPr>
          <w:rFonts w:cs="Times New Roman"/>
          <w:szCs w:val="24"/>
        </w:rPr>
        <w:t xml:space="preserve"> </w:t>
      </w:r>
    </w:p>
    <w:p w14:paraId="56517306" w14:textId="77777777" w:rsidR="0005485B" w:rsidRPr="005214B8" w:rsidRDefault="0005485B" w:rsidP="00A36B3E">
      <w:pPr>
        <w:jc w:val="both"/>
        <w:rPr>
          <w:rFonts w:cs="Times New Roman"/>
          <w:b/>
          <w:szCs w:val="24"/>
        </w:rPr>
      </w:pPr>
    </w:p>
    <w:p w14:paraId="0DB68C6B" w14:textId="77777777" w:rsidR="0005485B" w:rsidRPr="005214B8" w:rsidRDefault="0005485B" w:rsidP="00A36B3E">
      <w:pPr>
        <w:jc w:val="both"/>
        <w:rPr>
          <w:rFonts w:cs="Times New Roman"/>
          <w:b/>
          <w:szCs w:val="24"/>
        </w:rPr>
      </w:pPr>
      <w:r w:rsidRPr="005214B8">
        <w:rPr>
          <w:rFonts w:cs="Times New Roman"/>
          <w:b/>
          <w:szCs w:val="24"/>
        </w:rPr>
        <w:t>2.14. Leggur lógaruppskotið heimildir til landsstýrismannin, ein stovn undir landsstýrinum ella til kommunur?</w:t>
      </w:r>
    </w:p>
    <w:p w14:paraId="02D2A33A" w14:textId="77777777" w:rsidR="0053009A" w:rsidRPr="005214B8" w:rsidRDefault="0053009A" w:rsidP="00A36B3E">
      <w:pPr>
        <w:jc w:val="both"/>
      </w:pPr>
      <w:r w:rsidRPr="005214B8">
        <w:t xml:space="preserve">Sambært § 2, stk. 4, er tað álagt landsstýrismanninum, ið varðar av viðkomandi regluverki, at gera av, hvørt ein kappingaravmarking fevnd er av § 2, stk. 2. Í tann munn Kappingarráðið hevur latið eina frágreiðing til landsstýrismanni, sum vísir á møgulig skaðilig árin á kappingina, skal avvarðandi landsstýrismaður sum varðar av viðkomandi regluverki í samráð við landsstýrismannin í kappingarmálum svara Kappingarráðnum í seinasta lagi 4 mánaðir eftir móttøku av ummæli ráðsins sambært § 2, stk. 5. </w:t>
      </w:r>
    </w:p>
    <w:p w14:paraId="65CC90E7" w14:textId="77777777" w:rsidR="0053009A" w:rsidRPr="005214B8" w:rsidRDefault="0053009A" w:rsidP="00A36B3E">
      <w:pPr>
        <w:jc w:val="both"/>
      </w:pPr>
    </w:p>
    <w:p w14:paraId="73DFEDE5" w14:textId="77777777" w:rsidR="0053009A" w:rsidRPr="005214B8" w:rsidRDefault="0053009A" w:rsidP="00A36B3E">
      <w:pPr>
        <w:jc w:val="both"/>
      </w:pPr>
      <w:r w:rsidRPr="005214B8">
        <w:t>Landsstýrismanninum er heimilað at áseta nærri reglur um hvat er at skilja við einari avtalu v.m. innanfyri somu fyritøku ella samtøku sambært § 4, stk. 2.</w:t>
      </w:r>
    </w:p>
    <w:p w14:paraId="70B66452" w14:textId="77777777" w:rsidR="0053009A" w:rsidRPr="005214B8" w:rsidRDefault="0053009A" w:rsidP="00A36B3E">
      <w:pPr>
        <w:jc w:val="both"/>
      </w:pPr>
    </w:p>
    <w:p w14:paraId="2033A0FE" w14:textId="7132F482" w:rsidR="0053009A" w:rsidRPr="005214B8" w:rsidRDefault="0053009A" w:rsidP="00A36B3E">
      <w:pPr>
        <w:jc w:val="both"/>
      </w:pPr>
      <w:r w:rsidRPr="005214B8">
        <w:t>Land</w:t>
      </w:r>
      <w:r w:rsidR="00517203" w:rsidRPr="005214B8">
        <w:t>s</w:t>
      </w:r>
      <w:r w:rsidRPr="005214B8">
        <w:t xml:space="preserve">stýrismanninum er heimilað eftir ummæli frá Kappingareftirlitinum at áseta nærri reglur um útrokning av umsetningi og øðrum viðurskifti sum hava týdning í sambandi við útrokning av marknaðarpørtum </w:t>
      </w:r>
      <w:r w:rsidR="00517203" w:rsidRPr="005214B8">
        <w:t>s</w:t>
      </w:r>
      <w:r w:rsidRPr="005214B8">
        <w:t>ambært § 7, stk. 6.</w:t>
      </w:r>
    </w:p>
    <w:p w14:paraId="77B3E5D8" w14:textId="77777777" w:rsidR="0053009A" w:rsidRPr="005214B8" w:rsidRDefault="0053009A" w:rsidP="00A36B3E">
      <w:pPr>
        <w:jc w:val="both"/>
      </w:pPr>
    </w:p>
    <w:p w14:paraId="4B858ACD" w14:textId="77777777" w:rsidR="0053009A" w:rsidRPr="005214B8" w:rsidRDefault="0053009A" w:rsidP="00A36B3E">
      <w:pPr>
        <w:jc w:val="both"/>
      </w:pPr>
      <w:r w:rsidRPr="005214B8">
        <w:t xml:space="preserve">Sambært § 10, stk. 1 er heimilað landsstýrismanninum í kunngerð og eftir ummæli frá Kappingareftirlitinum at áseta reglur um almenna frítøku frá forboðnum í § 6, stk. 1 fyri bólkar av avtalum, viðtøkum og samskipanum, ið lúka treytirnar í § 8, stk. 1.   </w:t>
      </w:r>
    </w:p>
    <w:p w14:paraId="5D2AB3B6" w14:textId="77777777" w:rsidR="0053009A" w:rsidRPr="005214B8" w:rsidRDefault="0053009A" w:rsidP="00A36B3E">
      <w:pPr>
        <w:jc w:val="both"/>
      </w:pPr>
    </w:p>
    <w:p w14:paraId="4A3D33C5" w14:textId="77777777" w:rsidR="0053009A" w:rsidRPr="005214B8" w:rsidRDefault="0053009A" w:rsidP="00A36B3E">
      <w:pPr>
        <w:jc w:val="both"/>
      </w:pPr>
      <w:r w:rsidRPr="005214B8">
        <w:t>Sambært § 12, stk. 4 er heimilað landsstýrismanninum at áseta nærri reglur um at boð sambært § 12, stk. 1 um afturgjald av stuðli, eisini kann gevast til ávíst vinnuvirksemi, sum heilt ella partvíst er almenn ogn, ið verður rikið í felagslíkandi formi.</w:t>
      </w:r>
    </w:p>
    <w:p w14:paraId="28F7E090" w14:textId="77777777" w:rsidR="0053009A" w:rsidRPr="005214B8" w:rsidRDefault="0053009A" w:rsidP="00A36B3E">
      <w:pPr>
        <w:jc w:val="both"/>
      </w:pPr>
    </w:p>
    <w:p w14:paraId="486EBF8A" w14:textId="2BD0187F" w:rsidR="0053009A" w:rsidRPr="005214B8" w:rsidRDefault="0053009A" w:rsidP="00A36B3E">
      <w:pPr>
        <w:jc w:val="both"/>
      </w:pPr>
      <w:r w:rsidRPr="005214B8">
        <w:t>L</w:t>
      </w:r>
      <w:r w:rsidR="00517203" w:rsidRPr="005214B8">
        <w:t>ó</w:t>
      </w:r>
      <w:r w:rsidRPr="005214B8">
        <w:t>garuppskotið gevur landsstýrismanninum heimild at áseta nærri reglur um útrokning av umsetningi í sambandi við samanleggingareftirlitið sambært § 14, stk. 4</w:t>
      </w:r>
      <w:r w:rsidR="00517203" w:rsidRPr="005214B8">
        <w:t>.</w:t>
      </w:r>
    </w:p>
    <w:p w14:paraId="5BB6F90F" w14:textId="77777777" w:rsidR="0053009A" w:rsidRPr="005214B8" w:rsidRDefault="0053009A" w:rsidP="00A36B3E">
      <w:pPr>
        <w:jc w:val="both"/>
      </w:pPr>
    </w:p>
    <w:p w14:paraId="157D8BD2" w14:textId="77777777" w:rsidR="0053009A" w:rsidRPr="005214B8" w:rsidRDefault="0053009A" w:rsidP="00A36B3E">
      <w:pPr>
        <w:jc w:val="both"/>
      </w:pPr>
      <w:r w:rsidRPr="005214B8">
        <w:t>Sambært § 20, stk. 4 skal landsstýrismaðurin góðkenna fundarskipan og reglur fyri virksemið hjá Kappingareftirlitinum</w:t>
      </w:r>
    </w:p>
    <w:p w14:paraId="0C69A2D3" w14:textId="77777777" w:rsidR="0053009A" w:rsidRPr="005214B8" w:rsidRDefault="0053009A" w:rsidP="00A36B3E">
      <w:pPr>
        <w:jc w:val="both"/>
      </w:pPr>
    </w:p>
    <w:p w14:paraId="4B984095" w14:textId="77777777" w:rsidR="0053009A" w:rsidRPr="005214B8" w:rsidRDefault="0053009A" w:rsidP="00A36B3E">
      <w:pPr>
        <w:jc w:val="both"/>
      </w:pPr>
      <w:r w:rsidRPr="005214B8">
        <w:t>Landsstýrismaðurin kann gera reglur um at nýta elektróniskt samskifti til og frá kappingarmyndugleikunum og vinnukærunevndini og í hesum sambandi reglur um elektróniska undirskrift sambært § 21 a.</w:t>
      </w:r>
    </w:p>
    <w:p w14:paraId="2AF27C5B" w14:textId="77777777" w:rsidR="0053009A" w:rsidRPr="005214B8" w:rsidRDefault="0053009A" w:rsidP="00A36B3E">
      <w:pPr>
        <w:jc w:val="both"/>
      </w:pPr>
    </w:p>
    <w:p w14:paraId="33997BF0" w14:textId="5724A899" w:rsidR="0053009A" w:rsidRPr="005214B8" w:rsidRDefault="0053009A" w:rsidP="00A36B3E">
      <w:pPr>
        <w:jc w:val="both"/>
      </w:pPr>
      <w:r w:rsidRPr="005214B8">
        <w:t>Landsstýrismaðurin kann eftir avtalu við løgreglumyndugleikan gera reglur í sambandi við</w:t>
      </w:r>
      <w:r w:rsidR="00517203" w:rsidRPr="005214B8">
        <w:t>,</w:t>
      </w:r>
      <w:r w:rsidRPr="005214B8">
        <w:t xml:space="preserve"> at løgreglumyndugleikin skal hjálpa Kappingareftirlitið at útinna heimild</w:t>
      </w:r>
      <w:r w:rsidR="00517203" w:rsidRPr="005214B8">
        <w:t>i</w:t>
      </w:r>
      <w:r w:rsidRPr="005214B8">
        <w:t>rnar í § 25, stk. 1-3, 5 og 12-13, sum viðvíkja eftirlitskanningum.</w:t>
      </w:r>
    </w:p>
    <w:p w14:paraId="2234679A" w14:textId="77777777" w:rsidR="0053009A" w:rsidRPr="005214B8" w:rsidRDefault="0053009A" w:rsidP="00A36B3E">
      <w:pPr>
        <w:jc w:val="both"/>
      </w:pPr>
    </w:p>
    <w:p w14:paraId="4F774860" w14:textId="77777777" w:rsidR="0053009A" w:rsidRPr="005214B8" w:rsidRDefault="0053009A" w:rsidP="00A36B3E">
      <w:pPr>
        <w:jc w:val="both"/>
      </w:pPr>
      <w:r w:rsidRPr="005214B8">
        <w:t xml:space="preserve">Landsstýrismanninum er heimilað í § 26, stk. 3 at áseta nærri reglur um, hvussu upplýsingar fevndar av tagnarskyldu kappingarmyndugleikans kunnu latast øðrum kappingarmyndugleikum, </w:t>
      </w:r>
    </w:p>
    <w:p w14:paraId="77F29F00" w14:textId="04BA46CF" w:rsidR="0053009A" w:rsidRPr="005214B8" w:rsidRDefault="0053009A" w:rsidP="00A36B3E">
      <w:pPr>
        <w:jc w:val="both"/>
        <w:rPr>
          <w:rFonts w:cs="Times New Roman"/>
          <w:szCs w:val="24"/>
        </w:rPr>
      </w:pPr>
    </w:p>
    <w:p w14:paraId="793B21CD" w14:textId="47ACCF83" w:rsidR="00273F56" w:rsidRPr="005214B8" w:rsidRDefault="00273F56" w:rsidP="00A36B3E">
      <w:pPr>
        <w:jc w:val="both"/>
        <w:rPr>
          <w:rFonts w:cs="Times New Roman"/>
          <w:szCs w:val="24"/>
        </w:rPr>
      </w:pPr>
      <w:r w:rsidRPr="005214B8">
        <w:rPr>
          <w:rFonts w:cs="Times New Roman"/>
          <w:szCs w:val="24"/>
        </w:rPr>
        <w:t xml:space="preserve">Talan er um somu heimildir, sum er í galdandi lóg. </w:t>
      </w:r>
    </w:p>
    <w:p w14:paraId="4BDD45FC" w14:textId="77777777" w:rsidR="0053009A" w:rsidRPr="005214B8" w:rsidRDefault="0053009A" w:rsidP="00A36B3E">
      <w:pPr>
        <w:jc w:val="both"/>
        <w:rPr>
          <w:rFonts w:cs="Times New Roman"/>
          <w:szCs w:val="24"/>
        </w:rPr>
      </w:pPr>
    </w:p>
    <w:p w14:paraId="26CF554D" w14:textId="77777777" w:rsidR="0005485B" w:rsidRPr="005214B8" w:rsidRDefault="0005485B" w:rsidP="00A36B3E">
      <w:pPr>
        <w:jc w:val="both"/>
        <w:rPr>
          <w:rFonts w:cs="Times New Roman"/>
          <w:b/>
          <w:szCs w:val="24"/>
        </w:rPr>
      </w:pPr>
      <w:r w:rsidRPr="005214B8">
        <w:rPr>
          <w:rFonts w:cs="Times New Roman"/>
          <w:b/>
          <w:szCs w:val="24"/>
        </w:rPr>
        <w:t>2.15. Gevur lógaruppskotið almennum myndugleikum atgongd til privata ogn?</w:t>
      </w:r>
    </w:p>
    <w:p w14:paraId="7B081F58" w14:textId="77777777" w:rsidR="0005485B" w:rsidRPr="005214B8" w:rsidRDefault="0005485B" w:rsidP="00A36B3E">
      <w:pPr>
        <w:jc w:val="both"/>
        <w:rPr>
          <w:rFonts w:cs="Times New Roman"/>
          <w:szCs w:val="24"/>
        </w:rPr>
      </w:pPr>
      <w:r w:rsidRPr="005214B8">
        <w:rPr>
          <w:rFonts w:cs="Times New Roman"/>
          <w:szCs w:val="24"/>
        </w:rPr>
        <w:t>Lógaruppskotið gevur Kappingareftirlitinum atgongd til høli og flutningsamboð hjá fyritøkum og samtøkum fyri at gera eftirlitskanningar. Kappingareftirlitið kann gera seg kunnugt við og taka avrit av øllum upplýsingum, sum hava týdning fyri at fremja eftirlit sambært lógini. Kappingareftirlitið kann eisini, í sambandi við eftirlitskanningar, krevja munnligar frágreiðingar og krevja, at persónar, fevndir av eftirlitskanningini, vísa fram innihaldið í lummum, taskum o.ø. so Kappingareftirlitið kann gera seg kunnugt við og møguliga taka avrit av hesum innihaldi.</w:t>
      </w:r>
    </w:p>
    <w:p w14:paraId="01A771E7" w14:textId="77777777" w:rsidR="0005485B" w:rsidRPr="005214B8" w:rsidRDefault="0005485B" w:rsidP="00A36B3E">
      <w:pPr>
        <w:jc w:val="both"/>
        <w:rPr>
          <w:rFonts w:cs="Times New Roman"/>
          <w:szCs w:val="24"/>
        </w:rPr>
      </w:pPr>
    </w:p>
    <w:p w14:paraId="0FC95302" w14:textId="77777777" w:rsidR="0005485B" w:rsidRPr="005214B8" w:rsidRDefault="0005485B" w:rsidP="00A36B3E">
      <w:pPr>
        <w:jc w:val="both"/>
        <w:rPr>
          <w:rFonts w:cs="Times New Roman"/>
          <w:szCs w:val="24"/>
        </w:rPr>
      </w:pPr>
      <w:r w:rsidRPr="005214B8">
        <w:rPr>
          <w:rFonts w:cs="Times New Roman"/>
          <w:szCs w:val="24"/>
        </w:rPr>
        <w:t xml:space="preserve">Eru upplýsingar hjá fyritøkum í uttanhýsisvarðveitslu ella verða upplýsingarnar viðgjørdar uttanhýsis, hevur Kappingareftirlitið somu atgongd sambært lógini til varðveitslustaðið. </w:t>
      </w:r>
    </w:p>
    <w:p w14:paraId="39822E06" w14:textId="77777777" w:rsidR="0005485B" w:rsidRPr="005214B8" w:rsidRDefault="0005485B" w:rsidP="00A36B3E">
      <w:pPr>
        <w:jc w:val="both"/>
        <w:rPr>
          <w:rFonts w:cs="Times New Roman"/>
          <w:szCs w:val="24"/>
        </w:rPr>
      </w:pPr>
    </w:p>
    <w:p w14:paraId="522C674B" w14:textId="77777777" w:rsidR="0005485B" w:rsidRPr="005214B8" w:rsidRDefault="0005485B" w:rsidP="00A36B3E">
      <w:pPr>
        <w:jc w:val="both"/>
        <w:rPr>
          <w:rFonts w:cs="Times New Roman"/>
          <w:szCs w:val="24"/>
        </w:rPr>
      </w:pPr>
      <w:r w:rsidRPr="005214B8">
        <w:rPr>
          <w:rFonts w:cs="Times New Roman"/>
          <w:szCs w:val="24"/>
        </w:rPr>
        <w:t>Eftirlitskanningin kann bara gerast við rættarúrskurði og ímóti at vísa samleikaprógv.</w:t>
      </w:r>
    </w:p>
    <w:p w14:paraId="0C8398F1" w14:textId="77777777" w:rsidR="0005485B" w:rsidRPr="005214B8" w:rsidRDefault="0005485B" w:rsidP="00A36B3E">
      <w:pPr>
        <w:jc w:val="both"/>
        <w:rPr>
          <w:rFonts w:cs="Times New Roman"/>
          <w:b/>
          <w:szCs w:val="24"/>
        </w:rPr>
      </w:pPr>
    </w:p>
    <w:p w14:paraId="2F8F1039" w14:textId="77777777" w:rsidR="0005485B" w:rsidRPr="005214B8" w:rsidRDefault="0005485B" w:rsidP="00A36B3E">
      <w:pPr>
        <w:jc w:val="both"/>
        <w:rPr>
          <w:rFonts w:cs="Times New Roman"/>
          <w:b/>
          <w:szCs w:val="24"/>
        </w:rPr>
      </w:pPr>
      <w:r w:rsidRPr="005214B8">
        <w:rPr>
          <w:rFonts w:cs="Times New Roman"/>
          <w:b/>
          <w:szCs w:val="24"/>
        </w:rPr>
        <w:t>2.16. Hevur lógaruppskotið aðrar avleiðingar?</w:t>
      </w:r>
    </w:p>
    <w:p w14:paraId="1E6E16CD" w14:textId="77777777" w:rsidR="0005485B" w:rsidRPr="005214B8" w:rsidRDefault="0005485B" w:rsidP="00A36B3E">
      <w:pPr>
        <w:jc w:val="both"/>
        <w:rPr>
          <w:rFonts w:cs="Times New Roman"/>
          <w:szCs w:val="24"/>
        </w:rPr>
      </w:pPr>
      <w:r w:rsidRPr="005214B8">
        <w:rPr>
          <w:rFonts w:cs="Times New Roman"/>
          <w:szCs w:val="24"/>
        </w:rPr>
        <w:t xml:space="preserve">Lógaruppskotið verður ikki mett at hava aðrar avleiðingar enn tær, ið eru nevndar omanfyri. </w:t>
      </w:r>
    </w:p>
    <w:p w14:paraId="006D83E1" w14:textId="77777777" w:rsidR="0005485B" w:rsidRPr="005214B8" w:rsidRDefault="0005485B" w:rsidP="00A36B3E">
      <w:pPr>
        <w:jc w:val="both"/>
        <w:rPr>
          <w:rFonts w:cs="Times New Roman"/>
          <w:szCs w:val="24"/>
        </w:rPr>
      </w:pPr>
    </w:p>
    <w:p w14:paraId="0468F435" w14:textId="77777777" w:rsidR="0005485B" w:rsidRPr="005214B8" w:rsidRDefault="0005485B" w:rsidP="00A36B3E">
      <w:pPr>
        <w:jc w:val="both"/>
        <w:rPr>
          <w:rFonts w:cs="Times New Roman"/>
          <w:b/>
          <w:szCs w:val="24"/>
        </w:rPr>
      </w:pPr>
      <w:r w:rsidRPr="005214B8">
        <w:rPr>
          <w:rFonts w:cs="Times New Roman"/>
          <w:b/>
          <w:szCs w:val="24"/>
        </w:rPr>
        <w:t>2.17. Talvan: Yvirlit yvir avleiðingarnar av lógaruppskotinum</w:t>
      </w:r>
    </w:p>
    <w:p w14:paraId="496D41D6" w14:textId="77777777" w:rsidR="0005485B" w:rsidRPr="005214B8" w:rsidRDefault="0005485B" w:rsidP="00891D44">
      <w:pPr>
        <w:jc w:val="both"/>
        <w:rPr>
          <w:rFonts w:eastAsia="Calibri" w:cs="Times New Roman"/>
          <w:bCs/>
          <w:color w:val="000000"/>
          <w:szCs w:val="24"/>
        </w:rPr>
      </w:pPr>
    </w:p>
    <w:tbl>
      <w:tblPr>
        <w:tblStyle w:val="Tabel-Gitter1"/>
        <w:tblW w:w="9134" w:type="dxa"/>
        <w:tblInd w:w="108" w:type="dxa"/>
        <w:tblLayout w:type="fixed"/>
        <w:tblLook w:val="04A0" w:firstRow="1" w:lastRow="0" w:firstColumn="1" w:lastColumn="0" w:noHBand="0" w:noVBand="1"/>
      </w:tblPr>
      <w:tblGrid>
        <w:gridCol w:w="1522"/>
        <w:gridCol w:w="1522"/>
        <w:gridCol w:w="1523"/>
        <w:gridCol w:w="1522"/>
        <w:gridCol w:w="1522"/>
        <w:gridCol w:w="1523"/>
      </w:tblGrid>
      <w:tr w:rsidR="0005485B" w:rsidRPr="005214B8" w14:paraId="4603BD00" w14:textId="77777777" w:rsidTr="00F24DE5">
        <w:trPr>
          <w:trHeight w:val="690"/>
        </w:trPr>
        <w:tc>
          <w:tcPr>
            <w:tcW w:w="1522" w:type="dxa"/>
            <w:shd w:val="clear" w:color="auto" w:fill="FFFFFF"/>
          </w:tcPr>
          <w:p w14:paraId="7F8396FF" w14:textId="77777777" w:rsidR="0005485B" w:rsidRPr="005214B8" w:rsidRDefault="0005485B" w:rsidP="00891D44">
            <w:pPr>
              <w:contextualSpacing/>
              <w:jc w:val="both"/>
              <w:rPr>
                <w:rFonts w:eastAsia="Calibri" w:cs="Times New Roman"/>
                <w:b/>
                <w:bCs/>
                <w:sz w:val="20"/>
                <w:szCs w:val="20"/>
              </w:rPr>
            </w:pPr>
          </w:p>
        </w:tc>
        <w:tc>
          <w:tcPr>
            <w:tcW w:w="1522" w:type="dxa"/>
            <w:shd w:val="clear" w:color="auto" w:fill="FFFFFF"/>
          </w:tcPr>
          <w:p w14:paraId="7644B6EF" w14:textId="77777777" w:rsidR="0005485B" w:rsidRPr="005214B8" w:rsidRDefault="0005485B" w:rsidP="00891D44">
            <w:pPr>
              <w:jc w:val="both"/>
              <w:rPr>
                <w:rStyle w:val="Typografi10pkt"/>
                <w:rFonts w:cs="Times New Roman"/>
              </w:rPr>
            </w:pPr>
            <w:r w:rsidRPr="005214B8">
              <w:rPr>
                <w:rStyle w:val="Typografi10pkt"/>
                <w:rFonts w:cs="Times New Roman"/>
              </w:rPr>
              <w:t>Fyri landið ella landsmyndug-leikar</w:t>
            </w:r>
          </w:p>
        </w:tc>
        <w:tc>
          <w:tcPr>
            <w:tcW w:w="1523" w:type="dxa"/>
            <w:shd w:val="clear" w:color="auto" w:fill="FFFFFF"/>
          </w:tcPr>
          <w:p w14:paraId="452AEA3B"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Fyri kommunalar myndugleikar</w:t>
            </w:r>
          </w:p>
        </w:tc>
        <w:tc>
          <w:tcPr>
            <w:tcW w:w="1522" w:type="dxa"/>
            <w:shd w:val="clear" w:color="auto" w:fill="FFFFFF"/>
          </w:tcPr>
          <w:p w14:paraId="1A68B992"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Fyri pláss ella øki í landinum</w:t>
            </w:r>
          </w:p>
        </w:tc>
        <w:tc>
          <w:tcPr>
            <w:tcW w:w="1522" w:type="dxa"/>
            <w:shd w:val="clear" w:color="auto" w:fill="FFFFFF"/>
          </w:tcPr>
          <w:p w14:paraId="3EA3CB3D"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Fyri ávísar samfelags-bólkar ella felagsskapir</w:t>
            </w:r>
          </w:p>
        </w:tc>
        <w:tc>
          <w:tcPr>
            <w:tcW w:w="1523" w:type="dxa"/>
            <w:shd w:val="clear" w:color="auto" w:fill="FFFFFF"/>
          </w:tcPr>
          <w:p w14:paraId="2CB8BBA7"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Fyri vinnuna</w:t>
            </w:r>
          </w:p>
        </w:tc>
      </w:tr>
      <w:tr w:rsidR="0005485B" w:rsidRPr="005214B8" w14:paraId="6C297910" w14:textId="77777777" w:rsidTr="00F24DE5">
        <w:trPr>
          <w:trHeight w:val="690"/>
        </w:trPr>
        <w:tc>
          <w:tcPr>
            <w:tcW w:w="1522" w:type="dxa"/>
            <w:shd w:val="clear" w:color="auto" w:fill="FFFFFF"/>
            <w:vAlign w:val="center"/>
          </w:tcPr>
          <w:p w14:paraId="18767FD8"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Fíggjarligar ella búskaparligar avleiðingar</w:t>
            </w:r>
          </w:p>
        </w:tc>
        <w:sdt>
          <w:sdtPr>
            <w:rPr>
              <w:rFonts w:eastAsia="Calibri" w:cs="Times New Roman"/>
              <w:bCs/>
              <w:sz w:val="20"/>
              <w:szCs w:val="20"/>
            </w:rPr>
            <w:id w:val="1109551800"/>
            <w:placeholder>
              <w:docPart w:val="3AA87726239345EE8470D9B98CCEB97B"/>
            </w:placeholder>
            <w:comboBox>
              <w:listItem w:displayText="Ja" w:value="Ja"/>
              <w:listItem w:displayText="Nei" w:value="Nei"/>
            </w:comboBox>
          </w:sdtPr>
          <w:sdtEndPr/>
          <w:sdtContent>
            <w:tc>
              <w:tcPr>
                <w:tcW w:w="1522" w:type="dxa"/>
                <w:shd w:val="clear" w:color="auto" w:fill="FFFFFF"/>
                <w:vAlign w:val="center"/>
              </w:tcPr>
              <w:p w14:paraId="151348F4" w14:textId="77777777" w:rsidR="0005485B" w:rsidRPr="005214B8" w:rsidRDefault="0005485B" w:rsidP="00891D44">
                <w:pPr>
                  <w:contextualSpacing/>
                  <w:jc w:val="both"/>
                  <w:rPr>
                    <w:rFonts w:eastAsia="Calibri" w:cs="Times New Roman"/>
                    <w:bCs/>
                    <w:sz w:val="20"/>
                    <w:szCs w:val="20"/>
                  </w:rPr>
                </w:pPr>
                <w:r w:rsidRPr="005214B8">
                  <w:rPr>
                    <w:rFonts w:eastAsia="Calibri" w:cs="Times New Roman"/>
                    <w:bCs/>
                    <w:sz w:val="20"/>
                    <w:szCs w:val="20"/>
                  </w:rPr>
                  <w:t>Nei</w:t>
                </w:r>
              </w:p>
            </w:tc>
          </w:sdtContent>
        </w:sdt>
        <w:sdt>
          <w:sdtPr>
            <w:rPr>
              <w:rFonts w:eastAsia="Calibri" w:cs="Times New Roman"/>
              <w:bCs/>
              <w:sz w:val="20"/>
              <w:szCs w:val="20"/>
            </w:rPr>
            <w:id w:val="-220371911"/>
            <w:placeholder>
              <w:docPart w:val="C0EEDF7F0FBA4C73AF5820D3B4314010"/>
            </w:placeholder>
            <w:comboBox>
              <w:listItem w:displayText="Ja" w:value="Ja"/>
              <w:listItem w:displayText="Nei" w:value="Nei"/>
            </w:comboBox>
          </w:sdtPr>
          <w:sdtEndPr/>
          <w:sdtContent>
            <w:tc>
              <w:tcPr>
                <w:tcW w:w="1523" w:type="dxa"/>
                <w:shd w:val="clear" w:color="auto" w:fill="FFFFFF"/>
                <w:vAlign w:val="center"/>
              </w:tcPr>
              <w:p w14:paraId="1FE2770F" w14:textId="77777777" w:rsidR="0005485B" w:rsidRPr="005214B8" w:rsidRDefault="0005485B" w:rsidP="00891D44">
                <w:pPr>
                  <w:contextualSpacing/>
                  <w:jc w:val="both"/>
                  <w:rPr>
                    <w:rFonts w:eastAsia="Calibri" w:cs="Times New Roman"/>
                    <w:bCs/>
                    <w:sz w:val="20"/>
                    <w:szCs w:val="20"/>
                  </w:rPr>
                </w:pPr>
                <w:r w:rsidRPr="005214B8">
                  <w:rPr>
                    <w:rFonts w:eastAsia="Calibri" w:cs="Times New Roman"/>
                    <w:bCs/>
                    <w:sz w:val="20"/>
                    <w:szCs w:val="20"/>
                  </w:rPr>
                  <w:t>Nei</w:t>
                </w:r>
              </w:p>
            </w:tc>
          </w:sdtContent>
        </w:sdt>
        <w:sdt>
          <w:sdtPr>
            <w:rPr>
              <w:rFonts w:eastAsia="Calibri" w:cs="Times New Roman"/>
              <w:bCs/>
              <w:sz w:val="20"/>
              <w:szCs w:val="20"/>
            </w:rPr>
            <w:id w:val="1001774417"/>
            <w:placeholder>
              <w:docPart w:val="0FFDA6469A77496FB7F40AE843EDD697"/>
            </w:placeholder>
            <w:comboBox>
              <w:listItem w:value="Ja"/>
              <w:listItem w:displayText="Nei" w:value="Nei"/>
            </w:comboBox>
          </w:sdtPr>
          <w:sdtEndPr/>
          <w:sdtContent>
            <w:tc>
              <w:tcPr>
                <w:tcW w:w="1522" w:type="dxa"/>
                <w:shd w:val="clear" w:color="auto" w:fill="FFFFFF"/>
                <w:vAlign w:val="center"/>
              </w:tcPr>
              <w:p w14:paraId="4DFE39B0" w14:textId="77777777" w:rsidR="0005485B" w:rsidRPr="005214B8" w:rsidRDefault="0005485B" w:rsidP="00891D44">
                <w:pPr>
                  <w:contextualSpacing/>
                  <w:jc w:val="both"/>
                  <w:rPr>
                    <w:rFonts w:eastAsia="Calibri" w:cs="Times New Roman"/>
                    <w:bCs/>
                    <w:sz w:val="20"/>
                    <w:szCs w:val="20"/>
                  </w:rPr>
                </w:pPr>
                <w:r w:rsidRPr="005214B8">
                  <w:rPr>
                    <w:rFonts w:eastAsia="Calibri" w:cs="Times New Roman"/>
                    <w:bCs/>
                    <w:sz w:val="20"/>
                    <w:szCs w:val="20"/>
                  </w:rPr>
                  <w:t>Nei</w:t>
                </w:r>
              </w:p>
            </w:tc>
          </w:sdtContent>
        </w:sdt>
        <w:sdt>
          <w:sdtPr>
            <w:rPr>
              <w:rFonts w:eastAsia="Calibri" w:cs="Times New Roman"/>
              <w:bCs/>
              <w:sz w:val="20"/>
              <w:szCs w:val="20"/>
            </w:rPr>
            <w:id w:val="-722052874"/>
            <w:placeholder>
              <w:docPart w:val="2068CDC6227D48B293C44A5C3583C81F"/>
            </w:placeholder>
            <w:comboBox>
              <w:listItem w:displayText="Ja" w:value="Ja"/>
              <w:listItem w:displayText="Nei" w:value="Nei"/>
            </w:comboBox>
          </w:sdtPr>
          <w:sdtEndPr/>
          <w:sdtContent>
            <w:tc>
              <w:tcPr>
                <w:tcW w:w="1522" w:type="dxa"/>
                <w:shd w:val="clear" w:color="auto" w:fill="FFFFFF"/>
                <w:vAlign w:val="center"/>
              </w:tcPr>
              <w:p w14:paraId="2CF7FA78" w14:textId="77777777" w:rsidR="0005485B" w:rsidRPr="005214B8" w:rsidRDefault="0005485B" w:rsidP="00891D44">
                <w:pPr>
                  <w:contextualSpacing/>
                  <w:jc w:val="both"/>
                  <w:rPr>
                    <w:rFonts w:eastAsia="Calibri" w:cs="Times New Roman"/>
                    <w:bCs/>
                    <w:sz w:val="20"/>
                    <w:szCs w:val="20"/>
                  </w:rPr>
                </w:pPr>
                <w:r w:rsidRPr="005214B8">
                  <w:rPr>
                    <w:rFonts w:eastAsia="Calibri" w:cs="Times New Roman"/>
                    <w:bCs/>
                    <w:sz w:val="20"/>
                    <w:szCs w:val="20"/>
                  </w:rPr>
                  <w:t>Nei</w:t>
                </w:r>
              </w:p>
            </w:tc>
          </w:sdtContent>
        </w:sdt>
        <w:sdt>
          <w:sdtPr>
            <w:rPr>
              <w:rFonts w:eastAsia="Calibri" w:cs="Times New Roman"/>
              <w:bCs/>
              <w:sz w:val="20"/>
              <w:szCs w:val="20"/>
            </w:rPr>
            <w:id w:val="1212457157"/>
            <w:placeholder>
              <w:docPart w:val="3D9B5549592445B1B0058D6C2668F40E"/>
            </w:placeholder>
            <w:comboBox>
              <w:listItem w:displayText="Ja" w:value="Ja"/>
              <w:listItem w:displayText="Nei" w:value="Nei"/>
            </w:comboBox>
          </w:sdtPr>
          <w:sdtEndPr/>
          <w:sdtContent>
            <w:tc>
              <w:tcPr>
                <w:tcW w:w="1523" w:type="dxa"/>
                <w:shd w:val="clear" w:color="auto" w:fill="FFFFFF"/>
                <w:vAlign w:val="center"/>
              </w:tcPr>
              <w:p w14:paraId="405085CA" w14:textId="77777777" w:rsidR="0005485B" w:rsidRPr="005214B8" w:rsidRDefault="0005485B" w:rsidP="00891D44">
                <w:pPr>
                  <w:contextualSpacing/>
                  <w:jc w:val="both"/>
                  <w:rPr>
                    <w:rFonts w:eastAsia="Calibri" w:cs="Times New Roman"/>
                    <w:bCs/>
                    <w:sz w:val="20"/>
                    <w:szCs w:val="20"/>
                  </w:rPr>
                </w:pPr>
                <w:r w:rsidRPr="005214B8">
                  <w:rPr>
                    <w:rFonts w:eastAsia="Calibri" w:cs="Times New Roman"/>
                    <w:bCs/>
                    <w:sz w:val="20"/>
                    <w:szCs w:val="20"/>
                  </w:rPr>
                  <w:t>Ja</w:t>
                </w:r>
              </w:p>
            </w:tc>
          </w:sdtContent>
        </w:sdt>
      </w:tr>
      <w:tr w:rsidR="0005485B" w:rsidRPr="005214B8" w14:paraId="5D24264E" w14:textId="77777777" w:rsidTr="00F24DE5">
        <w:trPr>
          <w:trHeight w:val="690"/>
        </w:trPr>
        <w:tc>
          <w:tcPr>
            <w:tcW w:w="1522" w:type="dxa"/>
            <w:shd w:val="clear" w:color="auto" w:fill="FFFFFF"/>
            <w:vAlign w:val="center"/>
          </w:tcPr>
          <w:p w14:paraId="0E163D1F"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Umsitingarligar avleiðingar</w:t>
            </w:r>
          </w:p>
        </w:tc>
        <w:sdt>
          <w:sdtPr>
            <w:rPr>
              <w:rStyle w:val="Typografi10pkt"/>
              <w:rFonts w:cs="Times New Roman"/>
            </w:rPr>
            <w:id w:val="463475165"/>
            <w:placeholder>
              <w:docPart w:val="BDC4884FA5364B1DACAE836952BBA696"/>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06338DBB"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Nei</w:t>
                </w:r>
              </w:p>
            </w:tc>
          </w:sdtContent>
        </w:sdt>
        <w:sdt>
          <w:sdtPr>
            <w:rPr>
              <w:rStyle w:val="Typografi10pkt"/>
              <w:rFonts w:cs="Times New Roman"/>
            </w:rPr>
            <w:id w:val="193965219"/>
            <w:placeholder>
              <w:docPart w:val="D668B42972024EDAA5160305BF1D9BC4"/>
            </w:placeholder>
            <w:comboBox>
              <w:listItem w:displayText="Ja" w:value="Ja"/>
              <w:listItem w:displayText="Nei" w:value="Nei"/>
            </w:comboBox>
          </w:sdtPr>
          <w:sdtEndPr>
            <w:rPr>
              <w:rStyle w:val="Typografi10pkt"/>
            </w:rPr>
          </w:sdtEndPr>
          <w:sdtContent>
            <w:tc>
              <w:tcPr>
                <w:tcW w:w="1523" w:type="dxa"/>
                <w:shd w:val="clear" w:color="auto" w:fill="FFFFFF"/>
                <w:vAlign w:val="center"/>
              </w:tcPr>
              <w:p w14:paraId="02D0ECA5"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Nei</w:t>
                </w:r>
              </w:p>
            </w:tc>
          </w:sdtContent>
        </w:sdt>
        <w:sdt>
          <w:sdtPr>
            <w:rPr>
              <w:rStyle w:val="Typografi10pkt"/>
              <w:rFonts w:cs="Times New Roman"/>
            </w:rPr>
            <w:id w:val="-1732535479"/>
            <w:placeholder>
              <w:docPart w:val="1CE8E3750E8E45DC8A497C1FFF3F0996"/>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241321C7"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Nei</w:t>
                </w:r>
              </w:p>
            </w:tc>
          </w:sdtContent>
        </w:sdt>
        <w:sdt>
          <w:sdtPr>
            <w:rPr>
              <w:rStyle w:val="Typografi10pkt"/>
              <w:rFonts w:cs="Times New Roman"/>
            </w:rPr>
            <w:id w:val="247317771"/>
            <w:placeholder>
              <w:docPart w:val="89ABC7BE228348A78329A0A2A2B1FF60"/>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0D038CBD"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Nei</w:t>
                </w:r>
              </w:p>
            </w:tc>
          </w:sdtContent>
        </w:sdt>
        <w:sdt>
          <w:sdtPr>
            <w:rPr>
              <w:rStyle w:val="Typografi10pkt"/>
              <w:rFonts w:cs="Times New Roman"/>
            </w:rPr>
            <w:id w:val="1937699706"/>
            <w:placeholder>
              <w:docPart w:val="C3FBB27E9E8F4BD892AF7A7923774A7E"/>
            </w:placeholder>
            <w:comboBox>
              <w:listItem w:displayText="Ja" w:value="Ja"/>
              <w:listItem w:displayText="Nei" w:value="Nei"/>
            </w:comboBox>
          </w:sdtPr>
          <w:sdtEndPr>
            <w:rPr>
              <w:rStyle w:val="Typografi10pkt"/>
            </w:rPr>
          </w:sdtEndPr>
          <w:sdtContent>
            <w:tc>
              <w:tcPr>
                <w:tcW w:w="1523" w:type="dxa"/>
                <w:shd w:val="clear" w:color="auto" w:fill="FFFFFF"/>
                <w:vAlign w:val="center"/>
              </w:tcPr>
              <w:p w14:paraId="5C3AF70A"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Ja</w:t>
                </w:r>
              </w:p>
            </w:tc>
          </w:sdtContent>
        </w:sdt>
      </w:tr>
      <w:tr w:rsidR="0005485B" w:rsidRPr="005214B8" w14:paraId="74933FCA" w14:textId="77777777" w:rsidTr="00F24DE5">
        <w:trPr>
          <w:trHeight w:val="690"/>
        </w:trPr>
        <w:tc>
          <w:tcPr>
            <w:tcW w:w="1522" w:type="dxa"/>
            <w:shd w:val="clear" w:color="auto" w:fill="FFFFFF"/>
            <w:vAlign w:val="center"/>
          </w:tcPr>
          <w:p w14:paraId="4EDE58D9" w14:textId="77777777" w:rsidR="0005485B" w:rsidRPr="005214B8" w:rsidRDefault="0005485B" w:rsidP="00891D44">
            <w:pPr>
              <w:contextualSpacing/>
              <w:jc w:val="both"/>
              <w:rPr>
                <w:rStyle w:val="Typografi10pkt"/>
                <w:rFonts w:cs="Times New Roman"/>
              </w:rPr>
            </w:pPr>
            <w:r w:rsidRPr="005214B8">
              <w:rPr>
                <w:rStyle w:val="Typografi10pkt"/>
                <w:rFonts w:cs="Times New Roman"/>
              </w:rPr>
              <w:lastRenderedPageBreak/>
              <w:t>Umhvørvisligar avleiðingar</w:t>
            </w:r>
          </w:p>
        </w:tc>
        <w:sdt>
          <w:sdtPr>
            <w:rPr>
              <w:rStyle w:val="Typografi10pkt"/>
              <w:rFonts w:cs="Times New Roman"/>
            </w:rPr>
            <w:id w:val="-1105500463"/>
            <w:placeholder>
              <w:docPart w:val="6868390DB8FA4E33935A5D57F4941E21"/>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430366DB"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Nei</w:t>
                </w:r>
              </w:p>
            </w:tc>
          </w:sdtContent>
        </w:sdt>
        <w:sdt>
          <w:sdtPr>
            <w:rPr>
              <w:rStyle w:val="Typografi10pkt"/>
              <w:rFonts w:cs="Times New Roman"/>
            </w:rPr>
            <w:id w:val="69170381"/>
            <w:placeholder>
              <w:docPart w:val="09CD6291E3C54D59BB5D95056AA4E7B2"/>
            </w:placeholder>
            <w:comboBox>
              <w:listItem w:displayText="Ja" w:value="Ja"/>
              <w:listItem w:displayText="Nei" w:value="Nei"/>
            </w:comboBox>
          </w:sdtPr>
          <w:sdtEndPr>
            <w:rPr>
              <w:rStyle w:val="Typografi10pkt"/>
            </w:rPr>
          </w:sdtEndPr>
          <w:sdtContent>
            <w:tc>
              <w:tcPr>
                <w:tcW w:w="1523" w:type="dxa"/>
                <w:shd w:val="clear" w:color="auto" w:fill="FFFFFF"/>
                <w:vAlign w:val="center"/>
              </w:tcPr>
              <w:p w14:paraId="748DBA38"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Nei</w:t>
                </w:r>
              </w:p>
            </w:tc>
          </w:sdtContent>
        </w:sdt>
        <w:sdt>
          <w:sdtPr>
            <w:rPr>
              <w:rStyle w:val="Typografi10pkt"/>
              <w:rFonts w:cs="Times New Roman"/>
            </w:rPr>
            <w:id w:val="1469403764"/>
            <w:placeholder>
              <w:docPart w:val="C54A833265254DEBBE02B2D1EC9BB2B4"/>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7C2DEE4D"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Nei</w:t>
                </w:r>
              </w:p>
            </w:tc>
          </w:sdtContent>
        </w:sdt>
        <w:sdt>
          <w:sdtPr>
            <w:rPr>
              <w:rStyle w:val="Typografi10pkt"/>
              <w:rFonts w:cs="Times New Roman"/>
            </w:rPr>
            <w:id w:val="1456685929"/>
            <w:placeholder>
              <w:docPart w:val="4AB9C23EFA4F4331AD536CFEC391B640"/>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091BF8D6"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Nei</w:t>
                </w:r>
              </w:p>
            </w:tc>
          </w:sdtContent>
        </w:sdt>
        <w:sdt>
          <w:sdtPr>
            <w:rPr>
              <w:rStyle w:val="Typografi10pkt"/>
              <w:rFonts w:cs="Times New Roman"/>
            </w:rPr>
            <w:id w:val="1671832337"/>
            <w:placeholder>
              <w:docPart w:val="ED53EFB0C39D4764A5A17289180D2EF3"/>
            </w:placeholder>
            <w:comboBox>
              <w:listItem w:displayText="Ja" w:value="Ja"/>
              <w:listItem w:displayText="Nei" w:value="Nei"/>
            </w:comboBox>
          </w:sdtPr>
          <w:sdtEndPr>
            <w:rPr>
              <w:rStyle w:val="Typografi10pkt"/>
            </w:rPr>
          </w:sdtEndPr>
          <w:sdtContent>
            <w:tc>
              <w:tcPr>
                <w:tcW w:w="1523" w:type="dxa"/>
                <w:shd w:val="clear" w:color="auto" w:fill="FFFFFF"/>
                <w:vAlign w:val="center"/>
              </w:tcPr>
              <w:p w14:paraId="1125DCC6"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Nei</w:t>
                </w:r>
              </w:p>
            </w:tc>
          </w:sdtContent>
        </w:sdt>
      </w:tr>
      <w:tr w:rsidR="0005485B" w:rsidRPr="005214B8" w14:paraId="103304C4" w14:textId="77777777" w:rsidTr="00F24DE5">
        <w:trPr>
          <w:trHeight w:val="690"/>
        </w:trPr>
        <w:tc>
          <w:tcPr>
            <w:tcW w:w="1522" w:type="dxa"/>
            <w:shd w:val="clear" w:color="auto" w:fill="FFFFFF"/>
            <w:vAlign w:val="center"/>
          </w:tcPr>
          <w:p w14:paraId="50031A7F"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Avleiðingar í mun til altjóða avtalur og reglur</w:t>
            </w:r>
          </w:p>
        </w:tc>
        <w:tc>
          <w:tcPr>
            <w:tcW w:w="1522" w:type="dxa"/>
            <w:tcBorders>
              <w:bottom w:val="single" w:sz="4" w:space="0" w:color="auto"/>
            </w:tcBorders>
            <w:shd w:val="clear" w:color="auto" w:fill="FFFFFF"/>
            <w:vAlign w:val="center"/>
          </w:tcPr>
          <w:p w14:paraId="221C6C8E" w14:textId="77777777" w:rsidR="0005485B" w:rsidRPr="005214B8" w:rsidRDefault="00E85122" w:rsidP="00891D44">
            <w:pPr>
              <w:contextualSpacing/>
              <w:jc w:val="both"/>
              <w:rPr>
                <w:rStyle w:val="Typografi10pkt"/>
                <w:rFonts w:cs="Times New Roman"/>
              </w:rPr>
            </w:pPr>
            <w:sdt>
              <w:sdtPr>
                <w:rPr>
                  <w:rStyle w:val="Typografi10pkt"/>
                  <w:rFonts w:cs="Times New Roman"/>
                </w:rPr>
                <w:id w:val="-1768680227"/>
                <w:placeholder>
                  <w:docPart w:val="01A6C49EE65244E49BCAC4F87B155D81"/>
                </w:placeholder>
                <w:comboBox>
                  <w:listItem w:displayText="Ja" w:value="Ja"/>
                  <w:listItem w:displayText="Nei" w:value="Nei"/>
                </w:comboBox>
              </w:sdtPr>
              <w:sdtEndPr>
                <w:rPr>
                  <w:rStyle w:val="Typografi10pkt"/>
                </w:rPr>
              </w:sdtEndPr>
              <w:sdtContent>
                <w:r w:rsidR="0005485B" w:rsidRPr="005214B8">
                  <w:rPr>
                    <w:rStyle w:val="Typografi10pkt"/>
                    <w:rFonts w:cs="Times New Roman"/>
                  </w:rPr>
                  <w:t>Ja</w:t>
                </w:r>
              </w:sdtContent>
            </w:sdt>
          </w:p>
        </w:tc>
        <w:sdt>
          <w:sdtPr>
            <w:rPr>
              <w:rStyle w:val="Typografi10pkt"/>
              <w:rFonts w:cs="Times New Roman"/>
            </w:rPr>
            <w:id w:val="-613131601"/>
            <w:placeholder>
              <w:docPart w:val="D833F4AAD7BF4306958CDC115CD7320F"/>
            </w:placeholder>
            <w:comboBox>
              <w:listItem w:displayText="Ja" w:value="Ja"/>
              <w:listItem w:displayText="Nei" w:value="Nei"/>
            </w:comboBox>
          </w:sdtPr>
          <w:sdtEndPr>
            <w:rPr>
              <w:rStyle w:val="Typografi10pkt"/>
            </w:rPr>
          </w:sdtEndPr>
          <w:sdtContent>
            <w:tc>
              <w:tcPr>
                <w:tcW w:w="1523" w:type="dxa"/>
                <w:tcBorders>
                  <w:bottom w:val="single" w:sz="4" w:space="0" w:color="auto"/>
                </w:tcBorders>
                <w:shd w:val="clear" w:color="auto" w:fill="FFFFFF"/>
                <w:vAlign w:val="center"/>
              </w:tcPr>
              <w:p w14:paraId="377D4513"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Nei</w:t>
                </w:r>
              </w:p>
            </w:tc>
          </w:sdtContent>
        </w:sdt>
        <w:sdt>
          <w:sdtPr>
            <w:rPr>
              <w:rStyle w:val="Typografi10pkt"/>
              <w:rFonts w:cs="Times New Roman"/>
            </w:rPr>
            <w:id w:val="1136996114"/>
            <w:placeholder>
              <w:docPart w:val="2605DD6EC8B943F38864F9AE810BA62E"/>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14:paraId="5BCFBA4D"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Nei</w:t>
                </w:r>
              </w:p>
            </w:tc>
          </w:sdtContent>
        </w:sdt>
        <w:sdt>
          <w:sdtPr>
            <w:rPr>
              <w:rStyle w:val="Typografi10pkt"/>
              <w:rFonts w:cs="Times New Roman"/>
            </w:rPr>
            <w:id w:val="1169521836"/>
            <w:placeholder>
              <w:docPart w:val="8C140FF16B2F40348D2F39E63B23370E"/>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4B2AF1FD"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Nei</w:t>
                </w:r>
              </w:p>
            </w:tc>
          </w:sdtContent>
        </w:sdt>
        <w:sdt>
          <w:sdtPr>
            <w:rPr>
              <w:rStyle w:val="Typografi10pkt"/>
              <w:rFonts w:cs="Times New Roman"/>
            </w:rPr>
            <w:id w:val="-1905216052"/>
            <w:placeholder>
              <w:docPart w:val="324B09DE12BF4695B81C0D70E71AD3BC"/>
            </w:placeholder>
            <w:comboBox>
              <w:listItem w:displayText="Ja" w:value="Ja"/>
              <w:listItem w:displayText="Nei" w:value="Nei"/>
            </w:comboBox>
          </w:sdtPr>
          <w:sdtEndPr>
            <w:rPr>
              <w:rStyle w:val="Typografi10pkt"/>
            </w:rPr>
          </w:sdtEndPr>
          <w:sdtContent>
            <w:tc>
              <w:tcPr>
                <w:tcW w:w="1523" w:type="dxa"/>
                <w:shd w:val="clear" w:color="auto" w:fill="FFFFFF"/>
                <w:vAlign w:val="center"/>
              </w:tcPr>
              <w:p w14:paraId="499264D4"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Ja</w:t>
                </w:r>
              </w:p>
            </w:tc>
          </w:sdtContent>
        </w:sdt>
      </w:tr>
      <w:tr w:rsidR="0005485B" w:rsidRPr="005214B8" w14:paraId="3E4AD44A" w14:textId="77777777" w:rsidTr="00F24DE5">
        <w:trPr>
          <w:trHeight w:val="690"/>
        </w:trPr>
        <w:tc>
          <w:tcPr>
            <w:tcW w:w="1522" w:type="dxa"/>
            <w:shd w:val="clear" w:color="auto" w:fill="FFFFFF"/>
            <w:vAlign w:val="center"/>
          </w:tcPr>
          <w:p w14:paraId="104A8E53"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Sosialar avleiðingar</w:t>
            </w:r>
          </w:p>
        </w:tc>
        <w:tc>
          <w:tcPr>
            <w:tcW w:w="3045" w:type="dxa"/>
            <w:gridSpan w:val="2"/>
            <w:tcBorders>
              <w:bottom w:val="single" w:sz="4" w:space="0" w:color="auto"/>
            </w:tcBorders>
            <w:shd w:val="clear" w:color="auto" w:fill="404040" w:themeFill="text1" w:themeFillTint="BF"/>
            <w:vAlign w:val="center"/>
          </w:tcPr>
          <w:p w14:paraId="1742C5B2" w14:textId="77777777" w:rsidR="0005485B" w:rsidRPr="005214B8" w:rsidRDefault="0005485B" w:rsidP="00891D44">
            <w:pPr>
              <w:contextualSpacing/>
              <w:jc w:val="both"/>
              <w:rPr>
                <w:rFonts w:eastAsia="Calibri" w:cs="Times New Roman"/>
                <w:b/>
                <w:bCs/>
                <w:sz w:val="20"/>
                <w:szCs w:val="20"/>
              </w:rPr>
            </w:pPr>
          </w:p>
        </w:tc>
        <w:sdt>
          <w:sdtPr>
            <w:rPr>
              <w:rStyle w:val="Typografi10pkt"/>
              <w:rFonts w:cs="Times New Roman"/>
            </w:rPr>
            <w:id w:val="-1092471004"/>
            <w:placeholder>
              <w:docPart w:val="1403C819483A4EB2A543D25D282F61A8"/>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14:paraId="77A6F256"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Nei</w:t>
                </w:r>
              </w:p>
            </w:tc>
          </w:sdtContent>
        </w:sdt>
        <w:sdt>
          <w:sdtPr>
            <w:rPr>
              <w:rStyle w:val="Typografi10pkt"/>
              <w:rFonts w:cs="Times New Roman"/>
            </w:rPr>
            <w:id w:val="-1251424783"/>
            <w:placeholder>
              <w:docPart w:val="6E934F7A30A4471F836A8F5842056E79"/>
            </w:placeholder>
            <w:comboBox>
              <w:listItem w:displayText="Ja" w:value="Ja"/>
              <w:listItem w:displayText="Nei" w:value="Nei"/>
            </w:comboBox>
          </w:sdtPr>
          <w:sdtEndPr>
            <w:rPr>
              <w:rStyle w:val="Typografi10pkt"/>
            </w:rPr>
          </w:sdtEndPr>
          <w:sdtContent>
            <w:tc>
              <w:tcPr>
                <w:tcW w:w="1522" w:type="dxa"/>
                <w:shd w:val="clear" w:color="auto" w:fill="FFFFFF"/>
                <w:vAlign w:val="center"/>
              </w:tcPr>
              <w:p w14:paraId="5AABC1AE" w14:textId="77777777" w:rsidR="0005485B" w:rsidRPr="005214B8" w:rsidRDefault="0005485B" w:rsidP="00891D44">
                <w:pPr>
                  <w:contextualSpacing/>
                  <w:jc w:val="both"/>
                  <w:rPr>
                    <w:rStyle w:val="Typografi10pkt"/>
                    <w:rFonts w:cs="Times New Roman"/>
                  </w:rPr>
                </w:pPr>
                <w:r w:rsidRPr="005214B8">
                  <w:rPr>
                    <w:rStyle w:val="Typografi10pkt"/>
                    <w:rFonts w:cs="Times New Roman"/>
                  </w:rPr>
                  <w:t>Nei</w:t>
                </w:r>
              </w:p>
            </w:tc>
          </w:sdtContent>
        </w:sdt>
        <w:tc>
          <w:tcPr>
            <w:tcW w:w="1523" w:type="dxa"/>
            <w:shd w:val="clear" w:color="auto" w:fill="404040" w:themeFill="text1" w:themeFillTint="BF"/>
            <w:vAlign w:val="center"/>
          </w:tcPr>
          <w:p w14:paraId="0A32148B" w14:textId="77777777" w:rsidR="0005485B" w:rsidRPr="005214B8" w:rsidRDefault="0005485B" w:rsidP="00891D44">
            <w:pPr>
              <w:contextualSpacing/>
              <w:jc w:val="both"/>
              <w:rPr>
                <w:rFonts w:eastAsia="Calibri" w:cs="Times New Roman"/>
                <w:b/>
                <w:bCs/>
                <w:sz w:val="20"/>
                <w:szCs w:val="20"/>
              </w:rPr>
            </w:pPr>
          </w:p>
        </w:tc>
      </w:tr>
    </w:tbl>
    <w:p w14:paraId="57BEF2C6" w14:textId="77777777" w:rsidR="0005485B" w:rsidRPr="005214B8" w:rsidRDefault="0005485B" w:rsidP="00891D44">
      <w:pPr>
        <w:jc w:val="both"/>
        <w:rPr>
          <w:rFonts w:eastAsia="Times New Roman" w:cs="Times New Roman"/>
          <w:b/>
          <w:bCs/>
          <w:color w:val="000000"/>
          <w:szCs w:val="26"/>
        </w:rPr>
      </w:pPr>
    </w:p>
    <w:p w14:paraId="72C2968B" w14:textId="77777777" w:rsidR="0005485B" w:rsidRPr="005214B8" w:rsidRDefault="0005485B" w:rsidP="00891D44">
      <w:pPr>
        <w:jc w:val="both"/>
        <w:rPr>
          <w:rFonts w:eastAsia="Times New Roman" w:cs="Times New Roman"/>
          <w:b/>
          <w:bCs/>
          <w:color w:val="000000"/>
          <w:szCs w:val="26"/>
        </w:rPr>
      </w:pPr>
    </w:p>
    <w:p w14:paraId="346021F8" w14:textId="77777777" w:rsidR="00AB6C91" w:rsidRPr="005214B8" w:rsidRDefault="00AB6C91" w:rsidP="00891D44">
      <w:pPr>
        <w:jc w:val="both"/>
        <w:rPr>
          <w:rFonts w:eastAsia="Times New Roman" w:cs="Times New Roman"/>
          <w:b/>
          <w:bCs/>
          <w:color w:val="000000"/>
          <w:szCs w:val="26"/>
        </w:rPr>
      </w:pPr>
    </w:p>
    <w:p w14:paraId="6703FC83" w14:textId="77777777" w:rsidR="00AB6C91" w:rsidRPr="005214B8" w:rsidRDefault="003A716C" w:rsidP="00891D44">
      <w:pPr>
        <w:jc w:val="both"/>
        <w:rPr>
          <w:rFonts w:eastAsia="Times New Roman" w:cs="Times New Roman"/>
          <w:b/>
          <w:bCs/>
          <w:color w:val="000000"/>
          <w:szCs w:val="26"/>
        </w:rPr>
      </w:pPr>
      <w:r w:rsidRPr="005214B8">
        <w:rPr>
          <w:rFonts w:eastAsia="Times New Roman" w:cs="Times New Roman"/>
          <w:b/>
          <w:bCs/>
          <w:color w:val="000000"/>
          <w:szCs w:val="26"/>
        </w:rPr>
        <w:br w:type="page"/>
      </w:r>
    </w:p>
    <w:p w14:paraId="1EFB0A21" w14:textId="77777777" w:rsidR="003A716C" w:rsidRPr="005214B8" w:rsidRDefault="003A716C" w:rsidP="00615A04">
      <w:pPr>
        <w:rPr>
          <w:rFonts w:eastAsia="Times New Roman" w:cs="Times New Roman"/>
          <w:b/>
          <w:bCs/>
          <w:color w:val="000000"/>
          <w:szCs w:val="26"/>
        </w:rPr>
      </w:pPr>
      <w:r w:rsidRPr="005214B8">
        <w:rPr>
          <w:rFonts w:eastAsia="Times New Roman" w:cs="Times New Roman"/>
          <w:b/>
          <w:bCs/>
          <w:color w:val="000000"/>
          <w:szCs w:val="26"/>
        </w:rPr>
        <w:lastRenderedPageBreak/>
        <w:t xml:space="preserve">Kapittul 3. </w:t>
      </w:r>
      <w:r w:rsidR="00F507AF" w:rsidRPr="005214B8">
        <w:rPr>
          <w:b/>
        </w:rPr>
        <w:t>Serligar viðmerkingar</w:t>
      </w:r>
    </w:p>
    <w:p w14:paraId="1FC053FB" w14:textId="77777777" w:rsidR="00B933A3" w:rsidRPr="005214B8" w:rsidRDefault="00B933A3" w:rsidP="00615A04">
      <w:pPr>
        <w:rPr>
          <w:rFonts w:cs="Times New Roman"/>
          <w:b/>
          <w:szCs w:val="24"/>
        </w:rPr>
      </w:pPr>
    </w:p>
    <w:p w14:paraId="30627C4E" w14:textId="77777777" w:rsidR="00B933A3" w:rsidRPr="005214B8" w:rsidRDefault="001A54FD" w:rsidP="00F507AF">
      <w:pPr>
        <w:jc w:val="both"/>
        <w:rPr>
          <w:rFonts w:cs="Times New Roman"/>
          <w:b/>
          <w:szCs w:val="24"/>
        </w:rPr>
      </w:pPr>
      <w:r w:rsidRPr="005214B8">
        <w:rPr>
          <w:rFonts w:cs="Times New Roman"/>
          <w:b/>
          <w:szCs w:val="24"/>
        </w:rPr>
        <w:t>3.1. V</w:t>
      </w:r>
      <w:r w:rsidR="00D90E8D" w:rsidRPr="005214B8">
        <w:rPr>
          <w:rFonts w:cs="Times New Roman"/>
          <w:b/>
          <w:szCs w:val="24"/>
        </w:rPr>
        <w:t xml:space="preserve">iðmerkingar til </w:t>
      </w:r>
      <w:r w:rsidR="00092757" w:rsidRPr="005214B8">
        <w:rPr>
          <w:rFonts w:cs="Times New Roman"/>
          <w:b/>
          <w:szCs w:val="24"/>
        </w:rPr>
        <w:t>ta einstøku grein</w:t>
      </w:r>
      <w:r w:rsidR="00F34219" w:rsidRPr="005214B8">
        <w:rPr>
          <w:rFonts w:cs="Times New Roman"/>
          <w:b/>
          <w:szCs w:val="24"/>
        </w:rPr>
        <w:t>in</w:t>
      </w:r>
      <w:r w:rsidR="00092757" w:rsidRPr="005214B8">
        <w:rPr>
          <w:rFonts w:cs="Times New Roman"/>
          <w:b/>
          <w:szCs w:val="24"/>
        </w:rPr>
        <w:t>a</w:t>
      </w:r>
    </w:p>
    <w:p w14:paraId="7921F599" w14:textId="77777777" w:rsidR="00C94B40" w:rsidRPr="005214B8" w:rsidRDefault="00C94B40" w:rsidP="00F507AF">
      <w:pPr>
        <w:jc w:val="both"/>
        <w:rPr>
          <w:rFonts w:cs="Times New Roman"/>
          <w:szCs w:val="24"/>
        </w:rPr>
      </w:pPr>
    </w:p>
    <w:p w14:paraId="26D7F1A2" w14:textId="77777777" w:rsidR="00D10CE4" w:rsidRPr="005214B8" w:rsidRDefault="00D10CE4" w:rsidP="00F507AF">
      <w:pPr>
        <w:jc w:val="both"/>
        <w:rPr>
          <w:rFonts w:cs="Times New Roman"/>
          <w:b/>
          <w:szCs w:val="24"/>
        </w:rPr>
      </w:pPr>
      <w:r w:rsidRPr="005214B8">
        <w:rPr>
          <w:rFonts w:cs="Times New Roman"/>
          <w:b/>
          <w:szCs w:val="24"/>
        </w:rPr>
        <w:t>Til § 1</w:t>
      </w:r>
    </w:p>
    <w:p w14:paraId="455DA1DA" w14:textId="77777777" w:rsidR="00AE4268" w:rsidRPr="005214B8" w:rsidRDefault="00997DB9" w:rsidP="00F507AF">
      <w:pPr>
        <w:jc w:val="both"/>
        <w:rPr>
          <w:rFonts w:cs="Times New Roman"/>
          <w:szCs w:val="24"/>
        </w:rPr>
      </w:pPr>
      <w:r w:rsidRPr="005214B8">
        <w:rPr>
          <w:rFonts w:cs="Times New Roman"/>
          <w:szCs w:val="24"/>
        </w:rPr>
        <w:t xml:space="preserve">Talan er </w:t>
      </w:r>
      <w:r w:rsidR="00AE4268" w:rsidRPr="005214B8">
        <w:rPr>
          <w:rFonts w:cs="Times New Roman"/>
          <w:szCs w:val="24"/>
        </w:rPr>
        <w:t xml:space="preserve">um </w:t>
      </w:r>
      <w:r w:rsidRPr="005214B8">
        <w:rPr>
          <w:rFonts w:cs="Times New Roman"/>
          <w:szCs w:val="24"/>
        </w:rPr>
        <w:t>endamálsgrei</w:t>
      </w:r>
      <w:r w:rsidR="000B16EE" w:rsidRPr="005214B8">
        <w:rPr>
          <w:rFonts w:cs="Times New Roman"/>
          <w:szCs w:val="24"/>
        </w:rPr>
        <w:t>n.</w:t>
      </w:r>
      <w:r w:rsidR="00AE4268" w:rsidRPr="005214B8">
        <w:rPr>
          <w:rFonts w:cs="Times New Roman"/>
          <w:szCs w:val="24"/>
        </w:rPr>
        <w:t xml:space="preserve"> </w:t>
      </w:r>
    </w:p>
    <w:p w14:paraId="34170568" w14:textId="77777777" w:rsidR="00AE4268" w:rsidRPr="005214B8" w:rsidRDefault="00AE4268" w:rsidP="00F507AF">
      <w:pPr>
        <w:jc w:val="both"/>
        <w:rPr>
          <w:rFonts w:cs="Times New Roman"/>
          <w:szCs w:val="24"/>
        </w:rPr>
      </w:pPr>
    </w:p>
    <w:p w14:paraId="72373F1E" w14:textId="77777777" w:rsidR="00AE4268" w:rsidRPr="005214B8" w:rsidRDefault="00AE4268" w:rsidP="00F507AF">
      <w:pPr>
        <w:jc w:val="both"/>
        <w:rPr>
          <w:rFonts w:cs="Times New Roman"/>
          <w:szCs w:val="24"/>
        </w:rPr>
      </w:pPr>
      <w:r w:rsidRPr="005214B8">
        <w:rPr>
          <w:rFonts w:cs="Times New Roman"/>
          <w:szCs w:val="24"/>
        </w:rPr>
        <w:t>Endamálið við kappinga</w:t>
      </w:r>
      <w:r w:rsidR="00B76F21" w:rsidRPr="005214B8">
        <w:rPr>
          <w:rFonts w:cs="Times New Roman"/>
          <w:szCs w:val="24"/>
        </w:rPr>
        <w:t>rlógini er at virka fyri eini</w:t>
      </w:r>
      <w:r w:rsidRPr="005214B8">
        <w:rPr>
          <w:rFonts w:cs="Times New Roman"/>
          <w:szCs w:val="24"/>
        </w:rPr>
        <w:t xml:space="preserve"> fulldygga</w:t>
      </w:r>
      <w:r w:rsidR="00B76F21" w:rsidRPr="005214B8">
        <w:rPr>
          <w:rFonts w:cs="Times New Roman"/>
          <w:szCs w:val="24"/>
        </w:rPr>
        <w:t>ri</w:t>
      </w:r>
      <w:r w:rsidRPr="005214B8">
        <w:rPr>
          <w:rFonts w:cs="Times New Roman"/>
          <w:szCs w:val="24"/>
        </w:rPr>
        <w:t xml:space="preserve"> samfelagsliga</w:t>
      </w:r>
      <w:r w:rsidR="00B76F21" w:rsidRPr="005214B8">
        <w:rPr>
          <w:rFonts w:cs="Times New Roman"/>
          <w:szCs w:val="24"/>
        </w:rPr>
        <w:t>ri</w:t>
      </w:r>
      <w:r w:rsidRPr="005214B8">
        <w:rPr>
          <w:rFonts w:cs="Times New Roman"/>
          <w:szCs w:val="24"/>
        </w:rPr>
        <w:t xml:space="preserve"> tilfeingisnýtslu til gangs fyri fyritøkur og brúkarar. </w:t>
      </w:r>
      <w:r w:rsidR="007B1AF3" w:rsidRPr="005214B8">
        <w:rPr>
          <w:rFonts w:cs="Times New Roman"/>
          <w:szCs w:val="24"/>
        </w:rPr>
        <w:t xml:space="preserve">Amboðið at náa </w:t>
      </w:r>
      <w:r w:rsidR="002F60AB" w:rsidRPr="005214B8">
        <w:rPr>
          <w:rFonts w:cs="Times New Roman"/>
          <w:szCs w:val="24"/>
        </w:rPr>
        <w:t xml:space="preserve">endamálinum er </w:t>
      </w:r>
      <w:r w:rsidR="007B1AF3" w:rsidRPr="005214B8">
        <w:rPr>
          <w:rFonts w:cs="Times New Roman"/>
          <w:szCs w:val="24"/>
        </w:rPr>
        <w:t xml:space="preserve">virkin kapping. </w:t>
      </w:r>
    </w:p>
    <w:p w14:paraId="4C7D6805" w14:textId="77777777" w:rsidR="00AE4268" w:rsidRPr="005214B8" w:rsidRDefault="00AE4268" w:rsidP="00F507AF">
      <w:pPr>
        <w:jc w:val="both"/>
        <w:rPr>
          <w:rFonts w:cs="Times New Roman"/>
          <w:szCs w:val="24"/>
        </w:rPr>
      </w:pPr>
    </w:p>
    <w:p w14:paraId="020C670E" w14:textId="5E677917" w:rsidR="00B12178" w:rsidRPr="005214B8" w:rsidRDefault="007B1AF3" w:rsidP="00F507AF">
      <w:pPr>
        <w:jc w:val="both"/>
        <w:rPr>
          <w:rFonts w:cs="Times New Roman"/>
          <w:szCs w:val="24"/>
        </w:rPr>
      </w:pPr>
      <w:r w:rsidRPr="005214B8">
        <w:rPr>
          <w:rFonts w:cs="Times New Roman"/>
          <w:szCs w:val="24"/>
        </w:rPr>
        <w:t>Fulldygg samfelagslig tilfeingisnýtsla merkir,</w:t>
      </w:r>
      <w:r w:rsidR="002F60AB" w:rsidRPr="005214B8">
        <w:rPr>
          <w:rFonts w:cs="Times New Roman"/>
          <w:szCs w:val="24"/>
        </w:rPr>
        <w:t xml:space="preserve"> at tilfeingið til eina og hvørja tíð verður </w:t>
      </w:r>
      <w:r w:rsidR="001319E4" w:rsidRPr="005214B8">
        <w:rPr>
          <w:rFonts w:cs="Times New Roman"/>
          <w:szCs w:val="24"/>
        </w:rPr>
        <w:t>gagnnýtt</w:t>
      </w:r>
      <w:r w:rsidR="002F60AB" w:rsidRPr="005214B8">
        <w:rPr>
          <w:rFonts w:cs="Times New Roman"/>
          <w:szCs w:val="24"/>
        </w:rPr>
        <w:t xml:space="preserve"> á mest skynsama hátt. </w:t>
      </w:r>
      <w:r w:rsidR="00B12178" w:rsidRPr="005214B8">
        <w:rPr>
          <w:rFonts w:cs="Times New Roman"/>
          <w:szCs w:val="24"/>
        </w:rPr>
        <w:t>Hetta merkir í fyrsta lagi, at vørur og tænastu verða framleiddar og útbreiddar til lægst møguliga</w:t>
      </w:r>
      <w:r w:rsidR="007E515A" w:rsidRPr="005214B8">
        <w:rPr>
          <w:rFonts w:cs="Times New Roman"/>
          <w:szCs w:val="24"/>
        </w:rPr>
        <w:t>n</w:t>
      </w:r>
      <w:r w:rsidR="00B12178" w:rsidRPr="005214B8">
        <w:rPr>
          <w:rFonts w:cs="Times New Roman"/>
          <w:szCs w:val="24"/>
        </w:rPr>
        <w:t xml:space="preserve"> kostnað og við hægstu dygd, at vørur og tænastur í mongd og úrv</w:t>
      </w:r>
      <w:r w:rsidR="007E515A" w:rsidRPr="005214B8">
        <w:rPr>
          <w:rFonts w:cs="Times New Roman"/>
          <w:szCs w:val="24"/>
        </w:rPr>
        <w:t>a</w:t>
      </w:r>
      <w:r w:rsidR="00B12178" w:rsidRPr="005214B8">
        <w:rPr>
          <w:rFonts w:cs="Times New Roman"/>
          <w:szCs w:val="24"/>
        </w:rPr>
        <w:t xml:space="preserve">li samsvara við </w:t>
      </w:r>
      <w:r w:rsidR="00B76F21" w:rsidRPr="005214B8">
        <w:rPr>
          <w:rFonts w:cs="Times New Roman"/>
          <w:szCs w:val="24"/>
        </w:rPr>
        <w:t>sertokkan</w:t>
      </w:r>
      <w:r w:rsidR="00B12178" w:rsidRPr="005214B8">
        <w:rPr>
          <w:rFonts w:cs="Times New Roman"/>
          <w:szCs w:val="24"/>
        </w:rPr>
        <w:t xml:space="preserve"> hjá brúkaranum</w:t>
      </w:r>
      <w:r w:rsidR="001319E4" w:rsidRPr="005214B8">
        <w:rPr>
          <w:rFonts w:cs="Times New Roman"/>
          <w:szCs w:val="24"/>
        </w:rPr>
        <w:t>,</w:t>
      </w:r>
      <w:r w:rsidR="00B12178" w:rsidRPr="005214B8">
        <w:rPr>
          <w:rFonts w:cs="Times New Roman"/>
          <w:szCs w:val="24"/>
        </w:rPr>
        <w:t xml:space="preserve"> og at tilfeingið verður </w:t>
      </w:r>
      <w:r w:rsidR="001319E4" w:rsidRPr="005214B8">
        <w:rPr>
          <w:rFonts w:cs="Times New Roman"/>
          <w:szCs w:val="24"/>
        </w:rPr>
        <w:t>brúkt</w:t>
      </w:r>
      <w:r w:rsidR="007E515A" w:rsidRPr="005214B8">
        <w:rPr>
          <w:rFonts w:cs="Times New Roman"/>
          <w:szCs w:val="24"/>
        </w:rPr>
        <w:t>,</w:t>
      </w:r>
      <w:r w:rsidR="00B12178" w:rsidRPr="005214B8">
        <w:rPr>
          <w:rFonts w:cs="Times New Roman"/>
          <w:szCs w:val="24"/>
        </w:rPr>
        <w:t xml:space="preserve"> har tørvurin er størst</w:t>
      </w:r>
      <w:r w:rsidR="001319E4" w:rsidRPr="005214B8">
        <w:rPr>
          <w:rFonts w:cs="Times New Roman"/>
          <w:szCs w:val="24"/>
        </w:rPr>
        <w:t>ur</w:t>
      </w:r>
      <w:r w:rsidR="00B12178" w:rsidRPr="005214B8">
        <w:rPr>
          <w:rFonts w:cs="Times New Roman"/>
          <w:szCs w:val="24"/>
        </w:rPr>
        <w:t>. Í øðrum lagi merkir hetta, at fyritøkur megna at tillaga sítt virksemi so hvørt</w:t>
      </w:r>
      <w:r w:rsidR="00BF40A7" w:rsidRPr="005214B8">
        <w:rPr>
          <w:rFonts w:cs="Times New Roman"/>
          <w:szCs w:val="24"/>
        </w:rPr>
        <w:t>,</w:t>
      </w:r>
      <w:r w:rsidR="00B12178" w:rsidRPr="005214B8">
        <w:rPr>
          <w:rFonts w:cs="Times New Roman"/>
          <w:szCs w:val="24"/>
        </w:rPr>
        <w:t xml:space="preserve"> sum tørvurin hjá brúka</w:t>
      </w:r>
      <w:r w:rsidR="00BF40A7" w:rsidRPr="005214B8">
        <w:rPr>
          <w:rFonts w:cs="Times New Roman"/>
          <w:szCs w:val="24"/>
        </w:rPr>
        <w:t>runum</w:t>
      </w:r>
      <w:r w:rsidR="00B12178" w:rsidRPr="005214B8">
        <w:rPr>
          <w:rFonts w:cs="Times New Roman"/>
          <w:szCs w:val="24"/>
        </w:rPr>
        <w:t xml:space="preserve"> broytist.</w:t>
      </w:r>
      <w:r w:rsidR="001D4030" w:rsidRPr="005214B8">
        <w:rPr>
          <w:rFonts w:cs="Times New Roman"/>
          <w:szCs w:val="24"/>
        </w:rPr>
        <w:t xml:space="preserve"> V</w:t>
      </w:r>
      <w:r w:rsidR="00B12178" w:rsidRPr="005214B8">
        <w:rPr>
          <w:rFonts w:cs="Times New Roman"/>
          <w:szCs w:val="24"/>
        </w:rPr>
        <w:t>irk</w:t>
      </w:r>
      <w:r w:rsidR="001D4030" w:rsidRPr="005214B8">
        <w:rPr>
          <w:rFonts w:cs="Times New Roman"/>
          <w:szCs w:val="24"/>
        </w:rPr>
        <w:t>i</w:t>
      </w:r>
      <w:r w:rsidR="00B12178" w:rsidRPr="005214B8">
        <w:rPr>
          <w:rFonts w:cs="Times New Roman"/>
          <w:szCs w:val="24"/>
        </w:rPr>
        <w:t xml:space="preserve">n kapping </w:t>
      </w:r>
      <w:r w:rsidR="001D4030" w:rsidRPr="005214B8">
        <w:rPr>
          <w:rFonts w:cs="Times New Roman"/>
          <w:szCs w:val="24"/>
        </w:rPr>
        <w:t>ger, at</w:t>
      </w:r>
      <w:r w:rsidR="00B12178" w:rsidRPr="005214B8">
        <w:rPr>
          <w:rFonts w:cs="Times New Roman"/>
          <w:szCs w:val="24"/>
        </w:rPr>
        <w:t xml:space="preserve"> fyritøkur </w:t>
      </w:r>
      <w:r w:rsidR="001D4030" w:rsidRPr="005214B8">
        <w:rPr>
          <w:rFonts w:cs="Times New Roman"/>
          <w:szCs w:val="24"/>
        </w:rPr>
        <w:t xml:space="preserve">verða </w:t>
      </w:r>
      <w:r w:rsidR="00B12178" w:rsidRPr="005214B8">
        <w:rPr>
          <w:rFonts w:cs="Times New Roman"/>
          <w:szCs w:val="24"/>
        </w:rPr>
        <w:t>tvungn</w:t>
      </w:r>
      <w:r w:rsidR="00B226A0" w:rsidRPr="005214B8">
        <w:rPr>
          <w:rFonts w:cs="Times New Roman"/>
          <w:szCs w:val="24"/>
        </w:rPr>
        <w:t>ar at tillaga sítt virksemi</w:t>
      </w:r>
      <w:r w:rsidR="00B12178" w:rsidRPr="005214B8">
        <w:rPr>
          <w:rFonts w:cs="Times New Roman"/>
          <w:szCs w:val="24"/>
        </w:rPr>
        <w:t xml:space="preserve"> til </w:t>
      </w:r>
      <w:r w:rsidR="001F328F" w:rsidRPr="005214B8">
        <w:rPr>
          <w:rFonts w:cs="Times New Roman"/>
          <w:szCs w:val="24"/>
        </w:rPr>
        <w:t>bro</w:t>
      </w:r>
      <w:r w:rsidR="007E515A" w:rsidRPr="005214B8">
        <w:rPr>
          <w:rFonts w:cs="Times New Roman"/>
          <w:szCs w:val="24"/>
        </w:rPr>
        <w:t>ytandi</w:t>
      </w:r>
      <w:r w:rsidR="00F80750" w:rsidRPr="005214B8">
        <w:rPr>
          <w:rFonts w:cs="Times New Roman"/>
          <w:szCs w:val="24"/>
        </w:rPr>
        <w:t xml:space="preserve"> </w:t>
      </w:r>
      <w:r w:rsidR="00B12178" w:rsidRPr="005214B8">
        <w:rPr>
          <w:rFonts w:cs="Times New Roman"/>
          <w:szCs w:val="24"/>
        </w:rPr>
        <w:t>marknaðarumstøður.</w:t>
      </w:r>
    </w:p>
    <w:p w14:paraId="30DA3265" w14:textId="77777777" w:rsidR="00B76F21" w:rsidRPr="005214B8" w:rsidRDefault="00B76F21" w:rsidP="00F507AF">
      <w:pPr>
        <w:jc w:val="both"/>
        <w:rPr>
          <w:rFonts w:cs="Times New Roman"/>
          <w:b/>
          <w:szCs w:val="24"/>
        </w:rPr>
      </w:pPr>
    </w:p>
    <w:p w14:paraId="3DCC09E9" w14:textId="20B1644B" w:rsidR="00B76F21" w:rsidRPr="005214B8" w:rsidRDefault="00B76F21" w:rsidP="00F507AF">
      <w:pPr>
        <w:jc w:val="both"/>
        <w:rPr>
          <w:rFonts w:cs="Times New Roman"/>
          <w:szCs w:val="24"/>
        </w:rPr>
      </w:pPr>
      <w:r w:rsidRPr="005214B8">
        <w:rPr>
          <w:rFonts w:cs="Times New Roman"/>
          <w:szCs w:val="24"/>
        </w:rPr>
        <w:t xml:space="preserve">Samfelagsligur fulldyggleiki fevnir bæði um statiskan og dynamiskan fulldyggleika. Hugsanin handan samfelagsligan fulldyggleika er, at brúkarin fær mest møguliga vælferð, tá tilfeingið </w:t>
      </w:r>
      <w:r w:rsidR="00CA7C74" w:rsidRPr="005214B8">
        <w:rPr>
          <w:rFonts w:cs="Times New Roman"/>
          <w:szCs w:val="24"/>
        </w:rPr>
        <w:t xml:space="preserve">í samfelagnum verður </w:t>
      </w:r>
      <w:r w:rsidR="00BF40A7" w:rsidRPr="005214B8">
        <w:rPr>
          <w:rFonts w:cs="Times New Roman"/>
          <w:szCs w:val="24"/>
        </w:rPr>
        <w:t>gagn</w:t>
      </w:r>
      <w:r w:rsidR="00CA7C74" w:rsidRPr="005214B8">
        <w:rPr>
          <w:rFonts w:cs="Times New Roman"/>
          <w:szCs w:val="24"/>
        </w:rPr>
        <w:t>nýtt á fulldyggan hátt. Statiskur fulldyggleiki er</w:t>
      </w:r>
      <w:r w:rsidR="001F328F" w:rsidRPr="005214B8">
        <w:rPr>
          <w:rFonts w:cs="Times New Roman"/>
          <w:szCs w:val="24"/>
        </w:rPr>
        <w:t>,</w:t>
      </w:r>
      <w:r w:rsidR="00CA7C74" w:rsidRPr="005214B8">
        <w:rPr>
          <w:rFonts w:cs="Times New Roman"/>
          <w:szCs w:val="24"/>
        </w:rPr>
        <w:t xml:space="preserve"> t</w:t>
      </w:r>
      <w:r w:rsidR="001F328F" w:rsidRPr="005214B8">
        <w:rPr>
          <w:rFonts w:cs="Times New Roman"/>
          <w:szCs w:val="24"/>
        </w:rPr>
        <w:t>á samfelagsliga</w:t>
      </w:r>
      <w:r w:rsidR="00CA7C74" w:rsidRPr="005214B8">
        <w:rPr>
          <w:rFonts w:cs="Times New Roman"/>
          <w:szCs w:val="24"/>
        </w:rPr>
        <w:t xml:space="preserve"> tilfeingisnýtslan verður brúkt á fulldyggan hátt í løtuni (short-term), meðan dynamiskur fulldyggleiki er</w:t>
      </w:r>
      <w:r w:rsidR="007E515A" w:rsidRPr="005214B8">
        <w:rPr>
          <w:rFonts w:cs="Times New Roman"/>
          <w:szCs w:val="24"/>
        </w:rPr>
        <w:t>,</w:t>
      </w:r>
      <w:r w:rsidR="00CA7C74" w:rsidRPr="005214B8">
        <w:rPr>
          <w:rFonts w:cs="Times New Roman"/>
          <w:szCs w:val="24"/>
        </w:rPr>
        <w:t xml:space="preserve"> t</w:t>
      </w:r>
      <w:r w:rsidR="001F328F" w:rsidRPr="005214B8">
        <w:rPr>
          <w:rFonts w:cs="Times New Roman"/>
          <w:szCs w:val="24"/>
        </w:rPr>
        <w:t>á samfelagsliga</w:t>
      </w:r>
      <w:r w:rsidR="00CA7C74" w:rsidRPr="005214B8">
        <w:rPr>
          <w:rFonts w:cs="Times New Roman"/>
          <w:szCs w:val="24"/>
        </w:rPr>
        <w:t xml:space="preserve"> tilfeingisnýtslan verður brúkt á fulldyggan hátt í longdini (long-term). </w:t>
      </w:r>
    </w:p>
    <w:p w14:paraId="57A5097C" w14:textId="77777777" w:rsidR="00B12178" w:rsidRPr="005214B8" w:rsidRDefault="00B12178" w:rsidP="00F507AF">
      <w:pPr>
        <w:jc w:val="both"/>
        <w:rPr>
          <w:rFonts w:cs="Times New Roman"/>
          <w:szCs w:val="24"/>
        </w:rPr>
      </w:pPr>
    </w:p>
    <w:p w14:paraId="7169ABB7" w14:textId="429D531A" w:rsidR="001F328F" w:rsidRPr="005214B8" w:rsidRDefault="00052EB9" w:rsidP="00052EB9">
      <w:pPr>
        <w:jc w:val="both"/>
        <w:rPr>
          <w:rFonts w:cs="Times New Roman"/>
          <w:szCs w:val="24"/>
        </w:rPr>
      </w:pPr>
      <w:r w:rsidRPr="005214B8">
        <w:rPr>
          <w:rFonts w:cs="Times New Roman"/>
          <w:szCs w:val="24"/>
        </w:rPr>
        <w:t>Í endamálsgreinini framgongur</w:t>
      </w:r>
      <w:r w:rsidR="007E515A" w:rsidRPr="005214B8">
        <w:rPr>
          <w:rFonts w:cs="Times New Roman"/>
          <w:szCs w:val="24"/>
        </w:rPr>
        <w:t>,</w:t>
      </w:r>
      <w:r w:rsidRPr="005214B8">
        <w:rPr>
          <w:rFonts w:cs="Times New Roman"/>
          <w:szCs w:val="24"/>
        </w:rPr>
        <w:t xml:space="preserve"> at virkin kapping er amboðið, sum tryggjar fulldygga tilfeingisnýtslu. </w:t>
      </w:r>
      <w:r w:rsidR="00D73B51" w:rsidRPr="005214B8">
        <w:rPr>
          <w:rFonts w:cs="Times New Roman"/>
          <w:szCs w:val="24"/>
        </w:rPr>
        <w:t>Hugtakið virkin kapping</w:t>
      </w:r>
      <w:r w:rsidR="001319E4" w:rsidRPr="005214B8">
        <w:rPr>
          <w:rFonts w:cs="Times New Roman"/>
          <w:szCs w:val="24"/>
        </w:rPr>
        <w:t>,</w:t>
      </w:r>
      <w:r w:rsidR="00D73B51" w:rsidRPr="005214B8">
        <w:rPr>
          <w:rFonts w:cs="Times New Roman"/>
          <w:szCs w:val="24"/>
        </w:rPr>
        <w:t xml:space="preserve"> fevnir bæði</w:t>
      </w:r>
      <w:r w:rsidR="001F328F" w:rsidRPr="005214B8">
        <w:rPr>
          <w:rFonts w:cs="Times New Roman"/>
          <w:szCs w:val="24"/>
        </w:rPr>
        <w:t xml:space="preserve"> um bygnaðarlig viðurskifti</w:t>
      </w:r>
      <w:r w:rsidR="00D73B51" w:rsidRPr="005214B8">
        <w:rPr>
          <w:rFonts w:cs="Times New Roman"/>
          <w:szCs w:val="24"/>
        </w:rPr>
        <w:t xml:space="preserve"> og</w:t>
      </w:r>
      <w:r w:rsidR="001F328F" w:rsidRPr="005214B8">
        <w:rPr>
          <w:rFonts w:cs="Times New Roman"/>
          <w:szCs w:val="24"/>
        </w:rPr>
        <w:t xml:space="preserve"> um</w:t>
      </w:r>
      <w:r w:rsidR="00D73B51" w:rsidRPr="005214B8">
        <w:rPr>
          <w:rFonts w:cs="Times New Roman"/>
          <w:szCs w:val="24"/>
        </w:rPr>
        <w:t xml:space="preserve"> atburð á marknaðinum.</w:t>
      </w:r>
      <w:r w:rsidR="001F328F" w:rsidRPr="005214B8">
        <w:rPr>
          <w:rFonts w:cs="Times New Roman"/>
          <w:szCs w:val="24"/>
        </w:rPr>
        <w:t xml:space="preserve"> Bygnaðarlig viðurskifti </w:t>
      </w:r>
      <w:r w:rsidR="007E515A" w:rsidRPr="005214B8">
        <w:rPr>
          <w:rFonts w:cs="Times New Roman"/>
          <w:szCs w:val="24"/>
        </w:rPr>
        <w:t>fevna</w:t>
      </w:r>
      <w:r w:rsidR="001F328F" w:rsidRPr="005214B8">
        <w:rPr>
          <w:rFonts w:cs="Times New Roman"/>
          <w:szCs w:val="24"/>
        </w:rPr>
        <w:t xml:space="preserve"> t.d.</w:t>
      </w:r>
      <w:r w:rsidR="007E515A" w:rsidRPr="005214B8">
        <w:rPr>
          <w:rFonts w:cs="Times New Roman"/>
          <w:szCs w:val="24"/>
        </w:rPr>
        <w:t xml:space="preserve"> um</w:t>
      </w:r>
      <w:r w:rsidR="001F328F" w:rsidRPr="005214B8">
        <w:rPr>
          <w:rFonts w:cs="Times New Roman"/>
          <w:szCs w:val="24"/>
        </w:rPr>
        <w:t>: tal á fyritøkum, stórrakstrar fyrimunir og atgongd til marknaðin.</w:t>
      </w:r>
      <w:r w:rsidR="00D73B51" w:rsidRPr="005214B8">
        <w:rPr>
          <w:rFonts w:cs="Times New Roman"/>
          <w:szCs w:val="24"/>
        </w:rPr>
        <w:t xml:space="preserve"> </w:t>
      </w:r>
      <w:r w:rsidR="001F328F" w:rsidRPr="005214B8">
        <w:rPr>
          <w:rFonts w:cs="Times New Roman"/>
          <w:szCs w:val="24"/>
        </w:rPr>
        <w:t xml:space="preserve">Fyri at atburðurin </w:t>
      </w:r>
      <w:r w:rsidR="00257C03" w:rsidRPr="005214B8">
        <w:rPr>
          <w:rFonts w:cs="Times New Roman"/>
          <w:szCs w:val="24"/>
        </w:rPr>
        <w:t xml:space="preserve">á marknaðinum </w:t>
      </w:r>
      <w:r w:rsidR="001F328F" w:rsidRPr="005214B8">
        <w:rPr>
          <w:rFonts w:cs="Times New Roman"/>
          <w:szCs w:val="24"/>
        </w:rPr>
        <w:t xml:space="preserve">stuðlar undir virknari kapping hevur tað </w:t>
      </w:r>
      <w:r w:rsidR="007E515A" w:rsidRPr="005214B8">
        <w:rPr>
          <w:rFonts w:cs="Times New Roman"/>
          <w:szCs w:val="24"/>
        </w:rPr>
        <w:t>m.a.</w:t>
      </w:r>
      <w:r w:rsidR="001F328F" w:rsidRPr="005214B8">
        <w:rPr>
          <w:rFonts w:cs="Times New Roman"/>
          <w:szCs w:val="24"/>
        </w:rPr>
        <w:t xml:space="preserve"> týdning</w:t>
      </w:r>
      <w:r w:rsidR="00257C03" w:rsidRPr="005214B8">
        <w:rPr>
          <w:rFonts w:cs="Times New Roman"/>
          <w:szCs w:val="24"/>
        </w:rPr>
        <w:t>, at fyritøkurnar</w:t>
      </w:r>
      <w:r w:rsidR="001F328F" w:rsidRPr="005214B8">
        <w:rPr>
          <w:rFonts w:cs="Times New Roman"/>
          <w:szCs w:val="24"/>
        </w:rPr>
        <w:t xml:space="preserve"> hava sjálvstøðugan atburð á marknaðinum.  </w:t>
      </w:r>
    </w:p>
    <w:p w14:paraId="7DED8B3B" w14:textId="77777777" w:rsidR="00257C03" w:rsidRPr="005214B8" w:rsidRDefault="00257C03" w:rsidP="00052EB9">
      <w:pPr>
        <w:jc w:val="both"/>
        <w:rPr>
          <w:rFonts w:cs="Times New Roman"/>
          <w:szCs w:val="24"/>
        </w:rPr>
      </w:pPr>
    </w:p>
    <w:p w14:paraId="1D034B19" w14:textId="2889EDEE" w:rsidR="00CA05B3" w:rsidRPr="005214B8" w:rsidRDefault="00257C03" w:rsidP="00052EB9">
      <w:pPr>
        <w:jc w:val="both"/>
        <w:rPr>
          <w:rFonts w:cs="Times New Roman"/>
          <w:szCs w:val="24"/>
        </w:rPr>
      </w:pPr>
      <w:r w:rsidRPr="005214B8">
        <w:rPr>
          <w:rFonts w:cs="Times New Roman"/>
          <w:szCs w:val="24"/>
        </w:rPr>
        <w:t>Virkin kapping skal vera fyritøkum og brúk</w:t>
      </w:r>
      <w:r w:rsidR="007E515A" w:rsidRPr="005214B8">
        <w:rPr>
          <w:rFonts w:cs="Times New Roman"/>
          <w:szCs w:val="24"/>
        </w:rPr>
        <w:t>a</w:t>
      </w:r>
      <w:r w:rsidRPr="005214B8">
        <w:rPr>
          <w:rFonts w:cs="Times New Roman"/>
          <w:szCs w:val="24"/>
        </w:rPr>
        <w:t>rum at gangi. He</w:t>
      </w:r>
      <w:r w:rsidR="00CA05B3" w:rsidRPr="005214B8">
        <w:rPr>
          <w:rFonts w:cs="Times New Roman"/>
          <w:szCs w:val="24"/>
        </w:rPr>
        <w:t>r verður hugsa</w:t>
      </w:r>
      <w:r w:rsidR="007E515A" w:rsidRPr="005214B8">
        <w:rPr>
          <w:rFonts w:cs="Times New Roman"/>
          <w:szCs w:val="24"/>
        </w:rPr>
        <w:t>ð</w:t>
      </w:r>
      <w:r w:rsidR="00CA05B3" w:rsidRPr="005214B8">
        <w:rPr>
          <w:rFonts w:cs="Times New Roman"/>
          <w:szCs w:val="24"/>
        </w:rPr>
        <w:t xml:space="preserve"> um fyrilit fyri vinnufrælsinum og br</w:t>
      </w:r>
      <w:r w:rsidR="00524453" w:rsidRPr="005214B8">
        <w:rPr>
          <w:rFonts w:cs="Times New Roman"/>
          <w:szCs w:val="24"/>
        </w:rPr>
        <w:t>úkarafyrilit</w:t>
      </w:r>
      <w:r w:rsidR="00CA05B3" w:rsidRPr="005214B8">
        <w:rPr>
          <w:rFonts w:cs="Times New Roman"/>
          <w:szCs w:val="24"/>
        </w:rPr>
        <w:t>. Hugtakið vinnufrælsi hevur fleiri t</w:t>
      </w:r>
      <w:r w:rsidR="00524453" w:rsidRPr="005214B8">
        <w:rPr>
          <w:rFonts w:cs="Times New Roman"/>
          <w:szCs w:val="24"/>
        </w:rPr>
        <w:t xml:space="preserve">ýdningar. Í fyrsta lagi merkir </w:t>
      </w:r>
      <w:r w:rsidR="007E515A" w:rsidRPr="005214B8">
        <w:rPr>
          <w:rFonts w:cs="Times New Roman"/>
          <w:szCs w:val="24"/>
        </w:rPr>
        <w:t>hetta</w:t>
      </w:r>
      <w:r w:rsidR="00524453" w:rsidRPr="005214B8">
        <w:rPr>
          <w:rFonts w:cs="Times New Roman"/>
          <w:szCs w:val="24"/>
        </w:rPr>
        <w:t xml:space="preserve"> rætt</w:t>
      </w:r>
      <w:r w:rsidR="007E515A" w:rsidRPr="005214B8">
        <w:rPr>
          <w:rFonts w:cs="Times New Roman"/>
          <w:szCs w:val="24"/>
        </w:rPr>
        <w:t>urin</w:t>
      </w:r>
      <w:r w:rsidR="00524453" w:rsidRPr="005214B8">
        <w:rPr>
          <w:rFonts w:cs="Times New Roman"/>
          <w:szCs w:val="24"/>
        </w:rPr>
        <w:t xml:space="preserve"> hjá einum og hvørjum at byrja vinnuvirksemi. Í øðrum lagi merkir </w:t>
      </w:r>
      <w:r w:rsidR="007E515A" w:rsidRPr="005214B8">
        <w:rPr>
          <w:rFonts w:cs="Times New Roman"/>
          <w:szCs w:val="24"/>
        </w:rPr>
        <w:t>hetta</w:t>
      </w:r>
      <w:r w:rsidR="00524453" w:rsidRPr="005214B8">
        <w:rPr>
          <w:rFonts w:cs="Times New Roman"/>
          <w:szCs w:val="24"/>
        </w:rPr>
        <w:t xml:space="preserve"> trygd </w:t>
      </w:r>
      <w:r w:rsidR="007E515A" w:rsidRPr="005214B8">
        <w:rPr>
          <w:rFonts w:cs="Times New Roman"/>
          <w:szCs w:val="24"/>
        </w:rPr>
        <w:t>í</w:t>
      </w:r>
      <w:r w:rsidR="00524453" w:rsidRPr="005214B8">
        <w:rPr>
          <w:rFonts w:cs="Times New Roman"/>
          <w:szCs w:val="24"/>
        </w:rPr>
        <w:t>móti ójavna millum vinnurekandi ella órímiligar fyritreytir fyri útinnan av</w:t>
      </w:r>
      <w:r w:rsidR="007E515A" w:rsidRPr="005214B8">
        <w:rPr>
          <w:rFonts w:cs="Times New Roman"/>
          <w:szCs w:val="24"/>
        </w:rPr>
        <w:t xml:space="preserve"> </w:t>
      </w:r>
      <w:r w:rsidR="00524453" w:rsidRPr="005214B8">
        <w:rPr>
          <w:rFonts w:cs="Times New Roman"/>
          <w:szCs w:val="24"/>
        </w:rPr>
        <w:t>vinnuvirksemi. Brúkarafyrilitið verður tryggjað umvegis virkna kapping, ið fremur hægri tænastustøði og dygd</w:t>
      </w:r>
      <w:r w:rsidR="001319E4" w:rsidRPr="005214B8">
        <w:rPr>
          <w:rFonts w:cs="Times New Roman"/>
          <w:szCs w:val="24"/>
        </w:rPr>
        <w:t>,</w:t>
      </w:r>
      <w:r w:rsidR="00BF40A7" w:rsidRPr="005214B8">
        <w:rPr>
          <w:rFonts w:cs="Times New Roman"/>
          <w:szCs w:val="24"/>
        </w:rPr>
        <w:t xml:space="preserve"> umframt</w:t>
      </w:r>
      <w:r w:rsidR="00524453" w:rsidRPr="005214B8">
        <w:rPr>
          <w:rFonts w:cs="Times New Roman"/>
          <w:szCs w:val="24"/>
        </w:rPr>
        <w:t xml:space="preserve"> brei</w:t>
      </w:r>
      <w:r w:rsidR="00BF40A7" w:rsidRPr="005214B8">
        <w:rPr>
          <w:rFonts w:cs="Times New Roman"/>
          <w:szCs w:val="24"/>
        </w:rPr>
        <w:t>ðkar um</w:t>
      </w:r>
      <w:r w:rsidR="00524453" w:rsidRPr="005214B8">
        <w:rPr>
          <w:rFonts w:cs="Times New Roman"/>
          <w:szCs w:val="24"/>
        </w:rPr>
        <w:t xml:space="preserve"> úrval av vørum og tænastu</w:t>
      </w:r>
      <w:r w:rsidR="00BF40A7" w:rsidRPr="005214B8">
        <w:rPr>
          <w:rFonts w:cs="Times New Roman"/>
          <w:szCs w:val="24"/>
        </w:rPr>
        <w:t>.</w:t>
      </w:r>
      <w:r w:rsidR="00524453" w:rsidRPr="005214B8">
        <w:rPr>
          <w:rFonts w:cs="Times New Roman"/>
          <w:szCs w:val="24"/>
        </w:rPr>
        <w:t xml:space="preserve">  </w:t>
      </w:r>
    </w:p>
    <w:p w14:paraId="2264D0E1" w14:textId="77777777" w:rsidR="006D644B" w:rsidRPr="005214B8" w:rsidRDefault="006D644B" w:rsidP="00052EB9">
      <w:pPr>
        <w:jc w:val="both"/>
        <w:rPr>
          <w:rFonts w:cs="Times New Roman"/>
          <w:szCs w:val="24"/>
        </w:rPr>
      </w:pPr>
    </w:p>
    <w:p w14:paraId="10AE1691" w14:textId="241A4CF2" w:rsidR="00B226A0" w:rsidRPr="005214B8" w:rsidRDefault="00052EB9" w:rsidP="00052EB9">
      <w:pPr>
        <w:jc w:val="both"/>
        <w:rPr>
          <w:rFonts w:cs="Times New Roman"/>
          <w:bCs/>
          <w:szCs w:val="24"/>
        </w:rPr>
      </w:pPr>
      <w:r w:rsidRPr="005214B8">
        <w:rPr>
          <w:rFonts w:cs="Times New Roman"/>
          <w:bCs/>
          <w:szCs w:val="24"/>
        </w:rPr>
        <w:t>Á flestu marknaðum vil virkin kapping hava við sær eina fulldygga tilfeingisnýtslu, men í ávísum førum, tá talan er um sokallað natúrlig monopol, kunnu fyrimunirnir við at hava monopol verða størri enn undir virknari kapping. T.d.</w:t>
      </w:r>
      <w:r w:rsidR="00B226A0" w:rsidRPr="005214B8">
        <w:rPr>
          <w:rFonts w:cs="Times New Roman"/>
          <w:bCs/>
          <w:szCs w:val="24"/>
        </w:rPr>
        <w:t xml:space="preserve"> tá</w:t>
      </w:r>
      <w:r w:rsidRPr="005214B8">
        <w:rPr>
          <w:rFonts w:cs="Times New Roman"/>
          <w:bCs/>
          <w:szCs w:val="24"/>
        </w:rPr>
        <w:t xml:space="preserve"> talan er um </w:t>
      </w:r>
      <w:r w:rsidR="00B226A0" w:rsidRPr="005214B8">
        <w:rPr>
          <w:rFonts w:cs="Times New Roman"/>
          <w:bCs/>
          <w:szCs w:val="24"/>
        </w:rPr>
        <w:t>týðandi undirstøðukervi. Í tílíkum førum er týðandi at tryggja</w:t>
      </w:r>
      <w:r w:rsidR="001319E4" w:rsidRPr="005214B8">
        <w:rPr>
          <w:rFonts w:cs="Times New Roman"/>
          <w:bCs/>
          <w:szCs w:val="24"/>
        </w:rPr>
        <w:t>,</w:t>
      </w:r>
      <w:r w:rsidR="00B226A0" w:rsidRPr="005214B8">
        <w:rPr>
          <w:rFonts w:cs="Times New Roman"/>
          <w:bCs/>
          <w:szCs w:val="24"/>
        </w:rPr>
        <w:t xml:space="preserve"> at endamál lógarinnar framvegis verður </w:t>
      </w:r>
      <w:r w:rsidR="001319E4" w:rsidRPr="005214B8">
        <w:rPr>
          <w:rFonts w:cs="Times New Roman"/>
          <w:bCs/>
          <w:szCs w:val="24"/>
        </w:rPr>
        <w:t>rokkið, við</w:t>
      </w:r>
      <w:r w:rsidR="00B226A0" w:rsidRPr="005214B8">
        <w:rPr>
          <w:rFonts w:cs="Times New Roman"/>
          <w:bCs/>
          <w:szCs w:val="24"/>
        </w:rPr>
        <w:t xml:space="preserve"> nú við at krevja javnbjóðis atgongd til tílík kervir</w:t>
      </w:r>
      <w:r w:rsidR="001D4030" w:rsidRPr="005214B8">
        <w:rPr>
          <w:rFonts w:cs="Times New Roman"/>
          <w:bCs/>
          <w:szCs w:val="24"/>
        </w:rPr>
        <w:t xml:space="preserve"> ella at tryggja at monopolstøðan ikki verður misbrúkt</w:t>
      </w:r>
      <w:r w:rsidR="00B226A0" w:rsidRPr="005214B8">
        <w:rPr>
          <w:rFonts w:cs="Times New Roman"/>
          <w:bCs/>
          <w:szCs w:val="24"/>
        </w:rPr>
        <w:t xml:space="preserve">. </w:t>
      </w:r>
    </w:p>
    <w:p w14:paraId="01A46F74" w14:textId="77777777" w:rsidR="001D4030" w:rsidRPr="005214B8" w:rsidRDefault="001D4030" w:rsidP="00052EB9">
      <w:pPr>
        <w:jc w:val="both"/>
        <w:rPr>
          <w:rFonts w:cs="Times New Roman"/>
          <w:bCs/>
          <w:szCs w:val="24"/>
        </w:rPr>
      </w:pPr>
    </w:p>
    <w:p w14:paraId="0D86F15F" w14:textId="20069C89" w:rsidR="00796F57" w:rsidRPr="005214B8" w:rsidRDefault="001D4030" w:rsidP="00F507AF">
      <w:pPr>
        <w:jc w:val="both"/>
        <w:rPr>
          <w:rFonts w:cs="Times New Roman"/>
          <w:bCs/>
          <w:color w:val="FF0000"/>
          <w:szCs w:val="24"/>
        </w:rPr>
      </w:pPr>
      <w:r w:rsidRPr="005214B8">
        <w:rPr>
          <w:rFonts w:cs="Times New Roman"/>
          <w:bCs/>
          <w:szCs w:val="24"/>
        </w:rPr>
        <w:t xml:space="preserve">Endamálið við lógini verður tryggja við reglum </w:t>
      </w:r>
      <w:r w:rsidR="00824B2A" w:rsidRPr="005214B8">
        <w:rPr>
          <w:rFonts w:cs="Times New Roman"/>
          <w:bCs/>
          <w:szCs w:val="24"/>
        </w:rPr>
        <w:t>um</w:t>
      </w:r>
      <w:r w:rsidR="004A28E7" w:rsidRPr="005214B8">
        <w:rPr>
          <w:rFonts w:cs="Times New Roman"/>
          <w:bCs/>
          <w:szCs w:val="24"/>
        </w:rPr>
        <w:t>,</w:t>
      </w:r>
      <w:r w:rsidRPr="005214B8">
        <w:rPr>
          <w:rFonts w:cs="Times New Roman"/>
          <w:bCs/>
          <w:szCs w:val="24"/>
        </w:rPr>
        <w:t xml:space="preserve"> at fyritøkur ikki </w:t>
      </w:r>
      <w:r w:rsidR="004A28E7" w:rsidRPr="005214B8">
        <w:rPr>
          <w:rFonts w:cs="Times New Roman"/>
          <w:bCs/>
          <w:szCs w:val="24"/>
        </w:rPr>
        <w:t>gera</w:t>
      </w:r>
      <w:r w:rsidRPr="005214B8">
        <w:rPr>
          <w:rFonts w:cs="Times New Roman"/>
          <w:bCs/>
          <w:szCs w:val="24"/>
        </w:rPr>
        <w:t xml:space="preserve"> kappingaravlagandi</w:t>
      </w:r>
      <w:r w:rsidR="005C0994" w:rsidRPr="005214B8">
        <w:rPr>
          <w:rFonts w:cs="Times New Roman"/>
          <w:bCs/>
          <w:szCs w:val="24"/>
        </w:rPr>
        <w:t xml:space="preserve"> avtal</w:t>
      </w:r>
      <w:r w:rsidR="004A28E7" w:rsidRPr="005214B8">
        <w:rPr>
          <w:rFonts w:cs="Times New Roman"/>
          <w:bCs/>
          <w:szCs w:val="24"/>
        </w:rPr>
        <w:t>ur</w:t>
      </w:r>
      <w:r w:rsidR="005C0994" w:rsidRPr="005214B8">
        <w:rPr>
          <w:rFonts w:cs="Times New Roman"/>
          <w:bCs/>
          <w:szCs w:val="24"/>
        </w:rPr>
        <w:t xml:space="preserve"> v.m.</w:t>
      </w:r>
      <w:r w:rsidRPr="005214B8">
        <w:rPr>
          <w:rFonts w:cs="Times New Roman"/>
          <w:bCs/>
          <w:szCs w:val="24"/>
        </w:rPr>
        <w:t>, sum hava við sær, at</w:t>
      </w:r>
      <w:r w:rsidR="00824B2A" w:rsidRPr="005214B8">
        <w:rPr>
          <w:rFonts w:cs="Times New Roman"/>
          <w:bCs/>
          <w:szCs w:val="24"/>
        </w:rPr>
        <w:t xml:space="preserve"> </w:t>
      </w:r>
      <w:r w:rsidR="005C0994" w:rsidRPr="005214B8">
        <w:rPr>
          <w:rFonts w:cs="Times New Roman"/>
          <w:bCs/>
          <w:szCs w:val="24"/>
        </w:rPr>
        <w:t xml:space="preserve">fyritøkurnar </w:t>
      </w:r>
      <w:r w:rsidR="00824B2A" w:rsidRPr="005214B8">
        <w:rPr>
          <w:rFonts w:cs="Times New Roman"/>
          <w:bCs/>
          <w:szCs w:val="24"/>
        </w:rPr>
        <w:t xml:space="preserve">frásiga sær </w:t>
      </w:r>
      <w:r w:rsidR="005C0994" w:rsidRPr="005214B8">
        <w:rPr>
          <w:rFonts w:cs="Times New Roman"/>
          <w:bCs/>
          <w:szCs w:val="24"/>
        </w:rPr>
        <w:t xml:space="preserve">rættin at </w:t>
      </w:r>
      <w:r w:rsidR="00824B2A" w:rsidRPr="005214B8">
        <w:rPr>
          <w:rFonts w:cs="Times New Roman"/>
          <w:bCs/>
          <w:szCs w:val="24"/>
        </w:rPr>
        <w:t xml:space="preserve">kappast </w:t>
      </w:r>
      <w:r w:rsidR="005C0994" w:rsidRPr="005214B8">
        <w:rPr>
          <w:rFonts w:cs="Times New Roman"/>
          <w:bCs/>
          <w:szCs w:val="24"/>
        </w:rPr>
        <w:t xml:space="preserve">sjálvstøðugt </w:t>
      </w:r>
      <w:r w:rsidR="00824B2A" w:rsidRPr="005214B8">
        <w:rPr>
          <w:rFonts w:cs="Times New Roman"/>
          <w:bCs/>
          <w:szCs w:val="24"/>
        </w:rPr>
        <w:t xml:space="preserve">á marknaðinum, </w:t>
      </w:r>
      <w:r w:rsidR="005C0994" w:rsidRPr="005214B8">
        <w:rPr>
          <w:rFonts w:cs="Times New Roman"/>
          <w:bCs/>
          <w:szCs w:val="24"/>
        </w:rPr>
        <w:t>at fyritøkur við ráðandi marknaðarstøðu ikki misnýta hesa støðu, at óheimilaður almennur stuðul verður steðgaður, og at samanleggingar</w:t>
      </w:r>
      <w:r w:rsidR="004A28E7" w:rsidRPr="005214B8">
        <w:rPr>
          <w:rFonts w:cs="Times New Roman"/>
          <w:bCs/>
          <w:szCs w:val="24"/>
        </w:rPr>
        <w:t>,</w:t>
      </w:r>
      <w:r w:rsidR="005C0994" w:rsidRPr="005214B8">
        <w:rPr>
          <w:rFonts w:cs="Times New Roman"/>
          <w:bCs/>
          <w:szCs w:val="24"/>
        </w:rPr>
        <w:t xml:space="preserve"> sum møguliga kunn</w:t>
      </w:r>
      <w:r w:rsidR="00BF40A7" w:rsidRPr="005214B8">
        <w:rPr>
          <w:rFonts w:cs="Times New Roman"/>
          <w:bCs/>
          <w:szCs w:val="24"/>
        </w:rPr>
        <w:t>u</w:t>
      </w:r>
      <w:r w:rsidR="005C0994" w:rsidRPr="005214B8">
        <w:rPr>
          <w:rFonts w:cs="Times New Roman"/>
          <w:bCs/>
          <w:szCs w:val="24"/>
        </w:rPr>
        <w:t xml:space="preserve"> skaða kappingina</w:t>
      </w:r>
      <w:r w:rsidR="001319E4" w:rsidRPr="005214B8">
        <w:rPr>
          <w:rFonts w:cs="Times New Roman"/>
          <w:bCs/>
          <w:szCs w:val="24"/>
        </w:rPr>
        <w:t>,</w:t>
      </w:r>
      <w:r w:rsidR="005C0994" w:rsidRPr="005214B8">
        <w:rPr>
          <w:rFonts w:cs="Times New Roman"/>
          <w:bCs/>
          <w:szCs w:val="24"/>
        </w:rPr>
        <w:t xml:space="preserve"> </w:t>
      </w:r>
      <w:r w:rsidR="00BF40A7" w:rsidRPr="005214B8">
        <w:rPr>
          <w:rFonts w:cs="Times New Roman"/>
          <w:bCs/>
          <w:szCs w:val="24"/>
        </w:rPr>
        <w:t>verða</w:t>
      </w:r>
      <w:r w:rsidR="005C0994" w:rsidRPr="005214B8">
        <w:rPr>
          <w:rFonts w:cs="Times New Roman"/>
          <w:bCs/>
          <w:szCs w:val="24"/>
        </w:rPr>
        <w:t xml:space="preserve"> steð</w:t>
      </w:r>
      <w:r w:rsidR="00BF40A7" w:rsidRPr="005214B8">
        <w:rPr>
          <w:rFonts w:cs="Times New Roman"/>
          <w:bCs/>
          <w:szCs w:val="24"/>
        </w:rPr>
        <w:t>gaðar ella</w:t>
      </w:r>
      <w:r w:rsidR="005C0994" w:rsidRPr="005214B8">
        <w:rPr>
          <w:rFonts w:cs="Times New Roman"/>
          <w:bCs/>
          <w:szCs w:val="24"/>
        </w:rPr>
        <w:t xml:space="preserve"> góðken</w:t>
      </w:r>
      <w:r w:rsidR="00BF40A7" w:rsidRPr="005214B8">
        <w:rPr>
          <w:rFonts w:cs="Times New Roman"/>
          <w:bCs/>
          <w:szCs w:val="24"/>
        </w:rPr>
        <w:t>dar</w:t>
      </w:r>
      <w:r w:rsidR="004A28E7" w:rsidRPr="005214B8">
        <w:rPr>
          <w:rFonts w:cs="Times New Roman"/>
          <w:bCs/>
          <w:szCs w:val="24"/>
        </w:rPr>
        <w:t xml:space="preserve"> við treytum.</w:t>
      </w:r>
      <w:r w:rsidR="005C0994" w:rsidRPr="005214B8">
        <w:rPr>
          <w:rFonts w:cs="Times New Roman"/>
          <w:bCs/>
          <w:szCs w:val="24"/>
        </w:rPr>
        <w:t xml:space="preserve"> </w:t>
      </w:r>
      <w:r w:rsidR="00233799" w:rsidRPr="005214B8">
        <w:rPr>
          <w:rFonts w:cs="Times New Roman"/>
          <w:b/>
          <w:szCs w:val="24"/>
        </w:rPr>
        <w:t xml:space="preserve"> </w:t>
      </w:r>
    </w:p>
    <w:p w14:paraId="0CE6842F" w14:textId="77777777" w:rsidR="00D10CE4" w:rsidRPr="005214B8" w:rsidRDefault="00D10CE4" w:rsidP="00F507AF">
      <w:pPr>
        <w:jc w:val="both"/>
        <w:rPr>
          <w:rFonts w:cs="Times New Roman"/>
          <w:b/>
          <w:szCs w:val="24"/>
        </w:rPr>
      </w:pPr>
      <w:r w:rsidRPr="005214B8">
        <w:rPr>
          <w:rFonts w:cs="Times New Roman"/>
          <w:b/>
          <w:szCs w:val="24"/>
        </w:rPr>
        <w:lastRenderedPageBreak/>
        <w:t>Til § 2</w:t>
      </w:r>
    </w:p>
    <w:p w14:paraId="0269BB2C" w14:textId="77777777" w:rsidR="00796F57" w:rsidRPr="005214B8" w:rsidRDefault="00796F57" w:rsidP="00F507AF">
      <w:pPr>
        <w:jc w:val="both"/>
        <w:rPr>
          <w:rFonts w:cs="Times New Roman"/>
          <w:b/>
          <w:szCs w:val="24"/>
        </w:rPr>
      </w:pPr>
    </w:p>
    <w:p w14:paraId="2D3E2E06" w14:textId="77777777" w:rsidR="00D22310" w:rsidRPr="005214B8" w:rsidRDefault="00796F57" w:rsidP="00F507AF">
      <w:pPr>
        <w:jc w:val="both"/>
        <w:rPr>
          <w:rFonts w:cs="Times New Roman"/>
          <w:b/>
          <w:szCs w:val="24"/>
        </w:rPr>
      </w:pPr>
      <w:r w:rsidRPr="005214B8">
        <w:rPr>
          <w:rFonts w:cs="Times New Roman"/>
          <w:b/>
          <w:szCs w:val="24"/>
        </w:rPr>
        <w:t xml:space="preserve">§ 2, stk. 1 </w:t>
      </w:r>
    </w:p>
    <w:p w14:paraId="45786802" w14:textId="77777777" w:rsidR="00CB232C" w:rsidRPr="005214B8" w:rsidRDefault="00CB232C" w:rsidP="00F507AF">
      <w:pPr>
        <w:jc w:val="both"/>
        <w:rPr>
          <w:rFonts w:cs="Times New Roman"/>
          <w:szCs w:val="24"/>
        </w:rPr>
      </w:pPr>
      <w:r w:rsidRPr="005214B8">
        <w:rPr>
          <w:rFonts w:cs="Times New Roman"/>
          <w:szCs w:val="24"/>
        </w:rPr>
        <w:t xml:space="preserve">Endamálið við </w:t>
      </w:r>
      <w:r w:rsidR="00D62456" w:rsidRPr="005214B8">
        <w:rPr>
          <w:rFonts w:cs="Times New Roman"/>
          <w:szCs w:val="24"/>
        </w:rPr>
        <w:t>ásetingini</w:t>
      </w:r>
      <w:r w:rsidRPr="005214B8">
        <w:rPr>
          <w:rFonts w:cs="Times New Roman"/>
          <w:szCs w:val="24"/>
        </w:rPr>
        <w:t xml:space="preserve"> er at allýsa nýtsluøki lógarinnar. </w:t>
      </w:r>
    </w:p>
    <w:p w14:paraId="373AFEAD" w14:textId="77777777" w:rsidR="00CB232C" w:rsidRPr="005214B8" w:rsidRDefault="00CB232C" w:rsidP="00F507AF">
      <w:pPr>
        <w:jc w:val="both"/>
        <w:rPr>
          <w:rFonts w:cs="Times New Roman"/>
          <w:szCs w:val="24"/>
        </w:rPr>
      </w:pPr>
    </w:p>
    <w:p w14:paraId="6D49068A" w14:textId="77777777" w:rsidR="00614CE8" w:rsidRPr="005214B8" w:rsidRDefault="00CB232C" w:rsidP="00F507AF">
      <w:pPr>
        <w:jc w:val="both"/>
        <w:rPr>
          <w:rFonts w:cs="Times New Roman"/>
          <w:szCs w:val="24"/>
        </w:rPr>
      </w:pPr>
      <w:r w:rsidRPr="005214B8">
        <w:rPr>
          <w:rFonts w:cs="Times New Roman"/>
          <w:szCs w:val="24"/>
        </w:rPr>
        <w:t xml:space="preserve">Í greinini </w:t>
      </w:r>
      <w:r w:rsidR="005B48CE" w:rsidRPr="005214B8">
        <w:rPr>
          <w:rFonts w:cs="Times New Roman"/>
          <w:szCs w:val="24"/>
        </w:rPr>
        <w:t>verður alment og privat vinnuvirksemi javnsett</w:t>
      </w:r>
      <w:r w:rsidRPr="005214B8">
        <w:rPr>
          <w:rFonts w:cs="Times New Roman"/>
          <w:szCs w:val="24"/>
        </w:rPr>
        <w:t>. Sum meginregla er alt vinnuvirksemi fevnt av lógini.</w:t>
      </w:r>
      <w:r w:rsidR="00614CE8" w:rsidRPr="005214B8">
        <w:rPr>
          <w:rFonts w:cs="Times New Roman"/>
          <w:szCs w:val="24"/>
        </w:rPr>
        <w:t xml:space="preserve"> </w:t>
      </w:r>
    </w:p>
    <w:p w14:paraId="258CD837" w14:textId="77777777" w:rsidR="00614CE8" w:rsidRPr="005214B8" w:rsidRDefault="00614CE8" w:rsidP="00F507AF">
      <w:pPr>
        <w:jc w:val="both"/>
        <w:rPr>
          <w:rFonts w:cs="Times New Roman"/>
          <w:szCs w:val="24"/>
        </w:rPr>
      </w:pPr>
    </w:p>
    <w:p w14:paraId="274F8807" w14:textId="573E754A" w:rsidR="005B48CE" w:rsidRPr="005214B8" w:rsidRDefault="005B48CE" w:rsidP="00F507AF">
      <w:pPr>
        <w:jc w:val="both"/>
        <w:rPr>
          <w:rFonts w:cs="Times New Roman"/>
          <w:szCs w:val="24"/>
        </w:rPr>
      </w:pPr>
      <w:r w:rsidRPr="005214B8">
        <w:rPr>
          <w:rFonts w:cs="Times New Roman"/>
          <w:szCs w:val="24"/>
        </w:rPr>
        <w:t xml:space="preserve">Hugtakið vinnuvirksemi er meginhugtakið í lógaruppskotinum og skal skiljast í </w:t>
      </w:r>
      <w:r w:rsidR="00D62456" w:rsidRPr="005214B8">
        <w:rPr>
          <w:rFonts w:cs="Times New Roman"/>
          <w:szCs w:val="24"/>
        </w:rPr>
        <w:t>breiðari</w:t>
      </w:r>
      <w:r w:rsidRPr="005214B8">
        <w:rPr>
          <w:rFonts w:cs="Times New Roman"/>
          <w:szCs w:val="24"/>
        </w:rPr>
        <w:t xml:space="preserve"> merking. </w:t>
      </w:r>
      <w:r w:rsidR="00D62456" w:rsidRPr="005214B8">
        <w:rPr>
          <w:rFonts w:cs="Times New Roman"/>
          <w:szCs w:val="24"/>
        </w:rPr>
        <w:t>Tískil</w:t>
      </w:r>
      <w:r w:rsidRPr="005214B8">
        <w:rPr>
          <w:rFonts w:cs="Times New Roman"/>
          <w:szCs w:val="24"/>
        </w:rPr>
        <w:t xml:space="preserve"> </w:t>
      </w:r>
      <w:r w:rsidR="00D62456" w:rsidRPr="005214B8">
        <w:rPr>
          <w:rFonts w:cs="Times New Roman"/>
          <w:szCs w:val="24"/>
        </w:rPr>
        <w:t>vil</w:t>
      </w:r>
      <w:r w:rsidRPr="005214B8">
        <w:rPr>
          <w:rFonts w:cs="Times New Roman"/>
          <w:szCs w:val="24"/>
        </w:rPr>
        <w:t xml:space="preserve"> eitt og hvørt búskaparligt virksemi, ið fer fram á einum marknaði fyri vørur og tænastur</w:t>
      </w:r>
      <w:r w:rsidR="00D62456" w:rsidRPr="005214B8">
        <w:rPr>
          <w:rFonts w:cs="Times New Roman"/>
          <w:szCs w:val="24"/>
        </w:rPr>
        <w:t xml:space="preserve"> verða fevnt av lógini.</w:t>
      </w:r>
      <w:r w:rsidR="0015617E" w:rsidRPr="005214B8">
        <w:rPr>
          <w:rFonts w:cs="Times New Roman"/>
          <w:szCs w:val="24"/>
        </w:rPr>
        <w:t xml:space="preserve"> Tað er einki krav um búskaparligan vinning</w:t>
      </w:r>
      <w:r w:rsidR="00D62456" w:rsidRPr="005214B8">
        <w:rPr>
          <w:rFonts w:cs="Times New Roman"/>
          <w:szCs w:val="24"/>
        </w:rPr>
        <w:t>, og vil</w:t>
      </w:r>
      <w:r w:rsidR="001319E4" w:rsidRPr="005214B8">
        <w:rPr>
          <w:rFonts w:cs="Times New Roman"/>
          <w:szCs w:val="24"/>
        </w:rPr>
        <w:t xml:space="preserve"> tí</w:t>
      </w:r>
      <w:r w:rsidR="0015617E" w:rsidRPr="005214B8">
        <w:rPr>
          <w:rFonts w:cs="Times New Roman"/>
          <w:szCs w:val="24"/>
        </w:rPr>
        <w:t xml:space="preserve"> t.d. non-profit virksemi </w:t>
      </w:r>
      <w:r w:rsidR="00D62456" w:rsidRPr="005214B8">
        <w:rPr>
          <w:rFonts w:cs="Times New Roman"/>
          <w:szCs w:val="24"/>
        </w:rPr>
        <w:t>eisini verða fevnt</w:t>
      </w:r>
      <w:r w:rsidR="0015617E" w:rsidRPr="005214B8">
        <w:rPr>
          <w:rFonts w:cs="Times New Roman"/>
          <w:szCs w:val="24"/>
        </w:rPr>
        <w:t xml:space="preserve"> av hugtakinum vinnuvirksemi. Val av vinnufelagsformi er</w:t>
      </w:r>
      <w:r w:rsidR="00D62456" w:rsidRPr="005214B8">
        <w:rPr>
          <w:rFonts w:cs="Times New Roman"/>
          <w:szCs w:val="24"/>
        </w:rPr>
        <w:t xml:space="preserve"> heldur ikki</w:t>
      </w:r>
      <w:r w:rsidR="0015617E" w:rsidRPr="005214B8">
        <w:rPr>
          <w:rFonts w:cs="Times New Roman"/>
          <w:szCs w:val="24"/>
        </w:rPr>
        <w:t xml:space="preserve"> avgerandi fyri nýtsluøki lógarinnar</w:t>
      </w:r>
      <w:r w:rsidR="00D62456" w:rsidRPr="005214B8">
        <w:rPr>
          <w:rFonts w:cs="Times New Roman"/>
          <w:szCs w:val="24"/>
        </w:rPr>
        <w:t>. Eitt nú</w:t>
      </w:r>
      <w:r w:rsidR="0015617E" w:rsidRPr="005214B8">
        <w:rPr>
          <w:rFonts w:cs="Times New Roman"/>
          <w:szCs w:val="24"/>
        </w:rPr>
        <w:t xml:space="preserve"> er óvi</w:t>
      </w:r>
      <w:r w:rsidR="00D62456" w:rsidRPr="005214B8">
        <w:rPr>
          <w:rFonts w:cs="Times New Roman"/>
          <w:szCs w:val="24"/>
        </w:rPr>
        <w:t>ð</w:t>
      </w:r>
      <w:r w:rsidR="0015617E" w:rsidRPr="005214B8">
        <w:rPr>
          <w:rFonts w:cs="Times New Roman"/>
          <w:szCs w:val="24"/>
        </w:rPr>
        <w:t>komandi</w:t>
      </w:r>
      <w:r w:rsidR="00614CE8" w:rsidRPr="005214B8">
        <w:rPr>
          <w:rFonts w:cs="Times New Roman"/>
          <w:szCs w:val="24"/>
        </w:rPr>
        <w:t>, hvørt</w:t>
      </w:r>
      <w:r w:rsidR="0015617E" w:rsidRPr="005214B8">
        <w:rPr>
          <w:rFonts w:cs="Times New Roman"/>
          <w:szCs w:val="24"/>
        </w:rPr>
        <w:t xml:space="preserve"> talan er um vinnufeløg, sjálvsog</w:t>
      </w:r>
      <w:r w:rsidR="004A28E7" w:rsidRPr="005214B8">
        <w:rPr>
          <w:rFonts w:cs="Times New Roman"/>
          <w:szCs w:val="24"/>
        </w:rPr>
        <w:t>n</w:t>
      </w:r>
      <w:r w:rsidR="0015617E" w:rsidRPr="005214B8">
        <w:rPr>
          <w:rFonts w:cs="Times New Roman"/>
          <w:szCs w:val="24"/>
        </w:rPr>
        <w:t>arstovnar</w:t>
      </w:r>
      <w:r w:rsidR="00D62456" w:rsidRPr="005214B8">
        <w:rPr>
          <w:rFonts w:cs="Times New Roman"/>
          <w:szCs w:val="24"/>
        </w:rPr>
        <w:t xml:space="preserve"> ella</w:t>
      </w:r>
      <w:r w:rsidR="0015617E" w:rsidRPr="005214B8">
        <w:rPr>
          <w:rFonts w:cs="Times New Roman"/>
          <w:szCs w:val="24"/>
        </w:rPr>
        <w:t xml:space="preserve"> almennar ella kommunalar eindir</w:t>
      </w:r>
      <w:r w:rsidR="00D62456" w:rsidRPr="005214B8">
        <w:rPr>
          <w:rFonts w:cs="Times New Roman"/>
          <w:szCs w:val="24"/>
        </w:rPr>
        <w:t>/stovnar.</w:t>
      </w:r>
      <w:r w:rsidR="0015617E" w:rsidRPr="005214B8">
        <w:rPr>
          <w:rFonts w:cs="Times New Roman"/>
          <w:szCs w:val="24"/>
        </w:rPr>
        <w:t xml:space="preserve"> Avgerandi er, hvørt búskaparligt virksemi fer fram á einum marknaði fyri vørur og tænastur.  </w:t>
      </w:r>
    </w:p>
    <w:p w14:paraId="31224A69" w14:textId="77777777" w:rsidR="00D22310" w:rsidRPr="005214B8" w:rsidRDefault="00D22310" w:rsidP="00D22310">
      <w:pPr>
        <w:jc w:val="both"/>
        <w:rPr>
          <w:rFonts w:cs="Times New Roman"/>
          <w:szCs w:val="24"/>
        </w:rPr>
      </w:pPr>
    </w:p>
    <w:p w14:paraId="0B8D7E22" w14:textId="4C7FCE4D" w:rsidR="00614CE8" w:rsidRPr="005214B8" w:rsidRDefault="000B1457" w:rsidP="00D22310">
      <w:pPr>
        <w:jc w:val="both"/>
        <w:rPr>
          <w:rFonts w:cs="Times New Roman"/>
          <w:szCs w:val="24"/>
        </w:rPr>
      </w:pPr>
      <w:r w:rsidRPr="005214B8">
        <w:rPr>
          <w:rFonts w:cs="Times New Roman"/>
          <w:szCs w:val="24"/>
        </w:rPr>
        <w:t>Sum meginregla er myndugleika</w:t>
      </w:r>
      <w:r w:rsidR="004A28E7" w:rsidRPr="005214B8">
        <w:rPr>
          <w:rFonts w:cs="Times New Roman"/>
          <w:szCs w:val="24"/>
        </w:rPr>
        <w:t xml:space="preserve"> </w:t>
      </w:r>
      <w:r w:rsidRPr="005214B8">
        <w:rPr>
          <w:rFonts w:cs="Times New Roman"/>
          <w:szCs w:val="24"/>
        </w:rPr>
        <w:t>útinnan ikki fevnd av nýtsluøki lógarinnar.</w:t>
      </w:r>
      <w:r w:rsidR="00614CE8" w:rsidRPr="005214B8">
        <w:rPr>
          <w:rFonts w:cs="Times New Roman"/>
          <w:szCs w:val="24"/>
        </w:rPr>
        <w:t xml:space="preserve"> Tá ein almennur myndugleiki letur stuðul til privat vinnuvirksemi er </w:t>
      </w:r>
      <w:r w:rsidRPr="005214B8">
        <w:rPr>
          <w:rFonts w:cs="Times New Roman"/>
          <w:szCs w:val="24"/>
        </w:rPr>
        <w:t>mangan</w:t>
      </w:r>
      <w:r w:rsidR="00614CE8" w:rsidRPr="005214B8">
        <w:rPr>
          <w:rFonts w:cs="Times New Roman"/>
          <w:szCs w:val="24"/>
        </w:rPr>
        <w:t xml:space="preserve"> talan um myndugleika útinnan. Tó er ásett í</w:t>
      </w:r>
      <w:r w:rsidR="00725166" w:rsidRPr="005214B8">
        <w:rPr>
          <w:rFonts w:cs="Times New Roman"/>
          <w:szCs w:val="24"/>
        </w:rPr>
        <w:t xml:space="preserve"> kapittul 4</w:t>
      </w:r>
      <w:r w:rsidR="00053E6E" w:rsidRPr="005214B8">
        <w:rPr>
          <w:rFonts w:cs="Times New Roman"/>
          <w:szCs w:val="24"/>
        </w:rPr>
        <w:t xml:space="preserve"> í</w:t>
      </w:r>
      <w:r w:rsidR="00614CE8" w:rsidRPr="005214B8">
        <w:rPr>
          <w:rFonts w:cs="Times New Roman"/>
          <w:szCs w:val="24"/>
        </w:rPr>
        <w:t xml:space="preserve"> lógini</w:t>
      </w:r>
      <w:r w:rsidR="00D62456" w:rsidRPr="005214B8">
        <w:rPr>
          <w:rFonts w:cs="Times New Roman"/>
          <w:szCs w:val="24"/>
        </w:rPr>
        <w:t>,</w:t>
      </w:r>
      <w:r w:rsidR="00614CE8" w:rsidRPr="005214B8">
        <w:rPr>
          <w:rFonts w:cs="Times New Roman"/>
          <w:szCs w:val="24"/>
        </w:rPr>
        <w:t xml:space="preserve"> at kappingaravlagandi stuðul er fevndur av nýtsluøki lógarinnar</w:t>
      </w:r>
      <w:r w:rsidR="00C37BAB" w:rsidRPr="005214B8">
        <w:rPr>
          <w:rFonts w:cs="Times New Roman"/>
          <w:szCs w:val="24"/>
        </w:rPr>
        <w:t>.</w:t>
      </w:r>
    </w:p>
    <w:p w14:paraId="4E2C859D" w14:textId="77777777" w:rsidR="00376A18" w:rsidRPr="005214B8" w:rsidRDefault="00376A18" w:rsidP="00D22310">
      <w:pPr>
        <w:jc w:val="both"/>
        <w:rPr>
          <w:rFonts w:cs="Times New Roman"/>
          <w:b/>
          <w:bCs/>
          <w:szCs w:val="24"/>
        </w:rPr>
      </w:pPr>
    </w:p>
    <w:p w14:paraId="1D0EB8C5" w14:textId="77777777" w:rsidR="003423C5" w:rsidRPr="005214B8" w:rsidRDefault="003423C5" w:rsidP="00D22310">
      <w:pPr>
        <w:jc w:val="both"/>
        <w:rPr>
          <w:rFonts w:cs="Times New Roman"/>
          <w:b/>
          <w:bCs/>
          <w:szCs w:val="24"/>
        </w:rPr>
      </w:pPr>
      <w:r w:rsidRPr="005214B8">
        <w:rPr>
          <w:rFonts w:cs="Times New Roman"/>
          <w:b/>
          <w:bCs/>
          <w:szCs w:val="24"/>
        </w:rPr>
        <w:t>§ 2, stk. 2</w:t>
      </w:r>
    </w:p>
    <w:p w14:paraId="58D32426" w14:textId="6A63BB2B" w:rsidR="006F33D1" w:rsidRPr="005214B8" w:rsidRDefault="006F33D1" w:rsidP="00D22310">
      <w:pPr>
        <w:jc w:val="both"/>
        <w:rPr>
          <w:rFonts w:cs="Times New Roman"/>
          <w:szCs w:val="24"/>
        </w:rPr>
      </w:pPr>
      <w:r w:rsidRPr="005214B8">
        <w:rPr>
          <w:rFonts w:cs="Times New Roman"/>
          <w:szCs w:val="24"/>
        </w:rPr>
        <w:t>Sambært § 2, stk.</w:t>
      </w:r>
      <w:r w:rsidR="00053E6E" w:rsidRPr="005214B8">
        <w:rPr>
          <w:rFonts w:cs="Times New Roman"/>
          <w:szCs w:val="24"/>
        </w:rPr>
        <w:t xml:space="preserve"> 2</w:t>
      </w:r>
      <w:r w:rsidRPr="005214B8">
        <w:rPr>
          <w:rFonts w:cs="Times New Roman"/>
          <w:szCs w:val="24"/>
        </w:rPr>
        <w:t xml:space="preserve"> eru</w:t>
      </w:r>
      <w:r w:rsidR="009E2A70" w:rsidRPr="005214B8">
        <w:rPr>
          <w:rFonts w:cs="Times New Roman"/>
          <w:szCs w:val="24"/>
        </w:rPr>
        <w:t xml:space="preserve"> tær</w:t>
      </w:r>
      <w:r w:rsidRPr="005214B8">
        <w:rPr>
          <w:rFonts w:cs="Times New Roman"/>
          <w:szCs w:val="24"/>
        </w:rPr>
        <w:t xml:space="preserve"> kappingaravmarkingar, sum eru ein beinleiðis ella neyðug fylgja av almennari regulering v.m. undantiknar reglunum í 2. og 3. kapitli. Í slíkum</w:t>
      </w:r>
      <w:r w:rsidR="00376A18" w:rsidRPr="005214B8">
        <w:rPr>
          <w:rFonts w:cs="Times New Roman"/>
          <w:szCs w:val="24"/>
        </w:rPr>
        <w:t xml:space="preserve"> førum</w:t>
      </w:r>
      <w:r w:rsidRPr="005214B8">
        <w:rPr>
          <w:rFonts w:cs="Times New Roman"/>
          <w:szCs w:val="24"/>
        </w:rPr>
        <w:t xml:space="preserve"> kann kappingarmyndugleikin</w:t>
      </w:r>
      <w:r w:rsidR="00376A18" w:rsidRPr="005214B8">
        <w:rPr>
          <w:rFonts w:cs="Times New Roman"/>
          <w:szCs w:val="24"/>
        </w:rPr>
        <w:t xml:space="preserve"> tó</w:t>
      </w:r>
      <w:r w:rsidRPr="005214B8">
        <w:rPr>
          <w:rFonts w:cs="Times New Roman"/>
          <w:szCs w:val="24"/>
        </w:rPr>
        <w:t xml:space="preserve"> lata avvarðandi landsstýrismanni ein</w:t>
      </w:r>
      <w:r w:rsidR="00053E6E" w:rsidRPr="005214B8">
        <w:rPr>
          <w:rFonts w:cs="Times New Roman"/>
          <w:szCs w:val="24"/>
        </w:rPr>
        <w:t>a</w:t>
      </w:r>
      <w:r w:rsidRPr="005214B8">
        <w:rPr>
          <w:rFonts w:cs="Times New Roman"/>
          <w:szCs w:val="24"/>
        </w:rPr>
        <w:t xml:space="preserve"> almenna áheitan, har gjørt verður vart við skaðiligu árini á kappingina, sbrt. § 2, stk. 5 í lógini.</w:t>
      </w:r>
    </w:p>
    <w:p w14:paraId="371EA3B1" w14:textId="77777777" w:rsidR="00376A18" w:rsidRPr="005214B8" w:rsidRDefault="00376A18" w:rsidP="00D22310">
      <w:pPr>
        <w:jc w:val="both"/>
        <w:rPr>
          <w:rFonts w:cs="Times New Roman"/>
          <w:szCs w:val="24"/>
        </w:rPr>
      </w:pPr>
    </w:p>
    <w:p w14:paraId="2D7A87A2" w14:textId="0FFFF09A" w:rsidR="00053E6E" w:rsidRPr="005214B8" w:rsidRDefault="009E2A70" w:rsidP="00D22310">
      <w:pPr>
        <w:jc w:val="both"/>
        <w:rPr>
          <w:rFonts w:cs="Times New Roman"/>
          <w:szCs w:val="24"/>
        </w:rPr>
      </w:pPr>
      <w:r w:rsidRPr="005214B8">
        <w:rPr>
          <w:rFonts w:cs="Times New Roman"/>
          <w:szCs w:val="24"/>
        </w:rPr>
        <w:t>Ásetingin hevur til endamáls at tryggja</w:t>
      </w:r>
      <w:r w:rsidR="00C37BAB" w:rsidRPr="005214B8">
        <w:rPr>
          <w:rFonts w:cs="Times New Roman"/>
          <w:szCs w:val="24"/>
        </w:rPr>
        <w:t>,</w:t>
      </w:r>
      <w:r w:rsidR="006F33D1" w:rsidRPr="005214B8">
        <w:rPr>
          <w:rFonts w:cs="Times New Roman"/>
          <w:szCs w:val="24"/>
        </w:rPr>
        <w:t xml:space="preserve"> at politiskt ásettar reguleringar og avgerðir tiknar við heimild í lóg</w:t>
      </w:r>
      <w:r w:rsidR="00C37BAB" w:rsidRPr="005214B8">
        <w:rPr>
          <w:rFonts w:cs="Times New Roman"/>
          <w:szCs w:val="24"/>
        </w:rPr>
        <w:t>,</w:t>
      </w:r>
      <w:r w:rsidR="006F33D1" w:rsidRPr="005214B8">
        <w:rPr>
          <w:rFonts w:cs="Times New Roman"/>
          <w:szCs w:val="24"/>
        </w:rPr>
        <w:t xml:space="preserve"> ikki skulu kunn</w:t>
      </w:r>
      <w:r w:rsidRPr="005214B8">
        <w:rPr>
          <w:rFonts w:cs="Times New Roman"/>
          <w:szCs w:val="24"/>
        </w:rPr>
        <w:t>u</w:t>
      </w:r>
      <w:r w:rsidR="006F33D1" w:rsidRPr="005214B8">
        <w:rPr>
          <w:rFonts w:cs="Times New Roman"/>
          <w:szCs w:val="24"/>
        </w:rPr>
        <w:t xml:space="preserve"> gerast </w:t>
      </w:r>
      <w:r w:rsidR="00C37BAB" w:rsidRPr="005214B8">
        <w:rPr>
          <w:rFonts w:cs="Times New Roman"/>
          <w:szCs w:val="24"/>
        </w:rPr>
        <w:t>ógildugar</w:t>
      </w:r>
      <w:r w:rsidR="006F33D1" w:rsidRPr="005214B8">
        <w:rPr>
          <w:rFonts w:cs="Times New Roman"/>
          <w:szCs w:val="24"/>
        </w:rPr>
        <w:t xml:space="preserve"> av kappingarmydugleikanum</w:t>
      </w:r>
      <w:r w:rsidR="00AB6D09" w:rsidRPr="005214B8">
        <w:rPr>
          <w:rFonts w:cs="Times New Roman"/>
          <w:szCs w:val="24"/>
        </w:rPr>
        <w:t xml:space="preserve">. </w:t>
      </w:r>
      <w:r w:rsidRPr="005214B8">
        <w:rPr>
          <w:rFonts w:cs="Times New Roman"/>
          <w:szCs w:val="24"/>
        </w:rPr>
        <w:t>Tílíkar</w:t>
      </w:r>
      <w:r w:rsidR="006F33D1" w:rsidRPr="005214B8">
        <w:rPr>
          <w:rFonts w:cs="Times New Roman"/>
          <w:szCs w:val="24"/>
        </w:rPr>
        <w:t xml:space="preserve"> reguleringar og avgerðir </w:t>
      </w:r>
      <w:r w:rsidRPr="005214B8">
        <w:rPr>
          <w:rFonts w:cs="Times New Roman"/>
          <w:szCs w:val="24"/>
        </w:rPr>
        <w:t xml:space="preserve">hava </w:t>
      </w:r>
      <w:r w:rsidR="00C37BAB" w:rsidRPr="005214B8">
        <w:rPr>
          <w:rFonts w:cs="Times New Roman"/>
          <w:szCs w:val="24"/>
        </w:rPr>
        <w:t>stundum</w:t>
      </w:r>
      <w:r w:rsidR="006F33D1" w:rsidRPr="005214B8">
        <w:rPr>
          <w:rFonts w:cs="Times New Roman"/>
          <w:szCs w:val="24"/>
        </w:rPr>
        <w:t xml:space="preserve"> onnur samfelagslig atlit enn atlit til kapping</w:t>
      </w:r>
      <w:r w:rsidR="00376A18" w:rsidRPr="005214B8">
        <w:rPr>
          <w:rFonts w:cs="Times New Roman"/>
          <w:szCs w:val="24"/>
        </w:rPr>
        <w:t>ina</w:t>
      </w:r>
      <w:r w:rsidR="006F33D1" w:rsidRPr="005214B8">
        <w:rPr>
          <w:rFonts w:cs="Times New Roman"/>
          <w:szCs w:val="24"/>
        </w:rPr>
        <w:t>.</w:t>
      </w:r>
    </w:p>
    <w:p w14:paraId="50B20C85" w14:textId="77777777" w:rsidR="00376A18" w:rsidRPr="005214B8" w:rsidRDefault="00376A18" w:rsidP="00D22310">
      <w:pPr>
        <w:jc w:val="both"/>
        <w:rPr>
          <w:rFonts w:cs="Times New Roman"/>
          <w:szCs w:val="24"/>
        </w:rPr>
      </w:pPr>
    </w:p>
    <w:p w14:paraId="59972CC5" w14:textId="0F103FDC" w:rsidR="00CF50A8" w:rsidRPr="005214B8" w:rsidRDefault="00073AC5" w:rsidP="00D22310">
      <w:pPr>
        <w:jc w:val="both"/>
        <w:rPr>
          <w:rFonts w:cs="Times New Roman"/>
          <w:szCs w:val="24"/>
        </w:rPr>
      </w:pPr>
      <w:r w:rsidRPr="005214B8">
        <w:rPr>
          <w:rFonts w:cs="Times New Roman"/>
          <w:szCs w:val="24"/>
        </w:rPr>
        <w:t>Ein kappingaravmarking er ein bein</w:t>
      </w:r>
      <w:r w:rsidR="00CF50A8" w:rsidRPr="005214B8">
        <w:rPr>
          <w:rFonts w:cs="Times New Roman"/>
          <w:szCs w:val="24"/>
        </w:rPr>
        <w:t>leiðis</w:t>
      </w:r>
      <w:r w:rsidRPr="005214B8">
        <w:rPr>
          <w:rFonts w:cs="Times New Roman"/>
          <w:szCs w:val="24"/>
        </w:rPr>
        <w:t xml:space="preserve"> fylgja av almennari regulering</w:t>
      </w:r>
      <w:r w:rsidR="001319E4" w:rsidRPr="005214B8">
        <w:rPr>
          <w:rFonts w:cs="Times New Roman"/>
          <w:szCs w:val="24"/>
        </w:rPr>
        <w:t>,</w:t>
      </w:r>
      <w:r w:rsidR="00CF50A8" w:rsidRPr="005214B8">
        <w:rPr>
          <w:rFonts w:cs="Times New Roman"/>
          <w:szCs w:val="24"/>
        </w:rPr>
        <w:t xml:space="preserve"> um kappingaravmarkingin beinleiðis er ásett í lóggávu</w:t>
      </w:r>
      <w:r w:rsidR="009E2A70" w:rsidRPr="005214B8">
        <w:rPr>
          <w:rFonts w:cs="Times New Roman"/>
          <w:szCs w:val="24"/>
        </w:rPr>
        <w:t>ni,</w:t>
      </w:r>
      <w:r w:rsidR="00CF50A8" w:rsidRPr="005214B8">
        <w:rPr>
          <w:rFonts w:cs="Times New Roman"/>
          <w:szCs w:val="24"/>
        </w:rPr>
        <w:t xml:space="preserve"> ella um hon greitt og eyðsæð er loy</w:t>
      </w:r>
      <w:r w:rsidR="00AB6D09" w:rsidRPr="005214B8">
        <w:rPr>
          <w:rFonts w:cs="Times New Roman"/>
          <w:szCs w:val="24"/>
        </w:rPr>
        <w:t>v</w:t>
      </w:r>
      <w:r w:rsidR="00CF50A8" w:rsidRPr="005214B8">
        <w:rPr>
          <w:rFonts w:cs="Times New Roman"/>
          <w:szCs w:val="24"/>
        </w:rPr>
        <w:t xml:space="preserve">d </w:t>
      </w:r>
      <w:r w:rsidR="009E2A70" w:rsidRPr="005214B8">
        <w:rPr>
          <w:rFonts w:cs="Times New Roman"/>
          <w:szCs w:val="24"/>
        </w:rPr>
        <w:t>sambært</w:t>
      </w:r>
      <w:r w:rsidR="00CF50A8" w:rsidRPr="005214B8">
        <w:rPr>
          <w:rFonts w:cs="Times New Roman"/>
          <w:szCs w:val="24"/>
        </w:rPr>
        <w:t xml:space="preserve"> almennu regu</w:t>
      </w:r>
      <w:r w:rsidR="009E2A70" w:rsidRPr="005214B8">
        <w:rPr>
          <w:rFonts w:cs="Times New Roman"/>
          <w:szCs w:val="24"/>
        </w:rPr>
        <w:t>leringini</w:t>
      </w:r>
      <w:r w:rsidR="00CF50A8" w:rsidRPr="005214B8">
        <w:rPr>
          <w:rFonts w:cs="Times New Roman"/>
          <w:szCs w:val="24"/>
        </w:rPr>
        <w:t>.</w:t>
      </w:r>
      <w:r w:rsidR="004754E9" w:rsidRPr="005214B8">
        <w:rPr>
          <w:rFonts w:cs="Times New Roman"/>
          <w:szCs w:val="24"/>
        </w:rPr>
        <w:t xml:space="preserve"> Avgerandi er, at lóggevari </w:t>
      </w:r>
      <w:r w:rsidR="00AB6D09" w:rsidRPr="005214B8">
        <w:rPr>
          <w:rFonts w:cs="Times New Roman"/>
          <w:szCs w:val="24"/>
        </w:rPr>
        <w:t>hevur</w:t>
      </w:r>
      <w:r w:rsidR="004754E9" w:rsidRPr="005214B8">
        <w:rPr>
          <w:rFonts w:cs="Times New Roman"/>
          <w:szCs w:val="24"/>
        </w:rPr>
        <w:t xml:space="preserve"> fyri</w:t>
      </w:r>
      <w:r w:rsidR="00C37BAB" w:rsidRPr="005214B8">
        <w:rPr>
          <w:rFonts w:cs="Times New Roman"/>
          <w:szCs w:val="24"/>
        </w:rPr>
        <w:t xml:space="preserve"> </w:t>
      </w:r>
      <w:r w:rsidR="004754E9" w:rsidRPr="005214B8">
        <w:rPr>
          <w:rFonts w:cs="Times New Roman"/>
          <w:szCs w:val="24"/>
        </w:rPr>
        <w:t>hildi</w:t>
      </w:r>
      <w:r w:rsidR="009E2A70" w:rsidRPr="005214B8">
        <w:rPr>
          <w:rFonts w:cs="Times New Roman"/>
          <w:szCs w:val="24"/>
        </w:rPr>
        <w:t>ð</w:t>
      </w:r>
      <w:r w:rsidR="004754E9" w:rsidRPr="005214B8">
        <w:rPr>
          <w:rFonts w:cs="Times New Roman"/>
          <w:szCs w:val="24"/>
        </w:rPr>
        <w:t xml:space="preserve"> seg til, at ein kappingaravmarking verður framd av almennu reguleringini, men at kappingaravmarkingin er neyðug grundað á serlig</w:t>
      </w:r>
      <w:r w:rsidR="009E2A70" w:rsidRPr="005214B8">
        <w:rPr>
          <w:rFonts w:cs="Times New Roman"/>
          <w:szCs w:val="24"/>
        </w:rPr>
        <w:t>u</w:t>
      </w:r>
      <w:r w:rsidR="004754E9" w:rsidRPr="005214B8">
        <w:rPr>
          <w:rFonts w:cs="Times New Roman"/>
          <w:szCs w:val="24"/>
        </w:rPr>
        <w:t xml:space="preserve"> viðurskifti</w:t>
      </w:r>
      <w:r w:rsidR="00AB6D09" w:rsidRPr="005214B8">
        <w:rPr>
          <w:rFonts w:cs="Times New Roman"/>
          <w:szCs w:val="24"/>
        </w:rPr>
        <w:t>,</w:t>
      </w:r>
      <w:r w:rsidR="004754E9" w:rsidRPr="005214B8">
        <w:rPr>
          <w:rFonts w:cs="Times New Roman"/>
          <w:szCs w:val="24"/>
        </w:rPr>
        <w:t xml:space="preserve"> sum eru</w:t>
      </w:r>
      <w:r w:rsidR="009E2A70" w:rsidRPr="005214B8">
        <w:rPr>
          <w:rFonts w:cs="Times New Roman"/>
          <w:szCs w:val="24"/>
        </w:rPr>
        <w:t xml:space="preserve"> tilstaðar</w:t>
      </w:r>
      <w:r w:rsidR="004754E9" w:rsidRPr="005214B8">
        <w:rPr>
          <w:rFonts w:cs="Times New Roman"/>
          <w:szCs w:val="24"/>
        </w:rPr>
        <w:t xml:space="preserve"> á viðkomandi øki. </w:t>
      </w:r>
    </w:p>
    <w:p w14:paraId="179D7555" w14:textId="77777777" w:rsidR="004754E9" w:rsidRPr="005214B8" w:rsidRDefault="004754E9" w:rsidP="00D22310">
      <w:pPr>
        <w:jc w:val="both"/>
        <w:rPr>
          <w:rFonts w:cs="Times New Roman"/>
          <w:szCs w:val="24"/>
        </w:rPr>
      </w:pPr>
    </w:p>
    <w:p w14:paraId="0EAB09B6" w14:textId="77777777" w:rsidR="004754E9" w:rsidRPr="005214B8" w:rsidRDefault="004754E9" w:rsidP="00D22310">
      <w:pPr>
        <w:jc w:val="both"/>
        <w:rPr>
          <w:rFonts w:cs="Times New Roman"/>
          <w:szCs w:val="24"/>
        </w:rPr>
      </w:pPr>
      <w:r w:rsidRPr="005214B8">
        <w:rPr>
          <w:rFonts w:cs="Times New Roman"/>
          <w:szCs w:val="24"/>
        </w:rPr>
        <w:t>Ein kappingaravmarking er ein neyðug fylgja av almennari regulering, tá almenna reguleringin ikki kann halda</w:t>
      </w:r>
      <w:r w:rsidR="009E2A70" w:rsidRPr="005214B8">
        <w:rPr>
          <w:rFonts w:cs="Times New Roman"/>
          <w:szCs w:val="24"/>
        </w:rPr>
        <w:t>st</w:t>
      </w:r>
      <w:r w:rsidRPr="005214B8">
        <w:rPr>
          <w:rFonts w:cs="Times New Roman"/>
          <w:szCs w:val="24"/>
        </w:rPr>
        <w:t xml:space="preserve"> uttan at fremja kappingaravmarkingina. Ein fyritøka</w:t>
      </w:r>
      <w:r w:rsidR="002B62FE" w:rsidRPr="005214B8">
        <w:rPr>
          <w:rFonts w:cs="Times New Roman"/>
          <w:szCs w:val="24"/>
        </w:rPr>
        <w:t>,</w:t>
      </w:r>
      <w:r w:rsidRPr="005214B8">
        <w:rPr>
          <w:rFonts w:cs="Times New Roman"/>
          <w:szCs w:val="24"/>
        </w:rPr>
        <w:t xml:space="preserve"> sum</w:t>
      </w:r>
      <w:r w:rsidR="00AB6D09" w:rsidRPr="005214B8">
        <w:rPr>
          <w:rFonts w:cs="Times New Roman"/>
          <w:szCs w:val="24"/>
        </w:rPr>
        <w:t xml:space="preserve"> er</w:t>
      </w:r>
      <w:r w:rsidRPr="005214B8">
        <w:rPr>
          <w:rFonts w:cs="Times New Roman"/>
          <w:szCs w:val="24"/>
        </w:rPr>
        <w:t xml:space="preserve"> áløgd at halda ein</w:t>
      </w:r>
      <w:r w:rsidR="009E2A70" w:rsidRPr="005214B8">
        <w:rPr>
          <w:rFonts w:cs="Times New Roman"/>
          <w:szCs w:val="24"/>
        </w:rPr>
        <w:t>a</w:t>
      </w:r>
      <w:r w:rsidRPr="005214B8">
        <w:rPr>
          <w:rFonts w:cs="Times New Roman"/>
          <w:szCs w:val="24"/>
        </w:rPr>
        <w:t xml:space="preserve"> almenna regulering</w:t>
      </w:r>
      <w:r w:rsidR="002B62FE" w:rsidRPr="005214B8">
        <w:rPr>
          <w:rFonts w:cs="Times New Roman"/>
          <w:szCs w:val="24"/>
        </w:rPr>
        <w:t>,</w:t>
      </w:r>
      <w:r w:rsidRPr="005214B8">
        <w:rPr>
          <w:rFonts w:cs="Times New Roman"/>
          <w:szCs w:val="24"/>
        </w:rPr>
        <w:t xml:space="preserve"> hevur sostatt ikki annan møguleika enn at fremja kappingaravmarkingina</w:t>
      </w:r>
      <w:r w:rsidR="00AB6D09" w:rsidRPr="005214B8">
        <w:rPr>
          <w:rFonts w:cs="Times New Roman"/>
          <w:szCs w:val="24"/>
        </w:rPr>
        <w:t>.</w:t>
      </w:r>
      <w:r w:rsidRPr="005214B8">
        <w:rPr>
          <w:rFonts w:cs="Times New Roman"/>
          <w:szCs w:val="24"/>
        </w:rPr>
        <w:t xml:space="preserve"> </w:t>
      </w:r>
      <w:r w:rsidR="002B62FE" w:rsidRPr="005214B8">
        <w:rPr>
          <w:rFonts w:cs="Times New Roman"/>
          <w:szCs w:val="24"/>
        </w:rPr>
        <w:t>Tískil</w:t>
      </w:r>
      <w:r w:rsidRPr="005214B8">
        <w:rPr>
          <w:rFonts w:cs="Times New Roman"/>
          <w:szCs w:val="24"/>
        </w:rPr>
        <w:t xml:space="preserve"> er tað almenna reguleringin og ikki atferðin hjá fyritøkuni</w:t>
      </w:r>
      <w:r w:rsidR="002B62FE" w:rsidRPr="005214B8">
        <w:rPr>
          <w:rFonts w:cs="Times New Roman"/>
          <w:szCs w:val="24"/>
        </w:rPr>
        <w:t>,</w:t>
      </w:r>
      <w:r w:rsidRPr="005214B8">
        <w:rPr>
          <w:rFonts w:cs="Times New Roman"/>
          <w:szCs w:val="24"/>
        </w:rPr>
        <w:t xml:space="preserve"> sum er atvoldin til kappingaravmarkingina. Um almenna reguleringin</w:t>
      </w:r>
      <w:r w:rsidR="002B62FE" w:rsidRPr="005214B8">
        <w:rPr>
          <w:rFonts w:cs="Times New Roman"/>
          <w:szCs w:val="24"/>
        </w:rPr>
        <w:t xml:space="preserve"> hinvegin</w:t>
      </w:r>
      <w:r w:rsidRPr="005214B8">
        <w:rPr>
          <w:rFonts w:cs="Times New Roman"/>
          <w:szCs w:val="24"/>
        </w:rPr>
        <w:t xml:space="preserve"> </w:t>
      </w:r>
      <w:r w:rsidR="002B62FE" w:rsidRPr="005214B8">
        <w:rPr>
          <w:rFonts w:cs="Times New Roman"/>
          <w:szCs w:val="24"/>
        </w:rPr>
        <w:t>gevur</w:t>
      </w:r>
      <w:r w:rsidRPr="005214B8">
        <w:rPr>
          <w:rFonts w:cs="Times New Roman"/>
          <w:szCs w:val="24"/>
        </w:rPr>
        <w:t xml:space="preserve"> fyritøkum ávíst r</w:t>
      </w:r>
      <w:r w:rsidR="00AB6D09" w:rsidRPr="005214B8">
        <w:rPr>
          <w:rFonts w:cs="Times New Roman"/>
          <w:szCs w:val="24"/>
        </w:rPr>
        <w:t>á</w:t>
      </w:r>
      <w:r w:rsidRPr="005214B8">
        <w:rPr>
          <w:rFonts w:cs="Times New Roman"/>
          <w:szCs w:val="24"/>
        </w:rPr>
        <w:t>sarúm</w:t>
      </w:r>
      <w:r w:rsidR="009765EE" w:rsidRPr="005214B8">
        <w:rPr>
          <w:rFonts w:cs="Times New Roman"/>
          <w:szCs w:val="24"/>
        </w:rPr>
        <w:t>,</w:t>
      </w:r>
      <w:r w:rsidRPr="005214B8">
        <w:rPr>
          <w:rFonts w:cs="Times New Roman"/>
          <w:szCs w:val="24"/>
        </w:rPr>
        <w:t xml:space="preserve"> er</w:t>
      </w:r>
      <w:r w:rsidR="00AB6D09" w:rsidRPr="005214B8">
        <w:rPr>
          <w:rFonts w:cs="Times New Roman"/>
          <w:szCs w:val="24"/>
        </w:rPr>
        <w:t xml:space="preserve"> </w:t>
      </w:r>
      <w:r w:rsidRPr="005214B8">
        <w:rPr>
          <w:rFonts w:cs="Times New Roman"/>
          <w:szCs w:val="24"/>
        </w:rPr>
        <w:t>kappingarav</w:t>
      </w:r>
      <w:r w:rsidR="009765EE" w:rsidRPr="005214B8">
        <w:rPr>
          <w:rFonts w:cs="Times New Roman"/>
          <w:szCs w:val="24"/>
        </w:rPr>
        <w:t>markingin</w:t>
      </w:r>
      <w:r w:rsidR="002B62FE" w:rsidRPr="005214B8">
        <w:rPr>
          <w:rFonts w:cs="Times New Roman"/>
          <w:szCs w:val="24"/>
        </w:rPr>
        <w:t xml:space="preserve"> ikki ein</w:t>
      </w:r>
      <w:r w:rsidRPr="005214B8">
        <w:rPr>
          <w:rFonts w:cs="Times New Roman"/>
          <w:szCs w:val="24"/>
        </w:rPr>
        <w:t xml:space="preserve"> neyðug fylgja av almenn</w:t>
      </w:r>
      <w:r w:rsidR="00B86473" w:rsidRPr="005214B8">
        <w:rPr>
          <w:rFonts w:cs="Times New Roman"/>
          <w:szCs w:val="24"/>
        </w:rPr>
        <w:t>u</w:t>
      </w:r>
      <w:r w:rsidRPr="005214B8">
        <w:rPr>
          <w:rFonts w:cs="Times New Roman"/>
          <w:szCs w:val="24"/>
        </w:rPr>
        <w:t xml:space="preserve"> regulering</w:t>
      </w:r>
      <w:r w:rsidR="00B86473" w:rsidRPr="005214B8">
        <w:rPr>
          <w:rFonts w:cs="Times New Roman"/>
          <w:szCs w:val="24"/>
        </w:rPr>
        <w:t>ini</w:t>
      </w:r>
      <w:r w:rsidRPr="005214B8">
        <w:rPr>
          <w:rFonts w:cs="Times New Roman"/>
          <w:szCs w:val="24"/>
        </w:rPr>
        <w:t xml:space="preserve">. </w:t>
      </w:r>
    </w:p>
    <w:p w14:paraId="52A037B3" w14:textId="77777777" w:rsidR="00376A18" w:rsidRPr="005214B8" w:rsidRDefault="00376A18" w:rsidP="00D22310">
      <w:pPr>
        <w:jc w:val="both"/>
        <w:rPr>
          <w:rFonts w:cs="Times New Roman"/>
          <w:szCs w:val="24"/>
        </w:rPr>
      </w:pPr>
    </w:p>
    <w:p w14:paraId="6785AAC9" w14:textId="435A662A" w:rsidR="00A03412" w:rsidRPr="005214B8" w:rsidRDefault="004754E9" w:rsidP="004754E9">
      <w:pPr>
        <w:jc w:val="both"/>
        <w:rPr>
          <w:rFonts w:cs="Times New Roman"/>
          <w:szCs w:val="24"/>
        </w:rPr>
      </w:pPr>
      <w:r w:rsidRPr="005214B8">
        <w:rPr>
          <w:rFonts w:cs="Times New Roman"/>
          <w:szCs w:val="24"/>
        </w:rPr>
        <w:t>Ein almenn regulering fevnir m.a. um lóggávu, kunngerðir, almennar fíggjarætlanarreglur, fíggjarnevndarskjøl og avgerðir innan fyri mørkini í kommunalfulltrúini</w:t>
      </w:r>
      <w:r w:rsidR="00A03412" w:rsidRPr="005214B8">
        <w:rPr>
          <w:rFonts w:cs="Times New Roman"/>
          <w:szCs w:val="24"/>
        </w:rPr>
        <w:t>. Ítøkiligar kommunalar avgerðir, reglur og reglugerðir er ikki fevndar av hugta</w:t>
      </w:r>
      <w:r w:rsidR="00C37BAB" w:rsidRPr="005214B8">
        <w:rPr>
          <w:rFonts w:cs="Times New Roman"/>
          <w:szCs w:val="24"/>
        </w:rPr>
        <w:t>kinum</w:t>
      </w:r>
      <w:r w:rsidR="00A03412" w:rsidRPr="005214B8">
        <w:rPr>
          <w:rFonts w:cs="Times New Roman"/>
          <w:szCs w:val="24"/>
        </w:rPr>
        <w:t xml:space="preserve"> almenn regulering</w:t>
      </w:r>
      <w:r w:rsidR="00E94272" w:rsidRPr="005214B8">
        <w:rPr>
          <w:rFonts w:cs="Times New Roman"/>
          <w:szCs w:val="24"/>
        </w:rPr>
        <w:t>.</w:t>
      </w:r>
    </w:p>
    <w:p w14:paraId="0DF5DC48" w14:textId="00585F72" w:rsidR="00A03412" w:rsidRPr="005214B8" w:rsidRDefault="00A03412" w:rsidP="004754E9">
      <w:pPr>
        <w:jc w:val="both"/>
        <w:rPr>
          <w:rFonts w:cs="Times New Roman"/>
          <w:szCs w:val="24"/>
        </w:rPr>
      </w:pPr>
      <w:r w:rsidRPr="005214B8">
        <w:rPr>
          <w:rFonts w:cs="Times New Roman"/>
          <w:szCs w:val="24"/>
        </w:rPr>
        <w:t>Ein kappingaravmarking</w:t>
      </w:r>
      <w:r w:rsidR="00C37BAB" w:rsidRPr="005214B8">
        <w:rPr>
          <w:rFonts w:cs="Times New Roman"/>
          <w:szCs w:val="24"/>
        </w:rPr>
        <w:t>,</w:t>
      </w:r>
      <w:r w:rsidR="00BB697D" w:rsidRPr="005214B8">
        <w:rPr>
          <w:rFonts w:cs="Times New Roman"/>
          <w:szCs w:val="24"/>
        </w:rPr>
        <w:t xml:space="preserve"> sum er</w:t>
      </w:r>
      <w:r w:rsidRPr="005214B8">
        <w:rPr>
          <w:rFonts w:cs="Times New Roman"/>
          <w:szCs w:val="24"/>
        </w:rPr>
        <w:t xml:space="preserve"> ásett av einum kommunustýrið</w:t>
      </w:r>
      <w:r w:rsidR="00C37BAB" w:rsidRPr="005214B8">
        <w:rPr>
          <w:rFonts w:cs="Times New Roman"/>
          <w:szCs w:val="24"/>
        </w:rPr>
        <w:t>,</w:t>
      </w:r>
      <w:r w:rsidRPr="005214B8">
        <w:rPr>
          <w:rFonts w:cs="Times New Roman"/>
          <w:szCs w:val="24"/>
        </w:rPr>
        <w:t xml:space="preserve"> er bert ein beinleiðis ella neyðug fylgja av almennari regulering um tríggjar treytir eru </w:t>
      </w:r>
      <w:r w:rsidR="00E94272" w:rsidRPr="005214B8">
        <w:rPr>
          <w:rFonts w:cs="Times New Roman"/>
          <w:szCs w:val="24"/>
        </w:rPr>
        <w:t>loknar</w:t>
      </w:r>
      <w:r w:rsidRPr="005214B8">
        <w:rPr>
          <w:rFonts w:cs="Times New Roman"/>
          <w:szCs w:val="24"/>
        </w:rPr>
        <w:t xml:space="preserve">. Í fyrsta lagi skal kappingaravmarkingin vera ásett av einum kommunustýri. Í øðrum lagi </w:t>
      </w:r>
      <w:r w:rsidR="00BB697D" w:rsidRPr="005214B8">
        <w:rPr>
          <w:rFonts w:cs="Times New Roman"/>
          <w:szCs w:val="24"/>
        </w:rPr>
        <w:t>skal</w:t>
      </w:r>
      <w:r w:rsidRPr="005214B8">
        <w:rPr>
          <w:rFonts w:cs="Times New Roman"/>
          <w:szCs w:val="24"/>
        </w:rPr>
        <w:t xml:space="preserve"> </w:t>
      </w:r>
      <w:r w:rsidRPr="005214B8">
        <w:rPr>
          <w:rFonts w:cs="Times New Roman"/>
          <w:szCs w:val="24"/>
        </w:rPr>
        <w:lastRenderedPageBreak/>
        <w:t>kappingaravmarkingin</w:t>
      </w:r>
      <w:r w:rsidR="00BB697D" w:rsidRPr="005214B8">
        <w:rPr>
          <w:rFonts w:cs="Times New Roman"/>
          <w:szCs w:val="24"/>
        </w:rPr>
        <w:t xml:space="preserve"> vera</w:t>
      </w:r>
      <w:r w:rsidRPr="005214B8">
        <w:rPr>
          <w:rFonts w:cs="Times New Roman"/>
          <w:szCs w:val="24"/>
        </w:rPr>
        <w:t xml:space="preserve"> neyðug til tess at kommunus</w:t>
      </w:r>
      <w:r w:rsidR="00E94272" w:rsidRPr="005214B8">
        <w:rPr>
          <w:rFonts w:cs="Times New Roman"/>
          <w:szCs w:val="24"/>
        </w:rPr>
        <w:t>týrið kann útinna uppgávuna og í triðja lagi, at kappingaravmarkingin er áløgd sambært lóggávu.</w:t>
      </w:r>
    </w:p>
    <w:p w14:paraId="2C1061EA" w14:textId="77777777" w:rsidR="00E94272" w:rsidRPr="005214B8" w:rsidRDefault="00E94272" w:rsidP="004754E9">
      <w:pPr>
        <w:jc w:val="both"/>
        <w:rPr>
          <w:rFonts w:cs="Times New Roman"/>
          <w:szCs w:val="24"/>
        </w:rPr>
      </w:pPr>
    </w:p>
    <w:p w14:paraId="0B892AD9" w14:textId="17F78B70" w:rsidR="00AB6D09" w:rsidRPr="005214B8" w:rsidRDefault="00561096" w:rsidP="00D22310">
      <w:pPr>
        <w:jc w:val="both"/>
        <w:rPr>
          <w:rFonts w:cs="Times New Roman"/>
          <w:szCs w:val="24"/>
        </w:rPr>
      </w:pPr>
      <w:r w:rsidRPr="005214B8">
        <w:rPr>
          <w:rFonts w:cs="Times New Roman"/>
          <w:szCs w:val="24"/>
        </w:rPr>
        <w:t>Kommunufultrúin er partur av hugtakið almenn regulering og loyvir kommunalfultrúin kommunum at útinna ymsar kommunalar uppgávur. Talan er tó ikki um eina skyld</w:t>
      </w:r>
      <w:r w:rsidR="00511BBF" w:rsidRPr="005214B8">
        <w:rPr>
          <w:rFonts w:cs="Times New Roman"/>
          <w:szCs w:val="24"/>
        </w:rPr>
        <w:t>u</w:t>
      </w:r>
      <w:r w:rsidRPr="005214B8">
        <w:rPr>
          <w:rFonts w:cs="Times New Roman"/>
          <w:szCs w:val="24"/>
        </w:rPr>
        <w:t xml:space="preserve"> ál</w:t>
      </w:r>
      <w:r w:rsidR="00C37BAB" w:rsidRPr="005214B8">
        <w:rPr>
          <w:rFonts w:cs="Times New Roman"/>
          <w:szCs w:val="24"/>
        </w:rPr>
        <w:t>øgd</w:t>
      </w:r>
      <w:r w:rsidRPr="005214B8">
        <w:rPr>
          <w:rFonts w:cs="Times New Roman"/>
          <w:szCs w:val="24"/>
        </w:rPr>
        <w:t xml:space="preserve"> við lóg</w:t>
      </w:r>
      <w:r w:rsidR="00BB697D" w:rsidRPr="005214B8">
        <w:rPr>
          <w:rFonts w:cs="Times New Roman"/>
          <w:szCs w:val="24"/>
        </w:rPr>
        <w:t>,</w:t>
      </w:r>
      <w:r w:rsidRPr="005214B8">
        <w:rPr>
          <w:rFonts w:cs="Times New Roman"/>
          <w:szCs w:val="24"/>
        </w:rPr>
        <w:t xml:space="preserve"> og er</w:t>
      </w:r>
      <w:r w:rsidR="00E94272" w:rsidRPr="005214B8">
        <w:rPr>
          <w:rFonts w:cs="Times New Roman"/>
          <w:szCs w:val="24"/>
        </w:rPr>
        <w:t>u</w:t>
      </w:r>
      <w:r w:rsidRPr="005214B8">
        <w:rPr>
          <w:rFonts w:cs="Times New Roman"/>
          <w:szCs w:val="24"/>
        </w:rPr>
        <w:t xml:space="preserve"> kapittul 2 og 3 í kappingarlógini</w:t>
      </w:r>
      <w:r w:rsidR="00E94272" w:rsidRPr="005214B8">
        <w:rPr>
          <w:rFonts w:cs="Times New Roman"/>
          <w:szCs w:val="24"/>
        </w:rPr>
        <w:t xml:space="preserve"> tí</w:t>
      </w:r>
      <w:r w:rsidRPr="005214B8">
        <w:rPr>
          <w:rFonts w:cs="Times New Roman"/>
          <w:szCs w:val="24"/>
        </w:rPr>
        <w:t xml:space="preserve"> galdandi.</w:t>
      </w:r>
      <w:r w:rsidR="00AB6D09" w:rsidRPr="005214B8">
        <w:rPr>
          <w:rFonts w:cs="Times New Roman"/>
          <w:szCs w:val="24"/>
        </w:rPr>
        <w:t xml:space="preserve"> </w:t>
      </w:r>
    </w:p>
    <w:p w14:paraId="283D7C55" w14:textId="77777777" w:rsidR="00D63D9D" w:rsidRPr="005214B8" w:rsidRDefault="00D63D9D" w:rsidP="005B094C">
      <w:pPr>
        <w:jc w:val="both"/>
        <w:rPr>
          <w:rFonts w:cs="Times New Roman"/>
          <w:szCs w:val="24"/>
        </w:rPr>
      </w:pPr>
    </w:p>
    <w:p w14:paraId="59D796E1" w14:textId="77777777" w:rsidR="005B094C" w:rsidRPr="005214B8" w:rsidRDefault="005B094C" w:rsidP="005B094C">
      <w:pPr>
        <w:jc w:val="both"/>
        <w:rPr>
          <w:rFonts w:cs="Times New Roman"/>
          <w:b/>
          <w:bCs/>
          <w:szCs w:val="24"/>
        </w:rPr>
      </w:pPr>
      <w:r w:rsidRPr="005214B8">
        <w:rPr>
          <w:rFonts w:cs="Times New Roman"/>
          <w:b/>
          <w:bCs/>
          <w:szCs w:val="24"/>
        </w:rPr>
        <w:t>§ 2, stk. 3</w:t>
      </w:r>
    </w:p>
    <w:p w14:paraId="3EC412F3" w14:textId="2099047D" w:rsidR="00F2122D" w:rsidRPr="005214B8" w:rsidRDefault="006E568E" w:rsidP="005B094C">
      <w:pPr>
        <w:jc w:val="both"/>
        <w:rPr>
          <w:rFonts w:cs="Times New Roman"/>
          <w:szCs w:val="24"/>
        </w:rPr>
      </w:pPr>
      <w:r w:rsidRPr="005214B8">
        <w:rPr>
          <w:rFonts w:cs="Times New Roman"/>
          <w:szCs w:val="24"/>
        </w:rPr>
        <w:t>Greinin áset</w:t>
      </w:r>
      <w:r w:rsidR="00C37BAB" w:rsidRPr="005214B8">
        <w:rPr>
          <w:rFonts w:cs="Times New Roman"/>
          <w:szCs w:val="24"/>
        </w:rPr>
        <w:t>i</w:t>
      </w:r>
      <w:r w:rsidRPr="005214B8">
        <w:rPr>
          <w:rFonts w:cs="Times New Roman"/>
          <w:szCs w:val="24"/>
        </w:rPr>
        <w:t>r, at a</w:t>
      </w:r>
      <w:r w:rsidR="00D84EF2" w:rsidRPr="005214B8">
        <w:rPr>
          <w:rFonts w:cs="Times New Roman"/>
          <w:szCs w:val="24"/>
        </w:rPr>
        <w:t xml:space="preserve">vgerðir tiknar av kommunalum </w:t>
      </w:r>
      <w:r w:rsidR="0089489F" w:rsidRPr="005214B8">
        <w:rPr>
          <w:rFonts w:cs="Times New Roman"/>
          <w:szCs w:val="24"/>
        </w:rPr>
        <w:t>felagsskapum</w:t>
      </w:r>
      <w:r w:rsidR="00D84EF2" w:rsidRPr="005214B8">
        <w:rPr>
          <w:rFonts w:cs="Times New Roman"/>
          <w:szCs w:val="24"/>
        </w:rPr>
        <w:t xml:space="preserve"> eru javnsettar við avgerðir tiknar av kommunustýrum. Orsøkin til hetta er, at heimild</w:t>
      </w:r>
      <w:r w:rsidRPr="005214B8">
        <w:rPr>
          <w:rFonts w:cs="Times New Roman"/>
          <w:szCs w:val="24"/>
        </w:rPr>
        <w:t>i</w:t>
      </w:r>
      <w:r w:rsidR="0089489F" w:rsidRPr="005214B8">
        <w:rPr>
          <w:rFonts w:cs="Times New Roman"/>
          <w:szCs w:val="24"/>
        </w:rPr>
        <w:t>rnar</w:t>
      </w:r>
      <w:r w:rsidR="00D84EF2" w:rsidRPr="005214B8">
        <w:rPr>
          <w:rFonts w:cs="Times New Roman"/>
          <w:szCs w:val="24"/>
        </w:rPr>
        <w:t xml:space="preserve"> hjá kommunustýr</w:t>
      </w:r>
      <w:r w:rsidR="0089489F" w:rsidRPr="005214B8">
        <w:rPr>
          <w:rFonts w:cs="Times New Roman"/>
          <w:szCs w:val="24"/>
        </w:rPr>
        <w:t>unum</w:t>
      </w:r>
      <w:r w:rsidR="00D84EF2" w:rsidRPr="005214B8">
        <w:rPr>
          <w:rFonts w:cs="Times New Roman"/>
          <w:szCs w:val="24"/>
        </w:rPr>
        <w:t xml:space="preserve"> er</w:t>
      </w:r>
      <w:r w:rsidR="0089489F" w:rsidRPr="005214B8">
        <w:rPr>
          <w:rFonts w:cs="Times New Roman"/>
          <w:szCs w:val="24"/>
        </w:rPr>
        <w:t>u</w:t>
      </w:r>
      <w:r w:rsidR="00D84EF2" w:rsidRPr="005214B8">
        <w:rPr>
          <w:rFonts w:cs="Times New Roman"/>
          <w:szCs w:val="24"/>
        </w:rPr>
        <w:t xml:space="preserve"> flutt</w:t>
      </w:r>
      <w:r w:rsidR="0089489F" w:rsidRPr="005214B8">
        <w:rPr>
          <w:rFonts w:cs="Times New Roman"/>
          <w:szCs w:val="24"/>
        </w:rPr>
        <w:t>ar</w:t>
      </w:r>
      <w:r w:rsidR="00D84EF2" w:rsidRPr="005214B8">
        <w:rPr>
          <w:rFonts w:cs="Times New Roman"/>
          <w:szCs w:val="24"/>
        </w:rPr>
        <w:t xml:space="preserve"> til kommunal</w:t>
      </w:r>
      <w:r w:rsidR="0089489F" w:rsidRPr="005214B8">
        <w:rPr>
          <w:rFonts w:cs="Times New Roman"/>
          <w:szCs w:val="24"/>
        </w:rPr>
        <w:t>a</w:t>
      </w:r>
      <w:r w:rsidR="00D84EF2" w:rsidRPr="005214B8">
        <w:rPr>
          <w:rFonts w:cs="Times New Roman"/>
          <w:szCs w:val="24"/>
        </w:rPr>
        <w:t xml:space="preserve"> felagsskapin við avtalu, ið er góðkend eftir § 51 </w:t>
      </w:r>
      <w:r w:rsidRPr="005214B8">
        <w:rPr>
          <w:rFonts w:cs="Times New Roman"/>
          <w:szCs w:val="24"/>
        </w:rPr>
        <w:t>í kommunustýrislógini.</w:t>
      </w:r>
      <w:r w:rsidR="00D84EF2" w:rsidRPr="005214B8">
        <w:rPr>
          <w:rFonts w:cs="Times New Roman"/>
          <w:szCs w:val="24"/>
        </w:rPr>
        <w:t xml:space="preserve"> Kommunali felagsskapurin virkar ikki vegna kommununa eftir delegatión, men hevur egnar heimildir. </w:t>
      </w:r>
      <w:r w:rsidR="00F2122D" w:rsidRPr="005214B8">
        <w:rPr>
          <w:rFonts w:cs="Times New Roman"/>
          <w:szCs w:val="24"/>
        </w:rPr>
        <w:t xml:space="preserve"> </w:t>
      </w:r>
    </w:p>
    <w:p w14:paraId="0317CC9F" w14:textId="77777777" w:rsidR="00F2122D" w:rsidRPr="005214B8" w:rsidRDefault="00F2122D" w:rsidP="005B094C">
      <w:pPr>
        <w:jc w:val="both"/>
        <w:rPr>
          <w:rFonts w:cs="Times New Roman"/>
          <w:szCs w:val="24"/>
        </w:rPr>
      </w:pPr>
    </w:p>
    <w:p w14:paraId="4311A928" w14:textId="77777777" w:rsidR="00D84EF2" w:rsidRPr="005214B8" w:rsidRDefault="00F2122D" w:rsidP="005B094C">
      <w:pPr>
        <w:jc w:val="both"/>
        <w:rPr>
          <w:rFonts w:cs="Times New Roman"/>
          <w:szCs w:val="24"/>
        </w:rPr>
      </w:pPr>
      <w:r w:rsidRPr="005214B8">
        <w:rPr>
          <w:rFonts w:cs="Times New Roman"/>
          <w:szCs w:val="24"/>
        </w:rPr>
        <w:t>Avgerðir tiknar av einum kommunalum felagsskap</w:t>
      </w:r>
      <w:r w:rsidR="0089489F" w:rsidRPr="005214B8">
        <w:rPr>
          <w:rFonts w:cs="Times New Roman"/>
          <w:szCs w:val="24"/>
        </w:rPr>
        <w:t>i</w:t>
      </w:r>
      <w:r w:rsidRPr="005214B8">
        <w:rPr>
          <w:rFonts w:cs="Times New Roman"/>
          <w:szCs w:val="24"/>
        </w:rPr>
        <w:t xml:space="preserve"> eru bert undantiknar kapittul 2 og 3 í kappingarlógini um treytirnar í § 2, stk. 2 eru loknar.</w:t>
      </w:r>
    </w:p>
    <w:p w14:paraId="1793429F" w14:textId="77777777" w:rsidR="00D84EF2" w:rsidRPr="005214B8" w:rsidRDefault="00D84EF2" w:rsidP="005B094C">
      <w:pPr>
        <w:jc w:val="both"/>
        <w:rPr>
          <w:rFonts w:cs="Times New Roman"/>
          <w:szCs w:val="24"/>
        </w:rPr>
      </w:pPr>
    </w:p>
    <w:p w14:paraId="076F8523" w14:textId="2283A26F" w:rsidR="00F2122D" w:rsidRPr="005214B8" w:rsidRDefault="00F2122D" w:rsidP="00F2122D">
      <w:pPr>
        <w:jc w:val="both"/>
        <w:rPr>
          <w:rFonts w:cs="Times New Roman"/>
          <w:szCs w:val="24"/>
        </w:rPr>
      </w:pPr>
      <w:r w:rsidRPr="005214B8">
        <w:rPr>
          <w:rFonts w:cs="Times New Roman"/>
          <w:szCs w:val="24"/>
        </w:rPr>
        <w:t>Onnu</w:t>
      </w:r>
      <w:r w:rsidR="0089489F" w:rsidRPr="005214B8">
        <w:rPr>
          <w:rFonts w:cs="Times New Roman"/>
          <w:szCs w:val="24"/>
        </w:rPr>
        <w:t>r</w:t>
      </w:r>
      <w:r w:rsidRPr="005214B8">
        <w:rPr>
          <w:rFonts w:cs="Times New Roman"/>
          <w:szCs w:val="24"/>
        </w:rPr>
        <w:t xml:space="preserve"> kom</w:t>
      </w:r>
      <w:r w:rsidR="0089489F" w:rsidRPr="005214B8">
        <w:rPr>
          <w:rFonts w:cs="Times New Roman"/>
          <w:szCs w:val="24"/>
        </w:rPr>
        <w:t>m</w:t>
      </w:r>
      <w:r w:rsidRPr="005214B8">
        <w:rPr>
          <w:rFonts w:cs="Times New Roman"/>
          <w:szCs w:val="24"/>
        </w:rPr>
        <w:t>unal samstørv</w:t>
      </w:r>
      <w:r w:rsidR="0089489F" w:rsidRPr="005214B8">
        <w:rPr>
          <w:rFonts w:cs="Times New Roman"/>
          <w:szCs w:val="24"/>
        </w:rPr>
        <w:t>,</w:t>
      </w:r>
      <w:r w:rsidRPr="005214B8">
        <w:rPr>
          <w:rFonts w:cs="Times New Roman"/>
          <w:szCs w:val="24"/>
        </w:rPr>
        <w:t xml:space="preserve"> har komm</w:t>
      </w:r>
      <w:r w:rsidR="0089489F" w:rsidRPr="005214B8">
        <w:rPr>
          <w:rFonts w:cs="Times New Roman"/>
          <w:szCs w:val="24"/>
        </w:rPr>
        <w:t>unur</w:t>
      </w:r>
      <w:r w:rsidRPr="005214B8">
        <w:rPr>
          <w:rFonts w:cs="Times New Roman"/>
          <w:szCs w:val="24"/>
        </w:rPr>
        <w:t xml:space="preserve"> varðveita sínar heimildir </w:t>
      </w:r>
      <w:r w:rsidR="0089489F" w:rsidRPr="005214B8">
        <w:rPr>
          <w:rFonts w:cs="Times New Roman"/>
          <w:szCs w:val="24"/>
        </w:rPr>
        <w:t>eru ikki fevndar av</w:t>
      </w:r>
      <w:r w:rsidR="00C37BAB" w:rsidRPr="005214B8">
        <w:rPr>
          <w:rFonts w:cs="Times New Roman"/>
          <w:szCs w:val="24"/>
        </w:rPr>
        <w:t xml:space="preserve"> ásetingini</w:t>
      </w:r>
      <w:r w:rsidRPr="005214B8">
        <w:rPr>
          <w:rFonts w:cs="Times New Roman"/>
          <w:szCs w:val="24"/>
        </w:rPr>
        <w:t xml:space="preserve">. </w:t>
      </w:r>
    </w:p>
    <w:p w14:paraId="5C534C1B" w14:textId="77777777" w:rsidR="00391A8B" w:rsidRPr="005214B8" w:rsidRDefault="00391A8B" w:rsidP="00F2122D">
      <w:pPr>
        <w:jc w:val="both"/>
        <w:rPr>
          <w:rFonts w:cs="Times New Roman"/>
          <w:szCs w:val="24"/>
        </w:rPr>
      </w:pPr>
    </w:p>
    <w:p w14:paraId="029B9116" w14:textId="77777777" w:rsidR="00391A8B" w:rsidRPr="005214B8" w:rsidRDefault="00391A8B" w:rsidP="00F2122D">
      <w:pPr>
        <w:jc w:val="both"/>
        <w:rPr>
          <w:rFonts w:cs="Times New Roman"/>
          <w:b/>
          <w:bCs/>
          <w:szCs w:val="24"/>
        </w:rPr>
      </w:pPr>
      <w:r w:rsidRPr="005214B8">
        <w:rPr>
          <w:rFonts w:cs="Times New Roman"/>
          <w:b/>
          <w:bCs/>
          <w:szCs w:val="24"/>
        </w:rPr>
        <w:t>§ 2, stk. 4</w:t>
      </w:r>
    </w:p>
    <w:p w14:paraId="2519B456" w14:textId="7235C5E9" w:rsidR="00391A8B" w:rsidRPr="005214B8" w:rsidRDefault="00C37BAB" w:rsidP="00F2122D">
      <w:pPr>
        <w:jc w:val="both"/>
        <w:rPr>
          <w:rFonts w:cs="Times New Roman"/>
          <w:szCs w:val="24"/>
        </w:rPr>
      </w:pPr>
      <w:r w:rsidRPr="005214B8">
        <w:rPr>
          <w:rFonts w:cs="Times New Roman"/>
          <w:szCs w:val="24"/>
        </w:rPr>
        <w:t>Ásett verður</w:t>
      </w:r>
      <w:r w:rsidR="00391A8B" w:rsidRPr="005214B8">
        <w:rPr>
          <w:rFonts w:cs="Times New Roman"/>
          <w:szCs w:val="24"/>
        </w:rPr>
        <w:t>, at Kappingar</w:t>
      </w:r>
      <w:r w:rsidR="00BE2588" w:rsidRPr="005214B8">
        <w:rPr>
          <w:rFonts w:cs="Times New Roman"/>
          <w:szCs w:val="24"/>
        </w:rPr>
        <w:t>eftirlitið</w:t>
      </w:r>
      <w:r w:rsidR="00391A8B" w:rsidRPr="005214B8">
        <w:rPr>
          <w:rFonts w:cs="Times New Roman"/>
          <w:szCs w:val="24"/>
        </w:rPr>
        <w:t xml:space="preserve"> ikki hevur </w:t>
      </w:r>
      <w:r w:rsidR="00BE2588" w:rsidRPr="005214B8">
        <w:rPr>
          <w:rFonts w:cs="Times New Roman"/>
          <w:szCs w:val="24"/>
        </w:rPr>
        <w:t>h</w:t>
      </w:r>
      <w:r w:rsidR="00391A8B" w:rsidRPr="005214B8">
        <w:rPr>
          <w:rFonts w:cs="Times New Roman"/>
          <w:szCs w:val="24"/>
        </w:rPr>
        <w:t xml:space="preserve">eimild </w:t>
      </w:r>
      <w:r w:rsidR="00BE2588" w:rsidRPr="005214B8">
        <w:rPr>
          <w:rFonts w:cs="Times New Roman"/>
          <w:szCs w:val="24"/>
        </w:rPr>
        <w:t>taka avgerð um</w:t>
      </w:r>
      <w:r w:rsidR="00391A8B" w:rsidRPr="005214B8">
        <w:rPr>
          <w:rFonts w:cs="Times New Roman"/>
          <w:szCs w:val="24"/>
        </w:rPr>
        <w:t xml:space="preserve">, </w:t>
      </w:r>
      <w:r w:rsidR="00BE2588" w:rsidRPr="005214B8">
        <w:rPr>
          <w:rFonts w:cs="Times New Roman"/>
          <w:szCs w:val="24"/>
        </w:rPr>
        <w:t>hvørt</w:t>
      </w:r>
      <w:r w:rsidR="00391A8B" w:rsidRPr="005214B8">
        <w:rPr>
          <w:rFonts w:cs="Times New Roman"/>
          <w:szCs w:val="24"/>
        </w:rPr>
        <w:t xml:space="preserve"> ein regulering er fevnd av stk. 2. Tað er altíð </w:t>
      </w:r>
      <w:r w:rsidR="00BE2588" w:rsidRPr="005214B8">
        <w:rPr>
          <w:rFonts w:cs="Times New Roman"/>
          <w:szCs w:val="24"/>
        </w:rPr>
        <w:t>landsstýrismaður</w:t>
      </w:r>
      <w:r w:rsidR="00391A8B" w:rsidRPr="005214B8">
        <w:rPr>
          <w:rFonts w:cs="Times New Roman"/>
          <w:szCs w:val="24"/>
        </w:rPr>
        <w:t xml:space="preserve"> við ábyrgd </w:t>
      </w:r>
      <w:r w:rsidR="00BE2588" w:rsidRPr="005214B8">
        <w:rPr>
          <w:rFonts w:cs="Times New Roman"/>
          <w:szCs w:val="24"/>
        </w:rPr>
        <w:t>av</w:t>
      </w:r>
      <w:r w:rsidR="00391A8B" w:rsidRPr="005214B8">
        <w:rPr>
          <w:rFonts w:cs="Times New Roman"/>
          <w:szCs w:val="24"/>
        </w:rPr>
        <w:t xml:space="preserve"> málsøkinum, ið tekur avgerðina. </w:t>
      </w:r>
    </w:p>
    <w:p w14:paraId="66281BB0" w14:textId="77777777" w:rsidR="00391A8B" w:rsidRPr="005214B8" w:rsidRDefault="00391A8B" w:rsidP="00F2122D">
      <w:pPr>
        <w:jc w:val="both"/>
        <w:rPr>
          <w:rFonts w:cs="Times New Roman"/>
          <w:szCs w:val="24"/>
        </w:rPr>
      </w:pPr>
    </w:p>
    <w:p w14:paraId="2BBB149E" w14:textId="52D676A5" w:rsidR="00391A8B" w:rsidRPr="005214B8" w:rsidRDefault="00391A8B" w:rsidP="00F2122D">
      <w:pPr>
        <w:jc w:val="both"/>
        <w:rPr>
          <w:rFonts w:cs="Times New Roman"/>
          <w:szCs w:val="24"/>
        </w:rPr>
      </w:pPr>
      <w:r w:rsidRPr="005214B8">
        <w:rPr>
          <w:rFonts w:cs="Times New Roman"/>
          <w:szCs w:val="24"/>
        </w:rPr>
        <w:t>Til tess at tryggja, at Kappingareftirlitið ikki kann seta til</w:t>
      </w:r>
      <w:r w:rsidR="00824BD5" w:rsidRPr="005214B8">
        <w:rPr>
          <w:rFonts w:cs="Times New Roman"/>
          <w:szCs w:val="24"/>
        </w:rPr>
        <w:t xml:space="preserve"> </w:t>
      </w:r>
      <w:r w:rsidRPr="005214B8">
        <w:rPr>
          <w:rFonts w:cs="Times New Roman"/>
          <w:szCs w:val="24"/>
        </w:rPr>
        <w:t>síðis politiskt ásettar reguleringar, sum er treytaðar av øðrum fyrilitum enn fyrilitum fyri kapping, er henda regla</w:t>
      </w:r>
      <w:r w:rsidR="00824BD5" w:rsidRPr="005214B8">
        <w:rPr>
          <w:rFonts w:cs="Times New Roman"/>
          <w:szCs w:val="24"/>
        </w:rPr>
        <w:t>n</w:t>
      </w:r>
      <w:r w:rsidRPr="005214B8">
        <w:rPr>
          <w:rFonts w:cs="Times New Roman"/>
          <w:szCs w:val="24"/>
        </w:rPr>
        <w:t xml:space="preserve"> ásett.</w:t>
      </w:r>
    </w:p>
    <w:p w14:paraId="4312B788" w14:textId="77777777" w:rsidR="00D740E6" w:rsidRPr="005214B8" w:rsidRDefault="00D740E6" w:rsidP="00F2122D">
      <w:pPr>
        <w:jc w:val="both"/>
        <w:rPr>
          <w:rFonts w:cs="Times New Roman"/>
          <w:szCs w:val="24"/>
        </w:rPr>
      </w:pPr>
    </w:p>
    <w:p w14:paraId="4017B6D8" w14:textId="77777777" w:rsidR="00D740E6" w:rsidRPr="005214B8" w:rsidRDefault="00D740E6" w:rsidP="00F2122D">
      <w:pPr>
        <w:jc w:val="both"/>
        <w:rPr>
          <w:rFonts w:cs="Times New Roman"/>
          <w:szCs w:val="24"/>
        </w:rPr>
      </w:pPr>
      <w:r w:rsidRPr="005214B8">
        <w:rPr>
          <w:rFonts w:cs="Times New Roman"/>
          <w:szCs w:val="24"/>
        </w:rPr>
        <w:t xml:space="preserve">Hvørki Kappingareftirlitið ella </w:t>
      </w:r>
      <w:r w:rsidR="00BE2588" w:rsidRPr="005214B8">
        <w:rPr>
          <w:rFonts w:cs="Times New Roman"/>
          <w:szCs w:val="24"/>
        </w:rPr>
        <w:t>V</w:t>
      </w:r>
      <w:r w:rsidRPr="005214B8">
        <w:rPr>
          <w:rFonts w:cs="Times New Roman"/>
          <w:szCs w:val="24"/>
        </w:rPr>
        <w:t>innukærunevndin í kappingarmálum hava heimild at royna avgerðina hjá landsstýrismanninum.</w:t>
      </w:r>
      <w:r w:rsidR="001111A6" w:rsidRPr="005214B8">
        <w:rPr>
          <w:rFonts w:cs="Times New Roman"/>
          <w:szCs w:val="24"/>
        </w:rPr>
        <w:t xml:space="preserve"> </w:t>
      </w:r>
      <w:r w:rsidR="00BE2588" w:rsidRPr="005214B8">
        <w:rPr>
          <w:rFonts w:cs="Times New Roman"/>
          <w:szCs w:val="24"/>
        </w:rPr>
        <w:t>Bert</w:t>
      </w:r>
      <w:r w:rsidR="001111A6" w:rsidRPr="005214B8">
        <w:rPr>
          <w:rFonts w:cs="Times New Roman"/>
          <w:szCs w:val="24"/>
        </w:rPr>
        <w:t xml:space="preserve"> dómstólarnir kunnu royna avgerðina hjá landsstýrismanninum.</w:t>
      </w:r>
    </w:p>
    <w:p w14:paraId="68CE5F86" w14:textId="77777777" w:rsidR="001111A6" w:rsidRPr="005214B8" w:rsidRDefault="001111A6" w:rsidP="00F2122D">
      <w:pPr>
        <w:jc w:val="both"/>
        <w:rPr>
          <w:rFonts w:cs="Times New Roman"/>
          <w:szCs w:val="24"/>
        </w:rPr>
      </w:pPr>
    </w:p>
    <w:p w14:paraId="50337677" w14:textId="77777777" w:rsidR="00532E83" w:rsidRPr="005214B8" w:rsidRDefault="007C6786" w:rsidP="00F2122D">
      <w:pPr>
        <w:jc w:val="both"/>
        <w:rPr>
          <w:rFonts w:cs="Times New Roman"/>
          <w:szCs w:val="24"/>
        </w:rPr>
      </w:pPr>
      <w:r w:rsidRPr="005214B8">
        <w:rPr>
          <w:rFonts w:cs="Times New Roman"/>
          <w:szCs w:val="24"/>
        </w:rPr>
        <w:t>Tá Kappingareftirlitið vendir sær til avvarðandi landsstýrismann í sambandi við at landsstýrismaðurin skal taka avgerðir eftir § 2, stk. 4, skal Kappingareftirlitið</w:t>
      </w:r>
      <w:r w:rsidR="00532E83" w:rsidRPr="005214B8">
        <w:rPr>
          <w:rFonts w:cs="Times New Roman"/>
          <w:szCs w:val="24"/>
        </w:rPr>
        <w:t xml:space="preserve"> greiða nærri frá tí kappingaravmarking, ið møguliga stavar frá almenn</w:t>
      </w:r>
      <w:r w:rsidR="00BE2588" w:rsidRPr="005214B8">
        <w:rPr>
          <w:rFonts w:cs="Times New Roman"/>
          <w:szCs w:val="24"/>
        </w:rPr>
        <w:t>u</w:t>
      </w:r>
      <w:r w:rsidR="00532E83" w:rsidRPr="005214B8">
        <w:rPr>
          <w:rFonts w:cs="Times New Roman"/>
          <w:szCs w:val="24"/>
        </w:rPr>
        <w:t xml:space="preserve"> regu</w:t>
      </w:r>
      <w:r w:rsidR="00BE2588" w:rsidRPr="005214B8">
        <w:rPr>
          <w:rFonts w:cs="Times New Roman"/>
          <w:szCs w:val="24"/>
        </w:rPr>
        <w:t>leringini</w:t>
      </w:r>
      <w:r w:rsidR="00532E83" w:rsidRPr="005214B8">
        <w:rPr>
          <w:rFonts w:cs="Times New Roman"/>
          <w:szCs w:val="24"/>
        </w:rPr>
        <w:t>.</w:t>
      </w:r>
      <w:r w:rsidR="00617150" w:rsidRPr="005214B8">
        <w:rPr>
          <w:rFonts w:cs="Times New Roman"/>
          <w:szCs w:val="24"/>
        </w:rPr>
        <w:t xml:space="preserve"> Kappingareftirlitið skal</w:t>
      </w:r>
      <w:r w:rsidR="00532E83" w:rsidRPr="005214B8">
        <w:rPr>
          <w:rFonts w:cs="Times New Roman"/>
          <w:szCs w:val="24"/>
        </w:rPr>
        <w:t xml:space="preserve"> </w:t>
      </w:r>
      <w:r w:rsidR="00617150" w:rsidRPr="005214B8">
        <w:rPr>
          <w:rFonts w:cs="Times New Roman"/>
          <w:szCs w:val="24"/>
        </w:rPr>
        <w:t>s</w:t>
      </w:r>
      <w:r w:rsidR="00532E83" w:rsidRPr="005214B8">
        <w:rPr>
          <w:rFonts w:cs="Times New Roman"/>
          <w:szCs w:val="24"/>
        </w:rPr>
        <w:t>omuleiðis vísa á lóggávu, sum møguliga er orsøk til kappingaravmarkingina</w:t>
      </w:r>
      <w:r w:rsidR="00BE2588" w:rsidRPr="005214B8">
        <w:rPr>
          <w:rFonts w:cs="Times New Roman"/>
          <w:szCs w:val="24"/>
        </w:rPr>
        <w:t>.</w:t>
      </w:r>
      <w:r w:rsidR="00617150" w:rsidRPr="005214B8">
        <w:rPr>
          <w:rFonts w:cs="Times New Roman"/>
          <w:szCs w:val="24"/>
        </w:rPr>
        <w:t xml:space="preserve"> Metir Kappingareftirlitið at almenna reguleringin kann útinn</w:t>
      </w:r>
      <w:r w:rsidR="00BE2588" w:rsidRPr="005214B8">
        <w:rPr>
          <w:rFonts w:cs="Times New Roman"/>
          <w:szCs w:val="24"/>
        </w:rPr>
        <w:t>ast</w:t>
      </w:r>
      <w:r w:rsidR="00617150" w:rsidRPr="005214B8">
        <w:rPr>
          <w:rFonts w:cs="Times New Roman"/>
          <w:szCs w:val="24"/>
        </w:rPr>
        <w:t xml:space="preserve"> uttan kappingaravmarkingina ella á minni kappingaravlagandi hátt, eigur Kappingareftirlitið at vísa á hesi viðurskifti. </w:t>
      </w:r>
      <w:r w:rsidR="00532E83" w:rsidRPr="005214B8">
        <w:rPr>
          <w:rFonts w:cs="Times New Roman"/>
          <w:szCs w:val="24"/>
        </w:rPr>
        <w:t xml:space="preserve"> </w:t>
      </w:r>
    </w:p>
    <w:p w14:paraId="61548473" w14:textId="77777777" w:rsidR="007C6786" w:rsidRPr="005214B8" w:rsidRDefault="007C6786" w:rsidP="00F2122D">
      <w:pPr>
        <w:jc w:val="both"/>
        <w:rPr>
          <w:rFonts w:cs="Times New Roman"/>
          <w:szCs w:val="24"/>
        </w:rPr>
      </w:pPr>
    </w:p>
    <w:p w14:paraId="026A2C16" w14:textId="77777777" w:rsidR="00617150" w:rsidRPr="005214B8" w:rsidRDefault="00617150" w:rsidP="00F2122D">
      <w:pPr>
        <w:jc w:val="both"/>
        <w:rPr>
          <w:rFonts w:cs="Times New Roman"/>
          <w:szCs w:val="24"/>
        </w:rPr>
      </w:pPr>
      <w:r w:rsidRPr="005214B8">
        <w:rPr>
          <w:rFonts w:cs="Times New Roman"/>
          <w:szCs w:val="24"/>
        </w:rPr>
        <w:t>Um avvarðandi landsstýrismaður svarar at ein kappingaravmarking er ein beinleiðis ella neyðug fylgja av almennari regulering, kann Kappingareftirlitið senda avvarðandi landsstýrismanni ein frágreiðing, sbrt. § 2, stk. 5 í kappingarlógini.</w:t>
      </w:r>
    </w:p>
    <w:p w14:paraId="3E2A0895" w14:textId="77777777" w:rsidR="00617150" w:rsidRPr="005214B8" w:rsidRDefault="00617150" w:rsidP="00F2122D">
      <w:pPr>
        <w:jc w:val="both"/>
        <w:rPr>
          <w:rFonts w:cs="Times New Roman"/>
          <w:szCs w:val="24"/>
        </w:rPr>
      </w:pPr>
    </w:p>
    <w:p w14:paraId="6D9805A2" w14:textId="77777777" w:rsidR="007C6786" w:rsidRPr="005214B8" w:rsidRDefault="005F1D70" w:rsidP="00F2122D">
      <w:pPr>
        <w:jc w:val="both"/>
        <w:rPr>
          <w:rFonts w:cs="Times New Roman"/>
          <w:b/>
          <w:bCs/>
          <w:szCs w:val="24"/>
        </w:rPr>
      </w:pPr>
      <w:r w:rsidRPr="005214B8">
        <w:rPr>
          <w:rFonts w:cs="Times New Roman"/>
          <w:b/>
          <w:bCs/>
          <w:szCs w:val="24"/>
        </w:rPr>
        <w:t>§ 2, stk. 5</w:t>
      </w:r>
    </w:p>
    <w:p w14:paraId="7C1D0FF5" w14:textId="78562B51" w:rsidR="00143978" w:rsidRPr="005214B8" w:rsidRDefault="00143978" w:rsidP="005B094C">
      <w:pPr>
        <w:jc w:val="both"/>
        <w:rPr>
          <w:rFonts w:cs="Times New Roman"/>
          <w:szCs w:val="24"/>
        </w:rPr>
      </w:pPr>
      <w:r w:rsidRPr="005214B8">
        <w:rPr>
          <w:rFonts w:cs="Times New Roman"/>
          <w:szCs w:val="24"/>
        </w:rPr>
        <w:t>Um almenn regulering ella stuðulsskipan hevur heimild í lóg, kann Kappingar</w:t>
      </w:r>
      <w:r w:rsidR="00BF44C6" w:rsidRPr="005214B8">
        <w:rPr>
          <w:rFonts w:cs="Times New Roman"/>
          <w:szCs w:val="24"/>
        </w:rPr>
        <w:t>ráðið</w:t>
      </w:r>
      <w:r w:rsidRPr="005214B8">
        <w:rPr>
          <w:rFonts w:cs="Times New Roman"/>
          <w:szCs w:val="24"/>
        </w:rPr>
        <w:t xml:space="preserve"> senda avvarðandi landsstýrismanni eina frágreiðing, ið vísir á skaðiligu árinini</w:t>
      </w:r>
      <w:r w:rsidR="00BE2588" w:rsidRPr="005214B8">
        <w:rPr>
          <w:rFonts w:cs="Times New Roman"/>
          <w:szCs w:val="24"/>
        </w:rPr>
        <w:t xml:space="preserve"> á kappingina</w:t>
      </w:r>
      <w:r w:rsidRPr="005214B8">
        <w:rPr>
          <w:rFonts w:cs="Times New Roman"/>
          <w:szCs w:val="24"/>
        </w:rPr>
        <w:t xml:space="preserve">, og koma við uppskotið um, hvussu kappingin kann fremjast. </w:t>
      </w:r>
    </w:p>
    <w:p w14:paraId="01FA30CE" w14:textId="77777777" w:rsidR="00143978" w:rsidRPr="005214B8" w:rsidRDefault="00143978" w:rsidP="005B094C">
      <w:pPr>
        <w:jc w:val="both"/>
        <w:rPr>
          <w:rFonts w:cs="Times New Roman"/>
          <w:szCs w:val="24"/>
        </w:rPr>
      </w:pPr>
    </w:p>
    <w:p w14:paraId="762EF99E" w14:textId="52726672" w:rsidR="00B1197D" w:rsidRPr="005214B8" w:rsidRDefault="00143978" w:rsidP="005B094C">
      <w:pPr>
        <w:jc w:val="both"/>
        <w:rPr>
          <w:rFonts w:cs="Times New Roman"/>
          <w:szCs w:val="24"/>
        </w:rPr>
      </w:pPr>
      <w:r w:rsidRPr="005214B8">
        <w:rPr>
          <w:rFonts w:cs="Times New Roman"/>
          <w:szCs w:val="24"/>
        </w:rPr>
        <w:t xml:space="preserve">Ásetingin </w:t>
      </w:r>
      <w:r w:rsidR="00B1197D" w:rsidRPr="005214B8">
        <w:rPr>
          <w:rFonts w:cs="Times New Roman"/>
          <w:szCs w:val="24"/>
        </w:rPr>
        <w:t>gevur Kappingar</w:t>
      </w:r>
      <w:r w:rsidR="00BF44C6" w:rsidRPr="005214B8">
        <w:rPr>
          <w:rFonts w:cs="Times New Roman"/>
          <w:szCs w:val="24"/>
        </w:rPr>
        <w:t>ráðnum</w:t>
      </w:r>
      <w:r w:rsidR="00B1197D" w:rsidRPr="005214B8">
        <w:rPr>
          <w:rFonts w:cs="Times New Roman"/>
          <w:szCs w:val="24"/>
        </w:rPr>
        <w:t xml:space="preserve"> eitt amboð at fremja kapping í teimum førum, har lógarheimild er fyri kappingaravmarkingini. Ein slík áheitan kann t.d. latast avvarðandi landsstýrismanni, tá almenn skipan, t.d. </w:t>
      </w:r>
      <w:r w:rsidR="00BE2588" w:rsidRPr="005214B8">
        <w:rPr>
          <w:rFonts w:cs="Times New Roman"/>
          <w:szCs w:val="24"/>
        </w:rPr>
        <w:t>løggilding</w:t>
      </w:r>
      <w:r w:rsidR="00B1197D" w:rsidRPr="005214B8">
        <w:rPr>
          <w:rFonts w:cs="Times New Roman"/>
          <w:szCs w:val="24"/>
        </w:rPr>
        <w:t xml:space="preserve"> hevur við sær, at talið av vinnurekandi á </w:t>
      </w:r>
      <w:r w:rsidR="00B1197D" w:rsidRPr="005214B8">
        <w:rPr>
          <w:rFonts w:cs="Times New Roman"/>
          <w:szCs w:val="24"/>
        </w:rPr>
        <w:lastRenderedPageBreak/>
        <w:t>einum marknaði verður avmarkað. Í tílíkum føri er talan</w:t>
      </w:r>
      <w:r w:rsidR="00BE2588" w:rsidRPr="005214B8">
        <w:rPr>
          <w:rFonts w:cs="Times New Roman"/>
          <w:szCs w:val="24"/>
        </w:rPr>
        <w:t xml:space="preserve"> ikki</w:t>
      </w:r>
      <w:r w:rsidR="00B1197D" w:rsidRPr="005214B8">
        <w:rPr>
          <w:rFonts w:cs="Times New Roman"/>
          <w:szCs w:val="24"/>
        </w:rPr>
        <w:t xml:space="preserve"> um</w:t>
      </w:r>
      <w:r w:rsidR="00BE2588" w:rsidRPr="005214B8">
        <w:rPr>
          <w:rFonts w:cs="Times New Roman"/>
          <w:szCs w:val="24"/>
        </w:rPr>
        <w:t>,</w:t>
      </w:r>
      <w:r w:rsidR="00B1197D" w:rsidRPr="005214B8">
        <w:rPr>
          <w:rFonts w:cs="Times New Roman"/>
          <w:szCs w:val="24"/>
        </w:rPr>
        <w:t xml:space="preserve"> at fyritøkur hava gjørt kappingar</w:t>
      </w:r>
      <w:r w:rsidR="00BE2588" w:rsidRPr="005214B8">
        <w:rPr>
          <w:rFonts w:cs="Times New Roman"/>
          <w:szCs w:val="24"/>
        </w:rPr>
        <w:t>avlagandi</w:t>
      </w:r>
      <w:r w:rsidR="00B1197D" w:rsidRPr="005214B8">
        <w:rPr>
          <w:rFonts w:cs="Times New Roman"/>
          <w:szCs w:val="24"/>
        </w:rPr>
        <w:t xml:space="preserve"> avtalur ella at fyritøkur misnýta</w:t>
      </w:r>
      <w:r w:rsidR="00BE2588" w:rsidRPr="005214B8">
        <w:rPr>
          <w:rFonts w:cs="Times New Roman"/>
          <w:szCs w:val="24"/>
        </w:rPr>
        <w:t xml:space="preserve"> sína</w:t>
      </w:r>
      <w:r w:rsidR="00B1197D" w:rsidRPr="005214B8">
        <w:rPr>
          <w:rFonts w:cs="Times New Roman"/>
          <w:szCs w:val="24"/>
        </w:rPr>
        <w:t xml:space="preserve"> ráðandi støðu, </w:t>
      </w:r>
      <w:r w:rsidR="00BE2588" w:rsidRPr="005214B8">
        <w:rPr>
          <w:rFonts w:cs="Times New Roman"/>
          <w:szCs w:val="24"/>
        </w:rPr>
        <w:t>hóast</w:t>
      </w:r>
      <w:r w:rsidR="00B1197D" w:rsidRPr="005214B8">
        <w:rPr>
          <w:rFonts w:cs="Times New Roman"/>
          <w:szCs w:val="24"/>
        </w:rPr>
        <w:t xml:space="preserve"> atgongdin til marknaðin ver</w:t>
      </w:r>
      <w:r w:rsidR="008D5C58" w:rsidRPr="005214B8">
        <w:rPr>
          <w:rFonts w:cs="Times New Roman"/>
          <w:szCs w:val="24"/>
        </w:rPr>
        <w:t>ð</w:t>
      </w:r>
      <w:r w:rsidR="00B1197D" w:rsidRPr="005214B8">
        <w:rPr>
          <w:rFonts w:cs="Times New Roman"/>
          <w:szCs w:val="24"/>
        </w:rPr>
        <w:t xml:space="preserve">ur avmarkað. </w:t>
      </w:r>
    </w:p>
    <w:p w14:paraId="032B17BE" w14:textId="77777777" w:rsidR="009E2B15" w:rsidRPr="005214B8" w:rsidRDefault="009E2B15" w:rsidP="005B094C">
      <w:pPr>
        <w:jc w:val="both"/>
        <w:rPr>
          <w:rFonts w:cs="Times New Roman"/>
          <w:szCs w:val="24"/>
        </w:rPr>
      </w:pPr>
    </w:p>
    <w:p w14:paraId="273A8973" w14:textId="2A44FBD5" w:rsidR="00916F5A" w:rsidRPr="005214B8" w:rsidRDefault="00916F5A" w:rsidP="00FC6BB3">
      <w:pPr>
        <w:jc w:val="both"/>
        <w:rPr>
          <w:rFonts w:cs="Times New Roman"/>
          <w:szCs w:val="24"/>
        </w:rPr>
      </w:pPr>
      <w:r w:rsidRPr="005214B8">
        <w:rPr>
          <w:rFonts w:cs="Times New Roman"/>
          <w:szCs w:val="24"/>
        </w:rPr>
        <w:t>Eingin formkrøv eru til svarið frá avvarðandi landsstýrismanni</w:t>
      </w:r>
      <w:r w:rsidR="00BE2588" w:rsidRPr="005214B8">
        <w:rPr>
          <w:rFonts w:cs="Times New Roman"/>
          <w:szCs w:val="24"/>
        </w:rPr>
        <w:t>.</w:t>
      </w:r>
      <w:r w:rsidRPr="005214B8">
        <w:rPr>
          <w:rFonts w:cs="Times New Roman"/>
          <w:szCs w:val="24"/>
        </w:rPr>
        <w:t xml:space="preserve"> </w:t>
      </w:r>
      <w:r w:rsidR="00BE2588" w:rsidRPr="005214B8">
        <w:rPr>
          <w:rFonts w:cs="Times New Roman"/>
          <w:szCs w:val="24"/>
        </w:rPr>
        <w:t>Til dømis</w:t>
      </w:r>
      <w:r w:rsidRPr="005214B8">
        <w:rPr>
          <w:rFonts w:cs="Times New Roman"/>
          <w:szCs w:val="24"/>
        </w:rPr>
        <w:t xml:space="preserve"> kann landsstýrismaðurin velja at svar</w:t>
      </w:r>
      <w:r w:rsidR="008D5C58" w:rsidRPr="005214B8">
        <w:rPr>
          <w:rFonts w:cs="Times New Roman"/>
          <w:szCs w:val="24"/>
        </w:rPr>
        <w:t>a,</w:t>
      </w:r>
      <w:r w:rsidRPr="005214B8">
        <w:rPr>
          <w:rFonts w:cs="Times New Roman"/>
          <w:szCs w:val="24"/>
        </w:rPr>
        <w:t xml:space="preserve"> at </w:t>
      </w:r>
      <w:r w:rsidR="00881C80" w:rsidRPr="005214B8">
        <w:rPr>
          <w:rFonts w:cs="Times New Roman"/>
          <w:szCs w:val="24"/>
        </w:rPr>
        <w:t>lógin ella stuðulsskipan</w:t>
      </w:r>
      <w:r w:rsidRPr="005214B8">
        <w:rPr>
          <w:rFonts w:cs="Times New Roman"/>
          <w:szCs w:val="24"/>
        </w:rPr>
        <w:t xml:space="preserve"> verður broytt, at málið verður kannað nærri ella </w:t>
      </w:r>
      <w:r w:rsidR="00881C80" w:rsidRPr="005214B8">
        <w:rPr>
          <w:rFonts w:cs="Times New Roman"/>
          <w:szCs w:val="24"/>
        </w:rPr>
        <w:t xml:space="preserve">at kappingaratlit vórðu umrødd í sambandi við lógararbeiðið, men at onnur </w:t>
      </w:r>
      <w:r w:rsidR="009F1B9C" w:rsidRPr="005214B8">
        <w:rPr>
          <w:rFonts w:cs="Times New Roman"/>
          <w:szCs w:val="24"/>
        </w:rPr>
        <w:t>atlit</w:t>
      </w:r>
      <w:r w:rsidR="00AB3028" w:rsidRPr="005214B8">
        <w:rPr>
          <w:rFonts w:cs="Times New Roman"/>
          <w:szCs w:val="24"/>
        </w:rPr>
        <w:t xml:space="preserve"> enn atlit</w:t>
      </w:r>
      <w:r w:rsidR="008D5C58" w:rsidRPr="005214B8">
        <w:rPr>
          <w:rFonts w:cs="Times New Roman"/>
          <w:szCs w:val="24"/>
        </w:rPr>
        <w:t>ið</w:t>
      </w:r>
      <w:r w:rsidR="00AB3028" w:rsidRPr="005214B8">
        <w:rPr>
          <w:rFonts w:cs="Times New Roman"/>
          <w:szCs w:val="24"/>
        </w:rPr>
        <w:t xml:space="preserve"> til kappingina</w:t>
      </w:r>
      <w:r w:rsidR="00881C80" w:rsidRPr="005214B8">
        <w:rPr>
          <w:rFonts w:cs="Times New Roman"/>
          <w:szCs w:val="24"/>
        </w:rPr>
        <w:t xml:space="preserve"> vórðu tikin framum. </w:t>
      </w:r>
    </w:p>
    <w:p w14:paraId="0BB7C7D1" w14:textId="77777777" w:rsidR="009F1B9C" w:rsidRPr="005214B8" w:rsidRDefault="009F1B9C" w:rsidP="00FC6BB3">
      <w:pPr>
        <w:jc w:val="both"/>
        <w:rPr>
          <w:rFonts w:cs="Times New Roman"/>
          <w:szCs w:val="24"/>
        </w:rPr>
      </w:pPr>
    </w:p>
    <w:p w14:paraId="24794889" w14:textId="77777777" w:rsidR="00143978" w:rsidRPr="005214B8" w:rsidRDefault="00FC6BB3" w:rsidP="00FC6BB3">
      <w:pPr>
        <w:jc w:val="both"/>
        <w:rPr>
          <w:rFonts w:cs="Times New Roman"/>
          <w:szCs w:val="24"/>
        </w:rPr>
      </w:pPr>
      <w:r w:rsidRPr="005214B8">
        <w:rPr>
          <w:rFonts w:cs="Times New Roman"/>
          <w:szCs w:val="24"/>
        </w:rPr>
        <w:t>Á</w:t>
      </w:r>
      <w:r w:rsidR="00BE2588" w:rsidRPr="005214B8">
        <w:rPr>
          <w:rFonts w:cs="Times New Roman"/>
          <w:szCs w:val="24"/>
        </w:rPr>
        <w:t>heitan frá kappingarmyndugleikanum og svarið frá landsstýrismanninum eftir</w:t>
      </w:r>
      <w:r w:rsidRPr="005214B8">
        <w:rPr>
          <w:rFonts w:cs="Times New Roman"/>
          <w:szCs w:val="24"/>
        </w:rPr>
        <w:t xml:space="preserve"> § 2, stk. 5 skulu </w:t>
      </w:r>
      <w:r w:rsidR="00BE2588" w:rsidRPr="005214B8">
        <w:rPr>
          <w:rFonts w:cs="Times New Roman"/>
          <w:szCs w:val="24"/>
        </w:rPr>
        <w:t>almannakunngerast,</w:t>
      </w:r>
      <w:r w:rsidRPr="005214B8">
        <w:rPr>
          <w:rFonts w:cs="Times New Roman"/>
          <w:szCs w:val="24"/>
        </w:rPr>
        <w:t xml:space="preserve"> sambært § 19, stk. 2, nr. 1</w:t>
      </w:r>
      <w:r w:rsidR="00BE2588" w:rsidRPr="005214B8">
        <w:rPr>
          <w:rFonts w:cs="Times New Roman"/>
          <w:szCs w:val="24"/>
        </w:rPr>
        <w:t xml:space="preserve"> í kappingarlógini</w:t>
      </w:r>
    </w:p>
    <w:p w14:paraId="5BE07EAB" w14:textId="77777777" w:rsidR="00977B9C" w:rsidRPr="005214B8" w:rsidRDefault="00977B9C" w:rsidP="00FC6BB3">
      <w:pPr>
        <w:jc w:val="both"/>
        <w:rPr>
          <w:rFonts w:cs="Times New Roman"/>
          <w:szCs w:val="24"/>
        </w:rPr>
      </w:pPr>
    </w:p>
    <w:p w14:paraId="4E684A3A" w14:textId="77777777" w:rsidR="00977B9C" w:rsidRPr="005214B8" w:rsidRDefault="00977B9C" w:rsidP="00FC6BB3">
      <w:pPr>
        <w:jc w:val="both"/>
        <w:rPr>
          <w:rFonts w:cs="Times New Roman"/>
          <w:b/>
          <w:bCs/>
          <w:szCs w:val="24"/>
        </w:rPr>
      </w:pPr>
      <w:r w:rsidRPr="005214B8">
        <w:rPr>
          <w:rFonts w:cs="Times New Roman"/>
          <w:b/>
          <w:bCs/>
          <w:szCs w:val="24"/>
        </w:rPr>
        <w:t>§ 2, stk. 6</w:t>
      </w:r>
    </w:p>
    <w:p w14:paraId="11F46053" w14:textId="77777777" w:rsidR="00977B9C" w:rsidRPr="005214B8" w:rsidRDefault="00E572EA" w:rsidP="00FC6BB3">
      <w:pPr>
        <w:jc w:val="both"/>
        <w:rPr>
          <w:rFonts w:cs="Times New Roman"/>
          <w:szCs w:val="24"/>
        </w:rPr>
      </w:pPr>
      <w:r w:rsidRPr="005214B8">
        <w:rPr>
          <w:rFonts w:cs="Times New Roman"/>
          <w:szCs w:val="24"/>
        </w:rPr>
        <w:t>Í greinini verður heimilað Kappingareftirl</w:t>
      </w:r>
      <w:r w:rsidR="00EB5494" w:rsidRPr="005214B8">
        <w:rPr>
          <w:rFonts w:cs="Times New Roman"/>
          <w:szCs w:val="24"/>
        </w:rPr>
        <w:t>itinum at</w:t>
      </w:r>
      <w:r w:rsidR="001A7A48" w:rsidRPr="005214B8">
        <w:rPr>
          <w:rFonts w:cs="Times New Roman"/>
          <w:szCs w:val="24"/>
        </w:rPr>
        <w:t xml:space="preserve"> geva</w:t>
      </w:r>
      <w:r w:rsidRPr="005214B8">
        <w:rPr>
          <w:rFonts w:cs="Times New Roman"/>
          <w:szCs w:val="24"/>
        </w:rPr>
        <w:t xml:space="preserve"> boð um bókhaldsligan skilnað millum virksemi</w:t>
      </w:r>
      <w:r w:rsidR="00AA31DF" w:rsidRPr="005214B8">
        <w:rPr>
          <w:rFonts w:cs="Times New Roman"/>
          <w:szCs w:val="24"/>
        </w:rPr>
        <w:t>,</w:t>
      </w:r>
      <w:r w:rsidRPr="005214B8">
        <w:rPr>
          <w:rFonts w:cs="Times New Roman"/>
          <w:szCs w:val="24"/>
        </w:rPr>
        <w:t xml:space="preserve"> sum á ein ella annan hátt er vart móti frælsari kapping orsakað av almennu einkarætti, stuðulsskipanum ella aðrari vernd</w:t>
      </w:r>
      <w:r w:rsidR="00CC6884" w:rsidRPr="005214B8">
        <w:rPr>
          <w:rFonts w:cs="Times New Roman"/>
          <w:szCs w:val="24"/>
        </w:rPr>
        <w:t xml:space="preserve"> og tann partin av rakstrinum, sum er í frælsari kapping. </w:t>
      </w:r>
      <w:r w:rsidRPr="005214B8">
        <w:rPr>
          <w:rFonts w:cs="Times New Roman"/>
          <w:szCs w:val="24"/>
        </w:rPr>
        <w:t xml:space="preserve"> </w:t>
      </w:r>
    </w:p>
    <w:p w14:paraId="67200E0B" w14:textId="77777777" w:rsidR="00EB5494" w:rsidRPr="005214B8" w:rsidRDefault="00EB5494" w:rsidP="00FC6BB3">
      <w:pPr>
        <w:jc w:val="both"/>
        <w:rPr>
          <w:rFonts w:cs="Times New Roman"/>
          <w:szCs w:val="24"/>
        </w:rPr>
      </w:pPr>
    </w:p>
    <w:p w14:paraId="53C7972F" w14:textId="77777777" w:rsidR="004B7F62" w:rsidRPr="005214B8" w:rsidRDefault="00EB5494" w:rsidP="00FC6BB3">
      <w:pPr>
        <w:jc w:val="both"/>
        <w:rPr>
          <w:rFonts w:cs="Times New Roman"/>
          <w:szCs w:val="24"/>
        </w:rPr>
      </w:pPr>
      <w:r w:rsidRPr="005214B8">
        <w:rPr>
          <w:rFonts w:cs="Times New Roman"/>
          <w:szCs w:val="24"/>
        </w:rPr>
        <w:t xml:space="preserve">Ásetingin skal skiljast í breiðari merking. </w:t>
      </w:r>
      <w:r w:rsidR="00CC6884" w:rsidRPr="005214B8">
        <w:rPr>
          <w:rFonts w:cs="Times New Roman"/>
          <w:szCs w:val="24"/>
        </w:rPr>
        <w:t>E</w:t>
      </w:r>
      <w:r w:rsidRPr="005214B8">
        <w:rPr>
          <w:rFonts w:cs="Times New Roman"/>
          <w:szCs w:val="24"/>
        </w:rPr>
        <w:t>in og hvør alment latin kappingarligur fyrimun er</w:t>
      </w:r>
      <w:r w:rsidR="00CC6884" w:rsidRPr="005214B8">
        <w:rPr>
          <w:rFonts w:cs="Times New Roman"/>
          <w:szCs w:val="24"/>
        </w:rPr>
        <w:t xml:space="preserve"> tískil</w:t>
      </w:r>
      <w:r w:rsidRPr="005214B8">
        <w:rPr>
          <w:rFonts w:cs="Times New Roman"/>
          <w:szCs w:val="24"/>
        </w:rPr>
        <w:t xml:space="preserve"> fevndur av áseti</w:t>
      </w:r>
      <w:r w:rsidR="00CC6884" w:rsidRPr="005214B8">
        <w:rPr>
          <w:rFonts w:cs="Times New Roman"/>
          <w:szCs w:val="24"/>
        </w:rPr>
        <w:t>ngini</w:t>
      </w:r>
      <w:r w:rsidRPr="005214B8">
        <w:rPr>
          <w:rFonts w:cs="Times New Roman"/>
          <w:szCs w:val="24"/>
        </w:rPr>
        <w:t>. Fyrimunurin nýtist ikki at vera latin beinleiðis, men kann eisini vera ein óbeinleiðis avleiðing av t.d. almennari regulering.</w:t>
      </w:r>
      <w:r w:rsidR="004B7F62" w:rsidRPr="005214B8">
        <w:rPr>
          <w:rFonts w:cs="Times New Roman"/>
          <w:szCs w:val="24"/>
        </w:rPr>
        <w:t xml:space="preserve"> </w:t>
      </w:r>
    </w:p>
    <w:p w14:paraId="2AFFC216" w14:textId="77777777" w:rsidR="004B7F62" w:rsidRPr="005214B8" w:rsidRDefault="004B7F62" w:rsidP="00FC6BB3">
      <w:pPr>
        <w:jc w:val="both"/>
        <w:rPr>
          <w:rFonts w:cs="Times New Roman"/>
          <w:szCs w:val="24"/>
        </w:rPr>
      </w:pPr>
    </w:p>
    <w:p w14:paraId="30C5A1EE" w14:textId="7ED553A5" w:rsidR="003F36C0" w:rsidRPr="005214B8" w:rsidRDefault="00CC6884" w:rsidP="00C51012">
      <w:pPr>
        <w:jc w:val="both"/>
        <w:rPr>
          <w:rFonts w:cs="Times New Roman"/>
          <w:szCs w:val="24"/>
        </w:rPr>
      </w:pPr>
      <w:r w:rsidRPr="005214B8">
        <w:rPr>
          <w:rFonts w:cs="Times New Roman"/>
          <w:szCs w:val="24"/>
        </w:rPr>
        <w:t>Ásetingin hevur til endamáls at tryggja,</w:t>
      </w:r>
      <w:r w:rsidR="004B7F62" w:rsidRPr="005214B8">
        <w:rPr>
          <w:rFonts w:cs="Times New Roman"/>
          <w:szCs w:val="24"/>
        </w:rPr>
        <w:t xml:space="preserve"> at krossstuðul ikki kann fara fram millum virkisøki</w:t>
      </w:r>
      <w:r w:rsidRPr="005214B8">
        <w:rPr>
          <w:rFonts w:cs="Times New Roman"/>
          <w:szCs w:val="24"/>
        </w:rPr>
        <w:t>,</w:t>
      </w:r>
      <w:r w:rsidR="004B7F62" w:rsidRPr="005214B8">
        <w:rPr>
          <w:rFonts w:cs="Times New Roman"/>
          <w:szCs w:val="24"/>
        </w:rPr>
        <w:t xml:space="preserve"> sum </w:t>
      </w:r>
      <w:r w:rsidRPr="005214B8">
        <w:rPr>
          <w:rFonts w:cs="Times New Roman"/>
          <w:szCs w:val="24"/>
        </w:rPr>
        <w:t>h</w:t>
      </w:r>
      <w:r w:rsidR="00824BD5" w:rsidRPr="005214B8">
        <w:rPr>
          <w:rFonts w:cs="Times New Roman"/>
          <w:szCs w:val="24"/>
        </w:rPr>
        <w:t>ava</w:t>
      </w:r>
      <w:r w:rsidR="004B7F62" w:rsidRPr="005214B8">
        <w:rPr>
          <w:rFonts w:cs="Times New Roman"/>
          <w:szCs w:val="24"/>
        </w:rPr>
        <w:t xml:space="preserve"> ein kappingarfyrimun</w:t>
      </w:r>
      <w:r w:rsidRPr="005214B8">
        <w:rPr>
          <w:rFonts w:cs="Times New Roman"/>
          <w:szCs w:val="24"/>
        </w:rPr>
        <w:t>,</w:t>
      </w:r>
      <w:r w:rsidR="004B7F62" w:rsidRPr="005214B8">
        <w:rPr>
          <w:rFonts w:cs="Times New Roman"/>
          <w:szCs w:val="24"/>
        </w:rPr>
        <w:t xml:space="preserve"> sum beinleiðis ella óbeinleiðis er latin av tí almenna</w:t>
      </w:r>
      <w:r w:rsidRPr="005214B8">
        <w:rPr>
          <w:rFonts w:cs="Times New Roman"/>
          <w:szCs w:val="24"/>
        </w:rPr>
        <w:t>,</w:t>
      </w:r>
      <w:r w:rsidR="004B7F62" w:rsidRPr="005214B8">
        <w:rPr>
          <w:rFonts w:cs="Times New Roman"/>
          <w:szCs w:val="24"/>
        </w:rPr>
        <w:t xml:space="preserve"> við virkisøki, sum er í frælsari kapping. </w:t>
      </w:r>
      <w:r w:rsidRPr="005214B8">
        <w:rPr>
          <w:rFonts w:cs="Times New Roman"/>
          <w:szCs w:val="24"/>
        </w:rPr>
        <w:t xml:space="preserve"> Við hesum verður tryggja</w:t>
      </w:r>
      <w:r w:rsidR="00824BD5" w:rsidRPr="005214B8">
        <w:rPr>
          <w:rFonts w:cs="Times New Roman"/>
          <w:szCs w:val="24"/>
        </w:rPr>
        <w:t>,</w:t>
      </w:r>
      <w:r w:rsidRPr="005214B8">
        <w:rPr>
          <w:rFonts w:cs="Times New Roman"/>
          <w:szCs w:val="24"/>
        </w:rPr>
        <w:t xml:space="preserve"> at</w:t>
      </w:r>
      <w:r w:rsidR="00C51012" w:rsidRPr="005214B8">
        <w:rPr>
          <w:rFonts w:cs="Times New Roman"/>
          <w:szCs w:val="24"/>
        </w:rPr>
        <w:t xml:space="preserve"> árinini á kappingina </w:t>
      </w:r>
      <w:r w:rsidRPr="005214B8">
        <w:rPr>
          <w:rFonts w:cs="Times New Roman"/>
          <w:szCs w:val="24"/>
        </w:rPr>
        <w:t xml:space="preserve">av </w:t>
      </w:r>
      <w:r w:rsidR="00824BD5" w:rsidRPr="005214B8">
        <w:rPr>
          <w:rFonts w:cs="Times New Roman"/>
          <w:szCs w:val="24"/>
        </w:rPr>
        <w:t>fyrimununum</w:t>
      </w:r>
      <w:r w:rsidR="00C51012" w:rsidRPr="005214B8">
        <w:rPr>
          <w:rFonts w:cs="Times New Roman"/>
          <w:szCs w:val="24"/>
        </w:rPr>
        <w:t xml:space="preserve"> ikki ger</w:t>
      </w:r>
      <w:r w:rsidR="00824BD5" w:rsidRPr="005214B8">
        <w:rPr>
          <w:rFonts w:cs="Times New Roman"/>
          <w:szCs w:val="24"/>
        </w:rPr>
        <w:t>ast</w:t>
      </w:r>
      <w:r w:rsidR="00C51012" w:rsidRPr="005214B8">
        <w:rPr>
          <w:rFonts w:cs="Times New Roman"/>
          <w:szCs w:val="24"/>
        </w:rPr>
        <w:t xml:space="preserve"> størri enn neyðugt. </w:t>
      </w:r>
    </w:p>
    <w:p w14:paraId="28E1FC6E" w14:textId="77777777" w:rsidR="00E572EA" w:rsidRPr="005214B8" w:rsidRDefault="00E572EA" w:rsidP="00FC6BB3">
      <w:pPr>
        <w:jc w:val="both"/>
        <w:rPr>
          <w:rFonts w:cs="Times New Roman"/>
          <w:szCs w:val="24"/>
        </w:rPr>
      </w:pPr>
    </w:p>
    <w:p w14:paraId="5A749860" w14:textId="77777777" w:rsidR="008C25AE" w:rsidRPr="005214B8" w:rsidRDefault="003625AC" w:rsidP="00FC6BB3">
      <w:pPr>
        <w:jc w:val="both"/>
        <w:rPr>
          <w:rFonts w:cs="Times New Roman"/>
          <w:b/>
          <w:bCs/>
          <w:szCs w:val="24"/>
        </w:rPr>
      </w:pPr>
      <w:r w:rsidRPr="005214B8">
        <w:rPr>
          <w:rFonts w:cs="Times New Roman"/>
          <w:b/>
          <w:bCs/>
          <w:szCs w:val="24"/>
        </w:rPr>
        <w:t>Til § 3</w:t>
      </w:r>
    </w:p>
    <w:p w14:paraId="460679A9" w14:textId="00DB47DC" w:rsidR="003625AC" w:rsidRPr="005214B8" w:rsidRDefault="006A7D66" w:rsidP="00FC6BB3">
      <w:pPr>
        <w:jc w:val="both"/>
        <w:rPr>
          <w:rFonts w:cs="Times New Roman"/>
          <w:szCs w:val="24"/>
        </w:rPr>
      </w:pPr>
      <w:r w:rsidRPr="005214B8">
        <w:rPr>
          <w:rFonts w:cs="Times New Roman"/>
          <w:szCs w:val="24"/>
        </w:rPr>
        <w:t xml:space="preserve">Sambært ásetingini er kappingarlógini ikki galdandi fyri lønar- og arbeiðsviðurskifti. Hetta kemst av, at talan er um </w:t>
      </w:r>
      <w:r w:rsidR="008A7CAD" w:rsidRPr="005214B8">
        <w:rPr>
          <w:rFonts w:cs="Times New Roman"/>
          <w:szCs w:val="24"/>
        </w:rPr>
        <w:t>viðurskifti,</w:t>
      </w:r>
      <w:r w:rsidRPr="005214B8">
        <w:rPr>
          <w:rFonts w:cs="Times New Roman"/>
          <w:szCs w:val="24"/>
        </w:rPr>
        <w:t xml:space="preserve"> ið er úrslit av samráðingum millum tveir sjálvstøðugar partar, sum hava </w:t>
      </w:r>
      <w:r w:rsidR="008A7CAD" w:rsidRPr="005214B8">
        <w:rPr>
          <w:rFonts w:cs="Times New Roman"/>
          <w:szCs w:val="24"/>
        </w:rPr>
        <w:t>øvug</w:t>
      </w:r>
      <w:r w:rsidR="00FE6703" w:rsidRPr="005214B8">
        <w:rPr>
          <w:rFonts w:cs="Times New Roman"/>
          <w:szCs w:val="24"/>
        </w:rPr>
        <w:t>t</w:t>
      </w:r>
      <w:r w:rsidRPr="005214B8">
        <w:rPr>
          <w:rFonts w:cs="Times New Roman"/>
          <w:szCs w:val="24"/>
        </w:rPr>
        <w:t xml:space="preserve"> áhugamál. Talan er tí ikki um einsæris prísáseting. Somuleiðis er talan um viðurskifti, sum</w:t>
      </w:r>
      <w:r w:rsidR="008A7CAD" w:rsidRPr="005214B8">
        <w:rPr>
          <w:rFonts w:cs="Times New Roman"/>
          <w:szCs w:val="24"/>
        </w:rPr>
        <w:t>, um</w:t>
      </w:r>
      <w:r w:rsidRPr="005214B8">
        <w:rPr>
          <w:rFonts w:cs="Times New Roman"/>
          <w:szCs w:val="24"/>
        </w:rPr>
        <w:t xml:space="preserve"> úrslit</w:t>
      </w:r>
      <w:r w:rsidR="008D5C58" w:rsidRPr="005214B8">
        <w:rPr>
          <w:rFonts w:cs="Times New Roman"/>
          <w:szCs w:val="24"/>
        </w:rPr>
        <w:t>ið</w:t>
      </w:r>
      <w:r w:rsidRPr="005214B8">
        <w:rPr>
          <w:rFonts w:cs="Times New Roman"/>
          <w:szCs w:val="24"/>
        </w:rPr>
        <w:t xml:space="preserve"> av samráðingum er úrslitaleyst</w:t>
      </w:r>
      <w:r w:rsidR="008A7CAD" w:rsidRPr="005214B8">
        <w:rPr>
          <w:rFonts w:cs="Times New Roman"/>
          <w:szCs w:val="24"/>
        </w:rPr>
        <w:t>,</w:t>
      </w:r>
      <w:r w:rsidRPr="005214B8">
        <w:rPr>
          <w:rFonts w:cs="Times New Roman"/>
          <w:szCs w:val="24"/>
        </w:rPr>
        <w:t xml:space="preserve"> </w:t>
      </w:r>
      <w:r w:rsidR="008A7CAD" w:rsidRPr="005214B8">
        <w:rPr>
          <w:rFonts w:cs="Times New Roman"/>
          <w:szCs w:val="24"/>
        </w:rPr>
        <w:t>kunnu</w:t>
      </w:r>
      <w:r w:rsidRPr="005214B8">
        <w:rPr>
          <w:rFonts w:cs="Times New Roman"/>
          <w:szCs w:val="24"/>
        </w:rPr>
        <w:t xml:space="preserve"> leggja</w:t>
      </w:r>
      <w:r w:rsidR="008A7CAD" w:rsidRPr="005214B8">
        <w:rPr>
          <w:rFonts w:cs="Times New Roman"/>
          <w:szCs w:val="24"/>
        </w:rPr>
        <w:t>st</w:t>
      </w:r>
      <w:r w:rsidRPr="005214B8">
        <w:rPr>
          <w:rFonts w:cs="Times New Roman"/>
          <w:szCs w:val="24"/>
        </w:rPr>
        <w:t xml:space="preserve"> fyri aðrar stovnar.   </w:t>
      </w:r>
    </w:p>
    <w:p w14:paraId="0176199F" w14:textId="77777777" w:rsidR="006A7D66" w:rsidRPr="005214B8" w:rsidRDefault="006A7D66" w:rsidP="00FC6BB3">
      <w:pPr>
        <w:jc w:val="both"/>
        <w:rPr>
          <w:rFonts w:cs="Times New Roman"/>
          <w:szCs w:val="24"/>
        </w:rPr>
      </w:pPr>
    </w:p>
    <w:p w14:paraId="2AC19858" w14:textId="3DCED0A6" w:rsidR="006A7D66" w:rsidRPr="005214B8" w:rsidRDefault="001337D0" w:rsidP="00FC6BB3">
      <w:pPr>
        <w:jc w:val="both"/>
        <w:rPr>
          <w:rFonts w:cs="Times New Roman"/>
          <w:szCs w:val="24"/>
        </w:rPr>
      </w:pPr>
      <w:r w:rsidRPr="005214B8">
        <w:rPr>
          <w:rFonts w:cs="Times New Roman"/>
          <w:szCs w:val="24"/>
        </w:rPr>
        <w:t xml:space="preserve">Lønar- og arbeiðsviðurskifti eru avmarkað til viðurskifti millum arbeiðstakara og arbeiðsgevara. Er talan um viðurskifti, ið eisini snúgva seg um vinnuvirksemi ella vinnuáhugamál hjá triðja persóni, er kappingarlógin hinvegin galdandi. </w:t>
      </w:r>
    </w:p>
    <w:p w14:paraId="5FFE288E" w14:textId="77777777" w:rsidR="001337D0" w:rsidRPr="005214B8" w:rsidRDefault="001337D0" w:rsidP="00FC6BB3">
      <w:pPr>
        <w:jc w:val="both"/>
        <w:rPr>
          <w:rFonts w:cs="Times New Roman"/>
          <w:szCs w:val="24"/>
        </w:rPr>
      </w:pPr>
    </w:p>
    <w:p w14:paraId="3466CAF5" w14:textId="7760628A" w:rsidR="001E0B86" w:rsidRPr="005214B8" w:rsidRDefault="001337D0" w:rsidP="00FC6BB3">
      <w:pPr>
        <w:jc w:val="both"/>
        <w:rPr>
          <w:rFonts w:cs="Times New Roman"/>
          <w:szCs w:val="24"/>
        </w:rPr>
      </w:pPr>
      <w:r w:rsidRPr="005214B8">
        <w:rPr>
          <w:rFonts w:cs="Times New Roman"/>
          <w:szCs w:val="24"/>
        </w:rPr>
        <w:t xml:space="preserve">Kappingareftirlitið kann krevja upplýsingar um lønar- og arbeiðsviðurskifti um hesi </w:t>
      </w:r>
      <w:r w:rsidR="001E0B86" w:rsidRPr="005214B8">
        <w:rPr>
          <w:rFonts w:cs="Times New Roman"/>
          <w:szCs w:val="24"/>
        </w:rPr>
        <w:t>er neyðug fyri, at Kappingareftirlitið kann útinna sítt virksemi.</w:t>
      </w:r>
    </w:p>
    <w:p w14:paraId="6684E26E" w14:textId="77777777" w:rsidR="003625AC" w:rsidRPr="005214B8" w:rsidRDefault="001E0B86" w:rsidP="00FC6BB3">
      <w:pPr>
        <w:jc w:val="both"/>
        <w:rPr>
          <w:rFonts w:cs="Times New Roman"/>
          <w:szCs w:val="24"/>
        </w:rPr>
      </w:pPr>
      <w:r w:rsidRPr="005214B8">
        <w:rPr>
          <w:rFonts w:cs="Times New Roman"/>
          <w:szCs w:val="24"/>
        </w:rPr>
        <w:t xml:space="preserve"> </w:t>
      </w:r>
    </w:p>
    <w:p w14:paraId="12EF9677" w14:textId="77777777" w:rsidR="00916F5A" w:rsidRPr="005214B8" w:rsidRDefault="00DA7370" w:rsidP="005B094C">
      <w:pPr>
        <w:jc w:val="both"/>
        <w:rPr>
          <w:b/>
          <w:bCs/>
          <w:noProof/>
        </w:rPr>
      </w:pPr>
      <w:r w:rsidRPr="005214B8">
        <w:rPr>
          <w:b/>
          <w:bCs/>
          <w:noProof/>
        </w:rPr>
        <w:t>Til § 4</w:t>
      </w:r>
    </w:p>
    <w:p w14:paraId="0C6C1A6A" w14:textId="77777777" w:rsidR="00143AA4" w:rsidRPr="005214B8" w:rsidRDefault="00143AA4" w:rsidP="005B094C">
      <w:pPr>
        <w:jc w:val="both"/>
        <w:rPr>
          <w:noProof/>
        </w:rPr>
      </w:pPr>
      <w:r w:rsidRPr="005214B8">
        <w:rPr>
          <w:noProof/>
        </w:rPr>
        <w:t>Sambært § 4, stk. 1 eru avtalur, viðtøkur og samskipað framferð innanfyri somu fyritøku ella samtøku undantiknar kapitul 2 í kappingarlógini.</w:t>
      </w:r>
      <w:r w:rsidR="00CA219E" w:rsidRPr="005214B8">
        <w:rPr>
          <w:noProof/>
        </w:rPr>
        <w:t xml:space="preserve"> </w:t>
      </w:r>
    </w:p>
    <w:p w14:paraId="2A3E1D6A" w14:textId="77777777" w:rsidR="00143AA4" w:rsidRPr="005214B8" w:rsidRDefault="00143AA4" w:rsidP="005B094C">
      <w:pPr>
        <w:jc w:val="both"/>
        <w:rPr>
          <w:noProof/>
        </w:rPr>
      </w:pPr>
    </w:p>
    <w:p w14:paraId="2BFB3B3C" w14:textId="47B13B00" w:rsidR="00697C5E" w:rsidRPr="005214B8" w:rsidRDefault="002714F4" w:rsidP="005B094C">
      <w:pPr>
        <w:jc w:val="both"/>
        <w:rPr>
          <w:noProof/>
        </w:rPr>
      </w:pPr>
      <w:r w:rsidRPr="005214B8">
        <w:rPr>
          <w:noProof/>
        </w:rPr>
        <w:t>Hetta merkir at avtalur, viðtøkur og samskipað framferð millum móðurf</w:t>
      </w:r>
      <w:r w:rsidR="00697C5E" w:rsidRPr="005214B8">
        <w:rPr>
          <w:noProof/>
        </w:rPr>
        <w:t>yritøku</w:t>
      </w:r>
      <w:r w:rsidRPr="005214B8">
        <w:rPr>
          <w:noProof/>
        </w:rPr>
        <w:t xml:space="preserve"> og dótturf</w:t>
      </w:r>
      <w:r w:rsidR="00697C5E" w:rsidRPr="005214B8">
        <w:rPr>
          <w:noProof/>
        </w:rPr>
        <w:t>yritøkur</w:t>
      </w:r>
      <w:r w:rsidRPr="005214B8">
        <w:rPr>
          <w:noProof/>
        </w:rPr>
        <w:t xml:space="preserve"> ella millum dóttur</w:t>
      </w:r>
      <w:r w:rsidR="00697C5E" w:rsidRPr="005214B8">
        <w:rPr>
          <w:noProof/>
        </w:rPr>
        <w:t>fyritøkur,</w:t>
      </w:r>
      <w:r w:rsidRPr="005214B8">
        <w:rPr>
          <w:noProof/>
        </w:rPr>
        <w:t xml:space="preserve"> har sama móðurf</w:t>
      </w:r>
      <w:r w:rsidR="00697C5E" w:rsidRPr="005214B8">
        <w:rPr>
          <w:noProof/>
        </w:rPr>
        <w:t>yritøka</w:t>
      </w:r>
      <w:r w:rsidRPr="005214B8">
        <w:rPr>
          <w:noProof/>
        </w:rPr>
        <w:t xml:space="preserve"> hevur avgerandi ávirkan</w:t>
      </w:r>
      <w:r w:rsidR="00697C5E" w:rsidRPr="005214B8">
        <w:rPr>
          <w:noProof/>
        </w:rPr>
        <w:t>,</w:t>
      </w:r>
      <w:r w:rsidR="00CB198C" w:rsidRPr="005214B8">
        <w:rPr>
          <w:noProof/>
        </w:rPr>
        <w:t xml:space="preserve"> eru</w:t>
      </w:r>
      <w:r w:rsidRPr="005214B8">
        <w:rPr>
          <w:noProof/>
        </w:rPr>
        <w:t xml:space="preserve"> undantiknar kapitul 2 í kappingarlógini.</w:t>
      </w:r>
      <w:r w:rsidR="00697C5E" w:rsidRPr="005214B8">
        <w:rPr>
          <w:noProof/>
        </w:rPr>
        <w:t xml:space="preserve"> Hetta er treytað av, at fyritøkurnar eru at meta sum ein</w:t>
      </w:r>
      <w:r w:rsidR="001D540E" w:rsidRPr="005214B8">
        <w:rPr>
          <w:noProof/>
        </w:rPr>
        <w:t xml:space="preserve"> fíggjarlig</w:t>
      </w:r>
      <w:r w:rsidR="00697C5E" w:rsidRPr="005214B8">
        <w:rPr>
          <w:noProof/>
        </w:rPr>
        <w:t xml:space="preserve"> eind, har dótturfyritøkur ella dótturfyritøkurnar ikki hava sjálvstøðugan avgerðarrætt viðvíkjandi síni ella teirra framferð á marknaðinum.</w:t>
      </w:r>
    </w:p>
    <w:p w14:paraId="601C2A76" w14:textId="77777777" w:rsidR="00CA219E" w:rsidRPr="005214B8" w:rsidRDefault="00CA219E" w:rsidP="005B094C">
      <w:pPr>
        <w:jc w:val="both"/>
        <w:rPr>
          <w:noProof/>
        </w:rPr>
      </w:pPr>
    </w:p>
    <w:p w14:paraId="3395DD84" w14:textId="58789F2C" w:rsidR="00A45323" w:rsidRPr="005214B8" w:rsidRDefault="00A45323" w:rsidP="00A45323">
      <w:pPr>
        <w:jc w:val="both"/>
        <w:rPr>
          <w:noProof/>
        </w:rPr>
      </w:pPr>
      <w:r w:rsidRPr="005214B8">
        <w:rPr>
          <w:noProof/>
        </w:rPr>
        <w:lastRenderedPageBreak/>
        <w:t>Um ein móðurfyritøka og dótturfyritøka ella dótturfyritøkur hinvegin hava eina felags ráðandi marknaðarstøðu kunnu avtalur, viðtøkur og samskipað framferð vera brot á § 11 í kappingarlógini</w:t>
      </w:r>
      <w:r w:rsidR="00CB198C" w:rsidRPr="005214B8">
        <w:rPr>
          <w:noProof/>
        </w:rPr>
        <w:t>.</w:t>
      </w:r>
      <w:r w:rsidRPr="005214B8">
        <w:rPr>
          <w:noProof/>
        </w:rPr>
        <w:t xml:space="preserve"> Hetta</w:t>
      </w:r>
      <w:r w:rsidR="00CB198C" w:rsidRPr="005214B8">
        <w:rPr>
          <w:noProof/>
        </w:rPr>
        <w:t xml:space="preserve"> kemst av, at</w:t>
      </w:r>
      <w:r w:rsidRPr="005214B8">
        <w:rPr>
          <w:noProof/>
        </w:rPr>
        <w:t xml:space="preserve"> § 4, stk. 1 undantekur bert kapitul 2 í kappingarlógini.</w:t>
      </w:r>
    </w:p>
    <w:p w14:paraId="175FD2F8" w14:textId="77777777" w:rsidR="00CA219E" w:rsidRPr="005214B8" w:rsidRDefault="00CA219E" w:rsidP="005B094C">
      <w:pPr>
        <w:jc w:val="both"/>
        <w:rPr>
          <w:noProof/>
        </w:rPr>
      </w:pPr>
    </w:p>
    <w:p w14:paraId="522D288B" w14:textId="77777777" w:rsidR="00DA7370" w:rsidRPr="005214B8" w:rsidRDefault="00336193" w:rsidP="00336193">
      <w:pPr>
        <w:jc w:val="both"/>
        <w:rPr>
          <w:noProof/>
        </w:rPr>
      </w:pPr>
      <w:r w:rsidRPr="005214B8">
        <w:rPr>
          <w:noProof/>
        </w:rPr>
        <w:t>Samtøkuhugtakið í kappingarlógini skal tulkast í samsvar við samtøkuhugtakið í ES-rættinum.</w:t>
      </w:r>
    </w:p>
    <w:p w14:paraId="29793C08" w14:textId="267F4828" w:rsidR="00DA7370" w:rsidRPr="005214B8" w:rsidRDefault="00DA7370" w:rsidP="005B094C">
      <w:pPr>
        <w:jc w:val="both"/>
        <w:rPr>
          <w:rFonts w:cs="Times New Roman"/>
          <w:b/>
          <w:bCs/>
          <w:szCs w:val="24"/>
        </w:rPr>
      </w:pPr>
    </w:p>
    <w:p w14:paraId="7BFFF2F4" w14:textId="2A721556" w:rsidR="00CB198C" w:rsidRPr="005214B8" w:rsidRDefault="00CB198C" w:rsidP="005B094C">
      <w:pPr>
        <w:jc w:val="both"/>
        <w:rPr>
          <w:rFonts w:cs="Times New Roman"/>
          <w:b/>
          <w:bCs/>
          <w:szCs w:val="24"/>
        </w:rPr>
      </w:pPr>
      <w:r w:rsidRPr="005214B8">
        <w:rPr>
          <w:rFonts w:cs="Times New Roman"/>
          <w:b/>
          <w:bCs/>
          <w:szCs w:val="24"/>
        </w:rPr>
        <w:t>§ 4, stk. 2</w:t>
      </w:r>
    </w:p>
    <w:p w14:paraId="75A944AE" w14:textId="5CDC2241" w:rsidR="00CB198C" w:rsidRPr="005214B8" w:rsidRDefault="00CB198C" w:rsidP="005B094C">
      <w:pPr>
        <w:jc w:val="both"/>
        <w:rPr>
          <w:rFonts w:cs="Times New Roman"/>
          <w:szCs w:val="24"/>
        </w:rPr>
      </w:pPr>
      <w:r w:rsidRPr="005214B8">
        <w:rPr>
          <w:rFonts w:cs="Times New Roman"/>
          <w:szCs w:val="24"/>
        </w:rPr>
        <w:t>Eingin viðmerking er til ásetingina.</w:t>
      </w:r>
    </w:p>
    <w:p w14:paraId="38BFF01C" w14:textId="77777777" w:rsidR="00CB198C" w:rsidRPr="005214B8" w:rsidRDefault="00CB198C" w:rsidP="005B094C">
      <w:pPr>
        <w:jc w:val="both"/>
        <w:rPr>
          <w:rFonts w:cs="Times New Roman"/>
          <w:b/>
          <w:bCs/>
          <w:szCs w:val="24"/>
        </w:rPr>
      </w:pPr>
    </w:p>
    <w:p w14:paraId="2B00C916" w14:textId="77777777" w:rsidR="003423C5" w:rsidRPr="005214B8" w:rsidRDefault="00B52273" w:rsidP="00D22310">
      <w:pPr>
        <w:jc w:val="both"/>
        <w:rPr>
          <w:rFonts w:cs="Times New Roman"/>
          <w:b/>
          <w:bCs/>
          <w:szCs w:val="24"/>
        </w:rPr>
      </w:pPr>
      <w:r w:rsidRPr="005214B8">
        <w:rPr>
          <w:rFonts w:cs="Times New Roman"/>
          <w:b/>
          <w:bCs/>
          <w:szCs w:val="24"/>
        </w:rPr>
        <w:t>Til § 5</w:t>
      </w:r>
    </w:p>
    <w:p w14:paraId="582F2416" w14:textId="30A84119" w:rsidR="000A36F4" w:rsidRPr="005214B8" w:rsidRDefault="000A36F4" w:rsidP="00D22310">
      <w:pPr>
        <w:jc w:val="both"/>
        <w:rPr>
          <w:rFonts w:cs="Times New Roman"/>
          <w:szCs w:val="24"/>
        </w:rPr>
      </w:pPr>
      <w:r w:rsidRPr="005214B8">
        <w:rPr>
          <w:rFonts w:cs="Times New Roman"/>
          <w:szCs w:val="24"/>
        </w:rPr>
        <w:t>Í greinini verður staðfest, hvørjir viðurskifti skulu kannast, tá viðkomandi marknaður skal skilmarkast. Skilmarkingin hevur til endamáls at staðfesta t</w:t>
      </w:r>
      <w:r w:rsidR="0030411C" w:rsidRPr="005214B8">
        <w:rPr>
          <w:rFonts w:cs="Times New Roman"/>
          <w:szCs w:val="24"/>
        </w:rPr>
        <w:t>ær</w:t>
      </w:r>
      <w:r w:rsidRPr="005214B8">
        <w:rPr>
          <w:rFonts w:cs="Times New Roman"/>
          <w:szCs w:val="24"/>
        </w:rPr>
        <w:t xml:space="preserve"> kapping</w:t>
      </w:r>
      <w:r w:rsidR="00AC447D" w:rsidRPr="005214B8">
        <w:rPr>
          <w:rFonts w:cs="Times New Roman"/>
          <w:szCs w:val="24"/>
        </w:rPr>
        <w:t>arumstøður</w:t>
      </w:r>
      <w:r w:rsidRPr="005214B8">
        <w:rPr>
          <w:rFonts w:cs="Times New Roman"/>
          <w:szCs w:val="24"/>
        </w:rPr>
        <w:t>, sum ávirka luttakandi fyritøkurnar.</w:t>
      </w:r>
    </w:p>
    <w:p w14:paraId="23884AB1" w14:textId="77777777" w:rsidR="007764C2" w:rsidRPr="005214B8" w:rsidRDefault="007764C2" w:rsidP="00D22310">
      <w:pPr>
        <w:jc w:val="both"/>
        <w:rPr>
          <w:rFonts w:cs="Times New Roman"/>
          <w:szCs w:val="24"/>
        </w:rPr>
      </w:pPr>
    </w:p>
    <w:p w14:paraId="3EA634F4" w14:textId="10C9B312" w:rsidR="00AC447D" w:rsidRPr="005214B8" w:rsidRDefault="00AC447D" w:rsidP="00D22310">
      <w:pPr>
        <w:jc w:val="both"/>
        <w:rPr>
          <w:rFonts w:cs="Times New Roman"/>
          <w:szCs w:val="24"/>
        </w:rPr>
      </w:pPr>
      <w:r w:rsidRPr="005214B8">
        <w:rPr>
          <w:rFonts w:cs="Times New Roman"/>
          <w:szCs w:val="24"/>
        </w:rPr>
        <w:t>Ásetingin avmarkar ikki, at Kappingareftirlitið kann nýta onnur metingarstøði til tess at skilmarkað viðkomandi marknað.</w:t>
      </w:r>
    </w:p>
    <w:p w14:paraId="24E76560" w14:textId="5C28D151" w:rsidR="00CB198C" w:rsidRPr="005214B8" w:rsidRDefault="00CB198C" w:rsidP="00D22310">
      <w:pPr>
        <w:jc w:val="both"/>
        <w:rPr>
          <w:rFonts w:cs="Times New Roman"/>
          <w:szCs w:val="24"/>
        </w:rPr>
      </w:pPr>
    </w:p>
    <w:p w14:paraId="094A4784" w14:textId="02619660" w:rsidR="00AC447D" w:rsidRPr="005214B8" w:rsidRDefault="00CB198C" w:rsidP="00D22310">
      <w:pPr>
        <w:jc w:val="both"/>
        <w:rPr>
          <w:rFonts w:cs="Times New Roman"/>
          <w:b/>
          <w:bCs/>
          <w:szCs w:val="24"/>
        </w:rPr>
      </w:pPr>
      <w:r w:rsidRPr="005214B8">
        <w:rPr>
          <w:rFonts w:cs="Times New Roman"/>
          <w:b/>
          <w:bCs/>
          <w:szCs w:val="24"/>
        </w:rPr>
        <w:t>§ 5, stk. 1</w:t>
      </w:r>
    </w:p>
    <w:p w14:paraId="01A64263" w14:textId="77777777" w:rsidR="007764C2" w:rsidRPr="005214B8" w:rsidRDefault="007764C2" w:rsidP="00D22310">
      <w:pPr>
        <w:jc w:val="both"/>
        <w:rPr>
          <w:rFonts w:cs="Times New Roman"/>
          <w:szCs w:val="24"/>
        </w:rPr>
      </w:pPr>
      <w:r w:rsidRPr="005214B8">
        <w:rPr>
          <w:rFonts w:cs="Times New Roman"/>
          <w:szCs w:val="24"/>
        </w:rPr>
        <w:t>Skilmarkingin fer fram við at staðfesta ein viðkomandi vørumarknað og ein viðkomandi landafrøðiligan marknað. Endamálið við hesum er at staðfesta, hvørjir kappingarneytar kunnu leggja luttakandi fyritøkur undir kappingarligt trýst, soleiðis at hesar ikki kunnu virka óheft</w:t>
      </w:r>
      <w:r w:rsidR="00A33B68" w:rsidRPr="005214B8">
        <w:rPr>
          <w:rFonts w:cs="Times New Roman"/>
          <w:szCs w:val="24"/>
        </w:rPr>
        <w:t xml:space="preserve"> á</w:t>
      </w:r>
      <w:r w:rsidRPr="005214B8">
        <w:rPr>
          <w:rFonts w:cs="Times New Roman"/>
          <w:szCs w:val="24"/>
        </w:rPr>
        <w:t xml:space="preserve"> </w:t>
      </w:r>
      <w:r w:rsidR="00A33B68" w:rsidRPr="005214B8">
        <w:rPr>
          <w:rFonts w:cs="Times New Roman"/>
          <w:szCs w:val="24"/>
        </w:rPr>
        <w:t xml:space="preserve">marknaðinum. </w:t>
      </w:r>
    </w:p>
    <w:p w14:paraId="624D829D" w14:textId="77777777" w:rsidR="007764C2" w:rsidRPr="005214B8" w:rsidRDefault="007764C2" w:rsidP="00D22310">
      <w:pPr>
        <w:jc w:val="both"/>
        <w:rPr>
          <w:rFonts w:cs="Times New Roman"/>
          <w:szCs w:val="24"/>
        </w:rPr>
      </w:pPr>
    </w:p>
    <w:p w14:paraId="5298B925" w14:textId="041AF19B" w:rsidR="00A33B68" w:rsidRPr="005214B8" w:rsidRDefault="00A33B68" w:rsidP="00D22310">
      <w:pPr>
        <w:jc w:val="both"/>
        <w:rPr>
          <w:rFonts w:cs="Times New Roman"/>
          <w:szCs w:val="24"/>
        </w:rPr>
      </w:pPr>
      <w:r w:rsidRPr="005214B8">
        <w:rPr>
          <w:rFonts w:cs="Times New Roman"/>
          <w:szCs w:val="24"/>
        </w:rPr>
        <w:t>Viðkomandi vørumarknaður fevnir um tær vøru</w:t>
      </w:r>
      <w:r w:rsidR="00CB198C" w:rsidRPr="005214B8">
        <w:rPr>
          <w:rFonts w:cs="Times New Roman"/>
          <w:szCs w:val="24"/>
        </w:rPr>
        <w:t>r</w:t>
      </w:r>
      <w:r w:rsidRPr="005214B8">
        <w:rPr>
          <w:rFonts w:cs="Times New Roman"/>
          <w:szCs w:val="24"/>
        </w:rPr>
        <w:t xml:space="preserve"> og tænastur, sum brúkarin metir kunnu koma í staðin fyri hvørja aðra orsakað av teirra eyðkennum, prís</w:t>
      </w:r>
      <w:r w:rsidR="009D4A4E" w:rsidRPr="005214B8">
        <w:rPr>
          <w:rFonts w:cs="Times New Roman"/>
          <w:szCs w:val="24"/>
        </w:rPr>
        <w:t>um</w:t>
      </w:r>
      <w:r w:rsidRPr="005214B8">
        <w:rPr>
          <w:rFonts w:cs="Times New Roman"/>
          <w:szCs w:val="24"/>
        </w:rPr>
        <w:t xml:space="preserve"> og nýtslu.</w:t>
      </w:r>
    </w:p>
    <w:p w14:paraId="4803AC43" w14:textId="77777777" w:rsidR="00A33B68" w:rsidRPr="005214B8" w:rsidRDefault="00A33B68" w:rsidP="00D22310">
      <w:pPr>
        <w:jc w:val="both"/>
        <w:rPr>
          <w:rFonts w:cs="Times New Roman"/>
          <w:szCs w:val="24"/>
        </w:rPr>
      </w:pPr>
    </w:p>
    <w:p w14:paraId="4FF46ECA" w14:textId="70109A2C" w:rsidR="00A33B68" w:rsidRPr="005214B8" w:rsidRDefault="00A33B68" w:rsidP="00D22310">
      <w:pPr>
        <w:jc w:val="both"/>
        <w:rPr>
          <w:rFonts w:cs="Times New Roman"/>
          <w:szCs w:val="24"/>
        </w:rPr>
      </w:pPr>
      <w:r w:rsidRPr="005214B8">
        <w:rPr>
          <w:rFonts w:cs="Times New Roman"/>
          <w:szCs w:val="24"/>
        </w:rPr>
        <w:t>Viðkomandi landafrøðilig</w:t>
      </w:r>
      <w:r w:rsidR="00CB198C" w:rsidRPr="005214B8">
        <w:rPr>
          <w:rFonts w:cs="Times New Roman"/>
          <w:szCs w:val="24"/>
        </w:rPr>
        <w:t>i</w:t>
      </w:r>
      <w:r w:rsidRPr="005214B8">
        <w:rPr>
          <w:rFonts w:cs="Times New Roman"/>
          <w:szCs w:val="24"/>
        </w:rPr>
        <w:t xml:space="preserve"> marknaður fevnir um tey øki, har luttakandi fyritøkur virka, og har kappingarligu umstøðurnar eru somikið eins</w:t>
      </w:r>
      <w:r w:rsidR="00CB198C" w:rsidRPr="005214B8">
        <w:rPr>
          <w:rFonts w:cs="Times New Roman"/>
          <w:szCs w:val="24"/>
        </w:rPr>
        <w:t>,</w:t>
      </w:r>
      <w:r w:rsidR="005B54D2" w:rsidRPr="005214B8">
        <w:rPr>
          <w:rFonts w:cs="Times New Roman"/>
          <w:szCs w:val="24"/>
        </w:rPr>
        <w:t xml:space="preserve"> og sum</w:t>
      </w:r>
      <w:r w:rsidRPr="005214B8">
        <w:rPr>
          <w:rFonts w:cs="Times New Roman"/>
          <w:szCs w:val="24"/>
        </w:rPr>
        <w:t xml:space="preserve"> skilja seg frá</w:t>
      </w:r>
      <w:r w:rsidR="005B54D2" w:rsidRPr="005214B8">
        <w:rPr>
          <w:rFonts w:cs="Times New Roman"/>
          <w:szCs w:val="24"/>
        </w:rPr>
        <w:t xml:space="preserve"> kappingarumstøðum í grannaøkjum. </w:t>
      </w:r>
    </w:p>
    <w:p w14:paraId="6F4B1D29" w14:textId="77777777" w:rsidR="009D4A4E" w:rsidRPr="005214B8" w:rsidRDefault="009D4A4E" w:rsidP="00D22310">
      <w:pPr>
        <w:jc w:val="both"/>
        <w:rPr>
          <w:rFonts w:cs="Times New Roman"/>
          <w:szCs w:val="24"/>
        </w:rPr>
      </w:pPr>
    </w:p>
    <w:p w14:paraId="2FAAAFAC" w14:textId="7E8E6468" w:rsidR="005B12E5" w:rsidRPr="005214B8" w:rsidRDefault="0030737E" w:rsidP="00D22310">
      <w:pPr>
        <w:jc w:val="both"/>
        <w:rPr>
          <w:rFonts w:cs="Times New Roman"/>
          <w:szCs w:val="24"/>
        </w:rPr>
      </w:pPr>
      <w:r w:rsidRPr="005214B8">
        <w:rPr>
          <w:rFonts w:cs="Times New Roman"/>
          <w:szCs w:val="24"/>
        </w:rPr>
        <w:t>Skilmarkingin av viðkomandi marknaði verður framd við at kanna eftirspurnings- og útboðsvarasetingina og um neyðugt møguliga kapping. Hesi</w:t>
      </w:r>
      <w:r w:rsidR="005B12E5" w:rsidRPr="005214B8">
        <w:rPr>
          <w:rFonts w:cs="Times New Roman"/>
          <w:szCs w:val="24"/>
        </w:rPr>
        <w:t xml:space="preserve"> trý</w:t>
      </w:r>
      <w:r w:rsidRPr="005214B8">
        <w:rPr>
          <w:rFonts w:cs="Times New Roman"/>
          <w:szCs w:val="24"/>
        </w:rPr>
        <w:t xml:space="preserve"> viðurskifti leggja eitt kappingartrýst á einstøku fyritøkuna o</w:t>
      </w:r>
      <w:r w:rsidR="005B12E5" w:rsidRPr="005214B8">
        <w:rPr>
          <w:rFonts w:cs="Times New Roman"/>
          <w:szCs w:val="24"/>
        </w:rPr>
        <w:t>g</w:t>
      </w:r>
      <w:r w:rsidRPr="005214B8">
        <w:rPr>
          <w:rFonts w:cs="Times New Roman"/>
          <w:szCs w:val="24"/>
        </w:rPr>
        <w:t xml:space="preserve"> tryggja</w:t>
      </w:r>
      <w:r w:rsidR="005B12E5" w:rsidRPr="005214B8">
        <w:rPr>
          <w:rFonts w:cs="Times New Roman"/>
          <w:szCs w:val="24"/>
        </w:rPr>
        <w:t xml:space="preserve"> harvið, at fyritøka ikki kann virka óheft á marknaðinum. </w:t>
      </w:r>
    </w:p>
    <w:p w14:paraId="4222240A" w14:textId="77777777" w:rsidR="0030737E" w:rsidRPr="005214B8" w:rsidRDefault="0030737E" w:rsidP="00D22310">
      <w:pPr>
        <w:jc w:val="both"/>
        <w:rPr>
          <w:rFonts w:cs="Times New Roman"/>
          <w:b/>
          <w:bCs/>
          <w:color w:val="FF0000"/>
          <w:szCs w:val="24"/>
        </w:rPr>
      </w:pPr>
    </w:p>
    <w:p w14:paraId="32CD6335" w14:textId="3E0DFB33" w:rsidR="005B12E5" w:rsidRPr="005214B8" w:rsidRDefault="005B12E5" w:rsidP="00D22310">
      <w:pPr>
        <w:jc w:val="both"/>
        <w:rPr>
          <w:rFonts w:cs="Times New Roman"/>
          <w:szCs w:val="24"/>
        </w:rPr>
      </w:pPr>
      <w:r w:rsidRPr="005214B8">
        <w:rPr>
          <w:rFonts w:cs="Times New Roman"/>
          <w:szCs w:val="24"/>
        </w:rPr>
        <w:t>Endamálið við eini eftirspurningsvaraseting er at kanna, hvørjar vørur og tænastur ein brúkari metir kunnu koma í staðin fyri ein ávísa vøru ella tænastu. Endamálið við ein</w:t>
      </w:r>
      <w:r w:rsidR="00CB198C" w:rsidRPr="005214B8">
        <w:rPr>
          <w:rFonts w:cs="Times New Roman"/>
          <w:szCs w:val="24"/>
        </w:rPr>
        <w:t>i</w:t>
      </w:r>
      <w:r w:rsidRPr="005214B8">
        <w:rPr>
          <w:rFonts w:cs="Times New Roman"/>
          <w:szCs w:val="24"/>
        </w:rPr>
        <w:t xml:space="preserve"> útboðsvaraseting er at kanna, um aðrir veitara</w:t>
      </w:r>
      <w:r w:rsidR="00C43D12" w:rsidRPr="005214B8">
        <w:rPr>
          <w:rFonts w:cs="Times New Roman"/>
          <w:szCs w:val="24"/>
        </w:rPr>
        <w:t xml:space="preserve"> innan styttri skotbrá</w:t>
      </w:r>
      <w:r w:rsidRPr="005214B8">
        <w:rPr>
          <w:rFonts w:cs="Times New Roman"/>
          <w:szCs w:val="24"/>
        </w:rPr>
        <w:t xml:space="preserve"> kunnu umstilla</w:t>
      </w:r>
      <w:r w:rsidR="00C43D12" w:rsidRPr="005214B8">
        <w:rPr>
          <w:rFonts w:cs="Times New Roman"/>
          <w:szCs w:val="24"/>
        </w:rPr>
        <w:t xml:space="preserve"> sína</w:t>
      </w:r>
      <w:r w:rsidRPr="005214B8">
        <w:rPr>
          <w:rFonts w:cs="Times New Roman"/>
          <w:szCs w:val="24"/>
        </w:rPr>
        <w:t xml:space="preserve"> framleiðslu til viðkomandi vøru ella tænastu</w:t>
      </w:r>
      <w:r w:rsidR="00CB198C" w:rsidRPr="005214B8">
        <w:rPr>
          <w:rFonts w:cs="Times New Roman"/>
          <w:szCs w:val="24"/>
        </w:rPr>
        <w:t>,</w:t>
      </w:r>
      <w:r w:rsidRPr="005214B8">
        <w:rPr>
          <w:rFonts w:cs="Times New Roman"/>
          <w:szCs w:val="24"/>
        </w:rPr>
        <w:t xml:space="preserve"> og</w:t>
      </w:r>
      <w:r w:rsidR="00CB198C" w:rsidRPr="005214B8">
        <w:rPr>
          <w:rFonts w:cs="Times New Roman"/>
          <w:szCs w:val="24"/>
        </w:rPr>
        <w:t xml:space="preserve"> kunnu</w:t>
      </w:r>
      <w:r w:rsidRPr="005214B8">
        <w:rPr>
          <w:rFonts w:cs="Times New Roman"/>
          <w:szCs w:val="24"/>
        </w:rPr>
        <w:t xml:space="preserve"> marknaðarføra hesar uttan týðandi meirkostnað og vá</w:t>
      </w:r>
      <w:r w:rsidR="00C43D12" w:rsidRPr="005214B8">
        <w:rPr>
          <w:rFonts w:cs="Times New Roman"/>
          <w:szCs w:val="24"/>
        </w:rPr>
        <w:t>ð</w:t>
      </w:r>
      <w:r w:rsidRPr="005214B8">
        <w:rPr>
          <w:rFonts w:cs="Times New Roman"/>
          <w:szCs w:val="24"/>
        </w:rPr>
        <w:t>a.</w:t>
      </w:r>
    </w:p>
    <w:p w14:paraId="0C63BE5A" w14:textId="77777777" w:rsidR="00CE3E08" w:rsidRPr="005214B8" w:rsidRDefault="00CE3E08" w:rsidP="00D22310">
      <w:pPr>
        <w:jc w:val="both"/>
        <w:rPr>
          <w:rFonts w:cs="Times New Roman"/>
          <w:szCs w:val="24"/>
        </w:rPr>
      </w:pPr>
    </w:p>
    <w:p w14:paraId="698A2ADB" w14:textId="53029C9C" w:rsidR="007A06F6" w:rsidRPr="005214B8" w:rsidRDefault="00CE3E08" w:rsidP="00D22310">
      <w:pPr>
        <w:jc w:val="both"/>
        <w:rPr>
          <w:rFonts w:cs="Times New Roman"/>
          <w:szCs w:val="24"/>
        </w:rPr>
      </w:pPr>
      <w:r w:rsidRPr="005214B8">
        <w:rPr>
          <w:rFonts w:cs="Times New Roman"/>
          <w:szCs w:val="24"/>
        </w:rPr>
        <w:t>Um kanning av eftirspurning- og útboðsvarasetingini kemur til ta niðurstøðu</w:t>
      </w:r>
      <w:r w:rsidR="00CB198C" w:rsidRPr="005214B8">
        <w:rPr>
          <w:rFonts w:cs="Times New Roman"/>
          <w:szCs w:val="24"/>
        </w:rPr>
        <w:t>,</w:t>
      </w:r>
      <w:r w:rsidRPr="005214B8">
        <w:rPr>
          <w:rFonts w:cs="Times New Roman"/>
          <w:szCs w:val="24"/>
        </w:rPr>
        <w:t xml:space="preserve"> at kappingarstøða</w:t>
      </w:r>
      <w:r w:rsidR="00CB198C" w:rsidRPr="005214B8">
        <w:rPr>
          <w:rFonts w:cs="Times New Roman"/>
          <w:szCs w:val="24"/>
        </w:rPr>
        <w:t>n</w:t>
      </w:r>
      <w:r w:rsidRPr="005214B8">
        <w:rPr>
          <w:rFonts w:cs="Times New Roman"/>
          <w:szCs w:val="24"/>
        </w:rPr>
        <w:t xml:space="preserve"> á marknaðinum er ivasom, skal møgulig kapping á marknaðinum kannast. Endamálið við at kanna møguliga</w:t>
      </w:r>
      <w:r w:rsidR="007A06F6" w:rsidRPr="005214B8">
        <w:rPr>
          <w:rFonts w:cs="Times New Roman"/>
          <w:szCs w:val="24"/>
        </w:rPr>
        <w:t xml:space="preserve"> kapping</w:t>
      </w:r>
      <w:r w:rsidR="00CB198C" w:rsidRPr="005214B8">
        <w:rPr>
          <w:rFonts w:cs="Times New Roman"/>
          <w:szCs w:val="24"/>
        </w:rPr>
        <w:t>,</w:t>
      </w:r>
      <w:r w:rsidRPr="005214B8">
        <w:rPr>
          <w:rFonts w:cs="Times New Roman"/>
          <w:szCs w:val="24"/>
        </w:rPr>
        <w:t xml:space="preserve"> er at fáa staðfest, </w:t>
      </w:r>
      <w:r w:rsidR="007A06F6" w:rsidRPr="005214B8">
        <w:rPr>
          <w:rFonts w:cs="Times New Roman"/>
          <w:szCs w:val="24"/>
        </w:rPr>
        <w:t>hvørt</w:t>
      </w:r>
      <w:r w:rsidRPr="005214B8">
        <w:rPr>
          <w:rFonts w:cs="Times New Roman"/>
          <w:szCs w:val="24"/>
        </w:rPr>
        <w:t xml:space="preserve"> tað eru fyritøkur, sum ikki er á marknaðinum í dag, men </w:t>
      </w:r>
      <w:r w:rsidR="007A06F6" w:rsidRPr="005214B8">
        <w:rPr>
          <w:rFonts w:cs="Times New Roman"/>
          <w:szCs w:val="24"/>
        </w:rPr>
        <w:t xml:space="preserve">sum innan </w:t>
      </w:r>
      <w:r w:rsidR="00CB198C" w:rsidRPr="005214B8">
        <w:rPr>
          <w:rFonts w:cs="Times New Roman"/>
          <w:szCs w:val="24"/>
        </w:rPr>
        <w:t>styttri</w:t>
      </w:r>
      <w:r w:rsidR="007A06F6" w:rsidRPr="005214B8">
        <w:rPr>
          <w:rFonts w:cs="Times New Roman"/>
          <w:szCs w:val="24"/>
        </w:rPr>
        <w:t xml:space="preserve"> tíðarskeið</w:t>
      </w:r>
      <w:r w:rsidR="00CB198C" w:rsidRPr="005214B8">
        <w:rPr>
          <w:rFonts w:cs="Times New Roman"/>
          <w:szCs w:val="24"/>
        </w:rPr>
        <w:t>,</w:t>
      </w:r>
      <w:r w:rsidR="007A06F6" w:rsidRPr="005214B8">
        <w:rPr>
          <w:rFonts w:cs="Times New Roman"/>
          <w:szCs w:val="24"/>
        </w:rPr>
        <w:t xml:space="preserve"> kunnu trína inn á marknaðinum og taka kappingina upp við verandi fyritøkur.</w:t>
      </w:r>
    </w:p>
    <w:p w14:paraId="749AFB2E" w14:textId="77777777" w:rsidR="007A06F6" w:rsidRPr="005214B8" w:rsidRDefault="007A06F6" w:rsidP="00D22310">
      <w:pPr>
        <w:jc w:val="both"/>
        <w:rPr>
          <w:rFonts w:cs="Times New Roman"/>
          <w:szCs w:val="24"/>
        </w:rPr>
      </w:pPr>
    </w:p>
    <w:p w14:paraId="78A31BED" w14:textId="77777777" w:rsidR="007A06F6" w:rsidRPr="005214B8" w:rsidRDefault="007A06F6" w:rsidP="00D22310">
      <w:pPr>
        <w:jc w:val="both"/>
        <w:rPr>
          <w:rFonts w:cs="Times New Roman"/>
          <w:szCs w:val="24"/>
        </w:rPr>
      </w:pPr>
      <w:r w:rsidRPr="005214B8">
        <w:rPr>
          <w:rFonts w:cs="Times New Roman"/>
          <w:szCs w:val="24"/>
        </w:rPr>
        <w:t>Skilmarkingin av viðkomandi marknað fer fram eftir somu meginreglum sum ES-kommissiónin nýtir</w:t>
      </w:r>
      <w:r w:rsidR="00AC447D" w:rsidRPr="005214B8">
        <w:rPr>
          <w:rFonts w:cs="Times New Roman"/>
          <w:szCs w:val="24"/>
        </w:rPr>
        <w:t>. Vegleiðing frá ES-kommissiónini um skilmarking av viðkomandi marknað nr. C/372 frá 1997, er eisini ískoyti til tulking av § 5 í kappingarlógini.</w:t>
      </w:r>
    </w:p>
    <w:p w14:paraId="3B5893A1" w14:textId="77777777" w:rsidR="003679C5" w:rsidRPr="005214B8" w:rsidRDefault="003679C5" w:rsidP="00D22310">
      <w:pPr>
        <w:jc w:val="both"/>
        <w:rPr>
          <w:rFonts w:cs="Times New Roman"/>
          <w:b/>
          <w:bCs/>
          <w:szCs w:val="24"/>
        </w:rPr>
      </w:pPr>
    </w:p>
    <w:p w14:paraId="15465757" w14:textId="3C1801A9" w:rsidR="009153FA" w:rsidRPr="005214B8" w:rsidRDefault="00CB198C" w:rsidP="00D22310">
      <w:pPr>
        <w:jc w:val="both"/>
        <w:rPr>
          <w:rFonts w:cs="Times New Roman"/>
          <w:b/>
          <w:bCs/>
          <w:szCs w:val="24"/>
        </w:rPr>
      </w:pPr>
      <w:r w:rsidRPr="005214B8">
        <w:rPr>
          <w:rFonts w:cs="Times New Roman"/>
          <w:b/>
          <w:bCs/>
          <w:szCs w:val="24"/>
        </w:rPr>
        <w:t>§ 5, stk. 2</w:t>
      </w:r>
    </w:p>
    <w:p w14:paraId="00049374" w14:textId="65628D0A" w:rsidR="00CB198C" w:rsidRPr="005214B8" w:rsidRDefault="00CB198C" w:rsidP="00D22310">
      <w:pPr>
        <w:jc w:val="both"/>
        <w:rPr>
          <w:rFonts w:cs="Times New Roman"/>
          <w:szCs w:val="24"/>
        </w:rPr>
      </w:pPr>
      <w:r w:rsidRPr="005214B8">
        <w:rPr>
          <w:rFonts w:cs="Times New Roman"/>
          <w:szCs w:val="24"/>
        </w:rPr>
        <w:t>Eingin viðmerking er til ásetingina.</w:t>
      </w:r>
    </w:p>
    <w:p w14:paraId="551A3F31" w14:textId="77777777" w:rsidR="009153FA" w:rsidRPr="005214B8" w:rsidRDefault="009153FA" w:rsidP="00D22310">
      <w:pPr>
        <w:jc w:val="both"/>
        <w:rPr>
          <w:rFonts w:cs="Times New Roman"/>
          <w:b/>
          <w:bCs/>
          <w:szCs w:val="24"/>
        </w:rPr>
      </w:pPr>
    </w:p>
    <w:p w14:paraId="0BA29597" w14:textId="5E46A01B" w:rsidR="00475EA6" w:rsidRPr="005214B8" w:rsidRDefault="00B50C9D" w:rsidP="00D22310">
      <w:pPr>
        <w:jc w:val="both"/>
        <w:rPr>
          <w:rFonts w:cs="Times New Roman"/>
          <w:b/>
          <w:bCs/>
          <w:szCs w:val="24"/>
        </w:rPr>
      </w:pPr>
      <w:r w:rsidRPr="005214B8">
        <w:rPr>
          <w:rFonts w:cs="Times New Roman"/>
          <w:b/>
          <w:bCs/>
          <w:szCs w:val="24"/>
        </w:rPr>
        <w:t>Til § 6</w:t>
      </w:r>
    </w:p>
    <w:p w14:paraId="2B9425DD" w14:textId="6D7D5258" w:rsidR="00475EA6" w:rsidRPr="005214B8" w:rsidRDefault="00475EA6" w:rsidP="00D22310">
      <w:pPr>
        <w:jc w:val="both"/>
        <w:rPr>
          <w:rFonts w:cs="Times New Roman"/>
          <w:b/>
          <w:bCs/>
          <w:szCs w:val="24"/>
        </w:rPr>
      </w:pPr>
    </w:p>
    <w:p w14:paraId="7BCCE99C" w14:textId="74D28BBB" w:rsidR="00475EA6" w:rsidRPr="005214B8" w:rsidRDefault="00475EA6" w:rsidP="00D22310">
      <w:pPr>
        <w:jc w:val="both"/>
        <w:rPr>
          <w:rFonts w:cs="Times New Roman"/>
          <w:b/>
          <w:bCs/>
          <w:szCs w:val="24"/>
        </w:rPr>
      </w:pPr>
      <w:r w:rsidRPr="005214B8">
        <w:rPr>
          <w:rFonts w:cs="Times New Roman"/>
          <w:b/>
          <w:bCs/>
          <w:szCs w:val="24"/>
        </w:rPr>
        <w:t>§ 6, stk. 1</w:t>
      </w:r>
    </w:p>
    <w:p w14:paraId="1000AD34" w14:textId="658562FA" w:rsidR="00326EC7" w:rsidRPr="005214B8" w:rsidRDefault="00326EC7" w:rsidP="00D22310">
      <w:pPr>
        <w:jc w:val="both"/>
        <w:rPr>
          <w:rFonts w:cs="Times New Roman"/>
          <w:szCs w:val="24"/>
        </w:rPr>
      </w:pPr>
      <w:r w:rsidRPr="005214B8">
        <w:rPr>
          <w:rFonts w:cs="Times New Roman"/>
          <w:szCs w:val="24"/>
        </w:rPr>
        <w:t>Ásetingin inniheldur generelt forboð ímóti kappingaravlagandi avtalum. Ásetingin setur forboð ímóti avtalum</w:t>
      </w:r>
      <w:r w:rsidR="00B11735" w:rsidRPr="005214B8">
        <w:rPr>
          <w:rFonts w:cs="Times New Roman"/>
          <w:szCs w:val="24"/>
        </w:rPr>
        <w:t>,</w:t>
      </w:r>
      <w:r w:rsidRPr="005214B8">
        <w:rPr>
          <w:rFonts w:cs="Times New Roman"/>
          <w:szCs w:val="24"/>
        </w:rPr>
        <w:t xml:space="preserve"> sum beinleiðis ella óbeinleiðis hava til endamál </w:t>
      </w:r>
      <w:r w:rsidR="00B11735" w:rsidRPr="005214B8">
        <w:rPr>
          <w:rFonts w:cs="Times New Roman"/>
          <w:szCs w:val="24"/>
        </w:rPr>
        <w:t>ella sum</w:t>
      </w:r>
      <w:r w:rsidRPr="005214B8">
        <w:rPr>
          <w:rFonts w:cs="Times New Roman"/>
          <w:szCs w:val="24"/>
        </w:rPr>
        <w:t xml:space="preserve"> avleiðing at avlaga kappingina á marknaðinum. </w:t>
      </w:r>
    </w:p>
    <w:p w14:paraId="36CB9719" w14:textId="3B705EB8" w:rsidR="00B11735" w:rsidRPr="005214B8" w:rsidRDefault="00B11735" w:rsidP="00D22310">
      <w:pPr>
        <w:jc w:val="both"/>
        <w:rPr>
          <w:rFonts w:cs="Times New Roman"/>
          <w:szCs w:val="24"/>
        </w:rPr>
      </w:pPr>
    </w:p>
    <w:p w14:paraId="7C0146D7" w14:textId="46225D31" w:rsidR="00B11735" w:rsidRPr="005214B8" w:rsidRDefault="00B11735" w:rsidP="00D22310">
      <w:pPr>
        <w:jc w:val="both"/>
        <w:rPr>
          <w:rFonts w:cs="Times New Roman"/>
          <w:szCs w:val="24"/>
        </w:rPr>
      </w:pPr>
      <w:r w:rsidRPr="005214B8">
        <w:rPr>
          <w:rFonts w:cs="Times New Roman"/>
          <w:szCs w:val="24"/>
        </w:rPr>
        <w:t>Forboðið rakar bæði avtalur</w:t>
      </w:r>
      <w:r w:rsidR="009560D9" w:rsidRPr="005214B8">
        <w:rPr>
          <w:rFonts w:cs="Times New Roman"/>
          <w:szCs w:val="24"/>
        </w:rPr>
        <w:t xml:space="preserve">, </w:t>
      </w:r>
      <w:r w:rsidR="00953DF6" w:rsidRPr="005214B8">
        <w:rPr>
          <w:rFonts w:cs="Times New Roman"/>
          <w:szCs w:val="24"/>
        </w:rPr>
        <w:t>sum</w:t>
      </w:r>
      <w:r w:rsidRPr="005214B8">
        <w:rPr>
          <w:rFonts w:cs="Times New Roman"/>
          <w:szCs w:val="24"/>
        </w:rPr>
        <w:t xml:space="preserve"> </w:t>
      </w:r>
      <w:r w:rsidR="009560D9" w:rsidRPr="005214B8">
        <w:rPr>
          <w:rFonts w:cs="Times New Roman"/>
          <w:szCs w:val="24"/>
        </w:rPr>
        <w:t>hava til endamáls at</w:t>
      </w:r>
      <w:r w:rsidRPr="005214B8">
        <w:rPr>
          <w:rFonts w:cs="Times New Roman"/>
          <w:szCs w:val="24"/>
        </w:rPr>
        <w:t xml:space="preserve"> av</w:t>
      </w:r>
      <w:r w:rsidR="009560D9" w:rsidRPr="005214B8">
        <w:rPr>
          <w:rFonts w:cs="Times New Roman"/>
          <w:szCs w:val="24"/>
        </w:rPr>
        <w:t>laga kappingina</w:t>
      </w:r>
      <w:r w:rsidRPr="005214B8">
        <w:rPr>
          <w:rFonts w:cs="Times New Roman"/>
          <w:szCs w:val="24"/>
        </w:rPr>
        <w:t>, sjálvt um tær ikki hava hesa avleiðing, og avtalur</w:t>
      </w:r>
      <w:r w:rsidR="009560D9" w:rsidRPr="005214B8">
        <w:rPr>
          <w:rFonts w:cs="Times New Roman"/>
          <w:szCs w:val="24"/>
        </w:rPr>
        <w:t xml:space="preserve">, sum ikki hava til endamáls at avmarka kappingina, men har avleiðingin av avtaluni er, at kappingin verður avmarkað. </w:t>
      </w:r>
    </w:p>
    <w:p w14:paraId="37648361" w14:textId="7B9C1588" w:rsidR="00B11735" w:rsidRPr="005214B8" w:rsidRDefault="00B11735" w:rsidP="00D22310">
      <w:pPr>
        <w:jc w:val="both"/>
        <w:rPr>
          <w:rFonts w:cs="Times New Roman"/>
          <w:szCs w:val="24"/>
        </w:rPr>
      </w:pPr>
    </w:p>
    <w:p w14:paraId="7D98020A" w14:textId="162060D0" w:rsidR="009560D9" w:rsidRPr="005214B8" w:rsidRDefault="009560D9" w:rsidP="00D22310">
      <w:pPr>
        <w:jc w:val="both"/>
        <w:rPr>
          <w:rFonts w:cs="Times New Roman"/>
          <w:szCs w:val="24"/>
        </w:rPr>
      </w:pPr>
      <w:r w:rsidRPr="005214B8">
        <w:rPr>
          <w:rFonts w:cs="Times New Roman"/>
          <w:szCs w:val="24"/>
        </w:rPr>
        <w:t>Til tess at meta um, hvørt ein avtala hevur til endamáls at avlaga kappingina</w:t>
      </w:r>
      <w:r w:rsidR="003C42EC" w:rsidRPr="005214B8">
        <w:rPr>
          <w:rFonts w:cs="Times New Roman"/>
          <w:szCs w:val="24"/>
        </w:rPr>
        <w:t>,</w:t>
      </w:r>
      <w:r w:rsidRPr="005214B8">
        <w:rPr>
          <w:rFonts w:cs="Times New Roman"/>
          <w:szCs w:val="24"/>
        </w:rPr>
        <w:t xml:space="preserve"> er neyðugt at kanna innihald, ætlan og rættarliga- og vinnuliga samanhang</w:t>
      </w:r>
      <w:r w:rsidR="00953DF6" w:rsidRPr="005214B8">
        <w:rPr>
          <w:rFonts w:cs="Times New Roman"/>
          <w:szCs w:val="24"/>
        </w:rPr>
        <w:t>in</w:t>
      </w:r>
      <w:r w:rsidRPr="005214B8">
        <w:rPr>
          <w:rFonts w:cs="Times New Roman"/>
          <w:szCs w:val="24"/>
        </w:rPr>
        <w:t xml:space="preserve"> avtalan er partur av. </w:t>
      </w:r>
    </w:p>
    <w:p w14:paraId="2E08BC8F" w14:textId="77777777" w:rsidR="009560D9" w:rsidRPr="005214B8" w:rsidRDefault="009560D9" w:rsidP="00D22310">
      <w:pPr>
        <w:jc w:val="both"/>
        <w:rPr>
          <w:rFonts w:cs="Times New Roman"/>
          <w:szCs w:val="24"/>
        </w:rPr>
      </w:pPr>
    </w:p>
    <w:p w14:paraId="2443C3C1" w14:textId="329CAAD2" w:rsidR="001A20E8" w:rsidRPr="005214B8" w:rsidRDefault="00953DF6" w:rsidP="00D22310">
      <w:pPr>
        <w:jc w:val="both"/>
        <w:rPr>
          <w:rFonts w:cs="Times New Roman"/>
          <w:szCs w:val="24"/>
        </w:rPr>
      </w:pPr>
      <w:r w:rsidRPr="005214B8">
        <w:rPr>
          <w:rFonts w:cs="Times New Roman"/>
          <w:szCs w:val="24"/>
        </w:rPr>
        <w:t>E</w:t>
      </w:r>
      <w:r w:rsidR="009560D9" w:rsidRPr="005214B8">
        <w:rPr>
          <w:rFonts w:cs="Times New Roman"/>
          <w:szCs w:val="24"/>
        </w:rPr>
        <w:t xml:space="preserve">in avtala hevur </w:t>
      </w:r>
      <w:r w:rsidRPr="005214B8">
        <w:rPr>
          <w:rFonts w:cs="Times New Roman"/>
          <w:szCs w:val="24"/>
        </w:rPr>
        <w:t>sum</w:t>
      </w:r>
      <w:r w:rsidR="009560D9" w:rsidRPr="005214B8">
        <w:rPr>
          <w:rFonts w:cs="Times New Roman"/>
          <w:szCs w:val="24"/>
        </w:rPr>
        <w:t xml:space="preserve"> fylgj</w:t>
      </w:r>
      <w:r w:rsidRPr="005214B8">
        <w:rPr>
          <w:rFonts w:cs="Times New Roman"/>
          <w:szCs w:val="24"/>
        </w:rPr>
        <w:t>u</w:t>
      </w:r>
      <w:r w:rsidR="009560D9" w:rsidRPr="005214B8">
        <w:rPr>
          <w:rFonts w:cs="Times New Roman"/>
          <w:szCs w:val="24"/>
        </w:rPr>
        <w:t xml:space="preserve"> at avmarka kappingina,</w:t>
      </w:r>
      <w:r w:rsidRPr="005214B8">
        <w:rPr>
          <w:rFonts w:cs="Times New Roman"/>
          <w:szCs w:val="24"/>
        </w:rPr>
        <w:t xml:space="preserve"> </w:t>
      </w:r>
      <w:r w:rsidR="009560D9" w:rsidRPr="005214B8">
        <w:rPr>
          <w:rFonts w:cs="Times New Roman"/>
          <w:szCs w:val="24"/>
        </w:rPr>
        <w:t xml:space="preserve">tá hon hevur eina munandi avmarkandi ávirkan </w:t>
      </w:r>
      <w:r w:rsidR="001A20E8" w:rsidRPr="005214B8">
        <w:rPr>
          <w:rFonts w:cs="Times New Roman"/>
          <w:szCs w:val="24"/>
        </w:rPr>
        <w:t>á eitt av kappingarparametrunum á marknaðinum, so sum; prís, framleiðslu, góðsku, úrval og nýskapan. Tá metast skal um fylgjuna</w:t>
      </w:r>
      <w:r w:rsidR="003C42EC" w:rsidRPr="005214B8">
        <w:rPr>
          <w:rFonts w:cs="Times New Roman"/>
          <w:szCs w:val="24"/>
        </w:rPr>
        <w:t>,</w:t>
      </w:r>
      <w:r w:rsidR="001A20E8" w:rsidRPr="005214B8">
        <w:rPr>
          <w:rFonts w:cs="Times New Roman"/>
          <w:szCs w:val="24"/>
        </w:rPr>
        <w:t xml:space="preserve"> skal samanbering gerast millum støðuna, har avtalan hevur virkna</w:t>
      </w:r>
      <w:r w:rsidR="003C42EC" w:rsidRPr="005214B8">
        <w:rPr>
          <w:rFonts w:cs="Times New Roman"/>
          <w:szCs w:val="24"/>
        </w:rPr>
        <w:t>,</w:t>
      </w:r>
      <w:r w:rsidR="001A20E8" w:rsidRPr="005214B8">
        <w:rPr>
          <w:rFonts w:cs="Times New Roman"/>
          <w:szCs w:val="24"/>
        </w:rPr>
        <w:t xml:space="preserve"> og í tí føri har hon ikki er galdandi. </w:t>
      </w:r>
    </w:p>
    <w:p w14:paraId="296B1274" w14:textId="77777777" w:rsidR="001A20E8" w:rsidRPr="005214B8" w:rsidRDefault="001A20E8" w:rsidP="00D22310">
      <w:pPr>
        <w:jc w:val="both"/>
        <w:rPr>
          <w:rFonts w:cs="Times New Roman"/>
          <w:color w:val="FF0000"/>
          <w:szCs w:val="24"/>
        </w:rPr>
      </w:pPr>
    </w:p>
    <w:p w14:paraId="0A0788FF" w14:textId="464A3C98" w:rsidR="000513C2" w:rsidRPr="005214B8" w:rsidRDefault="001A20E8" w:rsidP="00D22310">
      <w:pPr>
        <w:jc w:val="both"/>
        <w:rPr>
          <w:rFonts w:cs="Times New Roman"/>
          <w:color w:val="FF0000"/>
          <w:szCs w:val="24"/>
        </w:rPr>
      </w:pPr>
      <w:r w:rsidRPr="005214B8">
        <w:rPr>
          <w:rFonts w:cs="Times New Roman"/>
          <w:szCs w:val="24"/>
        </w:rPr>
        <w:t>Í greinini er ikki ásett</w:t>
      </w:r>
      <w:r w:rsidR="000513C2" w:rsidRPr="005214B8">
        <w:rPr>
          <w:rFonts w:cs="Times New Roman"/>
          <w:szCs w:val="24"/>
        </w:rPr>
        <w:t>,</w:t>
      </w:r>
      <w:r w:rsidRPr="005214B8">
        <w:rPr>
          <w:rFonts w:cs="Times New Roman"/>
          <w:szCs w:val="24"/>
        </w:rPr>
        <w:t xml:space="preserve"> at kappingaravmarkingin skal vera munandi. Henda meginregla er íkomin gjøgnum rættarsiðvenju</w:t>
      </w:r>
      <w:r w:rsidR="00953DF6" w:rsidRPr="005214B8">
        <w:rPr>
          <w:rFonts w:cs="Times New Roman"/>
          <w:szCs w:val="24"/>
        </w:rPr>
        <w:t>na</w:t>
      </w:r>
      <w:r w:rsidRPr="005214B8">
        <w:rPr>
          <w:rFonts w:cs="Times New Roman"/>
          <w:szCs w:val="24"/>
        </w:rPr>
        <w:t>.</w:t>
      </w:r>
      <w:r w:rsidRPr="005214B8">
        <w:rPr>
          <w:rFonts w:cs="Times New Roman"/>
          <w:color w:val="FF0000"/>
          <w:szCs w:val="24"/>
        </w:rPr>
        <w:t xml:space="preserve"> </w:t>
      </w:r>
    </w:p>
    <w:p w14:paraId="759A91CE" w14:textId="5BAC7EBA" w:rsidR="000513C2" w:rsidRPr="005214B8" w:rsidRDefault="000513C2" w:rsidP="00D22310">
      <w:pPr>
        <w:jc w:val="both"/>
        <w:rPr>
          <w:rFonts w:cs="Times New Roman"/>
          <w:color w:val="FF0000"/>
          <w:szCs w:val="24"/>
        </w:rPr>
      </w:pPr>
    </w:p>
    <w:p w14:paraId="038698BD" w14:textId="507CC5B8" w:rsidR="008F422D" w:rsidRPr="005214B8" w:rsidRDefault="008F422D" w:rsidP="00D22310">
      <w:pPr>
        <w:jc w:val="both"/>
        <w:rPr>
          <w:rFonts w:cs="Times New Roman"/>
          <w:szCs w:val="24"/>
        </w:rPr>
      </w:pPr>
      <w:r w:rsidRPr="005214B8">
        <w:rPr>
          <w:rFonts w:cs="Times New Roman"/>
          <w:szCs w:val="24"/>
        </w:rPr>
        <w:t>Forboðið fevnir bæði um loddrættar og vatnrættar avtalur. Loddrættar avtalur eru avtalur, ið eru gjørdar millum ymsu søluliðini, eitt nú millum heilsølu og smásølu. Vatnrættar avt</w:t>
      </w:r>
      <w:r w:rsidR="00953DF6" w:rsidRPr="005214B8">
        <w:rPr>
          <w:rFonts w:cs="Times New Roman"/>
          <w:szCs w:val="24"/>
        </w:rPr>
        <w:t>a</w:t>
      </w:r>
      <w:r w:rsidRPr="005214B8">
        <w:rPr>
          <w:rFonts w:cs="Times New Roman"/>
          <w:szCs w:val="24"/>
        </w:rPr>
        <w:t xml:space="preserve">lur eru avtalur, ið er gjørdar millum fyritøkur í sama søluliði, t.d. millum heilsølur. </w:t>
      </w:r>
    </w:p>
    <w:p w14:paraId="1BCDEA5D" w14:textId="77777777" w:rsidR="008F422D" w:rsidRPr="005214B8" w:rsidRDefault="008F422D" w:rsidP="00D22310">
      <w:pPr>
        <w:jc w:val="both"/>
        <w:rPr>
          <w:rFonts w:cs="Times New Roman"/>
          <w:color w:val="FF0000"/>
          <w:szCs w:val="24"/>
        </w:rPr>
      </w:pPr>
    </w:p>
    <w:p w14:paraId="518AADEE" w14:textId="47C76B18" w:rsidR="000513C2" w:rsidRPr="005214B8" w:rsidRDefault="000513C2" w:rsidP="00D22310">
      <w:pPr>
        <w:jc w:val="both"/>
        <w:rPr>
          <w:rFonts w:cs="Times New Roman"/>
          <w:szCs w:val="24"/>
        </w:rPr>
      </w:pPr>
      <w:r w:rsidRPr="005214B8">
        <w:rPr>
          <w:rFonts w:cs="Times New Roman"/>
          <w:szCs w:val="24"/>
        </w:rPr>
        <w:t>Í teirri støðu at</w:t>
      </w:r>
      <w:r w:rsidR="00953DF6" w:rsidRPr="005214B8">
        <w:rPr>
          <w:rFonts w:cs="Times New Roman"/>
          <w:szCs w:val="24"/>
        </w:rPr>
        <w:t xml:space="preserve"> ein</w:t>
      </w:r>
      <w:r w:rsidRPr="005214B8">
        <w:rPr>
          <w:rFonts w:cs="Times New Roman"/>
          <w:szCs w:val="24"/>
        </w:rPr>
        <w:t xml:space="preserve"> avtalan v.m. bæði er brot á § 6 og § 11, skal málið loysast sum eitt mál um brot </w:t>
      </w:r>
      <w:r w:rsidR="00953DF6" w:rsidRPr="005214B8">
        <w:rPr>
          <w:rFonts w:cs="Times New Roman"/>
          <w:szCs w:val="24"/>
        </w:rPr>
        <w:t>eftir</w:t>
      </w:r>
      <w:r w:rsidRPr="005214B8">
        <w:rPr>
          <w:rFonts w:cs="Times New Roman"/>
          <w:szCs w:val="24"/>
        </w:rPr>
        <w:t xml:space="preserve"> § 6 í kappingarlógini. Hetta er t.d. støðan</w:t>
      </w:r>
      <w:r w:rsidR="00953DF6" w:rsidRPr="005214B8">
        <w:rPr>
          <w:rFonts w:cs="Times New Roman"/>
          <w:szCs w:val="24"/>
        </w:rPr>
        <w:t>,</w:t>
      </w:r>
      <w:r w:rsidRPr="005214B8">
        <w:rPr>
          <w:rFonts w:cs="Times New Roman"/>
          <w:szCs w:val="24"/>
        </w:rPr>
        <w:t xml:space="preserve"> um fyritøkur við kollektivar marknaðarráðandi støðu gera kappingaravlagandi avtalu</w:t>
      </w:r>
      <w:r w:rsidR="00953DF6" w:rsidRPr="005214B8">
        <w:rPr>
          <w:rFonts w:cs="Times New Roman"/>
          <w:szCs w:val="24"/>
        </w:rPr>
        <w:t>r</w:t>
      </w:r>
      <w:r w:rsidRPr="005214B8">
        <w:rPr>
          <w:rFonts w:cs="Times New Roman"/>
          <w:szCs w:val="24"/>
        </w:rPr>
        <w:t xml:space="preserve"> sínámillum. Ger marknaðarráðandi fyritøku kappingaravlagandi avtalu og sigast kann at hennara støða hevur ført til komnu avtaluna, er hinvegin talan um hvør sítt brot</w:t>
      </w:r>
      <w:r w:rsidR="00953DF6" w:rsidRPr="005214B8">
        <w:rPr>
          <w:rFonts w:cs="Times New Roman"/>
          <w:szCs w:val="24"/>
        </w:rPr>
        <w:t xml:space="preserve"> á</w:t>
      </w:r>
      <w:r w:rsidRPr="005214B8">
        <w:rPr>
          <w:rFonts w:cs="Times New Roman"/>
          <w:szCs w:val="24"/>
        </w:rPr>
        <w:t xml:space="preserve"> </w:t>
      </w:r>
      <w:r w:rsidR="00953DF6" w:rsidRPr="005214B8">
        <w:rPr>
          <w:rFonts w:cs="Times New Roman"/>
          <w:szCs w:val="24"/>
        </w:rPr>
        <w:t>ávikavist</w:t>
      </w:r>
      <w:r w:rsidRPr="005214B8">
        <w:rPr>
          <w:rFonts w:cs="Times New Roman"/>
          <w:szCs w:val="24"/>
        </w:rPr>
        <w:t xml:space="preserve"> § 6 og § 11. </w:t>
      </w:r>
    </w:p>
    <w:p w14:paraId="3D4FD032" w14:textId="77777777" w:rsidR="001A20E8" w:rsidRPr="005214B8" w:rsidRDefault="001A20E8" w:rsidP="00D22310">
      <w:pPr>
        <w:jc w:val="both"/>
        <w:rPr>
          <w:rFonts w:cs="Times New Roman"/>
          <w:szCs w:val="24"/>
        </w:rPr>
      </w:pPr>
    </w:p>
    <w:p w14:paraId="383EA885" w14:textId="057313B0" w:rsidR="007F7EF1" w:rsidRPr="005214B8" w:rsidRDefault="00760CDC" w:rsidP="00D22310">
      <w:pPr>
        <w:jc w:val="both"/>
        <w:rPr>
          <w:rFonts w:cs="Times New Roman"/>
          <w:szCs w:val="24"/>
        </w:rPr>
      </w:pPr>
      <w:r w:rsidRPr="005214B8">
        <w:rPr>
          <w:rFonts w:cs="Times New Roman"/>
          <w:szCs w:val="24"/>
        </w:rPr>
        <w:t>Avtaluhugatakið í kappingarrætti</w:t>
      </w:r>
      <w:r w:rsidR="00AA3D95" w:rsidRPr="005214B8">
        <w:rPr>
          <w:rFonts w:cs="Times New Roman"/>
          <w:szCs w:val="24"/>
        </w:rPr>
        <w:t>num</w:t>
      </w:r>
      <w:r w:rsidRPr="005214B8">
        <w:rPr>
          <w:rFonts w:cs="Times New Roman"/>
          <w:szCs w:val="24"/>
        </w:rPr>
        <w:t xml:space="preserve"> </w:t>
      </w:r>
      <w:r w:rsidR="00AA3D95" w:rsidRPr="005214B8">
        <w:rPr>
          <w:rFonts w:cs="Times New Roman"/>
          <w:szCs w:val="24"/>
        </w:rPr>
        <w:t>skal skiljast</w:t>
      </w:r>
      <w:r w:rsidRPr="005214B8">
        <w:rPr>
          <w:rFonts w:cs="Times New Roman"/>
          <w:szCs w:val="24"/>
        </w:rPr>
        <w:t xml:space="preserve"> breiðari enn avtaluhugtaki</w:t>
      </w:r>
      <w:r w:rsidR="00543B32" w:rsidRPr="005214B8">
        <w:rPr>
          <w:rFonts w:cs="Times New Roman"/>
          <w:szCs w:val="24"/>
        </w:rPr>
        <w:t>ð</w:t>
      </w:r>
      <w:r w:rsidRPr="005214B8">
        <w:rPr>
          <w:rFonts w:cs="Times New Roman"/>
          <w:szCs w:val="24"/>
        </w:rPr>
        <w:t xml:space="preserve"> í obligatiónsrættinum. </w:t>
      </w:r>
      <w:r w:rsidR="00AA3D95" w:rsidRPr="005214B8">
        <w:rPr>
          <w:rFonts w:cs="Times New Roman"/>
          <w:szCs w:val="24"/>
        </w:rPr>
        <w:t xml:space="preserve">Sambært obligatiónsrættinum </w:t>
      </w:r>
      <w:r w:rsidR="00576BF5" w:rsidRPr="005214B8">
        <w:rPr>
          <w:rFonts w:cs="Times New Roman"/>
          <w:szCs w:val="24"/>
        </w:rPr>
        <w:t>er ein bindandi avtala gjørd</w:t>
      </w:r>
      <w:r w:rsidR="00953DF6" w:rsidRPr="005214B8">
        <w:rPr>
          <w:rFonts w:cs="Times New Roman"/>
          <w:szCs w:val="24"/>
        </w:rPr>
        <w:t>,</w:t>
      </w:r>
      <w:r w:rsidR="00576BF5" w:rsidRPr="005214B8">
        <w:rPr>
          <w:rFonts w:cs="Times New Roman"/>
          <w:szCs w:val="24"/>
        </w:rPr>
        <w:t xml:space="preserve"> tá eitt tilboð hevur fingið samsvarandi góðkenning. </w:t>
      </w:r>
      <w:r w:rsidR="00AA3D95" w:rsidRPr="005214B8">
        <w:rPr>
          <w:rFonts w:cs="Times New Roman"/>
          <w:szCs w:val="24"/>
        </w:rPr>
        <w:t xml:space="preserve"> </w:t>
      </w:r>
      <w:r w:rsidR="00576BF5" w:rsidRPr="005214B8">
        <w:rPr>
          <w:rFonts w:cs="Times New Roman"/>
          <w:szCs w:val="24"/>
        </w:rPr>
        <w:t xml:space="preserve">Avgerandi fyri, hvørt eina avtalan er gjørd sambært kappingarrættinum er, </w:t>
      </w:r>
      <w:r w:rsidR="007F7EF1" w:rsidRPr="005214B8">
        <w:rPr>
          <w:rFonts w:cs="Times New Roman"/>
          <w:szCs w:val="24"/>
        </w:rPr>
        <w:t>um</w:t>
      </w:r>
      <w:r w:rsidR="00576BF5" w:rsidRPr="005214B8">
        <w:rPr>
          <w:rFonts w:cs="Times New Roman"/>
          <w:szCs w:val="24"/>
        </w:rPr>
        <w:t xml:space="preserve"> minst tvær fyritøkur</w:t>
      </w:r>
      <w:r w:rsidR="00543B32" w:rsidRPr="005214B8">
        <w:rPr>
          <w:rFonts w:cs="Times New Roman"/>
          <w:szCs w:val="24"/>
        </w:rPr>
        <w:t xml:space="preserve"> hava sýnt felags vilja</w:t>
      </w:r>
      <w:r w:rsidR="007F7EF1" w:rsidRPr="005214B8">
        <w:rPr>
          <w:rFonts w:cs="Times New Roman"/>
          <w:szCs w:val="24"/>
        </w:rPr>
        <w:t xml:space="preserve"> um ávísa atferð á marknaðinum.</w:t>
      </w:r>
      <w:r w:rsidR="00475EA6" w:rsidRPr="005214B8">
        <w:rPr>
          <w:rFonts w:cs="Times New Roman"/>
          <w:szCs w:val="24"/>
        </w:rPr>
        <w:t xml:space="preserve"> Avtaluhugatakið verður í § 6, stk. 3</w:t>
      </w:r>
      <w:r w:rsidR="00953DF6" w:rsidRPr="005214B8">
        <w:rPr>
          <w:rFonts w:cs="Times New Roman"/>
          <w:szCs w:val="24"/>
        </w:rPr>
        <w:t xml:space="preserve"> eisini víðka</w:t>
      </w:r>
      <w:r w:rsidR="00475EA6" w:rsidRPr="005214B8">
        <w:rPr>
          <w:rFonts w:cs="Times New Roman"/>
          <w:szCs w:val="24"/>
        </w:rPr>
        <w:t xml:space="preserve"> </w:t>
      </w:r>
      <w:r w:rsidR="00953DF6" w:rsidRPr="005214B8">
        <w:rPr>
          <w:rFonts w:cs="Times New Roman"/>
          <w:szCs w:val="24"/>
        </w:rPr>
        <w:t xml:space="preserve">til at </w:t>
      </w:r>
      <w:r w:rsidR="00475EA6" w:rsidRPr="005214B8">
        <w:rPr>
          <w:rFonts w:cs="Times New Roman"/>
          <w:szCs w:val="24"/>
        </w:rPr>
        <w:t xml:space="preserve">fevna um viðtøkur millum samtøk av fyritøkum og samskipaðan atburð millum fyritøkur. </w:t>
      </w:r>
      <w:r w:rsidR="008F422D" w:rsidRPr="005214B8">
        <w:rPr>
          <w:rFonts w:cs="Times New Roman"/>
          <w:szCs w:val="24"/>
        </w:rPr>
        <w:t xml:space="preserve"> </w:t>
      </w:r>
    </w:p>
    <w:p w14:paraId="0FD3295E" w14:textId="17497539" w:rsidR="008F422D" w:rsidRPr="005214B8" w:rsidRDefault="008F422D" w:rsidP="00D22310">
      <w:pPr>
        <w:jc w:val="both"/>
        <w:rPr>
          <w:rFonts w:cs="Times New Roman"/>
          <w:szCs w:val="24"/>
        </w:rPr>
      </w:pPr>
    </w:p>
    <w:p w14:paraId="56D3C5AA" w14:textId="5E98A8A2" w:rsidR="00453ACE" w:rsidRPr="005214B8" w:rsidRDefault="00475EA6" w:rsidP="00D22310">
      <w:pPr>
        <w:jc w:val="both"/>
        <w:rPr>
          <w:rFonts w:cs="Times New Roman"/>
          <w:szCs w:val="24"/>
        </w:rPr>
      </w:pPr>
      <w:r w:rsidRPr="005214B8">
        <w:rPr>
          <w:rFonts w:cs="Times New Roman"/>
          <w:szCs w:val="24"/>
        </w:rPr>
        <w:t>Ásetingin samsvarar við artikkul 101 í ES-sáttmálanum, undantikið er tó kravið</w:t>
      </w:r>
      <w:r w:rsidR="00953DF6" w:rsidRPr="005214B8">
        <w:rPr>
          <w:rFonts w:cs="Times New Roman"/>
          <w:szCs w:val="24"/>
        </w:rPr>
        <w:t xml:space="preserve"> um</w:t>
      </w:r>
      <w:r w:rsidRPr="005214B8">
        <w:rPr>
          <w:rFonts w:cs="Times New Roman"/>
          <w:szCs w:val="24"/>
        </w:rPr>
        <w:t xml:space="preserve"> millumlanda ávirkan</w:t>
      </w:r>
      <w:r w:rsidR="00953DF6" w:rsidRPr="005214B8">
        <w:rPr>
          <w:rFonts w:cs="Times New Roman"/>
          <w:szCs w:val="24"/>
        </w:rPr>
        <w:t>, og sk</w:t>
      </w:r>
      <w:r w:rsidR="003C42EC" w:rsidRPr="005214B8">
        <w:rPr>
          <w:rFonts w:cs="Times New Roman"/>
          <w:szCs w:val="24"/>
        </w:rPr>
        <w:t>al</w:t>
      </w:r>
      <w:r w:rsidR="00953DF6" w:rsidRPr="005214B8">
        <w:rPr>
          <w:rFonts w:cs="Times New Roman"/>
          <w:szCs w:val="24"/>
        </w:rPr>
        <w:t xml:space="preserve"> tulkast samsvarandi. </w:t>
      </w:r>
      <w:r w:rsidRPr="005214B8">
        <w:rPr>
          <w:rFonts w:cs="Times New Roman"/>
          <w:szCs w:val="24"/>
        </w:rPr>
        <w:t xml:space="preserve"> </w:t>
      </w:r>
    </w:p>
    <w:p w14:paraId="65E9D838" w14:textId="5718BF19" w:rsidR="00475EA6" w:rsidRPr="005214B8" w:rsidRDefault="00475EA6" w:rsidP="00D22310">
      <w:pPr>
        <w:jc w:val="both"/>
        <w:rPr>
          <w:rFonts w:cs="Times New Roman"/>
          <w:szCs w:val="24"/>
        </w:rPr>
      </w:pPr>
    </w:p>
    <w:p w14:paraId="71287C80" w14:textId="3A1C150B" w:rsidR="00475EA6" w:rsidRPr="005214B8" w:rsidRDefault="00475EA6" w:rsidP="00D22310">
      <w:pPr>
        <w:jc w:val="both"/>
        <w:rPr>
          <w:rFonts w:cs="Times New Roman"/>
          <w:b/>
          <w:bCs/>
          <w:szCs w:val="24"/>
        </w:rPr>
      </w:pPr>
      <w:r w:rsidRPr="005214B8">
        <w:rPr>
          <w:rFonts w:cs="Times New Roman"/>
          <w:b/>
          <w:bCs/>
          <w:szCs w:val="24"/>
        </w:rPr>
        <w:t>§ 6, stk. 2</w:t>
      </w:r>
    </w:p>
    <w:p w14:paraId="234C7FD0" w14:textId="60C758E8" w:rsidR="00F47015" w:rsidRPr="005214B8" w:rsidRDefault="00475EA6" w:rsidP="003075BD">
      <w:pPr>
        <w:jc w:val="both"/>
        <w:rPr>
          <w:rFonts w:cs="Times New Roman"/>
          <w:szCs w:val="24"/>
        </w:rPr>
      </w:pPr>
      <w:r w:rsidRPr="005214B8">
        <w:rPr>
          <w:rFonts w:cs="Times New Roman"/>
          <w:szCs w:val="24"/>
        </w:rPr>
        <w:t>Ásetingin inniheldur</w:t>
      </w:r>
      <w:r w:rsidR="00F47015" w:rsidRPr="005214B8">
        <w:rPr>
          <w:rFonts w:cs="Times New Roman"/>
          <w:szCs w:val="24"/>
        </w:rPr>
        <w:t xml:space="preserve"> ymisk dømi</w:t>
      </w:r>
      <w:r w:rsidRPr="005214B8">
        <w:rPr>
          <w:rFonts w:cs="Times New Roman"/>
          <w:szCs w:val="24"/>
        </w:rPr>
        <w:t xml:space="preserve"> u</w:t>
      </w:r>
      <w:r w:rsidR="00F47015" w:rsidRPr="005214B8">
        <w:rPr>
          <w:rFonts w:cs="Times New Roman"/>
          <w:szCs w:val="24"/>
        </w:rPr>
        <w:t>m</w:t>
      </w:r>
      <w:r w:rsidR="00953DF6" w:rsidRPr="005214B8">
        <w:rPr>
          <w:rFonts w:cs="Times New Roman"/>
          <w:szCs w:val="24"/>
        </w:rPr>
        <w:t>,</w:t>
      </w:r>
      <w:r w:rsidR="00F47015" w:rsidRPr="005214B8">
        <w:rPr>
          <w:rFonts w:cs="Times New Roman"/>
          <w:szCs w:val="24"/>
        </w:rPr>
        <w:t xml:space="preserve"> nær ein avtalan v.m. kann vera</w:t>
      </w:r>
      <w:r w:rsidRPr="005214B8">
        <w:rPr>
          <w:rFonts w:cs="Times New Roman"/>
          <w:szCs w:val="24"/>
        </w:rPr>
        <w:t xml:space="preserve"> kappingaravlagandi.</w:t>
      </w:r>
      <w:r w:rsidR="00F47015" w:rsidRPr="005214B8">
        <w:rPr>
          <w:rFonts w:cs="Times New Roman"/>
          <w:szCs w:val="24"/>
        </w:rPr>
        <w:t xml:space="preserve"> Talan er ikki um ein úttømandi </w:t>
      </w:r>
      <w:r w:rsidR="00953DF6" w:rsidRPr="005214B8">
        <w:rPr>
          <w:rFonts w:cs="Times New Roman"/>
          <w:szCs w:val="24"/>
        </w:rPr>
        <w:t>lista</w:t>
      </w:r>
      <w:r w:rsidR="00F47015" w:rsidRPr="005214B8">
        <w:rPr>
          <w:rFonts w:cs="Times New Roman"/>
          <w:szCs w:val="24"/>
        </w:rPr>
        <w:t>.</w:t>
      </w:r>
    </w:p>
    <w:p w14:paraId="498567E6" w14:textId="77777777" w:rsidR="004D07CE" w:rsidRPr="005214B8" w:rsidRDefault="004D07CE" w:rsidP="003075BD">
      <w:pPr>
        <w:jc w:val="both"/>
        <w:rPr>
          <w:rFonts w:cs="Times New Roman"/>
          <w:szCs w:val="24"/>
        </w:rPr>
      </w:pPr>
    </w:p>
    <w:p w14:paraId="7B6F6F3D" w14:textId="27AA5B9C" w:rsidR="00475EA6" w:rsidRPr="005214B8" w:rsidRDefault="004D07CE" w:rsidP="003075BD">
      <w:pPr>
        <w:jc w:val="both"/>
        <w:rPr>
          <w:rFonts w:cs="Times New Roman"/>
          <w:b/>
          <w:bCs/>
          <w:szCs w:val="24"/>
        </w:rPr>
      </w:pPr>
      <w:r w:rsidRPr="005214B8">
        <w:rPr>
          <w:rFonts w:cs="Times New Roman"/>
          <w:b/>
          <w:bCs/>
          <w:szCs w:val="24"/>
        </w:rPr>
        <w:lastRenderedPageBreak/>
        <w:t>§ 6, stk. 2, nr. 1</w:t>
      </w:r>
      <w:r w:rsidR="00CC74DA" w:rsidRPr="005214B8">
        <w:rPr>
          <w:rFonts w:cs="Times New Roman"/>
          <w:b/>
          <w:bCs/>
          <w:szCs w:val="24"/>
        </w:rPr>
        <w:t xml:space="preserve"> </w:t>
      </w:r>
    </w:p>
    <w:p w14:paraId="1CB93743" w14:textId="6B396CF4" w:rsidR="00FA7D4A" w:rsidRPr="005214B8" w:rsidRDefault="00475EA6" w:rsidP="003075BD">
      <w:pPr>
        <w:jc w:val="both"/>
        <w:rPr>
          <w:rFonts w:cs="Times New Roman"/>
          <w:szCs w:val="24"/>
        </w:rPr>
      </w:pPr>
      <w:r w:rsidRPr="005214B8">
        <w:rPr>
          <w:rFonts w:cs="Times New Roman"/>
          <w:szCs w:val="24"/>
        </w:rPr>
        <w:t>Forboð</w:t>
      </w:r>
      <w:r w:rsidR="003075BD" w:rsidRPr="005214B8">
        <w:rPr>
          <w:rFonts w:cs="Times New Roman"/>
          <w:szCs w:val="24"/>
        </w:rPr>
        <w:t>ið</w:t>
      </w:r>
      <w:r w:rsidRPr="005214B8">
        <w:rPr>
          <w:rFonts w:cs="Times New Roman"/>
          <w:szCs w:val="24"/>
        </w:rPr>
        <w:t xml:space="preserve"> ímóti at áseta keyps-</w:t>
      </w:r>
      <w:r w:rsidR="00953DF6" w:rsidRPr="005214B8">
        <w:rPr>
          <w:rFonts w:cs="Times New Roman"/>
          <w:szCs w:val="24"/>
        </w:rPr>
        <w:t>,</w:t>
      </w:r>
      <w:r w:rsidRPr="005214B8">
        <w:rPr>
          <w:rFonts w:cs="Times New Roman"/>
          <w:szCs w:val="24"/>
        </w:rPr>
        <w:t xml:space="preserve"> sølu ella aðrar viðskiftatreytir</w:t>
      </w:r>
      <w:r w:rsidR="003075BD" w:rsidRPr="005214B8">
        <w:rPr>
          <w:rFonts w:cs="Times New Roman"/>
          <w:szCs w:val="24"/>
        </w:rPr>
        <w:t xml:space="preserve"> merkir millum annað, at  fyritøkur ikki</w:t>
      </w:r>
      <w:r w:rsidR="00953DF6" w:rsidRPr="005214B8">
        <w:rPr>
          <w:rFonts w:cs="Times New Roman"/>
          <w:szCs w:val="24"/>
        </w:rPr>
        <w:t xml:space="preserve"> kunnu</w:t>
      </w:r>
      <w:r w:rsidR="003075BD" w:rsidRPr="005214B8">
        <w:rPr>
          <w:rFonts w:cs="Times New Roman"/>
          <w:szCs w:val="24"/>
        </w:rPr>
        <w:t xml:space="preserve"> avtala felags innkeyps- ella søluprís</w:t>
      </w:r>
      <w:r w:rsidR="00953DF6" w:rsidRPr="005214B8">
        <w:rPr>
          <w:rFonts w:cs="Times New Roman"/>
          <w:szCs w:val="24"/>
        </w:rPr>
        <w:t>ir</w:t>
      </w:r>
      <w:r w:rsidR="003075BD" w:rsidRPr="005214B8">
        <w:rPr>
          <w:rFonts w:cs="Times New Roman"/>
          <w:szCs w:val="24"/>
        </w:rPr>
        <w:t xml:space="preserve"> sínámillum ella avtala felags gjaldstreytir, avsláttur ella aðrar sølutreytir.</w:t>
      </w:r>
      <w:r w:rsidR="00FA7D4A" w:rsidRPr="005214B8">
        <w:rPr>
          <w:rFonts w:cs="Times New Roman"/>
          <w:szCs w:val="24"/>
        </w:rPr>
        <w:t xml:space="preserve"> Undir hesum k</w:t>
      </w:r>
      <w:r w:rsidR="00F47015" w:rsidRPr="005214B8">
        <w:rPr>
          <w:rFonts w:cs="Times New Roman"/>
          <w:szCs w:val="24"/>
        </w:rPr>
        <w:t>oma</w:t>
      </w:r>
      <w:r w:rsidR="00FA7D4A" w:rsidRPr="005214B8">
        <w:rPr>
          <w:rFonts w:cs="Times New Roman"/>
          <w:szCs w:val="24"/>
        </w:rPr>
        <w:t xml:space="preserve"> eisini avtalur um felagspríshækkingar, bindandi víðarisøluprísir og t.d. tá eitt vinnugreinafelag alm</w:t>
      </w:r>
      <w:r w:rsidR="00F47015" w:rsidRPr="005214B8">
        <w:rPr>
          <w:rFonts w:cs="Times New Roman"/>
          <w:szCs w:val="24"/>
        </w:rPr>
        <w:t>a</w:t>
      </w:r>
      <w:r w:rsidR="00FA7D4A" w:rsidRPr="005214B8">
        <w:rPr>
          <w:rFonts w:cs="Times New Roman"/>
          <w:szCs w:val="24"/>
        </w:rPr>
        <w:t>nnakunngerð vegleiðandi prísir.</w:t>
      </w:r>
    </w:p>
    <w:p w14:paraId="2921BD77" w14:textId="77777777" w:rsidR="00FA7D4A" w:rsidRPr="005214B8" w:rsidRDefault="00FA7D4A" w:rsidP="003075BD">
      <w:pPr>
        <w:jc w:val="both"/>
        <w:rPr>
          <w:rFonts w:cs="Times New Roman"/>
          <w:szCs w:val="24"/>
        </w:rPr>
      </w:pPr>
    </w:p>
    <w:p w14:paraId="7A6E4A49" w14:textId="4EA264DD" w:rsidR="003075BD" w:rsidRPr="005214B8" w:rsidRDefault="004D07CE" w:rsidP="003075BD">
      <w:pPr>
        <w:jc w:val="both"/>
        <w:rPr>
          <w:rFonts w:cs="Times New Roman"/>
          <w:b/>
          <w:bCs/>
          <w:szCs w:val="24"/>
        </w:rPr>
      </w:pPr>
      <w:r w:rsidRPr="005214B8">
        <w:rPr>
          <w:rFonts w:cs="Times New Roman"/>
          <w:b/>
          <w:bCs/>
          <w:szCs w:val="24"/>
        </w:rPr>
        <w:t>§ 6, stk. 2, nr. 2</w:t>
      </w:r>
    </w:p>
    <w:p w14:paraId="7FA24C41" w14:textId="77777777" w:rsidR="001E46B6" w:rsidRPr="005214B8" w:rsidRDefault="003075BD" w:rsidP="003075BD">
      <w:pPr>
        <w:jc w:val="both"/>
        <w:rPr>
          <w:rFonts w:cs="Times New Roman"/>
          <w:szCs w:val="24"/>
        </w:rPr>
      </w:pPr>
      <w:r w:rsidRPr="005214B8">
        <w:rPr>
          <w:rFonts w:cs="Times New Roman"/>
          <w:szCs w:val="24"/>
        </w:rPr>
        <w:t>Forboð er eisini ímóti at</w:t>
      </w:r>
      <w:r w:rsidR="004D07CE" w:rsidRPr="005214B8">
        <w:rPr>
          <w:rFonts w:cs="Times New Roman"/>
          <w:szCs w:val="24"/>
        </w:rPr>
        <w:t xml:space="preserve"> kappingarneytar</w:t>
      </w:r>
      <w:r w:rsidRPr="005214B8">
        <w:rPr>
          <w:rFonts w:cs="Times New Roman"/>
          <w:szCs w:val="24"/>
        </w:rPr>
        <w:t xml:space="preserve"> gera avtalur</w:t>
      </w:r>
      <w:r w:rsidR="00F47015" w:rsidRPr="005214B8">
        <w:rPr>
          <w:rFonts w:cs="Times New Roman"/>
          <w:szCs w:val="24"/>
        </w:rPr>
        <w:t>,</w:t>
      </w:r>
      <w:r w:rsidRPr="005214B8">
        <w:rPr>
          <w:rFonts w:cs="Times New Roman"/>
          <w:szCs w:val="24"/>
        </w:rPr>
        <w:t xml:space="preserve"> sum hava til endamáls at avmarka útboðið</w:t>
      </w:r>
      <w:r w:rsidR="004D07CE" w:rsidRPr="005214B8">
        <w:rPr>
          <w:rFonts w:cs="Times New Roman"/>
          <w:szCs w:val="24"/>
        </w:rPr>
        <w:t xml:space="preserve"> </w:t>
      </w:r>
      <w:r w:rsidR="001E46B6" w:rsidRPr="005214B8">
        <w:rPr>
          <w:rFonts w:cs="Times New Roman"/>
          <w:szCs w:val="24"/>
        </w:rPr>
        <w:t>og harvið</w:t>
      </w:r>
      <w:r w:rsidRPr="005214B8">
        <w:rPr>
          <w:rFonts w:cs="Times New Roman"/>
          <w:szCs w:val="24"/>
        </w:rPr>
        <w:t xml:space="preserve"> ávirka prísstøðið. </w:t>
      </w:r>
    </w:p>
    <w:p w14:paraId="0E4E80F4" w14:textId="77777777" w:rsidR="001E46B6" w:rsidRPr="005214B8" w:rsidRDefault="001E46B6" w:rsidP="003075BD">
      <w:pPr>
        <w:jc w:val="both"/>
        <w:rPr>
          <w:rFonts w:cs="Times New Roman"/>
          <w:szCs w:val="24"/>
        </w:rPr>
      </w:pPr>
    </w:p>
    <w:p w14:paraId="01921A67" w14:textId="10545506" w:rsidR="00543B32" w:rsidRPr="005214B8" w:rsidRDefault="00F47015" w:rsidP="003075BD">
      <w:pPr>
        <w:jc w:val="both"/>
        <w:rPr>
          <w:rFonts w:cs="Times New Roman"/>
          <w:szCs w:val="24"/>
        </w:rPr>
      </w:pPr>
      <w:r w:rsidRPr="005214B8">
        <w:rPr>
          <w:rFonts w:cs="Times New Roman"/>
          <w:szCs w:val="24"/>
        </w:rPr>
        <w:t>Forboðið ímóti at avmarka útboðið fevnir m.a. um støður</w:t>
      </w:r>
      <w:r w:rsidR="001E46B6" w:rsidRPr="005214B8">
        <w:rPr>
          <w:rFonts w:cs="Times New Roman"/>
          <w:szCs w:val="24"/>
        </w:rPr>
        <w:t>,</w:t>
      </w:r>
      <w:r w:rsidRPr="005214B8">
        <w:rPr>
          <w:rFonts w:cs="Times New Roman"/>
          <w:szCs w:val="24"/>
        </w:rPr>
        <w:t xml:space="preserve"> har fyritøkur avtala at avmarka framleiðslu, framleiðsluorku ella</w:t>
      </w:r>
      <w:r w:rsidR="001E46B6" w:rsidRPr="005214B8">
        <w:rPr>
          <w:rFonts w:cs="Times New Roman"/>
          <w:szCs w:val="24"/>
        </w:rPr>
        <w:t xml:space="preserve"> s</w:t>
      </w:r>
      <w:r w:rsidRPr="005214B8">
        <w:rPr>
          <w:rFonts w:cs="Times New Roman"/>
          <w:szCs w:val="24"/>
        </w:rPr>
        <w:t>er</w:t>
      </w:r>
      <w:r w:rsidR="001E46B6" w:rsidRPr="005214B8">
        <w:rPr>
          <w:rFonts w:cs="Times New Roman"/>
          <w:szCs w:val="24"/>
        </w:rPr>
        <w:t>ø</w:t>
      </w:r>
      <w:r w:rsidRPr="005214B8">
        <w:rPr>
          <w:rFonts w:cs="Times New Roman"/>
          <w:szCs w:val="24"/>
        </w:rPr>
        <w:t>ki.</w:t>
      </w:r>
    </w:p>
    <w:p w14:paraId="77883051" w14:textId="6ED6F6B5" w:rsidR="00F47015" w:rsidRPr="005214B8" w:rsidRDefault="001E46B6" w:rsidP="003075BD">
      <w:pPr>
        <w:jc w:val="both"/>
        <w:rPr>
          <w:rFonts w:cs="Times New Roman"/>
          <w:szCs w:val="24"/>
        </w:rPr>
      </w:pPr>
      <w:r w:rsidRPr="005214B8">
        <w:rPr>
          <w:rFonts w:cs="Times New Roman"/>
          <w:szCs w:val="24"/>
        </w:rPr>
        <w:t xml:space="preserve"> </w:t>
      </w:r>
    </w:p>
    <w:p w14:paraId="09B2C745" w14:textId="1ECC7989" w:rsidR="004D07CE" w:rsidRPr="005214B8" w:rsidRDefault="004D07CE" w:rsidP="003075BD">
      <w:pPr>
        <w:jc w:val="both"/>
        <w:rPr>
          <w:rFonts w:cs="Times New Roman"/>
          <w:b/>
          <w:bCs/>
          <w:szCs w:val="24"/>
        </w:rPr>
      </w:pPr>
      <w:r w:rsidRPr="005214B8">
        <w:rPr>
          <w:rFonts w:cs="Times New Roman"/>
          <w:b/>
          <w:bCs/>
          <w:szCs w:val="24"/>
        </w:rPr>
        <w:t>§ 6, stk. 2, nr. 3</w:t>
      </w:r>
    </w:p>
    <w:p w14:paraId="11F1F3FA" w14:textId="7B0B31FC" w:rsidR="003075BD" w:rsidRPr="005214B8" w:rsidRDefault="00F47015" w:rsidP="003075BD">
      <w:pPr>
        <w:jc w:val="both"/>
        <w:rPr>
          <w:rFonts w:cs="Times New Roman"/>
          <w:szCs w:val="24"/>
        </w:rPr>
      </w:pPr>
      <w:r w:rsidRPr="005214B8">
        <w:rPr>
          <w:rFonts w:cs="Times New Roman"/>
          <w:szCs w:val="24"/>
        </w:rPr>
        <w:t xml:space="preserve">Øll sløg av avtalum, </w:t>
      </w:r>
      <w:r w:rsidR="004D07CE" w:rsidRPr="005214B8">
        <w:rPr>
          <w:rFonts w:cs="Times New Roman"/>
          <w:szCs w:val="24"/>
        </w:rPr>
        <w:t>har kappingarneytar avtala at</w:t>
      </w:r>
      <w:r w:rsidRPr="005214B8">
        <w:rPr>
          <w:rFonts w:cs="Times New Roman"/>
          <w:szCs w:val="24"/>
        </w:rPr>
        <w:t xml:space="preserve"> býta </w:t>
      </w:r>
      <w:r w:rsidR="004D07CE" w:rsidRPr="005214B8">
        <w:rPr>
          <w:rFonts w:cs="Times New Roman"/>
          <w:szCs w:val="24"/>
        </w:rPr>
        <w:t>sínámillum marknaðir, viðskiftafólk ella landafrøðilig øki, er</w:t>
      </w:r>
      <w:r w:rsidR="001E46B6" w:rsidRPr="005214B8">
        <w:rPr>
          <w:rFonts w:cs="Times New Roman"/>
          <w:szCs w:val="24"/>
        </w:rPr>
        <w:t>u</w:t>
      </w:r>
      <w:r w:rsidR="004D07CE" w:rsidRPr="005214B8">
        <w:rPr>
          <w:rFonts w:cs="Times New Roman"/>
          <w:szCs w:val="24"/>
        </w:rPr>
        <w:t xml:space="preserve"> ólógligar. </w:t>
      </w:r>
    </w:p>
    <w:p w14:paraId="73901AE8" w14:textId="255F4CDF" w:rsidR="003075BD" w:rsidRPr="005214B8" w:rsidRDefault="003075BD" w:rsidP="003075BD">
      <w:pPr>
        <w:jc w:val="both"/>
        <w:rPr>
          <w:rFonts w:cs="Times New Roman"/>
          <w:szCs w:val="24"/>
        </w:rPr>
      </w:pPr>
    </w:p>
    <w:p w14:paraId="5414C128" w14:textId="2BDE2BDC" w:rsidR="004D07CE" w:rsidRPr="005214B8" w:rsidRDefault="004D07CE" w:rsidP="003075BD">
      <w:pPr>
        <w:jc w:val="both"/>
        <w:rPr>
          <w:rFonts w:cs="Times New Roman"/>
          <w:b/>
          <w:bCs/>
          <w:szCs w:val="24"/>
        </w:rPr>
      </w:pPr>
      <w:r w:rsidRPr="005214B8">
        <w:rPr>
          <w:rFonts w:cs="Times New Roman"/>
          <w:b/>
          <w:bCs/>
          <w:szCs w:val="24"/>
        </w:rPr>
        <w:t>§ 6, stk. 2, nr. 4</w:t>
      </w:r>
    </w:p>
    <w:p w14:paraId="49DDC7FE" w14:textId="29B3519B" w:rsidR="00A95E53" w:rsidRPr="005214B8" w:rsidRDefault="001E46B6" w:rsidP="003075BD">
      <w:pPr>
        <w:jc w:val="both"/>
        <w:rPr>
          <w:rFonts w:cs="Times New Roman"/>
          <w:szCs w:val="24"/>
        </w:rPr>
      </w:pPr>
      <w:r w:rsidRPr="005214B8">
        <w:rPr>
          <w:rFonts w:cs="Times New Roman"/>
          <w:szCs w:val="24"/>
        </w:rPr>
        <w:t>Ásetingin ásetur, at f</w:t>
      </w:r>
      <w:r w:rsidR="003075BD" w:rsidRPr="005214B8">
        <w:rPr>
          <w:rFonts w:cs="Times New Roman"/>
          <w:szCs w:val="24"/>
        </w:rPr>
        <w:t>orboð er ímóti</w:t>
      </w:r>
      <w:r w:rsidRPr="005214B8">
        <w:rPr>
          <w:rFonts w:cs="Times New Roman"/>
          <w:szCs w:val="24"/>
        </w:rPr>
        <w:t>,</w:t>
      </w:r>
      <w:r w:rsidR="003075BD" w:rsidRPr="005214B8">
        <w:rPr>
          <w:rFonts w:cs="Times New Roman"/>
          <w:szCs w:val="24"/>
        </w:rPr>
        <w:t xml:space="preserve"> at</w:t>
      </w:r>
      <w:r w:rsidR="004D07CE" w:rsidRPr="005214B8">
        <w:rPr>
          <w:rFonts w:cs="Times New Roman"/>
          <w:szCs w:val="24"/>
        </w:rPr>
        <w:t xml:space="preserve"> kappingarneytar</w:t>
      </w:r>
      <w:r w:rsidR="003075BD" w:rsidRPr="005214B8">
        <w:rPr>
          <w:rFonts w:cs="Times New Roman"/>
          <w:szCs w:val="24"/>
        </w:rPr>
        <w:t xml:space="preserve"> gera</w:t>
      </w:r>
      <w:r w:rsidR="00A95E53" w:rsidRPr="005214B8">
        <w:rPr>
          <w:rFonts w:cs="Times New Roman"/>
          <w:szCs w:val="24"/>
        </w:rPr>
        <w:t xml:space="preserve"> avtalur</w:t>
      </w:r>
      <w:r w:rsidR="004D07CE" w:rsidRPr="005214B8">
        <w:rPr>
          <w:rFonts w:cs="Times New Roman"/>
          <w:szCs w:val="24"/>
        </w:rPr>
        <w:t>,</w:t>
      </w:r>
      <w:r w:rsidR="00A95E53" w:rsidRPr="005214B8">
        <w:rPr>
          <w:rFonts w:cs="Times New Roman"/>
          <w:szCs w:val="24"/>
        </w:rPr>
        <w:t xml:space="preserve"> har </w:t>
      </w:r>
      <w:r w:rsidR="003075BD" w:rsidRPr="005214B8">
        <w:rPr>
          <w:rFonts w:cs="Times New Roman"/>
          <w:szCs w:val="24"/>
        </w:rPr>
        <w:t>mismun</w:t>
      </w:r>
      <w:r w:rsidR="00A95E53" w:rsidRPr="005214B8">
        <w:rPr>
          <w:rFonts w:cs="Times New Roman"/>
          <w:szCs w:val="24"/>
        </w:rPr>
        <w:t>ur verður framdur á keyparum, sum er í somu støðu, ella um keyparar verða viðfarnir eins</w:t>
      </w:r>
      <w:r w:rsidR="002D0C3F" w:rsidRPr="005214B8">
        <w:rPr>
          <w:rFonts w:cs="Times New Roman"/>
          <w:szCs w:val="24"/>
        </w:rPr>
        <w:t>,</w:t>
      </w:r>
      <w:r w:rsidR="004B424D" w:rsidRPr="005214B8">
        <w:rPr>
          <w:rFonts w:cs="Times New Roman"/>
          <w:szCs w:val="24"/>
        </w:rPr>
        <w:t xml:space="preserve"> sum ikki eru í somu støðu</w:t>
      </w:r>
      <w:r w:rsidR="002D0C3F" w:rsidRPr="005214B8">
        <w:rPr>
          <w:rFonts w:cs="Times New Roman"/>
          <w:szCs w:val="24"/>
        </w:rPr>
        <w:t>,</w:t>
      </w:r>
      <w:r w:rsidR="00A95E53" w:rsidRPr="005214B8">
        <w:rPr>
          <w:rFonts w:cs="Times New Roman"/>
          <w:szCs w:val="24"/>
        </w:rPr>
        <w:t xml:space="preserve"> uttan at sakligar orsøkir fyriliggja. </w:t>
      </w:r>
    </w:p>
    <w:p w14:paraId="41C82F25" w14:textId="054555F1" w:rsidR="00A95E53" w:rsidRPr="005214B8" w:rsidRDefault="00A95E53" w:rsidP="003075BD">
      <w:pPr>
        <w:jc w:val="both"/>
        <w:rPr>
          <w:rFonts w:cs="Times New Roman"/>
          <w:szCs w:val="24"/>
        </w:rPr>
      </w:pPr>
    </w:p>
    <w:p w14:paraId="4FFEA8CF" w14:textId="7124F9AF" w:rsidR="004D07CE" w:rsidRPr="005214B8" w:rsidRDefault="004D07CE" w:rsidP="003075BD">
      <w:pPr>
        <w:jc w:val="both"/>
        <w:rPr>
          <w:rFonts w:cs="Times New Roman"/>
          <w:b/>
          <w:bCs/>
          <w:szCs w:val="24"/>
        </w:rPr>
      </w:pPr>
      <w:r w:rsidRPr="005214B8">
        <w:rPr>
          <w:rFonts w:cs="Times New Roman"/>
          <w:b/>
          <w:bCs/>
          <w:szCs w:val="24"/>
        </w:rPr>
        <w:t>§ 6, stk. 2, nr. 5</w:t>
      </w:r>
    </w:p>
    <w:p w14:paraId="5F770229" w14:textId="7D946244" w:rsidR="0006668B" w:rsidRPr="005214B8" w:rsidRDefault="001E46B6" w:rsidP="003075BD">
      <w:pPr>
        <w:jc w:val="both"/>
        <w:rPr>
          <w:rFonts w:cs="Times New Roman"/>
          <w:szCs w:val="24"/>
        </w:rPr>
      </w:pPr>
      <w:r w:rsidRPr="005214B8">
        <w:rPr>
          <w:rFonts w:cs="Times New Roman"/>
          <w:szCs w:val="24"/>
        </w:rPr>
        <w:t>Talan kann eisini vera um brot á § 6 um vørur og tænastur vera bundnar saman. Í</w:t>
      </w:r>
      <w:r w:rsidR="0006668B" w:rsidRPr="005214B8">
        <w:rPr>
          <w:rFonts w:cs="Times New Roman"/>
          <w:szCs w:val="24"/>
        </w:rPr>
        <w:t xml:space="preserve"> t</w:t>
      </w:r>
      <w:r w:rsidR="004D07CE" w:rsidRPr="005214B8">
        <w:rPr>
          <w:rFonts w:cs="Times New Roman"/>
          <w:szCs w:val="24"/>
        </w:rPr>
        <w:t>í</w:t>
      </w:r>
      <w:r w:rsidR="0006668B" w:rsidRPr="005214B8">
        <w:rPr>
          <w:rFonts w:cs="Times New Roman"/>
          <w:szCs w:val="24"/>
        </w:rPr>
        <w:t xml:space="preserve"> før</w:t>
      </w:r>
      <w:r w:rsidR="004D07CE" w:rsidRPr="005214B8">
        <w:rPr>
          <w:rFonts w:cs="Times New Roman"/>
          <w:szCs w:val="24"/>
        </w:rPr>
        <w:t>i</w:t>
      </w:r>
      <w:r w:rsidR="0006668B" w:rsidRPr="005214B8">
        <w:rPr>
          <w:rFonts w:cs="Times New Roman"/>
          <w:szCs w:val="24"/>
        </w:rPr>
        <w:t xml:space="preserve"> har keyp av eini vøru er treytað av keyp av aðrari vøru</w:t>
      </w:r>
      <w:r w:rsidR="004D07CE" w:rsidRPr="005214B8">
        <w:rPr>
          <w:rFonts w:cs="Times New Roman"/>
          <w:szCs w:val="24"/>
        </w:rPr>
        <w:t>,</w:t>
      </w:r>
      <w:r w:rsidR="0006668B" w:rsidRPr="005214B8">
        <w:rPr>
          <w:rFonts w:cs="Times New Roman"/>
          <w:szCs w:val="24"/>
        </w:rPr>
        <w:t xml:space="preserve"> sum hvørki </w:t>
      </w:r>
      <w:r w:rsidR="003C42EC" w:rsidRPr="005214B8">
        <w:rPr>
          <w:rFonts w:cs="Times New Roman"/>
          <w:szCs w:val="24"/>
        </w:rPr>
        <w:t>náttúruliga</w:t>
      </w:r>
      <w:r w:rsidR="0006668B" w:rsidRPr="005214B8">
        <w:rPr>
          <w:rFonts w:cs="Times New Roman"/>
          <w:szCs w:val="24"/>
        </w:rPr>
        <w:t xml:space="preserve"> ella</w:t>
      </w:r>
      <w:r w:rsidRPr="005214B8">
        <w:rPr>
          <w:rFonts w:cs="Times New Roman"/>
          <w:szCs w:val="24"/>
        </w:rPr>
        <w:t xml:space="preserve"> eftir</w:t>
      </w:r>
      <w:r w:rsidR="0006668B" w:rsidRPr="005214B8">
        <w:rPr>
          <w:rFonts w:cs="Times New Roman"/>
          <w:szCs w:val="24"/>
        </w:rPr>
        <w:t xml:space="preserve"> handilsligari siðvenju hoyra sama, er talan um brot á § 6.</w:t>
      </w:r>
    </w:p>
    <w:p w14:paraId="12C7894C" w14:textId="328B9CF2" w:rsidR="0006668B" w:rsidRPr="005214B8" w:rsidRDefault="0006668B" w:rsidP="003075BD">
      <w:pPr>
        <w:jc w:val="both"/>
        <w:rPr>
          <w:rFonts w:cs="Times New Roman"/>
          <w:szCs w:val="24"/>
        </w:rPr>
      </w:pPr>
    </w:p>
    <w:p w14:paraId="3110B8D2" w14:textId="136711A3" w:rsidR="004D07CE" w:rsidRPr="005214B8" w:rsidRDefault="004D07CE" w:rsidP="003075BD">
      <w:pPr>
        <w:jc w:val="both"/>
        <w:rPr>
          <w:rFonts w:cs="Times New Roman"/>
          <w:b/>
          <w:bCs/>
          <w:szCs w:val="24"/>
        </w:rPr>
      </w:pPr>
      <w:r w:rsidRPr="005214B8">
        <w:rPr>
          <w:rFonts w:cs="Times New Roman"/>
          <w:b/>
          <w:bCs/>
          <w:szCs w:val="24"/>
        </w:rPr>
        <w:t>§ 6, stk. 2, nr. 6</w:t>
      </w:r>
    </w:p>
    <w:p w14:paraId="0C0643AC" w14:textId="67CDA77E" w:rsidR="004D07CE" w:rsidRPr="005214B8" w:rsidRDefault="004D07CE" w:rsidP="003075BD">
      <w:pPr>
        <w:jc w:val="both"/>
        <w:rPr>
          <w:color w:val="000000"/>
          <w:shd w:val="clear" w:color="auto" w:fill="FFFFFF"/>
        </w:rPr>
      </w:pPr>
      <w:r w:rsidRPr="005214B8">
        <w:rPr>
          <w:color w:val="000000"/>
          <w:shd w:val="clear" w:color="auto" w:fill="FFFFFF"/>
        </w:rPr>
        <w:t>Stovnan av samváða (joint-venture), sum ikki varandi hevur um hendur allar funktiónir í eini sjálvstøðugari fyritøku, kemur undir avtaluhugtakið í § 6.</w:t>
      </w:r>
      <w:r w:rsidR="001A6B54" w:rsidRPr="005214B8">
        <w:rPr>
          <w:color w:val="000000"/>
          <w:shd w:val="clear" w:color="auto" w:fill="FFFFFF"/>
        </w:rPr>
        <w:t xml:space="preserve"> Forboð er ímóti at stovna tílíka</w:t>
      </w:r>
      <w:r w:rsidR="001E46B6" w:rsidRPr="005214B8">
        <w:rPr>
          <w:color w:val="000000"/>
          <w:shd w:val="clear" w:color="auto" w:fill="FFFFFF"/>
        </w:rPr>
        <w:t>r</w:t>
      </w:r>
      <w:r w:rsidR="001A6B54" w:rsidRPr="005214B8">
        <w:rPr>
          <w:color w:val="000000"/>
          <w:shd w:val="clear" w:color="auto" w:fill="FFFFFF"/>
        </w:rPr>
        <w:t xml:space="preserve"> samváða, um avtalan hevur við sær ein</w:t>
      </w:r>
      <w:r w:rsidR="001E46B6" w:rsidRPr="005214B8">
        <w:rPr>
          <w:color w:val="000000"/>
          <w:shd w:val="clear" w:color="auto" w:fill="FFFFFF"/>
        </w:rPr>
        <w:t>a</w:t>
      </w:r>
      <w:r w:rsidR="001A6B54" w:rsidRPr="005214B8">
        <w:rPr>
          <w:color w:val="000000"/>
          <w:shd w:val="clear" w:color="auto" w:fill="FFFFFF"/>
        </w:rPr>
        <w:t xml:space="preserve"> samskipan av kappingarligu atferðini hjá luttakandi fyritøkum. </w:t>
      </w:r>
    </w:p>
    <w:p w14:paraId="3B2A230C" w14:textId="4792DC39" w:rsidR="004D07CE" w:rsidRPr="005214B8" w:rsidRDefault="004D07CE" w:rsidP="003075BD">
      <w:pPr>
        <w:jc w:val="both"/>
        <w:rPr>
          <w:color w:val="000000"/>
          <w:shd w:val="clear" w:color="auto" w:fill="FFFFFF"/>
        </w:rPr>
      </w:pPr>
    </w:p>
    <w:p w14:paraId="681755CA" w14:textId="64E47ADB" w:rsidR="001A6B54" w:rsidRPr="005214B8" w:rsidRDefault="001A6B54" w:rsidP="003075BD">
      <w:pPr>
        <w:jc w:val="both"/>
        <w:rPr>
          <w:color w:val="000000"/>
          <w:shd w:val="clear" w:color="auto" w:fill="FFFFFF"/>
        </w:rPr>
      </w:pPr>
      <w:r w:rsidRPr="005214B8">
        <w:rPr>
          <w:color w:val="000000"/>
          <w:shd w:val="clear" w:color="auto" w:fill="FFFFFF"/>
        </w:rPr>
        <w:t xml:space="preserve">Avtalur um samváða koma antin undir avtaluhugtakið í </w:t>
      </w:r>
      <w:r w:rsidR="003C42EC" w:rsidRPr="005214B8">
        <w:rPr>
          <w:color w:val="000000"/>
          <w:shd w:val="clear" w:color="auto" w:fill="FFFFFF"/>
        </w:rPr>
        <w:t>kapitli</w:t>
      </w:r>
      <w:r w:rsidRPr="005214B8">
        <w:rPr>
          <w:color w:val="000000"/>
          <w:shd w:val="clear" w:color="auto" w:fill="FFFFFF"/>
        </w:rPr>
        <w:t xml:space="preserve"> 2 ella undir samanleggingarhugtakið í § 13. Avgerandi fyri </w:t>
      </w:r>
      <w:r w:rsidR="00110E65" w:rsidRPr="005214B8">
        <w:rPr>
          <w:color w:val="000000"/>
          <w:shd w:val="clear" w:color="auto" w:fill="FFFFFF"/>
        </w:rPr>
        <w:t xml:space="preserve">um </w:t>
      </w:r>
      <w:r w:rsidRPr="005214B8">
        <w:rPr>
          <w:color w:val="000000"/>
          <w:shd w:val="clear" w:color="auto" w:fill="FFFFFF"/>
        </w:rPr>
        <w:t>samváðin kemur undir</w:t>
      </w:r>
      <w:r w:rsidR="00110E65" w:rsidRPr="005214B8">
        <w:rPr>
          <w:color w:val="000000"/>
          <w:shd w:val="clear" w:color="auto" w:fill="FFFFFF"/>
        </w:rPr>
        <w:t xml:space="preserve"> s</w:t>
      </w:r>
      <w:r w:rsidR="00BD55C3" w:rsidRPr="005214B8">
        <w:rPr>
          <w:color w:val="000000"/>
          <w:shd w:val="clear" w:color="auto" w:fill="FFFFFF"/>
        </w:rPr>
        <w:t>a</w:t>
      </w:r>
      <w:r w:rsidR="00110E65" w:rsidRPr="005214B8">
        <w:rPr>
          <w:color w:val="000000"/>
          <w:shd w:val="clear" w:color="auto" w:fill="FFFFFF"/>
        </w:rPr>
        <w:t xml:space="preserve">manleggingarhugtakið </w:t>
      </w:r>
      <w:r w:rsidRPr="005214B8">
        <w:rPr>
          <w:color w:val="000000"/>
          <w:shd w:val="clear" w:color="auto" w:fill="FFFFFF"/>
        </w:rPr>
        <w:t>er</w:t>
      </w:r>
      <w:r w:rsidR="003C42EC" w:rsidRPr="005214B8">
        <w:rPr>
          <w:color w:val="000000"/>
          <w:shd w:val="clear" w:color="auto" w:fill="FFFFFF"/>
        </w:rPr>
        <w:t>,</w:t>
      </w:r>
      <w:r w:rsidRPr="005214B8">
        <w:rPr>
          <w:color w:val="000000"/>
          <w:shd w:val="clear" w:color="auto" w:fill="FFFFFF"/>
        </w:rPr>
        <w:t xml:space="preserve"> </w:t>
      </w:r>
      <w:r w:rsidR="00110E65" w:rsidRPr="005214B8">
        <w:rPr>
          <w:color w:val="000000"/>
          <w:shd w:val="clear" w:color="auto" w:fill="FFFFFF"/>
        </w:rPr>
        <w:t xml:space="preserve">hvørt </w:t>
      </w:r>
      <w:r w:rsidRPr="005214B8">
        <w:rPr>
          <w:color w:val="000000"/>
          <w:shd w:val="clear" w:color="auto" w:fill="FFFFFF"/>
        </w:rPr>
        <w:t xml:space="preserve">samváðin hevur um hendi allar funktiónir í eini sjálvstøðugar fyritøku. </w:t>
      </w:r>
    </w:p>
    <w:p w14:paraId="6A69F6A5" w14:textId="77777777" w:rsidR="004D07CE" w:rsidRPr="005214B8" w:rsidRDefault="004D07CE" w:rsidP="003075BD">
      <w:pPr>
        <w:jc w:val="both"/>
        <w:rPr>
          <w:color w:val="000000"/>
          <w:shd w:val="clear" w:color="auto" w:fill="FFFFFF"/>
        </w:rPr>
      </w:pPr>
    </w:p>
    <w:p w14:paraId="2A62E923" w14:textId="6D72CA74" w:rsidR="00A84008" w:rsidRPr="005214B8" w:rsidRDefault="00110E65" w:rsidP="003075BD">
      <w:pPr>
        <w:jc w:val="both"/>
        <w:rPr>
          <w:rFonts w:cs="Times New Roman"/>
          <w:szCs w:val="24"/>
        </w:rPr>
      </w:pPr>
      <w:r w:rsidRPr="005214B8">
        <w:rPr>
          <w:rFonts w:cs="Times New Roman"/>
          <w:szCs w:val="24"/>
        </w:rPr>
        <w:t>Talan er um brot á § 6 um fyritøkur stovna ein ikki sjálvstøðugan samvá</w:t>
      </w:r>
      <w:r w:rsidR="003C42EC" w:rsidRPr="005214B8">
        <w:rPr>
          <w:rFonts w:cs="Times New Roman"/>
          <w:szCs w:val="24"/>
        </w:rPr>
        <w:t>ð</w:t>
      </w:r>
      <w:r w:rsidRPr="005214B8">
        <w:rPr>
          <w:rFonts w:cs="Times New Roman"/>
          <w:szCs w:val="24"/>
        </w:rPr>
        <w:t>a, sum hevur við sær eina samskipa av kappingarligu atferðini hjá luttakandi fyritøkum.</w:t>
      </w:r>
      <w:r w:rsidR="0006668B" w:rsidRPr="005214B8">
        <w:rPr>
          <w:rFonts w:cs="Times New Roman"/>
          <w:szCs w:val="24"/>
        </w:rPr>
        <w:t xml:space="preserve"> </w:t>
      </w:r>
    </w:p>
    <w:p w14:paraId="558C1093" w14:textId="65929380" w:rsidR="00BE0156" w:rsidRPr="005214B8" w:rsidRDefault="00BE0156" w:rsidP="003075BD">
      <w:pPr>
        <w:jc w:val="both"/>
        <w:rPr>
          <w:rFonts w:cs="Times New Roman"/>
          <w:szCs w:val="24"/>
        </w:rPr>
      </w:pPr>
    </w:p>
    <w:p w14:paraId="4331927B" w14:textId="1C0507D7" w:rsidR="00110E65" w:rsidRPr="005214B8" w:rsidRDefault="00110E65" w:rsidP="003075BD">
      <w:pPr>
        <w:jc w:val="both"/>
        <w:rPr>
          <w:rFonts w:cs="Times New Roman"/>
          <w:b/>
          <w:bCs/>
          <w:szCs w:val="24"/>
        </w:rPr>
      </w:pPr>
      <w:r w:rsidRPr="005214B8">
        <w:rPr>
          <w:rFonts w:cs="Times New Roman"/>
          <w:b/>
          <w:bCs/>
          <w:szCs w:val="24"/>
        </w:rPr>
        <w:t>§ 6, stk. 2, nr. 7</w:t>
      </w:r>
    </w:p>
    <w:p w14:paraId="27DEFE77" w14:textId="34FEE18A" w:rsidR="00BE0156" w:rsidRPr="005214B8" w:rsidRDefault="00BE0156" w:rsidP="003075BD">
      <w:pPr>
        <w:jc w:val="both"/>
        <w:rPr>
          <w:rFonts w:cs="Times New Roman"/>
          <w:szCs w:val="24"/>
        </w:rPr>
      </w:pPr>
      <w:r w:rsidRPr="005214B8">
        <w:rPr>
          <w:rFonts w:cs="Times New Roman"/>
          <w:szCs w:val="24"/>
        </w:rPr>
        <w:t xml:space="preserve">Eftir § 6, stk. 1 er tað </w:t>
      </w:r>
      <w:r w:rsidR="00F81D73" w:rsidRPr="005214B8">
        <w:rPr>
          <w:rFonts w:cs="Times New Roman"/>
          <w:szCs w:val="24"/>
        </w:rPr>
        <w:t>forboðið</w:t>
      </w:r>
      <w:r w:rsidR="001E46B6" w:rsidRPr="005214B8">
        <w:rPr>
          <w:rFonts w:cs="Times New Roman"/>
          <w:szCs w:val="24"/>
        </w:rPr>
        <w:t xml:space="preserve"> </w:t>
      </w:r>
      <w:r w:rsidRPr="005214B8">
        <w:rPr>
          <w:rFonts w:cs="Times New Roman"/>
          <w:szCs w:val="24"/>
        </w:rPr>
        <w:t>fyritøku</w:t>
      </w:r>
      <w:r w:rsidR="00F81D73" w:rsidRPr="005214B8">
        <w:rPr>
          <w:rFonts w:cs="Times New Roman"/>
          <w:szCs w:val="24"/>
        </w:rPr>
        <w:t>m</w:t>
      </w:r>
      <w:r w:rsidR="001E46B6" w:rsidRPr="005214B8">
        <w:rPr>
          <w:rFonts w:cs="Times New Roman"/>
          <w:szCs w:val="24"/>
        </w:rPr>
        <w:t xml:space="preserve"> at</w:t>
      </w:r>
      <w:r w:rsidRPr="005214B8">
        <w:rPr>
          <w:rFonts w:cs="Times New Roman"/>
          <w:szCs w:val="24"/>
        </w:rPr>
        <w:t xml:space="preserve"> gera avtalur um keyps- ella søluprísir</w:t>
      </w:r>
      <w:r w:rsidR="003C42EC" w:rsidRPr="005214B8">
        <w:rPr>
          <w:rFonts w:cs="Times New Roman"/>
          <w:szCs w:val="24"/>
        </w:rPr>
        <w:t xml:space="preserve"> -</w:t>
      </w:r>
      <w:r w:rsidRPr="005214B8">
        <w:rPr>
          <w:rFonts w:cs="Times New Roman"/>
          <w:szCs w:val="24"/>
        </w:rPr>
        <w:t xml:space="preserve"> bæði tá tað ræður um va</w:t>
      </w:r>
      <w:r w:rsidR="003C42EC" w:rsidRPr="005214B8">
        <w:rPr>
          <w:rFonts w:cs="Times New Roman"/>
          <w:szCs w:val="24"/>
        </w:rPr>
        <w:t>tn</w:t>
      </w:r>
      <w:r w:rsidRPr="005214B8">
        <w:rPr>
          <w:rFonts w:cs="Times New Roman"/>
          <w:szCs w:val="24"/>
        </w:rPr>
        <w:t>rættar og loddrættar prísavtalur</w:t>
      </w:r>
      <w:r w:rsidR="00F81D73" w:rsidRPr="005214B8">
        <w:rPr>
          <w:rFonts w:cs="Times New Roman"/>
          <w:szCs w:val="24"/>
        </w:rPr>
        <w:t>. Herundir koma eisini avtalur um bin</w:t>
      </w:r>
      <w:r w:rsidR="0042559C" w:rsidRPr="005214B8">
        <w:rPr>
          <w:rFonts w:cs="Times New Roman"/>
          <w:szCs w:val="24"/>
        </w:rPr>
        <w:t>d</w:t>
      </w:r>
      <w:r w:rsidR="00F81D73" w:rsidRPr="005214B8">
        <w:rPr>
          <w:rFonts w:cs="Times New Roman"/>
          <w:szCs w:val="24"/>
        </w:rPr>
        <w:t>andi víðari søluprísir v.m.</w:t>
      </w:r>
      <w:r w:rsidRPr="005214B8">
        <w:rPr>
          <w:rFonts w:cs="Times New Roman"/>
          <w:szCs w:val="24"/>
        </w:rPr>
        <w:t xml:space="preserve"> </w:t>
      </w:r>
    </w:p>
    <w:p w14:paraId="02A77878" w14:textId="13FF7902" w:rsidR="00BE0156" w:rsidRPr="005214B8" w:rsidRDefault="00BE0156" w:rsidP="003075BD">
      <w:pPr>
        <w:jc w:val="both"/>
        <w:rPr>
          <w:rFonts w:cs="Times New Roman"/>
          <w:szCs w:val="24"/>
        </w:rPr>
      </w:pPr>
    </w:p>
    <w:p w14:paraId="4AD20516" w14:textId="20D120DE" w:rsidR="00094D1A" w:rsidRPr="005214B8" w:rsidRDefault="00F81D73" w:rsidP="003075BD">
      <w:pPr>
        <w:jc w:val="both"/>
        <w:rPr>
          <w:rFonts w:cs="Times New Roman"/>
          <w:szCs w:val="24"/>
        </w:rPr>
      </w:pPr>
      <w:r w:rsidRPr="005214B8">
        <w:rPr>
          <w:rFonts w:cs="Times New Roman"/>
          <w:szCs w:val="24"/>
        </w:rPr>
        <w:t>Tí er ásett í hesi grein, at til</w:t>
      </w:r>
      <w:r w:rsidR="00094D1A" w:rsidRPr="005214B8">
        <w:rPr>
          <w:rFonts w:cs="Times New Roman"/>
          <w:szCs w:val="24"/>
        </w:rPr>
        <w:t>stuðlan frá einum veitara at fáa ein ella fleiri handilsfelagar til ikki at víkja frá vegleiðandi søluprísum</w:t>
      </w:r>
      <w:r w:rsidR="0042559C" w:rsidRPr="005214B8">
        <w:rPr>
          <w:rFonts w:cs="Times New Roman"/>
          <w:szCs w:val="24"/>
        </w:rPr>
        <w:t>,</w:t>
      </w:r>
      <w:r w:rsidR="00094D1A" w:rsidRPr="005214B8">
        <w:rPr>
          <w:rFonts w:cs="Times New Roman"/>
          <w:szCs w:val="24"/>
        </w:rPr>
        <w:t xml:space="preserve"> er forboðin. Hetta óansæð</w:t>
      </w:r>
      <w:r w:rsidR="001E46B6" w:rsidRPr="005214B8">
        <w:rPr>
          <w:rFonts w:cs="Times New Roman"/>
          <w:szCs w:val="24"/>
        </w:rPr>
        <w:t>,</w:t>
      </w:r>
      <w:r w:rsidR="00094D1A" w:rsidRPr="005214B8">
        <w:rPr>
          <w:rFonts w:cs="Times New Roman"/>
          <w:szCs w:val="24"/>
        </w:rPr>
        <w:t xml:space="preserve"> um tilstuðlanin verður framd </w:t>
      </w:r>
      <w:r w:rsidR="00094D1A" w:rsidRPr="005214B8">
        <w:rPr>
          <w:rFonts w:cs="Times New Roman"/>
          <w:szCs w:val="24"/>
        </w:rPr>
        <w:lastRenderedPageBreak/>
        <w:t>við at løna teir handilsfelagar, sum gera eftir boðum, ella at revsa teir handilsfelagar, sum ikki ge</w:t>
      </w:r>
      <w:r w:rsidR="001E46B6" w:rsidRPr="005214B8">
        <w:rPr>
          <w:rFonts w:cs="Times New Roman"/>
          <w:szCs w:val="24"/>
        </w:rPr>
        <w:t>ra</w:t>
      </w:r>
      <w:r w:rsidR="00094D1A" w:rsidRPr="005214B8">
        <w:rPr>
          <w:rFonts w:cs="Times New Roman"/>
          <w:szCs w:val="24"/>
        </w:rPr>
        <w:t xml:space="preserve"> eftir boðum.</w:t>
      </w:r>
    </w:p>
    <w:p w14:paraId="562E5844" w14:textId="77777777" w:rsidR="00F81D73" w:rsidRPr="005214B8" w:rsidRDefault="00F81D73" w:rsidP="003075BD">
      <w:pPr>
        <w:jc w:val="both"/>
        <w:rPr>
          <w:rFonts w:cs="Times New Roman"/>
          <w:szCs w:val="24"/>
        </w:rPr>
      </w:pPr>
    </w:p>
    <w:p w14:paraId="30C56054" w14:textId="11170867" w:rsidR="00110E65" w:rsidRPr="005214B8" w:rsidRDefault="00110E65" w:rsidP="003075BD">
      <w:pPr>
        <w:jc w:val="both"/>
        <w:rPr>
          <w:rFonts w:cs="Times New Roman"/>
          <w:b/>
          <w:bCs/>
          <w:szCs w:val="24"/>
        </w:rPr>
      </w:pPr>
      <w:r w:rsidRPr="005214B8">
        <w:rPr>
          <w:rFonts w:cs="Times New Roman"/>
          <w:b/>
          <w:bCs/>
          <w:szCs w:val="24"/>
        </w:rPr>
        <w:t>§ 6, stk. 3.</w:t>
      </w:r>
    </w:p>
    <w:p w14:paraId="100B004B" w14:textId="72AF24C8" w:rsidR="00110E65" w:rsidRPr="005214B8" w:rsidRDefault="00110E65" w:rsidP="003075BD">
      <w:pPr>
        <w:jc w:val="both"/>
        <w:rPr>
          <w:rFonts w:cs="Times New Roman"/>
          <w:szCs w:val="24"/>
        </w:rPr>
      </w:pPr>
      <w:r w:rsidRPr="005214B8">
        <w:rPr>
          <w:rFonts w:cs="Times New Roman"/>
          <w:szCs w:val="24"/>
        </w:rPr>
        <w:t>Ásetingin víðkar avtaluhugtakið í stk. 1 til eisini at fevna um viðtøkur millum samtøk av fyritøkum og samskipaðan atburð millum fyritøkur.</w:t>
      </w:r>
    </w:p>
    <w:p w14:paraId="442306B8" w14:textId="0BB442A5" w:rsidR="00110E65" w:rsidRPr="005214B8" w:rsidRDefault="00110E65" w:rsidP="003075BD">
      <w:pPr>
        <w:jc w:val="both"/>
        <w:rPr>
          <w:rFonts w:cs="Times New Roman"/>
          <w:szCs w:val="24"/>
        </w:rPr>
      </w:pPr>
      <w:r w:rsidRPr="005214B8">
        <w:rPr>
          <w:rFonts w:cs="Times New Roman"/>
          <w:szCs w:val="24"/>
        </w:rPr>
        <w:br/>
        <w:t>Hugtakið viðtøka kann bæði fevna um viðtøkur, avgerðir og fráboðanir. Tað er einki k</w:t>
      </w:r>
      <w:r w:rsidR="0042559C" w:rsidRPr="005214B8">
        <w:rPr>
          <w:rFonts w:cs="Times New Roman"/>
          <w:szCs w:val="24"/>
        </w:rPr>
        <w:t>r</w:t>
      </w:r>
      <w:r w:rsidRPr="005214B8">
        <w:rPr>
          <w:rFonts w:cs="Times New Roman"/>
          <w:szCs w:val="24"/>
        </w:rPr>
        <w:t>av, at viðtøkan er løgfrøðiliga bindandi fyri limirnar. Hugtakið samtak av fyritøkum, fevnir um øll sl</w:t>
      </w:r>
      <w:r w:rsidR="0042559C" w:rsidRPr="005214B8">
        <w:rPr>
          <w:rFonts w:cs="Times New Roman"/>
          <w:szCs w:val="24"/>
        </w:rPr>
        <w:t>ø</w:t>
      </w:r>
      <w:r w:rsidRPr="005214B8">
        <w:rPr>
          <w:rFonts w:cs="Times New Roman"/>
          <w:szCs w:val="24"/>
        </w:rPr>
        <w:t>g av vinnugreinafeløgum og samskipaðum samstarvi í einum og hvørjum sniði millum fyritøkur. Sum dømi um viðtøkur kunnu nevnast viðtøkurnar hjá vinnugreinafelø</w:t>
      </w:r>
      <w:r w:rsidR="003C42EC" w:rsidRPr="005214B8">
        <w:rPr>
          <w:rFonts w:cs="Times New Roman"/>
          <w:szCs w:val="24"/>
        </w:rPr>
        <w:t>g</w:t>
      </w:r>
      <w:r w:rsidRPr="005214B8">
        <w:rPr>
          <w:rFonts w:cs="Times New Roman"/>
          <w:szCs w:val="24"/>
        </w:rPr>
        <w:t>um, annað</w:t>
      </w:r>
      <w:r w:rsidR="0042559C" w:rsidRPr="005214B8">
        <w:rPr>
          <w:rFonts w:cs="Times New Roman"/>
          <w:szCs w:val="24"/>
        </w:rPr>
        <w:t>h</w:t>
      </w:r>
      <w:r w:rsidRPr="005214B8">
        <w:rPr>
          <w:rFonts w:cs="Times New Roman"/>
          <w:szCs w:val="24"/>
        </w:rPr>
        <w:t>vørt tær eru bin</w:t>
      </w:r>
      <w:r w:rsidR="0042559C" w:rsidRPr="005214B8">
        <w:rPr>
          <w:rFonts w:cs="Times New Roman"/>
          <w:szCs w:val="24"/>
        </w:rPr>
        <w:t>d</w:t>
      </w:r>
      <w:r w:rsidRPr="005214B8">
        <w:rPr>
          <w:rFonts w:cs="Times New Roman"/>
          <w:szCs w:val="24"/>
        </w:rPr>
        <w:t>andi ella veglei</w:t>
      </w:r>
      <w:r w:rsidR="0042559C" w:rsidRPr="005214B8">
        <w:rPr>
          <w:rFonts w:cs="Times New Roman"/>
          <w:szCs w:val="24"/>
        </w:rPr>
        <w:t>ð</w:t>
      </w:r>
      <w:r w:rsidRPr="005214B8">
        <w:rPr>
          <w:rFonts w:cs="Times New Roman"/>
          <w:szCs w:val="24"/>
        </w:rPr>
        <w:t>andi fyri limirnar</w:t>
      </w:r>
      <w:r w:rsidR="003C42EC" w:rsidRPr="005214B8">
        <w:rPr>
          <w:rFonts w:cs="Times New Roman"/>
          <w:szCs w:val="24"/>
        </w:rPr>
        <w:t>,</w:t>
      </w:r>
      <w:r w:rsidRPr="005214B8">
        <w:rPr>
          <w:rFonts w:cs="Times New Roman"/>
          <w:szCs w:val="24"/>
        </w:rPr>
        <w:t xml:space="preserve"> og viðtøkur, ið eru gjørdar innan fyri eitt samtak av fyritøkum.</w:t>
      </w:r>
    </w:p>
    <w:p w14:paraId="34560011" w14:textId="624D64D0" w:rsidR="00110E65" w:rsidRPr="005214B8" w:rsidRDefault="00110E65" w:rsidP="003075BD">
      <w:pPr>
        <w:jc w:val="both"/>
        <w:rPr>
          <w:rFonts w:cs="Times New Roman"/>
          <w:szCs w:val="24"/>
        </w:rPr>
      </w:pPr>
    </w:p>
    <w:p w14:paraId="4E217B32" w14:textId="715998AD" w:rsidR="00110E65" w:rsidRPr="005214B8" w:rsidRDefault="00110E65" w:rsidP="003075BD">
      <w:pPr>
        <w:jc w:val="both"/>
        <w:rPr>
          <w:rFonts w:cs="Times New Roman"/>
          <w:szCs w:val="24"/>
        </w:rPr>
      </w:pPr>
      <w:r w:rsidRPr="005214B8">
        <w:rPr>
          <w:rFonts w:cs="Times New Roman"/>
          <w:szCs w:val="24"/>
        </w:rPr>
        <w:t>Samskipað virksemi merkir, at tvær ella fleiri fyritøkur samskipa teirra atburð, utta</w:t>
      </w:r>
      <w:r w:rsidR="0042559C" w:rsidRPr="005214B8">
        <w:rPr>
          <w:rFonts w:cs="Times New Roman"/>
          <w:szCs w:val="24"/>
        </w:rPr>
        <w:t>n</w:t>
      </w:r>
      <w:r w:rsidRPr="005214B8">
        <w:rPr>
          <w:rFonts w:cs="Times New Roman"/>
          <w:szCs w:val="24"/>
        </w:rPr>
        <w:t xml:space="preserve"> tó at hava gjørt eina veruliga avtalu. Slíkur atburður kemur undir forboðið, s</w:t>
      </w:r>
      <w:r w:rsidR="003C42EC" w:rsidRPr="005214B8">
        <w:rPr>
          <w:rFonts w:cs="Times New Roman"/>
          <w:szCs w:val="24"/>
        </w:rPr>
        <w:t>b</w:t>
      </w:r>
      <w:r w:rsidRPr="005214B8">
        <w:rPr>
          <w:rFonts w:cs="Times New Roman"/>
          <w:szCs w:val="24"/>
        </w:rPr>
        <w:t>r</w:t>
      </w:r>
      <w:r w:rsidR="003C42EC" w:rsidRPr="005214B8">
        <w:rPr>
          <w:rFonts w:cs="Times New Roman"/>
          <w:szCs w:val="24"/>
        </w:rPr>
        <w:t>t</w:t>
      </w:r>
      <w:r w:rsidRPr="005214B8">
        <w:rPr>
          <w:rFonts w:cs="Times New Roman"/>
          <w:szCs w:val="24"/>
        </w:rPr>
        <w:t>. § 6. Hetta er tó treytað av, at samband hevur verið millum fyritøkurnar, t.d. fundir o.tíl.</w:t>
      </w:r>
      <w:r w:rsidR="003C42EC" w:rsidRPr="005214B8">
        <w:rPr>
          <w:rFonts w:cs="Times New Roman"/>
          <w:szCs w:val="24"/>
        </w:rPr>
        <w:t>.</w:t>
      </w:r>
      <w:r w:rsidRPr="005214B8">
        <w:rPr>
          <w:rFonts w:cs="Times New Roman"/>
          <w:szCs w:val="24"/>
        </w:rPr>
        <w:t xml:space="preserve"> Samskipaður atburður fevni</w:t>
      </w:r>
      <w:r w:rsidR="0042559C" w:rsidRPr="005214B8">
        <w:rPr>
          <w:rFonts w:cs="Times New Roman"/>
          <w:szCs w:val="24"/>
        </w:rPr>
        <w:t>r</w:t>
      </w:r>
      <w:r w:rsidRPr="005214B8">
        <w:rPr>
          <w:rFonts w:cs="Times New Roman"/>
          <w:szCs w:val="24"/>
        </w:rPr>
        <w:t xml:space="preserve"> um eitt og hvørt beinleiðis ella óbeinleiðis samband millum fyritøkur, sum hevur til endam</w:t>
      </w:r>
      <w:r w:rsidR="0042559C" w:rsidRPr="005214B8">
        <w:rPr>
          <w:rFonts w:cs="Times New Roman"/>
          <w:szCs w:val="24"/>
        </w:rPr>
        <w:t>á</w:t>
      </w:r>
      <w:r w:rsidRPr="005214B8">
        <w:rPr>
          <w:rFonts w:cs="Times New Roman"/>
          <w:szCs w:val="24"/>
        </w:rPr>
        <w:t>ls ella sum avleiðing, anna</w:t>
      </w:r>
      <w:r w:rsidR="0042559C" w:rsidRPr="005214B8">
        <w:rPr>
          <w:rFonts w:cs="Times New Roman"/>
          <w:szCs w:val="24"/>
        </w:rPr>
        <w:t>ð</w:t>
      </w:r>
      <w:r w:rsidRPr="005214B8">
        <w:rPr>
          <w:rFonts w:cs="Times New Roman"/>
          <w:szCs w:val="24"/>
        </w:rPr>
        <w:t>hvørt</w:t>
      </w:r>
      <w:r w:rsidR="00BC19F8" w:rsidRPr="005214B8">
        <w:rPr>
          <w:rFonts w:cs="Times New Roman"/>
          <w:szCs w:val="24"/>
        </w:rPr>
        <w:t xml:space="preserve"> at ávirka marknaðaratburðin hjá einum møguligum kappingarneyta, ella at upplýsa ein slíkan kappingarneyta um tann marknaðaratburð, sum ein fyritøka </w:t>
      </w:r>
      <w:r w:rsidR="0042559C" w:rsidRPr="005214B8">
        <w:rPr>
          <w:rFonts w:cs="Times New Roman"/>
          <w:szCs w:val="24"/>
        </w:rPr>
        <w:t>fr</w:t>
      </w:r>
      <w:r w:rsidR="00BC19F8" w:rsidRPr="005214B8">
        <w:rPr>
          <w:rFonts w:cs="Times New Roman"/>
          <w:szCs w:val="24"/>
        </w:rPr>
        <w:t>emur ella ætlar at fremja. Fyritøkur, ið hava meinlíkan atburð á marknaðinum, verða ikki raktar av forboðnum uttan so, at tal</w:t>
      </w:r>
      <w:r w:rsidR="0042559C" w:rsidRPr="005214B8">
        <w:rPr>
          <w:rFonts w:cs="Times New Roman"/>
          <w:szCs w:val="24"/>
        </w:rPr>
        <w:t>a</w:t>
      </w:r>
      <w:r w:rsidR="00BC19F8" w:rsidRPr="005214B8">
        <w:rPr>
          <w:rFonts w:cs="Times New Roman"/>
          <w:szCs w:val="24"/>
        </w:rPr>
        <w:t>n er um ætlaða tillaging, ið er úrslit av samski</w:t>
      </w:r>
      <w:r w:rsidR="0042559C" w:rsidRPr="005214B8">
        <w:rPr>
          <w:rFonts w:cs="Times New Roman"/>
          <w:szCs w:val="24"/>
        </w:rPr>
        <w:t>p</w:t>
      </w:r>
      <w:r w:rsidR="00BC19F8" w:rsidRPr="005214B8">
        <w:rPr>
          <w:rFonts w:cs="Times New Roman"/>
          <w:szCs w:val="24"/>
        </w:rPr>
        <w:t>aðum atburði.</w:t>
      </w:r>
    </w:p>
    <w:p w14:paraId="1B7796E2" w14:textId="55E409BB" w:rsidR="00BC19F8" w:rsidRPr="005214B8" w:rsidRDefault="00BC19F8" w:rsidP="003075BD">
      <w:pPr>
        <w:jc w:val="both"/>
        <w:rPr>
          <w:rFonts w:cs="Times New Roman"/>
          <w:szCs w:val="24"/>
        </w:rPr>
      </w:pPr>
    </w:p>
    <w:p w14:paraId="28563C87" w14:textId="47A1D4E3" w:rsidR="00BC19F8" w:rsidRPr="005214B8" w:rsidRDefault="00BC19F8" w:rsidP="003075BD">
      <w:pPr>
        <w:jc w:val="both"/>
        <w:rPr>
          <w:rFonts w:cs="Times New Roman"/>
          <w:b/>
          <w:bCs/>
          <w:szCs w:val="24"/>
        </w:rPr>
      </w:pPr>
      <w:r w:rsidRPr="005214B8">
        <w:rPr>
          <w:rFonts w:cs="Times New Roman"/>
          <w:b/>
          <w:bCs/>
          <w:szCs w:val="24"/>
        </w:rPr>
        <w:t>§ 6, stk. 4</w:t>
      </w:r>
    </w:p>
    <w:p w14:paraId="2670F1BE" w14:textId="6952A649" w:rsidR="00BC19F8" w:rsidRPr="005214B8" w:rsidRDefault="00BC19F8" w:rsidP="003075BD">
      <w:pPr>
        <w:jc w:val="both"/>
        <w:rPr>
          <w:rFonts w:cs="Times New Roman"/>
          <w:szCs w:val="24"/>
        </w:rPr>
      </w:pPr>
      <w:r w:rsidRPr="005214B8">
        <w:rPr>
          <w:rFonts w:cs="Times New Roman"/>
          <w:szCs w:val="24"/>
        </w:rPr>
        <w:t xml:space="preserve">Ásetingin </w:t>
      </w:r>
      <w:r w:rsidR="0042559C" w:rsidRPr="005214B8">
        <w:rPr>
          <w:rFonts w:cs="Times New Roman"/>
          <w:szCs w:val="24"/>
        </w:rPr>
        <w:t>g</w:t>
      </w:r>
      <w:r w:rsidRPr="005214B8">
        <w:rPr>
          <w:rFonts w:cs="Times New Roman"/>
          <w:szCs w:val="24"/>
        </w:rPr>
        <w:t xml:space="preserve">evur Kappingareftirlitinum heimild til bæði eftir kæru ella ex officio at geva boð. Kappingareftirlitið kann eisini enda eitt mál við at gera tilsøgn, sum fyritøkur hava latið bindandi sbrt. § 23, uttan at Kappingareftirlitið skal taka avgerð, um brot er framt á § 6. </w:t>
      </w:r>
    </w:p>
    <w:p w14:paraId="786CE41A" w14:textId="0477C351" w:rsidR="00BC19F8" w:rsidRPr="005214B8" w:rsidRDefault="00BC19F8" w:rsidP="003075BD">
      <w:pPr>
        <w:jc w:val="both"/>
        <w:rPr>
          <w:rFonts w:cs="Times New Roman"/>
          <w:szCs w:val="24"/>
        </w:rPr>
      </w:pPr>
    </w:p>
    <w:p w14:paraId="018CB64C" w14:textId="74716276" w:rsidR="00BC19F8" w:rsidRPr="005214B8" w:rsidRDefault="00BC19F8" w:rsidP="003075BD">
      <w:pPr>
        <w:jc w:val="both"/>
        <w:rPr>
          <w:rFonts w:cs="Times New Roman"/>
          <w:b/>
          <w:bCs/>
          <w:szCs w:val="24"/>
        </w:rPr>
      </w:pPr>
      <w:r w:rsidRPr="005214B8">
        <w:rPr>
          <w:rFonts w:cs="Times New Roman"/>
          <w:b/>
          <w:bCs/>
          <w:szCs w:val="24"/>
        </w:rPr>
        <w:t>§ 6, stk. 5</w:t>
      </w:r>
    </w:p>
    <w:p w14:paraId="4AFE4581" w14:textId="1F3C5347" w:rsidR="00BC19F8" w:rsidRPr="005214B8" w:rsidRDefault="00BC19F8" w:rsidP="003075BD">
      <w:pPr>
        <w:jc w:val="both"/>
        <w:rPr>
          <w:rFonts w:cs="Times New Roman"/>
          <w:szCs w:val="24"/>
        </w:rPr>
      </w:pPr>
      <w:r w:rsidRPr="005214B8">
        <w:rPr>
          <w:rFonts w:cs="Times New Roman"/>
          <w:szCs w:val="24"/>
        </w:rPr>
        <w:t>Einans tær ásetingar í avtaluni, sum eru kappingaravlagandi, hava ikki gildið.</w:t>
      </w:r>
      <w:r w:rsidR="00096AE5" w:rsidRPr="005214B8">
        <w:rPr>
          <w:rFonts w:cs="Times New Roman"/>
          <w:szCs w:val="24"/>
        </w:rPr>
        <w:t xml:space="preserve"> Sjálv </w:t>
      </w:r>
      <w:r w:rsidRPr="005214B8">
        <w:rPr>
          <w:rFonts w:cs="Times New Roman"/>
          <w:szCs w:val="24"/>
        </w:rPr>
        <w:t>avtalan er galdandi uttan so, at tær ásetingar, sum eru kappingaravlagandi, ikki kunnu</w:t>
      </w:r>
      <w:r w:rsidR="00096AE5" w:rsidRPr="005214B8">
        <w:rPr>
          <w:rFonts w:cs="Times New Roman"/>
          <w:szCs w:val="24"/>
        </w:rPr>
        <w:t xml:space="preserve"> skiljast burturúr</w:t>
      </w:r>
      <w:r w:rsidRPr="005214B8">
        <w:rPr>
          <w:rFonts w:cs="Times New Roman"/>
          <w:szCs w:val="24"/>
        </w:rPr>
        <w:t xml:space="preserve"> avtaluni.</w:t>
      </w:r>
    </w:p>
    <w:p w14:paraId="5178771D" w14:textId="77777777" w:rsidR="00BC19F8" w:rsidRPr="005214B8" w:rsidRDefault="00BC19F8" w:rsidP="003075BD">
      <w:pPr>
        <w:jc w:val="both"/>
        <w:rPr>
          <w:rFonts w:cs="Times New Roman"/>
          <w:szCs w:val="24"/>
        </w:rPr>
      </w:pPr>
    </w:p>
    <w:p w14:paraId="40927C5D" w14:textId="514B8CB1" w:rsidR="00BC19F8" w:rsidRPr="005214B8" w:rsidRDefault="00BC19F8" w:rsidP="003075BD">
      <w:pPr>
        <w:jc w:val="both"/>
        <w:rPr>
          <w:rFonts w:cs="Times New Roman"/>
          <w:szCs w:val="24"/>
        </w:rPr>
      </w:pPr>
      <w:r w:rsidRPr="005214B8">
        <w:rPr>
          <w:rFonts w:cs="Times New Roman"/>
          <w:szCs w:val="24"/>
        </w:rPr>
        <w:t>Ógildi fær virknað millum partarnir og eisini triðjamann</w:t>
      </w:r>
      <w:r w:rsidR="0093018F" w:rsidRPr="005214B8">
        <w:rPr>
          <w:rFonts w:cs="Times New Roman"/>
          <w:szCs w:val="24"/>
        </w:rPr>
        <w:t xml:space="preserve">. Avleiðingarnar av ógildan vera </w:t>
      </w:r>
      <w:r w:rsidR="00042EF9" w:rsidRPr="005214B8">
        <w:rPr>
          <w:rFonts w:cs="Times New Roman"/>
          <w:szCs w:val="24"/>
        </w:rPr>
        <w:t>staðfestar við støði í vanligu re</w:t>
      </w:r>
      <w:r w:rsidR="00096AE5" w:rsidRPr="005214B8">
        <w:rPr>
          <w:rFonts w:cs="Times New Roman"/>
          <w:szCs w:val="24"/>
        </w:rPr>
        <w:t>glunum</w:t>
      </w:r>
      <w:r w:rsidR="00042EF9" w:rsidRPr="005214B8">
        <w:rPr>
          <w:rFonts w:cs="Times New Roman"/>
          <w:szCs w:val="24"/>
        </w:rPr>
        <w:t xml:space="preserve"> í </w:t>
      </w:r>
      <w:r w:rsidR="00096AE5" w:rsidRPr="005214B8">
        <w:rPr>
          <w:rFonts w:cs="Times New Roman"/>
          <w:szCs w:val="24"/>
        </w:rPr>
        <w:t>obligatiónsrættinum</w:t>
      </w:r>
      <w:r w:rsidR="00042EF9" w:rsidRPr="005214B8">
        <w:rPr>
          <w:rFonts w:cs="Times New Roman"/>
          <w:szCs w:val="24"/>
        </w:rPr>
        <w:t xml:space="preserve">. </w:t>
      </w:r>
    </w:p>
    <w:p w14:paraId="4B2562B6" w14:textId="7448AAF8" w:rsidR="00BC19F8" w:rsidRPr="005214B8" w:rsidRDefault="00BC19F8" w:rsidP="003075BD">
      <w:pPr>
        <w:jc w:val="both"/>
        <w:rPr>
          <w:rFonts w:cs="Times New Roman"/>
          <w:szCs w:val="24"/>
        </w:rPr>
      </w:pPr>
    </w:p>
    <w:p w14:paraId="22D3D78B" w14:textId="3400B541" w:rsidR="00BC19F8" w:rsidRPr="005214B8" w:rsidRDefault="00BC19F8" w:rsidP="003075BD">
      <w:pPr>
        <w:jc w:val="both"/>
        <w:rPr>
          <w:rFonts w:cs="Times New Roman"/>
          <w:szCs w:val="24"/>
        </w:rPr>
      </w:pPr>
    </w:p>
    <w:p w14:paraId="16F05A18" w14:textId="758156D9" w:rsidR="00B52273" w:rsidRPr="005214B8" w:rsidRDefault="0042559C" w:rsidP="00D22310">
      <w:pPr>
        <w:jc w:val="both"/>
        <w:rPr>
          <w:rFonts w:cs="Times New Roman"/>
          <w:b/>
          <w:bCs/>
          <w:szCs w:val="24"/>
        </w:rPr>
      </w:pPr>
      <w:r w:rsidRPr="005214B8">
        <w:rPr>
          <w:rFonts w:cs="Times New Roman"/>
          <w:b/>
          <w:bCs/>
          <w:szCs w:val="24"/>
        </w:rPr>
        <w:t>Til § 7</w:t>
      </w:r>
    </w:p>
    <w:p w14:paraId="1CA699B1" w14:textId="749E3C6F" w:rsidR="00AA3D95" w:rsidRPr="005214B8" w:rsidRDefault="00AA3D95" w:rsidP="00D22310">
      <w:pPr>
        <w:jc w:val="both"/>
        <w:rPr>
          <w:rFonts w:cs="Times New Roman"/>
          <w:szCs w:val="24"/>
        </w:rPr>
      </w:pPr>
    </w:p>
    <w:p w14:paraId="140FDAA3" w14:textId="7DEDABA7" w:rsidR="009B7D32" w:rsidRPr="005214B8" w:rsidRDefault="009B7D32" w:rsidP="009B7D32">
      <w:pPr>
        <w:spacing w:after="160" w:line="259" w:lineRule="auto"/>
        <w:rPr>
          <w:rFonts w:eastAsia="Calibri" w:cs="Times New Roman"/>
          <w:b/>
          <w:bCs/>
          <w:szCs w:val="24"/>
        </w:rPr>
      </w:pPr>
      <w:r w:rsidRPr="005214B8">
        <w:rPr>
          <w:rFonts w:eastAsia="Calibri" w:cs="Times New Roman"/>
          <w:b/>
          <w:bCs/>
          <w:szCs w:val="24"/>
        </w:rPr>
        <w:t>§ 7, stk. 1. nr. 1</w:t>
      </w:r>
    </w:p>
    <w:p w14:paraId="3F436160" w14:textId="1238A536" w:rsidR="009B7D32" w:rsidRPr="005214B8" w:rsidRDefault="009B7D32" w:rsidP="00254174">
      <w:pPr>
        <w:jc w:val="both"/>
        <w:rPr>
          <w:rFonts w:cs="Times New Roman"/>
          <w:szCs w:val="24"/>
        </w:rPr>
      </w:pPr>
      <w:r w:rsidRPr="005214B8">
        <w:rPr>
          <w:rFonts w:cs="Times New Roman"/>
          <w:szCs w:val="24"/>
        </w:rPr>
        <w:t>Sambært § 7, stk. 1, nr. 1. er forboðið í § 6, stk. 1 um kappingaravlagandi avtalur ikki galdandi, um samlaðu marknaðarpartarnir hjá luttakandi fyritøkum, innanfyri ávísu vøru ella tænastuveitingina, ikki eru hægri enn 10 prosent á nøkrum av teimum viðkomandi marknaðum, sum avtalan o.a. viðvíkur, tá avtalan er gjørd millum fyritøkur, sum eru, ella sum kunnu vera møguligir kappingarneytar á einum av hesum marknaðum (avtalur millum kappingarneytar).</w:t>
      </w:r>
    </w:p>
    <w:p w14:paraId="2226CD1B" w14:textId="77777777" w:rsidR="00254174" w:rsidRPr="005214B8" w:rsidRDefault="00254174" w:rsidP="00254174">
      <w:pPr>
        <w:jc w:val="both"/>
        <w:rPr>
          <w:rFonts w:cs="Times New Roman"/>
          <w:szCs w:val="24"/>
        </w:rPr>
      </w:pPr>
    </w:p>
    <w:p w14:paraId="16FB88A1" w14:textId="77777777" w:rsidR="009B7D32" w:rsidRPr="005214B8" w:rsidRDefault="009B7D32" w:rsidP="00254174">
      <w:pPr>
        <w:jc w:val="both"/>
        <w:rPr>
          <w:rFonts w:eastAsia="Calibri" w:cs="Times New Roman"/>
          <w:szCs w:val="24"/>
        </w:rPr>
      </w:pPr>
      <w:r w:rsidRPr="005214B8">
        <w:rPr>
          <w:rFonts w:cs="Times New Roman"/>
          <w:szCs w:val="24"/>
        </w:rPr>
        <w:t xml:space="preserve">Til tess at ein fyritøka skal kunna rokna seg fram til, um treytirnar viðvíkjandi marknaðarparti eru loknar, er neyðugt at skilmarka viðkomandi marknað, sum í tí ítøkiliga føri verður </w:t>
      </w:r>
      <w:r w:rsidRPr="005214B8">
        <w:rPr>
          <w:rFonts w:eastAsia="Calibri" w:cs="Times New Roman"/>
          <w:szCs w:val="24"/>
        </w:rPr>
        <w:lastRenderedPageBreak/>
        <w:t xml:space="preserve">ávirkaður av avtaluni o.a. Hetta fer fram við at skilmarka viðkomandi marknað fyri ávísu vøruna ella tænastuna og landafrøðiliga marknaðin, sbrt. § 5 í kappingarlógini. </w:t>
      </w:r>
    </w:p>
    <w:p w14:paraId="4AB5396B" w14:textId="77777777" w:rsidR="009B7D32" w:rsidRPr="005214B8" w:rsidRDefault="009B7D32" w:rsidP="009B7D32">
      <w:pPr>
        <w:spacing w:after="160" w:line="259" w:lineRule="auto"/>
        <w:jc w:val="both"/>
        <w:rPr>
          <w:rFonts w:eastAsia="Calibri" w:cs="Times New Roman"/>
          <w:szCs w:val="24"/>
        </w:rPr>
      </w:pPr>
      <w:r w:rsidRPr="005214B8">
        <w:rPr>
          <w:rFonts w:eastAsia="Calibri" w:cs="Times New Roman"/>
          <w:szCs w:val="24"/>
        </w:rPr>
        <w:t>Sambært ásetingini fevnir “Avtalur o.a.” um avtalur millum fyritøkur, viðtøkur millum samtøk av fyritøkum og samskipan millum fyritøkur.</w:t>
      </w:r>
    </w:p>
    <w:p w14:paraId="256888CD" w14:textId="77777777" w:rsidR="009B7D32" w:rsidRPr="005214B8" w:rsidRDefault="009B7D32" w:rsidP="009B7D32">
      <w:pPr>
        <w:spacing w:after="160" w:line="259" w:lineRule="auto"/>
        <w:jc w:val="both"/>
        <w:rPr>
          <w:rFonts w:eastAsia="Calibri" w:cs="Times New Roman"/>
          <w:szCs w:val="24"/>
        </w:rPr>
      </w:pPr>
      <w:r w:rsidRPr="005214B8">
        <w:rPr>
          <w:rFonts w:eastAsia="Calibri" w:cs="Times New Roman"/>
          <w:szCs w:val="24"/>
        </w:rPr>
        <w:t xml:space="preserve">Um ein fyritøka ivast í, hvørt ein avtala v.m. lýkur treytirnar fyri undantøku frá forboðsásetingunum í § 6, stk. 1., kann fyritøkan heita á Kappingareftirlitið um váttan sambært § 9. </w:t>
      </w:r>
    </w:p>
    <w:p w14:paraId="5954C213" w14:textId="77777777" w:rsidR="003905D6" w:rsidRPr="005214B8" w:rsidRDefault="009B7D32" w:rsidP="003905D6">
      <w:pPr>
        <w:spacing w:after="160" w:line="259" w:lineRule="auto"/>
        <w:rPr>
          <w:rFonts w:eastAsia="Calibri" w:cs="Times New Roman"/>
          <w:b/>
          <w:bCs/>
          <w:szCs w:val="24"/>
        </w:rPr>
      </w:pPr>
      <w:r w:rsidRPr="005214B8">
        <w:rPr>
          <w:rFonts w:eastAsia="Calibri" w:cs="Times New Roman"/>
          <w:b/>
          <w:bCs/>
          <w:szCs w:val="24"/>
        </w:rPr>
        <w:t>§ 7, stk. 1, nr. 2.</w:t>
      </w:r>
    </w:p>
    <w:p w14:paraId="7302B887" w14:textId="23A649E4" w:rsidR="009B7D32" w:rsidRPr="005214B8" w:rsidRDefault="009B7D32" w:rsidP="003905D6">
      <w:pPr>
        <w:spacing w:after="160" w:line="259" w:lineRule="auto"/>
        <w:jc w:val="both"/>
        <w:rPr>
          <w:rFonts w:eastAsia="Calibri" w:cs="Times New Roman"/>
          <w:b/>
          <w:bCs/>
          <w:szCs w:val="24"/>
        </w:rPr>
      </w:pPr>
      <w:r w:rsidRPr="005214B8">
        <w:rPr>
          <w:rFonts w:eastAsia="Calibri" w:cs="Times New Roman"/>
          <w:szCs w:val="24"/>
        </w:rPr>
        <w:t xml:space="preserve">Eftir § 7, stk. 1, nr. 1. er forboðið í § 6, stk. 1 ikki galdandi, um marknaðarpartar hjá luttakandi fyritøkum, hvør í sær, ikki eru hægri enn 15 prosent á nøkrum av viðkomandi marknaðum, sum avtalan o.a. viðvíkur, og at luttakandi fyritøkur ikki er ella møguliga kunnu vera kappingarneytar á hesum marknaðum, t.d. avtalur millum heil- og smásølulið (avtalur millum ikki kappingarneytar). Í slíkum føri mugu hvørki marknaðarpartarnir hjá heil- ella smásølu vera hægri enn 15 % á nøkrum av viðkomandi marknaðum, sum avtalan o.a. viðvíkur. </w:t>
      </w:r>
    </w:p>
    <w:p w14:paraId="4A6E09CE" w14:textId="19E66EC7" w:rsidR="009B7D32" w:rsidRPr="005214B8" w:rsidRDefault="009B7D32" w:rsidP="009B7D32">
      <w:pPr>
        <w:spacing w:after="160" w:line="259" w:lineRule="auto"/>
        <w:jc w:val="both"/>
        <w:rPr>
          <w:rFonts w:eastAsia="Calibri" w:cs="Times New Roman"/>
          <w:szCs w:val="24"/>
        </w:rPr>
      </w:pPr>
      <w:r w:rsidRPr="005214B8">
        <w:rPr>
          <w:rFonts w:eastAsia="Calibri" w:cs="Times New Roman"/>
          <w:szCs w:val="24"/>
        </w:rPr>
        <w:t>ES-Kommissiónin hevur í sínum leiðreglum (EUT 2011 C11/1) um nýtslu av TEUF artikkul 101 til horisontalar samstarvsavtalur skilmarkað í pkt. 10, at tvær fyritøkur eru kappingarneytar, um hesar virka á sama viðkomandi marknaði. Ein fyritøka er ein møguligur kappingarneyti til aðra fyritøku, um tað uttan avtalu er sannlíkt, at fyrrnevnda fyritøka, í teirri støðu at ein lítil og varandi príshækking kemur, innan stutta tíð vil gera neyðugar íløgur ella rinda neyðugan skift</w:t>
      </w:r>
      <w:r w:rsidR="003905D6" w:rsidRPr="005214B8">
        <w:rPr>
          <w:rFonts w:eastAsia="Calibri" w:cs="Times New Roman"/>
          <w:szCs w:val="24"/>
        </w:rPr>
        <w:t>i</w:t>
      </w:r>
      <w:r w:rsidRPr="005214B8">
        <w:rPr>
          <w:rFonts w:eastAsia="Calibri" w:cs="Times New Roman"/>
          <w:szCs w:val="24"/>
        </w:rPr>
        <w:t xml:space="preserve">skostnað til tess at koma inn á viðkomandi markna, har hin fyritøkan er virkin.  Tað er ikki nóg mikið at bert ein ástøðiligur møguligi er fyri at fyritøkan kemur inn á marknaðin; metingin skal byggja á </w:t>
      </w:r>
      <w:r w:rsidR="00BD55C3" w:rsidRPr="005214B8">
        <w:rPr>
          <w:rFonts w:eastAsia="Calibri" w:cs="Times New Roman"/>
          <w:szCs w:val="24"/>
        </w:rPr>
        <w:t>veruleikakent</w:t>
      </w:r>
      <w:r w:rsidRPr="005214B8">
        <w:rPr>
          <w:rFonts w:eastAsia="Calibri" w:cs="Times New Roman"/>
          <w:szCs w:val="24"/>
        </w:rPr>
        <w:t xml:space="preserve"> viðurskifti. </w:t>
      </w:r>
    </w:p>
    <w:p w14:paraId="7A7AF9ED" w14:textId="58A5C2F5" w:rsidR="009B7D32" w:rsidRPr="005214B8" w:rsidRDefault="009B7D32" w:rsidP="009B7D32">
      <w:pPr>
        <w:spacing w:after="160" w:line="259" w:lineRule="auto"/>
        <w:jc w:val="both"/>
        <w:rPr>
          <w:rFonts w:eastAsia="Calibri" w:cs="Times New Roman"/>
          <w:b/>
          <w:bCs/>
          <w:szCs w:val="24"/>
        </w:rPr>
      </w:pPr>
      <w:r w:rsidRPr="005214B8">
        <w:rPr>
          <w:rFonts w:eastAsia="Calibri" w:cs="Times New Roman"/>
          <w:b/>
          <w:bCs/>
          <w:szCs w:val="24"/>
        </w:rPr>
        <w:t>§ 7, stk. 2</w:t>
      </w:r>
    </w:p>
    <w:p w14:paraId="5AD2EDFC" w14:textId="77777777" w:rsidR="009B7D32" w:rsidRPr="005214B8" w:rsidRDefault="009B7D32" w:rsidP="009B7D32">
      <w:pPr>
        <w:spacing w:after="160" w:line="259" w:lineRule="auto"/>
        <w:jc w:val="both"/>
        <w:rPr>
          <w:rFonts w:eastAsia="Calibri" w:cs="Times New Roman"/>
          <w:szCs w:val="24"/>
        </w:rPr>
      </w:pPr>
      <w:r w:rsidRPr="005214B8">
        <w:rPr>
          <w:rFonts w:eastAsia="Calibri" w:cs="Times New Roman"/>
          <w:szCs w:val="24"/>
        </w:rPr>
        <w:t xml:space="preserve">Í § 7, stk. 2 er ásett, at í teimum førum har trupult er at meta um, hvørt avtala o.a. er gjørd millum kappingarneytar ella ikki, skal markvirði á 10 % sambært § 7, stk. 1, nr. 1 nýtast sum grundarlag. </w:t>
      </w:r>
    </w:p>
    <w:p w14:paraId="6900C42C" w14:textId="77777777" w:rsidR="009B7D32" w:rsidRPr="005214B8" w:rsidRDefault="009B7D32" w:rsidP="009B7D32">
      <w:pPr>
        <w:spacing w:after="160" w:line="259" w:lineRule="auto"/>
        <w:rPr>
          <w:rFonts w:eastAsia="Calibri" w:cs="Times New Roman"/>
          <w:b/>
          <w:bCs/>
          <w:szCs w:val="24"/>
        </w:rPr>
      </w:pPr>
      <w:r w:rsidRPr="005214B8">
        <w:rPr>
          <w:rFonts w:eastAsia="Calibri" w:cs="Times New Roman"/>
          <w:b/>
          <w:bCs/>
          <w:szCs w:val="24"/>
        </w:rPr>
        <w:t>Til 7, stk. 3</w:t>
      </w:r>
    </w:p>
    <w:p w14:paraId="5D72ADD7" w14:textId="38348A02" w:rsidR="009B7D32" w:rsidRPr="005214B8" w:rsidRDefault="009B7D32" w:rsidP="009B7D32">
      <w:pPr>
        <w:spacing w:after="160" w:line="259" w:lineRule="auto"/>
        <w:jc w:val="both"/>
        <w:rPr>
          <w:rFonts w:eastAsia="Calibri" w:cs="Times New Roman"/>
          <w:szCs w:val="24"/>
        </w:rPr>
      </w:pPr>
      <w:r w:rsidRPr="005214B8">
        <w:rPr>
          <w:rFonts w:eastAsia="Calibri" w:cs="Times New Roman"/>
          <w:szCs w:val="24"/>
        </w:rPr>
        <w:t>Í 7, stk. 3 verður ásett, at undantøkini í § 7, stk. 1, ikki eru galdandi, um avtalan, viðtøkan ella samskipanin millum fyritøkur hevur til endamáls at avmarka kappingina. Undantøkini eru sostatt bert galdandi</w:t>
      </w:r>
      <w:r w:rsidR="00BD55C3" w:rsidRPr="005214B8">
        <w:rPr>
          <w:rFonts w:eastAsia="Calibri" w:cs="Times New Roman"/>
          <w:szCs w:val="24"/>
        </w:rPr>
        <w:t>,</w:t>
      </w:r>
      <w:r w:rsidRPr="005214B8">
        <w:rPr>
          <w:rFonts w:eastAsia="Calibri" w:cs="Times New Roman"/>
          <w:szCs w:val="24"/>
        </w:rPr>
        <w:t xml:space="preserve"> um avtalan hevur sum fylgju at avmarka kappingina.</w:t>
      </w:r>
    </w:p>
    <w:p w14:paraId="1383F37D" w14:textId="77777777" w:rsidR="009B7D32" w:rsidRPr="005214B8" w:rsidRDefault="009B7D32" w:rsidP="009B7D32">
      <w:pPr>
        <w:spacing w:after="160" w:line="259" w:lineRule="auto"/>
        <w:jc w:val="both"/>
        <w:rPr>
          <w:rFonts w:eastAsia="Calibri" w:cs="Times New Roman"/>
          <w:szCs w:val="24"/>
        </w:rPr>
      </w:pPr>
      <w:r w:rsidRPr="005214B8">
        <w:rPr>
          <w:rFonts w:eastAsia="Calibri" w:cs="Times New Roman"/>
          <w:szCs w:val="24"/>
        </w:rPr>
        <w:t>Til tess at meta um, hvørt ein avtala v.m. hevur til endamáls at avmarka kappingina, verður hugt nærri at innihaldinum í avtaluni, hvør ætlanin er við avtaluni, og hvussu avtalan rættar- og vinnuliga er skipað.</w:t>
      </w:r>
    </w:p>
    <w:p w14:paraId="4820C8D8" w14:textId="09C70297" w:rsidR="009B7D32" w:rsidRPr="005214B8" w:rsidRDefault="009B7D32" w:rsidP="009B7D32">
      <w:pPr>
        <w:spacing w:after="160" w:line="259" w:lineRule="auto"/>
        <w:jc w:val="both"/>
        <w:rPr>
          <w:rFonts w:eastAsia="Calibri" w:cs="Times New Roman"/>
          <w:szCs w:val="24"/>
        </w:rPr>
      </w:pPr>
      <w:r w:rsidRPr="005214B8">
        <w:rPr>
          <w:rFonts w:eastAsia="Calibri" w:cs="Times New Roman"/>
          <w:szCs w:val="24"/>
        </w:rPr>
        <w:t>Ásetingin hevur við sær, at avtalur, sum eftir ítøkiliga meting, kunnu metast at hava til endamáls at avlaga kappingina, ikki eru fevndar av unda</w:t>
      </w:r>
      <w:r w:rsidR="003905D6" w:rsidRPr="005214B8">
        <w:rPr>
          <w:rFonts w:eastAsia="Calibri" w:cs="Times New Roman"/>
          <w:szCs w:val="24"/>
        </w:rPr>
        <w:t>n</w:t>
      </w:r>
      <w:r w:rsidRPr="005214B8">
        <w:rPr>
          <w:rFonts w:eastAsia="Calibri" w:cs="Times New Roman"/>
          <w:szCs w:val="24"/>
        </w:rPr>
        <w:t>tøkunum í § 7, stk. 1. Hetta merkir hinvegin</w:t>
      </w:r>
      <w:r w:rsidR="003905D6" w:rsidRPr="005214B8">
        <w:rPr>
          <w:rFonts w:eastAsia="Calibri" w:cs="Times New Roman"/>
          <w:szCs w:val="24"/>
        </w:rPr>
        <w:t>,</w:t>
      </w:r>
      <w:r w:rsidRPr="005214B8">
        <w:rPr>
          <w:rFonts w:eastAsia="Calibri" w:cs="Times New Roman"/>
          <w:szCs w:val="24"/>
        </w:rPr>
        <w:t xml:space="preserve"> at avtalur</w:t>
      </w:r>
      <w:r w:rsidR="003905D6" w:rsidRPr="005214B8">
        <w:rPr>
          <w:rFonts w:eastAsia="Calibri" w:cs="Times New Roman"/>
          <w:szCs w:val="24"/>
        </w:rPr>
        <w:t>,</w:t>
      </w:r>
      <w:r w:rsidRPr="005214B8">
        <w:rPr>
          <w:rFonts w:eastAsia="Calibri" w:cs="Times New Roman"/>
          <w:szCs w:val="24"/>
        </w:rPr>
        <w:t xml:space="preserve"> sum ikki hava til endamáls at avmarka kappingina ikki eru fevndar av forboðnum í § 6, stk. 1, um hesar lúka treytirnar í § 7, stk. 1, hóast hesar avtalurnar hava sum fylgju at avmarka kappingina.    </w:t>
      </w:r>
    </w:p>
    <w:p w14:paraId="2CC5D66B" w14:textId="529F2DAA" w:rsidR="009B7D32" w:rsidRPr="005214B8" w:rsidRDefault="009B7D32" w:rsidP="009B7D32">
      <w:pPr>
        <w:spacing w:after="160" w:line="259" w:lineRule="auto"/>
        <w:jc w:val="both"/>
        <w:rPr>
          <w:rFonts w:eastAsia="Calibri" w:cs="Times New Roman"/>
          <w:szCs w:val="24"/>
        </w:rPr>
      </w:pPr>
      <w:r w:rsidRPr="005214B8">
        <w:rPr>
          <w:rFonts w:eastAsia="Calibri" w:cs="Times New Roman"/>
          <w:szCs w:val="24"/>
        </w:rPr>
        <w:t xml:space="preserve">Um ein avtala hevur til endamáls at avmarka kappingina, er rættarsiðvenjan hon, at tað ikki er neyðugt at prógva at kappingaravlaging er farin fram, til tess at staðfesta brot á § 6. Um ein avtala ikki hevur til endamáls at avmarka kappingina, er neyðugt, til tess at staðfesta um hon </w:t>
      </w:r>
      <w:r w:rsidRPr="005214B8">
        <w:rPr>
          <w:rFonts w:eastAsia="Calibri" w:cs="Times New Roman"/>
          <w:szCs w:val="24"/>
        </w:rPr>
        <w:lastRenderedPageBreak/>
        <w:t>er ólóglig sambært § 6, at kanna</w:t>
      </w:r>
      <w:r w:rsidR="00BD55C3" w:rsidRPr="005214B8">
        <w:rPr>
          <w:rFonts w:eastAsia="Calibri" w:cs="Times New Roman"/>
          <w:szCs w:val="24"/>
        </w:rPr>
        <w:t>,</w:t>
      </w:r>
      <w:r w:rsidRPr="005214B8">
        <w:rPr>
          <w:rFonts w:eastAsia="Calibri" w:cs="Times New Roman"/>
          <w:szCs w:val="24"/>
        </w:rPr>
        <w:t xml:space="preserve"> um avtalan hevur veruligar ella møguligar ásýnligar kappingaravmarkingar við sær.</w:t>
      </w:r>
    </w:p>
    <w:p w14:paraId="791A441D" w14:textId="11266422" w:rsidR="003905D6" w:rsidRPr="005214B8" w:rsidRDefault="003905D6" w:rsidP="009B7D32">
      <w:pPr>
        <w:spacing w:after="160" w:line="259" w:lineRule="auto"/>
        <w:jc w:val="both"/>
        <w:rPr>
          <w:rFonts w:eastAsia="Calibri" w:cs="Times New Roman"/>
          <w:szCs w:val="24"/>
        </w:rPr>
      </w:pPr>
      <w:r w:rsidRPr="005214B8">
        <w:rPr>
          <w:rFonts w:eastAsia="Calibri" w:cs="Times New Roman"/>
          <w:szCs w:val="24"/>
        </w:rPr>
        <w:t xml:space="preserve">Ásetingin skal tulkast í samsvari við fráboðan C291/1 frá ES-Kommissiónini.  </w:t>
      </w:r>
    </w:p>
    <w:p w14:paraId="3CBF9971" w14:textId="77777777" w:rsidR="009B7D32" w:rsidRPr="005214B8" w:rsidRDefault="009B7D32" w:rsidP="009B7D32">
      <w:pPr>
        <w:spacing w:after="160" w:line="259" w:lineRule="auto"/>
        <w:rPr>
          <w:rFonts w:eastAsia="Calibri" w:cs="Times New Roman"/>
          <w:b/>
          <w:bCs/>
          <w:szCs w:val="24"/>
        </w:rPr>
      </w:pPr>
      <w:r w:rsidRPr="005214B8">
        <w:rPr>
          <w:rFonts w:eastAsia="Calibri" w:cs="Times New Roman"/>
          <w:b/>
          <w:bCs/>
          <w:szCs w:val="24"/>
        </w:rPr>
        <w:t>Til § 7, stk. 4.</w:t>
      </w:r>
    </w:p>
    <w:p w14:paraId="1D6E6456" w14:textId="77777777" w:rsidR="009B7D32" w:rsidRPr="005214B8" w:rsidRDefault="009B7D32" w:rsidP="009B7D32">
      <w:pPr>
        <w:spacing w:after="160" w:line="259" w:lineRule="auto"/>
        <w:jc w:val="both"/>
        <w:rPr>
          <w:rFonts w:eastAsia="Calibri" w:cs="Times New Roman"/>
          <w:szCs w:val="24"/>
        </w:rPr>
      </w:pPr>
      <w:r w:rsidRPr="005214B8">
        <w:rPr>
          <w:rFonts w:eastAsia="Calibri" w:cs="Times New Roman"/>
          <w:szCs w:val="24"/>
        </w:rPr>
        <w:t xml:space="preserve">Í § 7, stk. 4 verður ásett, at forboðið í § 6, stk. 1, óansæð markvirðini í § 7, stk. 1, er galdandi fyri kappingaravmarkandi avtalur o.a. um avtalan saman við líknandi avtalum avmarkar kappingina. </w:t>
      </w:r>
    </w:p>
    <w:p w14:paraId="2F0BFA61" w14:textId="4FA21C4C" w:rsidR="009B7D32" w:rsidRPr="005214B8" w:rsidRDefault="009B7D32" w:rsidP="009B7D32">
      <w:pPr>
        <w:spacing w:after="160" w:line="259" w:lineRule="auto"/>
        <w:jc w:val="both"/>
        <w:rPr>
          <w:rFonts w:eastAsia="Calibri" w:cs="Times New Roman"/>
          <w:szCs w:val="24"/>
        </w:rPr>
      </w:pPr>
      <w:r w:rsidRPr="005214B8">
        <w:rPr>
          <w:rFonts w:eastAsia="Calibri" w:cs="Times New Roman"/>
          <w:szCs w:val="24"/>
        </w:rPr>
        <w:t>Ásetingin merkir, at um ein kappingaravmarking fer fram vegna samlaða virknaðin av líknandi avtalum, skal tann einst</w:t>
      </w:r>
      <w:r w:rsidR="00512FDC" w:rsidRPr="005214B8">
        <w:rPr>
          <w:rFonts w:eastAsia="Calibri" w:cs="Times New Roman"/>
          <w:szCs w:val="24"/>
        </w:rPr>
        <w:t>aka</w:t>
      </w:r>
      <w:r w:rsidRPr="005214B8">
        <w:rPr>
          <w:rFonts w:eastAsia="Calibri" w:cs="Times New Roman"/>
          <w:szCs w:val="24"/>
        </w:rPr>
        <w:t xml:space="preserve"> avtalan ikki kunnu vera undantikin sambært § 7, stk. 1 og 2, tá avtalan er viðvirkandi til samlaðu kappingaravmarkingina. </w:t>
      </w:r>
    </w:p>
    <w:p w14:paraId="79912B7C" w14:textId="27B1C2EF" w:rsidR="009B7D32" w:rsidRPr="005214B8" w:rsidRDefault="009B7D32" w:rsidP="009B7D32">
      <w:pPr>
        <w:spacing w:after="160" w:line="259" w:lineRule="auto"/>
        <w:jc w:val="both"/>
        <w:rPr>
          <w:rFonts w:eastAsia="Calibri" w:cs="Times New Roman"/>
          <w:szCs w:val="24"/>
        </w:rPr>
      </w:pPr>
      <w:r w:rsidRPr="005214B8">
        <w:rPr>
          <w:rFonts w:eastAsia="Calibri" w:cs="Times New Roman"/>
          <w:szCs w:val="24"/>
        </w:rPr>
        <w:t xml:space="preserve">Ásetingin skal tulkast í samsvari við pkt. 10 í </w:t>
      </w:r>
      <w:r w:rsidR="00512FDC" w:rsidRPr="005214B8">
        <w:rPr>
          <w:rFonts w:eastAsia="Calibri" w:cs="Times New Roman"/>
          <w:szCs w:val="24"/>
        </w:rPr>
        <w:t>fráboðan</w:t>
      </w:r>
      <w:r w:rsidRPr="005214B8">
        <w:rPr>
          <w:rFonts w:eastAsia="Calibri" w:cs="Times New Roman"/>
          <w:szCs w:val="24"/>
        </w:rPr>
        <w:t xml:space="preserve"> C291/1 frá ES-Kommissiónini.  </w:t>
      </w:r>
    </w:p>
    <w:p w14:paraId="513E227E" w14:textId="77777777" w:rsidR="009B7D32" w:rsidRPr="005214B8" w:rsidRDefault="009B7D32" w:rsidP="009B7D32">
      <w:pPr>
        <w:spacing w:after="160" w:line="259" w:lineRule="auto"/>
        <w:rPr>
          <w:rFonts w:eastAsia="Calibri" w:cs="Times New Roman"/>
          <w:szCs w:val="24"/>
        </w:rPr>
      </w:pPr>
      <w:r w:rsidRPr="005214B8">
        <w:rPr>
          <w:rFonts w:eastAsia="Calibri" w:cs="Times New Roman"/>
          <w:b/>
          <w:bCs/>
          <w:szCs w:val="24"/>
        </w:rPr>
        <w:t xml:space="preserve">Til 7, stk. 5. </w:t>
      </w:r>
    </w:p>
    <w:p w14:paraId="57BE0BB9" w14:textId="4B93303B" w:rsidR="009B7D32" w:rsidRPr="005214B8" w:rsidRDefault="009B7D32" w:rsidP="009B7D32">
      <w:pPr>
        <w:spacing w:after="160" w:line="259" w:lineRule="auto"/>
        <w:rPr>
          <w:rFonts w:eastAsia="Calibri" w:cs="Times New Roman"/>
          <w:szCs w:val="24"/>
        </w:rPr>
      </w:pPr>
      <w:r w:rsidRPr="005214B8">
        <w:rPr>
          <w:rFonts w:eastAsia="Calibri" w:cs="Times New Roman"/>
          <w:szCs w:val="24"/>
        </w:rPr>
        <w:t>Eftir § 7, stk. 5 eru kappingaravmarkandi avtalu</w:t>
      </w:r>
      <w:r w:rsidR="00512FDC" w:rsidRPr="005214B8">
        <w:rPr>
          <w:rFonts w:eastAsia="Calibri" w:cs="Times New Roman"/>
          <w:szCs w:val="24"/>
        </w:rPr>
        <w:t>r</w:t>
      </w:r>
      <w:r w:rsidRPr="005214B8">
        <w:rPr>
          <w:rFonts w:eastAsia="Calibri" w:cs="Times New Roman"/>
          <w:szCs w:val="24"/>
        </w:rPr>
        <w:t>, har samlaðu marknaðarpartarnir hjá luttakandi fyritøkum eru niðanfyri markvirðini í § 7, stk. 1 ikki eru fevnd av forboðnum í § 6, stk. 1, um marknaðarparta</w:t>
      </w:r>
      <w:r w:rsidR="00512FDC" w:rsidRPr="005214B8">
        <w:rPr>
          <w:rFonts w:eastAsia="Calibri" w:cs="Times New Roman"/>
          <w:szCs w:val="24"/>
        </w:rPr>
        <w:t>r</w:t>
      </w:r>
      <w:r w:rsidRPr="005214B8">
        <w:rPr>
          <w:rFonts w:eastAsia="Calibri" w:cs="Times New Roman"/>
          <w:szCs w:val="24"/>
        </w:rPr>
        <w:t xml:space="preserve">nir tvey fylgjandi </w:t>
      </w:r>
      <w:r w:rsidR="00512FDC" w:rsidRPr="005214B8">
        <w:rPr>
          <w:rFonts w:eastAsia="Calibri" w:cs="Times New Roman"/>
          <w:szCs w:val="24"/>
        </w:rPr>
        <w:t>álmanakka</w:t>
      </w:r>
      <w:r w:rsidRPr="005214B8">
        <w:rPr>
          <w:rFonts w:eastAsia="Calibri" w:cs="Times New Roman"/>
          <w:szCs w:val="24"/>
        </w:rPr>
        <w:t xml:space="preserve"> ár bert í minni mun fara útum ásettu mørk.</w:t>
      </w:r>
    </w:p>
    <w:p w14:paraId="30D48AC7" w14:textId="48413C0E" w:rsidR="009B7D32" w:rsidRPr="005214B8" w:rsidRDefault="009B7D32" w:rsidP="009B7D32">
      <w:pPr>
        <w:spacing w:after="160" w:line="259" w:lineRule="auto"/>
        <w:rPr>
          <w:rFonts w:eastAsia="Calibri" w:cs="Times New Roman"/>
          <w:szCs w:val="24"/>
        </w:rPr>
      </w:pPr>
      <w:r w:rsidRPr="005214B8">
        <w:rPr>
          <w:rFonts w:eastAsia="Calibri" w:cs="Times New Roman"/>
          <w:szCs w:val="24"/>
        </w:rPr>
        <w:t xml:space="preserve">Ásetingin skal tulkast í samsvari við </w:t>
      </w:r>
      <w:r w:rsidR="00512FDC" w:rsidRPr="005214B8">
        <w:rPr>
          <w:rFonts w:eastAsia="Calibri" w:cs="Times New Roman"/>
          <w:szCs w:val="24"/>
        </w:rPr>
        <w:t>fráboðan</w:t>
      </w:r>
      <w:r w:rsidRPr="005214B8">
        <w:rPr>
          <w:rFonts w:eastAsia="Calibri" w:cs="Times New Roman"/>
          <w:szCs w:val="24"/>
        </w:rPr>
        <w:t xml:space="preserve"> C291/1 frá ES-Kommissiónini. Sambært </w:t>
      </w:r>
      <w:r w:rsidR="00512FDC" w:rsidRPr="005214B8">
        <w:rPr>
          <w:rFonts w:eastAsia="Calibri" w:cs="Times New Roman"/>
          <w:szCs w:val="24"/>
        </w:rPr>
        <w:t>fráboðanini</w:t>
      </w:r>
      <w:r w:rsidRPr="005214B8">
        <w:rPr>
          <w:rFonts w:eastAsia="Calibri" w:cs="Times New Roman"/>
          <w:szCs w:val="24"/>
        </w:rPr>
        <w:t xml:space="preserve"> verður ein hækking á 2 prosent stig tvey fylgjandi </w:t>
      </w:r>
      <w:r w:rsidR="00512FDC" w:rsidRPr="005214B8">
        <w:rPr>
          <w:rFonts w:eastAsia="Calibri" w:cs="Times New Roman"/>
          <w:szCs w:val="24"/>
        </w:rPr>
        <w:t>álmanakka</w:t>
      </w:r>
      <w:r w:rsidRPr="005214B8">
        <w:rPr>
          <w:rFonts w:eastAsia="Calibri" w:cs="Times New Roman"/>
          <w:szCs w:val="24"/>
        </w:rPr>
        <w:t xml:space="preserve"> ár mett at verða innanfyri ásettu mørk.  </w:t>
      </w:r>
    </w:p>
    <w:p w14:paraId="64DCD493" w14:textId="77777777" w:rsidR="009B7D32" w:rsidRPr="005214B8" w:rsidRDefault="009B7D32" w:rsidP="009B7D32">
      <w:pPr>
        <w:spacing w:after="160" w:line="259" w:lineRule="auto"/>
        <w:rPr>
          <w:rFonts w:eastAsia="Calibri" w:cs="Times New Roman"/>
          <w:b/>
          <w:bCs/>
          <w:szCs w:val="24"/>
        </w:rPr>
      </w:pPr>
      <w:r w:rsidRPr="005214B8">
        <w:rPr>
          <w:rFonts w:eastAsia="Calibri" w:cs="Times New Roman"/>
          <w:b/>
          <w:bCs/>
          <w:szCs w:val="24"/>
        </w:rPr>
        <w:t>§ 7, stk. 6</w:t>
      </w:r>
    </w:p>
    <w:p w14:paraId="06D3F4E8" w14:textId="77777777" w:rsidR="009B7D32" w:rsidRPr="005214B8" w:rsidRDefault="009B7D32" w:rsidP="009B7D32">
      <w:pPr>
        <w:spacing w:after="160" w:line="259" w:lineRule="auto"/>
        <w:rPr>
          <w:rFonts w:eastAsia="Calibri" w:cs="Times New Roman"/>
          <w:b/>
          <w:bCs/>
          <w:szCs w:val="24"/>
        </w:rPr>
      </w:pPr>
      <w:r w:rsidRPr="005214B8">
        <w:rPr>
          <w:rFonts w:eastAsia="Calibri" w:cs="Times New Roman"/>
          <w:szCs w:val="24"/>
        </w:rPr>
        <w:t>Eingin viðmerking er til § 7, stk. 6.</w:t>
      </w:r>
      <w:r w:rsidRPr="005214B8">
        <w:rPr>
          <w:rFonts w:eastAsia="Calibri" w:cs="Times New Roman"/>
          <w:b/>
          <w:bCs/>
          <w:szCs w:val="24"/>
        </w:rPr>
        <w:t xml:space="preserve"> </w:t>
      </w:r>
    </w:p>
    <w:p w14:paraId="3E62CDE1" w14:textId="77777777" w:rsidR="00AA3D95" w:rsidRPr="005214B8" w:rsidRDefault="00AA3D95" w:rsidP="00D22310">
      <w:pPr>
        <w:jc w:val="both"/>
        <w:rPr>
          <w:rFonts w:cs="Times New Roman"/>
          <w:szCs w:val="24"/>
        </w:rPr>
      </w:pPr>
    </w:p>
    <w:p w14:paraId="093DD0DD" w14:textId="72016092" w:rsidR="00E91F9E" w:rsidRPr="005214B8" w:rsidRDefault="00C8023C" w:rsidP="00F507AF">
      <w:pPr>
        <w:jc w:val="both"/>
        <w:rPr>
          <w:rFonts w:cs="Times New Roman"/>
          <w:b/>
          <w:bCs/>
          <w:szCs w:val="24"/>
        </w:rPr>
      </w:pPr>
      <w:r w:rsidRPr="005214B8">
        <w:rPr>
          <w:rFonts w:cs="Times New Roman"/>
          <w:b/>
          <w:bCs/>
          <w:szCs w:val="24"/>
        </w:rPr>
        <w:t>Til § 8</w:t>
      </w:r>
    </w:p>
    <w:p w14:paraId="56752E34" w14:textId="687A5F00" w:rsidR="00C8023C" w:rsidRPr="005214B8" w:rsidRDefault="00C8023C" w:rsidP="00615A04">
      <w:pPr>
        <w:jc w:val="both"/>
        <w:rPr>
          <w:rFonts w:cs="Times New Roman"/>
          <w:szCs w:val="24"/>
        </w:rPr>
      </w:pPr>
    </w:p>
    <w:p w14:paraId="2C2EF754" w14:textId="68AE1A3A" w:rsidR="00C8023C" w:rsidRPr="005214B8" w:rsidRDefault="00C8023C" w:rsidP="00C8023C">
      <w:pPr>
        <w:jc w:val="both"/>
        <w:rPr>
          <w:rFonts w:cs="Times New Roman"/>
          <w:b/>
          <w:bCs/>
          <w:szCs w:val="24"/>
        </w:rPr>
      </w:pPr>
      <w:r w:rsidRPr="005214B8">
        <w:rPr>
          <w:rFonts w:cs="Times New Roman"/>
          <w:b/>
          <w:bCs/>
          <w:szCs w:val="24"/>
        </w:rPr>
        <w:t>§ 8, stk. 1</w:t>
      </w:r>
    </w:p>
    <w:p w14:paraId="20D30BAA" w14:textId="5A31008D" w:rsidR="00C8023C" w:rsidRPr="005214B8" w:rsidRDefault="00C8023C" w:rsidP="00C8023C">
      <w:pPr>
        <w:jc w:val="both"/>
        <w:rPr>
          <w:rFonts w:cs="Times New Roman"/>
          <w:szCs w:val="24"/>
        </w:rPr>
      </w:pPr>
      <w:r w:rsidRPr="005214B8">
        <w:rPr>
          <w:rFonts w:cs="Times New Roman"/>
          <w:szCs w:val="24"/>
        </w:rPr>
        <w:t>§ 8, stk. 1 er ein undantaksregla frá forboðnum í § 6, stk. 1. T.v.s. at talan er um avtalu v.m., sum er í stríð við § 6, stk. 1, men sum orsakað av, at avtalan førir við sær aðrar fyrimunir, verður frítikin frá forboðnum í § 6, stk. 1. Slík avtala skal tó vera í samsvari við almenna setningin í § 1 um fulldygga almenna tilfeingisnýtslu.</w:t>
      </w:r>
    </w:p>
    <w:p w14:paraId="24EF1058" w14:textId="77777777" w:rsidR="00C8023C" w:rsidRPr="005214B8" w:rsidRDefault="00C8023C" w:rsidP="00C8023C">
      <w:pPr>
        <w:jc w:val="both"/>
        <w:rPr>
          <w:rFonts w:cs="Times New Roman"/>
          <w:szCs w:val="24"/>
        </w:rPr>
      </w:pPr>
    </w:p>
    <w:p w14:paraId="5B732A6F" w14:textId="77777777" w:rsidR="00C8023C" w:rsidRPr="005214B8" w:rsidRDefault="00C8023C" w:rsidP="00C8023C">
      <w:pPr>
        <w:jc w:val="both"/>
        <w:rPr>
          <w:rFonts w:cs="Times New Roman"/>
          <w:i/>
          <w:iCs/>
          <w:szCs w:val="24"/>
        </w:rPr>
      </w:pPr>
      <w:r w:rsidRPr="005214B8">
        <w:rPr>
          <w:rFonts w:cs="Times New Roman"/>
          <w:i/>
          <w:iCs/>
          <w:szCs w:val="24"/>
        </w:rPr>
        <w:t>Rætturin, men ikki skyldan, til at boða frá avtalu</w:t>
      </w:r>
    </w:p>
    <w:p w14:paraId="3BDFF563" w14:textId="0ED960BF" w:rsidR="00C8023C" w:rsidRPr="005214B8" w:rsidRDefault="00C8023C" w:rsidP="00C8023C">
      <w:pPr>
        <w:jc w:val="both"/>
        <w:rPr>
          <w:rFonts w:cs="Times New Roman"/>
          <w:szCs w:val="24"/>
        </w:rPr>
      </w:pPr>
      <w:r w:rsidRPr="005214B8">
        <w:rPr>
          <w:rFonts w:cs="Times New Roman"/>
          <w:szCs w:val="24"/>
        </w:rPr>
        <w:t xml:space="preserve">Ein avtala, sum er í stríð við § 6, men sum lýkur treytirnar fyri frítøku í § 8 er í sær sjálvum frítikin frá forboðnum í kappingarlógini, tí hon lýkur treytirnar fyri frítøku </w:t>
      </w:r>
      <w:r w:rsidR="00512FDC" w:rsidRPr="005214B8">
        <w:rPr>
          <w:rFonts w:cs="Times New Roman"/>
          <w:szCs w:val="24"/>
        </w:rPr>
        <w:t>eftir</w:t>
      </w:r>
      <w:r w:rsidRPr="005214B8">
        <w:rPr>
          <w:rFonts w:cs="Times New Roman"/>
          <w:szCs w:val="24"/>
        </w:rPr>
        <w:t xml:space="preserve"> § 8, stk. 1, pkt. 1-4. Tað er tí ikki neyðugt, at avtalan </w:t>
      </w:r>
      <w:r w:rsidR="00512FDC" w:rsidRPr="005214B8">
        <w:rPr>
          <w:rFonts w:cs="Times New Roman"/>
          <w:szCs w:val="24"/>
        </w:rPr>
        <w:t>verður</w:t>
      </w:r>
      <w:r w:rsidRPr="005214B8">
        <w:rPr>
          <w:rFonts w:cs="Times New Roman"/>
          <w:szCs w:val="24"/>
        </w:rPr>
        <w:t xml:space="preserve"> fráboðað </w:t>
      </w:r>
      <w:r w:rsidR="00512FDC" w:rsidRPr="005214B8">
        <w:rPr>
          <w:rFonts w:cs="Times New Roman"/>
          <w:szCs w:val="24"/>
        </w:rPr>
        <w:t>kappingarmyndugleikanum.</w:t>
      </w:r>
    </w:p>
    <w:p w14:paraId="769FB908" w14:textId="77777777" w:rsidR="00C8023C" w:rsidRPr="005214B8" w:rsidRDefault="00C8023C" w:rsidP="00C8023C">
      <w:pPr>
        <w:jc w:val="both"/>
        <w:rPr>
          <w:rFonts w:cs="Times New Roman"/>
          <w:szCs w:val="24"/>
        </w:rPr>
      </w:pPr>
    </w:p>
    <w:p w14:paraId="0114A69D" w14:textId="66963FB5" w:rsidR="00C8023C" w:rsidRPr="005214B8" w:rsidRDefault="00C8023C" w:rsidP="00C8023C">
      <w:pPr>
        <w:jc w:val="both"/>
        <w:rPr>
          <w:rFonts w:cs="Times New Roman"/>
          <w:szCs w:val="24"/>
        </w:rPr>
      </w:pPr>
      <w:r w:rsidRPr="005214B8">
        <w:rPr>
          <w:rFonts w:cs="Times New Roman"/>
          <w:szCs w:val="24"/>
        </w:rPr>
        <w:t xml:space="preserve">Fyritøkan kann sjálv meta um, </w:t>
      </w:r>
      <w:r w:rsidR="00512FDC" w:rsidRPr="005214B8">
        <w:rPr>
          <w:rFonts w:cs="Times New Roman"/>
          <w:szCs w:val="24"/>
        </w:rPr>
        <w:t>hvørt</w:t>
      </w:r>
      <w:r w:rsidRPr="005214B8">
        <w:rPr>
          <w:rFonts w:cs="Times New Roman"/>
          <w:szCs w:val="24"/>
        </w:rPr>
        <w:t xml:space="preserve"> avtalan er í stríð við § 6, stk. 1, og um treytirnar í § 8, stk. 1, pkt. 1-4, eru loknar. Verður ivi sáddur um rættleikan av hesum, er tað upp til fyritøkuna at føra prógv fyri, at avtalan er frítikin.</w:t>
      </w:r>
    </w:p>
    <w:p w14:paraId="1CE9189D" w14:textId="77777777" w:rsidR="00C8023C" w:rsidRPr="005214B8" w:rsidRDefault="00C8023C" w:rsidP="00C8023C">
      <w:pPr>
        <w:jc w:val="both"/>
        <w:rPr>
          <w:rFonts w:cs="Times New Roman"/>
          <w:szCs w:val="24"/>
        </w:rPr>
      </w:pPr>
    </w:p>
    <w:p w14:paraId="104873FC" w14:textId="3FA7C2C7" w:rsidR="00C8023C" w:rsidRPr="005214B8" w:rsidRDefault="00C8023C" w:rsidP="00C8023C">
      <w:pPr>
        <w:jc w:val="both"/>
        <w:rPr>
          <w:rFonts w:cs="Times New Roman"/>
          <w:szCs w:val="24"/>
        </w:rPr>
      </w:pPr>
      <w:r w:rsidRPr="005214B8">
        <w:rPr>
          <w:rFonts w:cs="Times New Roman"/>
          <w:szCs w:val="24"/>
        </w:rPr>
        <w:t xml:space="preserve">Endamálið við § 8, stk. 1 er tí einans at geva fyritøkum møguleika til at venda sær til kappingarmyndugleikan fyri at fáa váttað, at avtalan er frítikin. Á henda hátt sleppur fyritøkan </w:t>
      </w:r>
      <w:r w:rsidRPr="005214B8">
        <w:rPr>
          <w:rFonts w:cs="Times New Roman"/>
          <w:szCs w:val="24"/>
        </w:rPr>
        <w:lastRenderedPageBreak/>
        <w:t>undan tí vanda</w:t>
      </w:r>
      <w:r w:rsidR="00BD55C3" w:rsidRPr="005214B8">
        <w:rPr>
          <w:rFonts w:cs="Times New Roman"/>
          <w:szCs w:val="24"/>
        </w:rPr>
        <w:t>,</w:t>
      </w:r>
      <w:r w:rsidRPr="005214B8">
        <w:rPr>
          <w:rFonts w:cs="Times New Roman"/>
          <w:szCs w:val="24"/>
        </w:rPr>
        <w:t xml:space="preserve"> sum liggur í, at metingin hjá fyritøkuni seinni verður kolldømd av </w:t>
      </w:r>
      <w:r w:rsidR="00512FDC" w:rsidRPr="005214B8">
        <w:rPr>
          <w:rFonts w:cs="Times New Roman"/>
          <w:szCs w:val="24"/>
        </w:rPr>
        <w:t>kappingarmyndugleikanum</w:t>
      </w:r>
      <w:r w:rsidRPr="005214B8">
        <w:rPr>
          <w:rFonts w:cs="Times New Roman"/>
          <w:szCs w:val="24"/>
        </w:rPr>
        <w:t>.</w:t>
      </w:r>
    </w:p>
    <w:p w14:paraId="0BFFE1FA" w14:textId="77777777" w:rsidR="00C8023C" w:rsidRPr="005214B8" w:rsidRDefault="00C8023C" w:rsidP="00C8023C">
      <w:pPr>
        <w:jc w:val="both"/>
        <w:rPr>
          <w:rFonts w:cs="Times New Roman"/>
          <w:szCs w:val="24"/>
        </w:rPr>
      </w:pPr>
    </w:p>
    <w:p w14:paraId="46963EB3" w14:textId="4BF6241A" w:rsidR="00C8023C" w:rsidRPr="005214B8" w:rsidRDefault="00C8023C" w:rsidP="00C8023C">
      <w:pPr>
        <w:jc w:val="both"/>
        <w:rPr>
          <w:rFonts w:cs="Times New Roman"/>
          <w:szCs w:val="24"/>
        </w:rPr>
      </w:pPr>
      <w:r w:rsidRPr="005214B8">
        <w:rPr>
          <w:rFonts w:cs="Times New Roman"/>
          <w:szCs w:val="24"/>
        </w:rPr>
        <w:t>Ásetingin skal ikki skiljast soleiðis, at tað áliggur nøkur skylda hjá fyritøkum at fráboða</w:t>
      </w:r>
      <w:r w:rsidR="00512FDC" w:rsidRPr="005214B8">
        <w:rPr>
          <w:rFonts w:cs="Times New Roman"/>
          <w:szCs w:val="24"/>
        </w:rPr>
        <w:t>ð</w:t>
      </w:r>
      <w:r w:rsidRPr="005214B8">
        <w:rPr>
          <w:rFonts w:cs="Times New Roman"/>
          <w:szCs w:val="24"/>
        </w:rPr>
        <w:t xml:space="preserve"> avtalur til kappingarmyndugleikan. Somuleiðis skal ásetingin ikki skiljast soleiðis, at ein treyt fyri frítøku sambært § 8, stk. 1 er, at avtalan er fráboðað kappingarmyndugleikanum.</w:t>
      </w:r>
    </w:p>
    <w:p w14:paraId="246C6AF2" w14:textId="77777777" w:rsidR="00C8023C" w:rsidRPr="005214B8" w:rsidRDefault="00C8023C" w:rsidP="00C8023C">
      <w:pPr>
        <w:jc w:val="both"/>
        <w:rPr>
          <w:rFonts w:cs="Times New Roman"/>
          <w:szCs w:val="24"/>
        </w:rPr>
      </w:pPr>
    </w:p>
    <w:p w14:paraId="0CF02831" w14:textId="03BB627C" w:rsidR="00C8023C" w:rsidRPr="005214B8" w:rsidRDefault="00C8023C" w:rsidP="00C8023C">
      <w:pPr>
        <w:jc w:val="both"/>
        <w:rPr>
          <w:rFonts w:cs="Times New Roman"/>
          <w:szCs w:val="24"/>
        </w:rPr>
      </w:pPr>
      <w:r w:rsidRPr="005214B8">
        <w:rPr>
          <w:rFonts w:cs="Times New Roman"/>
          <w:szCs w:val="24"/>
        </w:rPr>
        <w:t xml:space="preserve">Fráboðaða avtalan hevur órin fyri sekt frá tí, at avtalan er fráboðað og fram til, at </w:t>
      </w:r>
      <w:r w:rsidR="00512FDC" w:rsidRPr="005214B8">
        <w:rPr>
          <w:rFonts w:cs="Times New Roman"/>
          <w:szCs w:val="24"/>
        </w:rPr>
        <w:t>Kappingareftirlitið</w:t>
      </w:r>
      <w:r w:rsidRPr="005214B8">
        <w:rPr>
          <w:rFonts w:cs="Times New Roman"/>
          <w:szCs w:val="24"/>
        </w:rPr>
        <w:t xml:space="preserve"> hevur tikið avgerð.</w:t>
      </w:r>
    </w:p>
    <w:p w14:paraId="7B77B169" w14:textId="77777777" w:rsidR="00C8023C" w:rsidRPr="005214B8" w:rsidRDefault="00C8023C" w:rsidP="00C8023C">
      <w:pPr>
        <w:jc w:val="both"/>
        <w:rPr>
          <w:rFonts w:cs="Times New Roman"/>
          <w:szCs w:val="24"/>
        </w:rPr>
      </w:pPr>
    </w:p>
    <w:p w14:paraId="7442A2C9" w14:textId="77777777" w:rsidR="00C8023C" w:rsidRPr="005214B8" w:rsidRDefault="00C8023C" w:rsidP="00C8023C">
      <w:pPr>
        <w:jc w:val="both"/>
        <w:rPr>
          <w:rFonts w:cs="Times New Roman"/>
          <w:i/>
          <w:iCs/>
          <w:szCs w:val="24"/>
        </w:rPr>
      </w:pPr>
      <w:r w:rsidRPr="005214B8">
        <w:rPr>
          <w:rFonts w:cs="Times New Roman"/>
          <w:i/>
          <w:iCs/>
          <w:szCs w:val="24"/>
        </w:rPr>
        <w:t>Treytir fyri frítøku</w:t>
      </w:r>
    </w:p>
    <w:p w14:paraId="3B6BE1B2" w14:textId="7D93E141" w:rsidR="00C8023C" w:rsidRPr="005214B8" w:rsidRDefault="00C8023C" w:rsidP="00C8023C">
      <w:pPr>
        <w:jc w:val="both"/>
        <w:rPr>
          <w:rFonts w:cs="Times New Roman"/>
          <w:szCs w:val="24"/>
        </w:rPr>
      </w:pPr>
      <w:r w:rsidRPr="005214B8">
        <w:rPr>
          <w:rFonts w:cs="Times New Roman"/>
          <w:szCs w:val="24"/>
        </w:rPr>
        <w:t>Treytirnar í § 8, stk. 1, nr. 1-4 skulu vera loknar, áðrenn avtala, ið er í stríð við forboðið í § 6, stk. 1, er frítikin sambært § 8, stk. 1. Talan er um tvær positivar treytir, har tann fyrra inniheldur ávísar valmøguleikar og tvær negativar treytir. Allar treytir skulu vera loknar, áðrenn avtalan er frítikin sambært § 8, stk. 1. Avtalur, sum ikki lúka hesar treytir, kunnu ikki frítakast, og tí kann tað vera ein fyrimunur at kanna fyrst ta treyt, sum størst ivi er um, at avtalan líkur.</w:t>
      </w:r>
    </w:p>
    <w:p w14:paraId="128D15F3" w14:textId="77777777" w:rsidR="00C8023C" w:rsidRPr="005214B8" w:rsidRDefault="00C8023C" w:rsidP="00C8023C">
      <w:pPr>
        <w:jc w:val="both"/>
        <w:rPr>
          <w:rFonts w:cs="Times New Roman"/>
          <w:szCs w:val="24"/>
        </w:rPr>
      </w:pPr>
    </w:p>
    <w:p w14:paraId="34BE3A10" w14:textId="050C79DC" w:rsidR="00C8023C" w:rsidRPr="005214B8" w:rsidRDefault="00C8023C" w:rsidP="00C8023C">
      <w:pPr>
        <w:jc w:val="both"/>
        <w:rPr>
          <w:rFonts w:cs="Times New Roman"/>
          <w:szCs w:val="24"/>
        </w:rPr>
      </w:pPr>
      <w:r w:rsidRPr="005214B8">
        <w:rPr>
          <w:rFonts w:cs="Times New Roman"/>
          <w:szCs w:val="24"/>
        </w:rPr>
        <w:t>Orsøkin til, at avtala, sum er fevnd av forboðnum í § 6, stk. 1, kann frítakast eftir § 8, stk. 1 er, at avtalur, sum lúka treytirnar í § 8, stk.</w:t>
      </w:r>
      <w:r w:rsidR="00512FDC" w:rsidRPr="005214B8">
        <w:rPr>
          <w:rFonts w:cs="Times New Roman"/>
          <w:szCs w:val="24"/>
        </w:rPr>
        <w:t xml:space="preserve"> 1 nr.</w:t>
      </w:r>
      <w:r w:rsidRPr="005214B8">
        <w:rPr>
          <w:rFonts w:cs="Times New Roman"/>
          <w:szCs w:val="24"/>
        </w:rPr>
        <w:t xml:space="preserve"> 1-4, hava við sær batar fyri samfelagið, sum á nøktandi hátt viga upp ímóti tí kappingarliga bága, sum avtalan hevur við sær.</w:t>
      </w:r>
    </w:p>
    <w:p w14:paraId="2B3F5C28" w14:textId="77777777" w:rsidR="00C8023C" w:rsidRPr="005214B8" w:rsidRDefault="00C8023C" w:rsidP="00C8023C">
      <w:pPr>
        <w:jc w:val="both"/>
        <w:rPr>
          <w:rFonts w:cs="Times New Roman"/>
          <w:szCs w:val="24"/>
        </w:rPr>
      </w:pPr>
    </w:p>
    <w:p w14:paraId="00C64DD6" w14:textId="77777777" w:rsidR="00C8023C" w:rsidRPr="005214B8" w:rsidRDefault="00C8023C" w:rsidP="00C8023C">
      <w:pPr>
        <w:jc w:val="both"/>
        <w:rPr>
          <w:rFonts w:cs="Times New Roman"/>
          <w:szCs w:val="24"/>
        </w:rPr>
      </w:pPr>
      <w:r w:rsidRPr="005214B8">
        <w:rPr>
          <w:rFonts w:cs="Times New Roman"/>
          <w:szCs w:val="24"/>
        </w:rPr>
        <w:t>Fyrsta treyt</w:t>
      </w:r>
    </w:p>
    <w:p w14:paraId="52A4ABEF" w14:textId="77777777" w:rsidR="00C8023C" w:rsidRPr="005214B8" w:rsidRDefault="00C8023C" w:rsidP="00C8023C">
      <w:pPr>
        <w:jc w:val="both"/>
        <w:rPr>
          <w:rFonts w:cs="Times New Roman"/>
          <w:i/>
          <w:iCs/>
          <w:szCs w:val="24"/>
        </w:rPr>
      </w:pPr>
      <w:r w:rsidRPr="005214B8">
        <w:rPr>
          <w:rFonts w:cs="Times New Roman"/>
          <w:i/>
          <w:iCs/>
          <w:szCs w:val="24"/>
        </w:rPr>
        <w:t>1) fremur fulldygga framleiðslu ella útbreiðslu av vørum ella tænastuveitingum, ella fremur tøkniliga ella búskaparliga menning</w:t>
      </w:r>
    </w:p>
    <w:p w14:paraId="1264DB93" w14:textId="5D656AC9" w:rsidR="00C8023C" w:rsidRPr="005214B8" w:rsidRDefault="00C8023C" w:rsidP="00C8023C">
      <w:pPr>
        <w:jc w:val="both"/>
        <w:rPr>
          <w:rFonts w:cs="Times New Roman"/>
          <w:szCs w:val="24"/>
        </w:rPr>
      </w:pPr>
      <w:r w:rsidRPr="005214B8">
        <w:rPr>
          <w:rFonts w:cs="Times New Roman"/>
          <w:szCs w:val="24"/>
        </w:rPr>
        <w:t xml:space="preserve">Fyrsta treytin fyri frítøku er, at avtalan førir til styrkt virkisføri innan framleiðslu og útbreiðslu av vørum ella tænastum, ella stuðlar undir tøkniliga ella búskaparliga menning. Fyrsta treytin er ikki einans lokin við, at vísast kann á ein rakstrarligan bata hjá einstøkum fyritøkum. Fyri at lúka fyrstu treytina er neyðugt at vísa á, at avtalan </w:t>
      </w:r>
      <w:r w:rsidR="00512FDC" w:rsidRPr="005214B8">
        <w:rPr>
          <w:rFonts w:cs="Times New Roman"/>
          <w:szCs w:val="24"/>
        </w:rPr>
        <w:t>hevur</w:t>
      </w:r>
      <w:r w:rsidRPr="005214B8">
        <w:rPr>
          <w:rFonts w:cs="Times New Roman"/>
          <w:szCs w:val="24"/>
        </w:rPr>
        <w:t xml:space="preserve"> við sær, at samfelagsliga tilfeingið verður </w:t>
      </w:r>
      <w:r w:rsidR="00512FDC" w:rsidRPr="005214B8">
        <w:rPr>
          <w:rFonts w:cs="Times New Roman"/>
          <w:szCs w:val="24"/>
        </w:rPr>
        <w:t>gagnnýtt</w:t>
      </w:r>
      <w:r w:rsidRPr="005214B8">
        <w:rPr>
          <w:rFonts w:cs="Times New Roman"/>
          <w:szCs w:val="24"/>
        </w:rPr>
        <w:t xml:space="preserve"> bet</w:t>
      </w:r>
      <w:r w:rsidR="00512FDC" w:rsidRPr="005214B8">
        <w:rPr>
          <w:rFonts w:cs="Times New Roman"/>
          <w:szCs w:val="24"/>
        </w:rPr>
        <w:t>ri</w:t>
      </w:r>
      <w:r w:rsidRPr="005214B8">
        <w:rPr>
          <w:rFonts w:cs="Times New Roman"/>
          <w:szCs w:val="24"/>
        </w:rPr>
        <w:t xml:space="preserve"> enn áður.</w:t>
      </w:r>
      <w:r w:rsidR="00512FDC" w:rsidRPr="005214B8">
        <w:rPr>
          <w:rFonts w:cs="Times New Roman"/>
          <w:szCs w:val="24"/>
        </w:rPr>
        <w:t xml:space="preserve"> Talan skal sostatt</w:t>
      </w:r>
      <w:r w:rsidRPr="005214B8">
        <w:rPr>
          <w:rFonts w:cs="Times New Roman"/>
          <w:szCs w:val="24"/>
        </w:rPr>
        <w:t xml:space="preserve"> vera um objektivar fyrimunir.</w:t>
      </w:r>
    </w:p>
    <w:p w14:paraId="1AAC3956" w14:textId="77777777" w:rsidR="00C8023C" w:rsidRPr="005214B8" w:rsidRDefault="00C8023C" w:rsidP="00C8023C">
      <w:pPr>
        <w:jc w:val="both"/>
        <w:rPr>
          <w:rFonts w:cs="Times New Roman"/>
          <w:szCs w:val="24"/>
        </w:rPr>
      </w:pPr>
    </w:p>
    <w:p w14:paraId="42485CFC" w14:textId="5C205409" w:rsidR="00C8023C" w:rsidRPr="005214B8" w:rsidRDefault="00C8023C" w:rsidP="00C8023C">
      <w:pPr>
        <w:jc w:val="both"/>
        <w:rPr>
          <w:rFonts w:cs="Times New Roman"/>
          <w:szCs w:val="24"/>
        </w:rPr>
      </w:pPr>
      <w:r w:rsidRPr="005214B8">
        <w:rPr>
          <w:rFonts w:cs="Times New Roman"/>
          <w:szCs w:val="24"/>
        </w:rPr>
        <w:t>Fyri at tryggja, at avtalan hevur við sær størri batar enn bágar, er fyrst og fremst neyðugt at staðfesta eitt samband millum avtalu og tað uppáhald um bata av samfelagsliga tilfeinginum, sum er sett fram, og virðið á hesum bata.</w:t>
      </w:r>
    </w:p>
    <w:p w14:paraId="5F44B529" w14:textId="77777777" w:rsidR="00C8023C" w:rsidRPr="005214B8" w:rsidRDefault="00C8023C" w:rsidP="00C8023C">
      <w:pPr>
        <w:jc w:val="both"/>
        <w:rPr>
          <w:rFonts w:cs="Times New Roman"/>
          <w:szCs w:val="24"/>
        </w:rPr>
      </w:pPr>
    </w:p>
    <w:p w14:paraId="6D240D6E" w14:textId="77777777" w:rsidR="00C8023C" w:rsidRPr="005214B8" w:rsidRDefault="00C8023C" w:rsidP="00C8023C">
      <w:pPr>
        <w:jc w:val="both"/>
        <w:rPr>
          <w:rFonts w:cs="Times New Roman"/>
          <w:szCs w:val="24"/>
        </w:rPr>
      </w:pPr>
      <w:r w:rsidRPr="005214B8">
        <w:rPr>
          <w:rFonts w:cs="Times New Roman"/>
          <w:szCs w:val="24"/>
        </w:rPr>
        <w:t xml:space="preserve">Avtalupartarnir skulu tí mótvegis kappingarmyndugleikanum skjalprógva: </w:t>
      </w:r>
    </w:p>
    <w:p w14:paraId="1B2425A8" w14:textId="77777777" w:rsidR="00C8023C" w:rsidRPr="005214B8" w:rsidRDefault="00C8023C" w:rsidP="00C8023C">
      <w:pPr>
        <w:jc w:val="both"/>
        <w:rPr>
          <w:rFonts w:cs="Times New Roman"/>
          <w:szCs w:val="24"/>
        </w:rPr>
      </w:pPr>
      <w:r w:rsidRPr="005214B8">
        <w:rPr>
          <w:rFonts w:cs="Times New Roman"/>
          <w:szCs w:val="24"/>
        </w:rPr>
        <w:t>a) hvat slag av batum talan er um,</w:t>
      </w:r>
    </w:p>
    <w:p w14:paraId="54C558B3" w14:textId="77777777" w:rsidR="00C8023C" w:rsidRPr="005214B8" w:rsidRDefault="00C8023C" w:rsidP="00C8023C">
      <w:pPr>
        <w:jc w:val="both"/>
        <w:rPr>
          <w:rFonts w:cs="Times New Roman"/>
          <w:szCs w:val="24"/>
        </w:rPr>
      </w:pPr>
      <w:r w:rsidRPr="005214B8">
        <w:rPr>
          <w:rFonts w:cs="Times New Roman"/>
          <w:szCs w:val="24"/>
        </w:rPr>
        <w:t>b) at samband er millum avtalu og styrkt virkisføri,</w:t>
      </w:r>
    </w:p>
    <w:p w14:paraId="31E8AD7C" w14:textId="77777777" w:rsidR="00C8023C" w:rsidRPr="005214B8" w:rsidRDefault="00C8023C" w:rsidP="00C8023C">
      <w:pPr>
        <w:jc w:val="both"/>
        <w:rPr>
          <w:rFonts w:cs="Times New Roman"/>
          <w:szCs w:val="24"/>
        </w:rPr>
      </w:pPr>
      <w:r w:rsidRPr="005214B8">
        <w:rPr>
          <w:rFonts w:cs="Times New Roman"/>
          <w:szCs w:val="24"/>
        </w:rPr>
        <w:t>c) sannlíkindi og stødd á ávístum batum,</w:t>
      </w:r>
    </w:p>
    <w:p w14:paraId="46543B73" w14:textId="69E6C234" w:rsidR="00C8023C" w:rsidRPr="005214B8" w:rsidRDefault="00C8023C" w:rsidP="00C8023C">
      <w:pPr>
        <w:jc w:val="both"/>
        <w:rPr>
          <w:rFonts w:cs="Times New Roman"/>
          <w:szCs w:val="24"/>
        </w:rPr>
      </w:pPr>
      <w:r w:rsidRPr="005214B8">
        <w:rPr>
          <w:rFonts w:cs="Times New Roman"/>
          <w:szCs w:val="24"/>
        </w:rPr>
        <w:t>d) nær og hvussu hvør bati verður rokkin.</w:t>
      </w:r>
    </w:p>
    <w:p w14:paraId="54B53CB3" w14:textId="77777777" w:rsidR="00C8023C" w:rsidRPr="005214B8" w:rsidRDefault="00C8023C" w:rsidP="00C8023C">
      <w:pPr>
        <w:jc w:val="both"/>
        <w:rPr>
          <w:rFonts w:cs="Times New Roman"/>
          <w:szCs w:val="24"/>
        </w:rPr>
      </w:pPr>
    </w:p>
    <w:p w14:paraId="2879769B" w14:textId="23E0E294" w:rsidR="00C8023C" w:rsidRPr="005214B8" w:rsidRDefault="00C8023C" w:rsidP="00C8023C">
      <w:pPr>
        <w:jc w:val="both"/>
        <w:rPr>
          <w:rFonts w:cs="Times New Roman"/>
          <w:szCs w:val="24"/>
        </w:rPr>
      </w:pPr>
      <w:r w:rsidRPr="005214B8">
        <w:rPr>
          <w:rFonts w:cs="Times New Roman"/>
          <w:szCs w:val="24"/>
        </w:rPr>
        <w:t>Staðfesting av</w:t>
      </w:r>
      <w:r w:rsidR="00512FDC" w:rsidRPr="005214B8">
        <w:rPr>
          <w:rFonts w:cs="Times New Roman"/>
          <w:szCs w:val="24"/>
        </w:rPr>
        <w:t>,</w:t>
      </w:r>
      <w:r w:rsidRPr="005214B8">
        <w:rPr>
          <w:rFonts w:cs="Times New Roman"/>
          <w:szCs w:val="24"/>
        </w:rPr>
        <w:t xml:space="preserve"> hvat slag av bata talan er um, gevur kappingarmyndugleikanum møguleika til at taka støðu til, um batin er samfelagsliga gagnligur ella einans til fyrimuns fyri avtalupartarnar. Talan er t.d. ikki um objektiva betran, tá ið tvær fyritøkur gera avtalu um fastan prís, tí tílík avtala styrkir ikki virkisføri á nakran hátt. Talan er einans um, at virði verða flutt frá brúkarunum til avtalupartarnar.</w:t>
      </w:r>
    </w:p>
    <w:p w14:paraId="724430F6" w14:textId="77777777" w:rsidR="00C8023C" w:rsidRPr="005214B8" w:rsidRDefault="00C8023C" w:rsidP="00C8023C">
      <w:pPr>
        <w:jc w:val="both"/>
        <w:rPr>
          <w:rFonts w:cs="Times New Roman"/>
          <w:szCs w:val="24"/>
        </w:rPr>
      </w:pPr>
    </w:p>
    <w:p w14:paraId="56C7EB41" w14:textId="3D173E5C" w:rsidR="00C8023C" w:rsidRPr="005214B8" w:rsidRDefault="00C8023C" w:rsidP="00C8023C">
      <w:pPr>
        <w:jc w:val="both"/>
        <w:rPr>
          <w:rFonts w:cs="Times New Roman"/>
          <w:szCs w:val="24"/>
        </w:rPr>
      </w:pPr>
      <w:r w:rsidRPr="005214B8">
        <w:rPr>
          <w:rFonts w:cs="Times New Roman"/>
          <w:szCs w:val="24"/>
        </w:rPr>
        <w:t>Tað skal vera møguligt at staðfesta, at samband er millum avtaluna og tað styrkta virkisførið. Kappingarmyndugleikin skal hava vissu fyri, at ávísti batin kemur av avtaluni og ikki av øðrum viðurskiftum, sum onki hava við avtaluna at gera.</w:t>
      </w:r>
    </w:p>
    <w:p w14:paraId="3FC025F7" w14:textId="77777777" w:rsidR="00C8023C" w:rsidRPr="005214B8" w:rsidRDefault="00C8023C" w:rsidP="00C8023C">
      <w:pPr>
        <w:jc w:val="both"/>
        <w:rPr>
          <w:rFonts w:cs="Times New Roman"/>
          <w:szCs w:val="24"/>
        </w:rPr>
      </w:pPr>
    </w:p>
    <w:p w14:paraId="4E98F960" w14:textId="497D46B4" w:rsidR="00C8023C" w:rsidRPr="005214B8" w:rsidRDefault="00C8023C" w:rsidP="00C8023C">
      <w:pPr>
        <w:jc w:val="both"/>
        <w:rPr>
          <w:rFonts w:cs="Times New Roman"/>
          <w:szCs w:val="24"/>
        </w:rPr>
      </w:pPr>
      <w:r w:rsidRPr="005214B8">
        <w:rPr>
          <w:rFonts w:cs="Times New Roman"/>
          <w:szCs w:val="24"/>
        </w:rPr>
        <w:lastRenderedPageBreak/>
        <w:t>Í síni meting av, um samband er millum avtaluna og tað styrkta virkisførið, skal kappingarmyndugleikin leggja dent á, um sambandið er beinleiðis ella óbeinleiðis. Kann beinleiðis samband ávísast millum avtaluna og styrkta virkisførið, verður vanliga mett, at samband er millum avtaluna og tað styrkta virkisførið. Eitt nú er talan um beinleiðis samband, tá ið ein avtala um útbreiðslu hevur við sær betri møguleikar at býta út vørur og tænastur og fyri lægri kostnað.</w:t>
      </w:r>
    </w:p>
    <w:p w14:paraId="660E364A" w14:textId="77777777" w:rsidR="00C8023C" w:rsidRPr="005214B8" w:rsidRDefault="00C8023C" w:rsidP="00C8023C">
      <w:pPr>
        <w:jc w:val="both"/>
        <w:rPr>
          <w:rFonts w:cs="Times New Roman"/>
          <w:szCs w:val="24"/>
        </w:rPr>
      </w:pPr>
    </w:p>
    <w:p w14:paraId="5DA3ACC4" w14:textId="4A4598FD" w:rsidR="00C8023C" w:rsidRPr="005214B8" w:rsidRDefault="00C8023C" w:rsidP="00C8023C">
      <w:pPr>
        <w:jc w:val="both"/>
        <w:rPr>
          <w:rFonts w:cs="Times New Roman"/>
          <w:szCs w:val="24"/>
        </w:rPr>
      </w:pPr>
      <w:r w:rsidRPr="005214B8">
        <w:rPr>
          <w:rFonts w:cs="Times New Roman"/>
          <w:szCs w:val="24"/>
        </w:rPr>
        <w:t>Megna avtalupartarnir einans at vísa á eitt óbeinleiðis samband millum avtalu og styrkt virkisføri, vil kappingarmyndugleikin vanliga meta, at samband er ikki millum avtaluna og styrkta virkisførið. Dømi um slíkt óbeinleiðis samband er, tá hildið verður uppá, at ein avtala, sum hevur við sær hægri vinning, fer at hava við sær, at avtalupartarnir kunnu nýta meira pening til gransking og menning.</w:t>
      </w:r>
    </w:p>
    <w:p w14:paraId="6B0AEF29" w14:textId="77777777" w:rsidR="00C8023C" w:rsidRPr="005214B8" w:rsidRDefault="00C8023C" w:rsidP="00C8023C">
      <w:pPr>
        <w:jc w:val="both"/>
        <w:rPr>
          <w:rFonts w:cs="Times New Roman"/>
          <w:szCs w:val="24"/>
        </w:rPr>
      </w:pPr>
    </w:p>
    <w:p w14:paraId="6B27D3AF" w14:textId="1D85DC27" w:rsidR="00C8023C" w:rsidRPr="005214B8" w:rsidRDefault="00C8023C" w:rsidP="00C8023C">
      <w:pPr>
        <w:jc w:val="both"/>
        <w:rPr>
          <w:rFonts w:cs="Times New Roman"/>
          <w:szCs w:val="24"/>
        </w:rPr>
      </w:pPr>
      <w:r w:rsidRPr="005214B8">
        <w:rPr>
          <w:rFonts w:cs="Times New Roman"/>
          <w:szCs w:val="24"/>
        </w:rPr>
        <w:t>Fyritøkurnar skulu antin skjalprógva batarnar ella gera metingar av virðinum av teimum batum, sum hildið verður uppá, eru til staðar. Somuleiðis skulu fyritøkurnar skjalprógva batarnar ella meta um, nær og hvussu hesir batar verða framdir.</w:t>
      </w:r>
    </w:p>
    <w:p w14:paraId="335B7925" w14:textId="77777777" w:rsidR="00C8023C" w:rsidRPr="005214B8" w:rsidRDefault="00C8023C" w:rsidP="00C8023C">
      <w:pPr>
        <w:jc w:val="both"/>
        <w:rPr>
          <w:rFonts w:cs="Times New Roman"/>
          <w:szCs w:val="24"/>
        </w:rPr>
      </w:pPr>
    </w:p>
    <w:p w14:paraId="71F0E3C5" w14:textId="77777777" w:rsidR="00C8023C" w:rsidRPr="005214B8" w:rsidRDefault="00C8023C" w:rsidP="00C8023C">
      <w:pPr>
        <w:jc w:val="both"/>
        <w:rPr>
          <w:rFonts w:cs="Times New Roman"/>
          <w:i/>
          <w:iCs/>
          <w:szCs w:val="24"/>
        </w:rPr>
      </w:pPr>
      <w:r w:rsidRPr="005214B8">
        <w:rPr>
          <w:rFonts w:cs="Times New Roman"/>
          <w:i/>
          <w:iCs/>
          <w:szCs w:val="24"/>
        </w:rPr>
        <w:t>Onnur treyt</w:t>
      </w:r>
    </w:p>
    <w:p w14:paraId="415EFEDE" w14:textId="57434407" w:rsidR="00C8023C" w:rsidRPr="005214B8" w:rsidRDefault="00C8023C" w:rsidP="00C8023C">
      <w:pPr>
        <w:jc w:val="both"/>
        <w:rPr>
          <w:rFonts w:cs="Times New Roman"/>
          <w:i/>
          <w:iCs/>
          <w:szCs w:val="24"/>
        </w:rPr>
      </w:pPr>
      <w:r w:rsidRPr="005214B8">
        <w:rPr>
          <w:rFonts w:cs="Times New Roman"/>
          <w:i/>
          <w:iCs/>
          <w:szCs w:val="24"/>
        </w:rPr>
        <w:t>2) tryggjar brúkarunum rímiligan part av tí fyrimuni, sum kappingaravmarkingin hevur við sær</w:t>
      </w:r>
    </w:p>
    <w:p w14:paraId="4A95943D" w14:textId="77777777" w:rsidR="00C8023C" w:rsidRPr="005214B8" w:rsidRDefault="00C8023C" w:rsidP="00C8023C">
      <w:pPr>
        <w:jc w:val="both"/>
        <w:rPr>
          <w:rFonts w:cs="Times New Roman"/>
          <w:i/>
          <w:iCs/>
          <w:szCs w:val="24"/>
        </w:rPr>
      </w:pPr>
    </w:p>
    <w:p w14:paraId="74645FB0" w14:textId="6764BDE0" w:rsidR="00C8023C" w:rsidRPr="005214B8" w:rsidRDefault="00C8023C" w:rsidP="00C8023C">
      <w:pPr>
        <w:jc w:val="both"/>
        <w:rPr>
          <w:rFonts w:cs="Times New Roman"/>
          <w:szCs w:val="24"/>
        </w:rPr>
      </w:pPr>
      <w:r w:rsidRPr="005214B8">
        <w:rPr>
          <w:rFonts w:cs="Times New Roman"/>
          <w:szCs w:val="24"/>
        </w:rPr>
        <w:t>Onnur treytin ásetur, at brúkarin skal hava ein part av tí fyrimuni, sum avtalan hevur við sær. Orðið “brúkarin” merkir í hesum føri, at brúkararnir eru allir beinleiðis og óbeinleiðis brúkarar av vøruni ella tænastuni, eitt nú framleiðslufyritøkur, sum brúka eina vøru til egna framleiðslu, heilsølur og handlar, sum keypa eina vøru við víðarisølu fyri eyga, og at enda brúkarar, sum keypa eina vøru til privata nýtslu. Hugtakið “brúkari” fevnir sostatt um øll seinni sølulið og harumframt eisini um endabrúkaran.</w:t>
      </w:r>
    </w:p>
    <w:p w14:paraId="1ED532CA" w14:textId="77777777" w:rsidR="00C8023C" w:rsidRPr="005214B8" w:rsidRDefault="00C8023C" w:rsidP="00C8023C">
      <w:pPr>
        <w:jc w:val="both"/>
        <w:rPr>
          <w:rFonts w:cs="Times New Roman"/>
          <w:szCs w:val="24"/>
        </w:rPr>
      </w:pPr>
    </w:p>
    <w:p w14:paraId="49B7E95C" w14:textId="52A92A4C" w:rsidR="00C8023C" w:rsidRPr="005214B8" w:rsidRDefault="00C8023C" w:rsidP="00C8023C">
      <w:pPr>
        <w:jc w:val="both"/>
        <w:rPr>
          <w:rFonts w:cs="Times New Roman"/>
          <w:szCs w:val="24"/>
        </w:rPr>
      </w:pPr>
      <w:r w:rsidRPr="005214B8">
        <w:rPr>
          <w:rFonts w:cs="Times New Roman"/>
          <w:szCs w:val="24"/>
        </w:rPr>
        <w:t xml:space="preserve">Teir fyrimunir, sum kunnu ávísast, eru m.a. lægri prísir, betri </w:t>
      </w:r>
      <w:r w:rsidR="00CA2E96" w:rsidRPr="005214B8">
        <w:rPr>
          <w:rFonts w:cs="Times New Roman"/>
          <w:szCs w:val="24"/>
        </w:rPr>
        <w:t>vøru</w:t>
      </w:r>
      <w:r w:rsidRPr="005214B8">
        <w:rPr>
          <w:rFonts w:cs="Times New Roman"/>
          <w:szCs w:val="24"/>
        </w:rPr>
        <w:t>góðska, betri tænastugóðska ella betri útbreiðslunet. Hægri tænastustøði og trygd eru eisini dømi um fyrimunir, sum vísast kann á.</w:t>
      </w:r>
    </w:p>
    <w:p w14:paraId="2F80432B" w14:textId="77777777" w:rsidR="00C8023C" w:rsidRPr="005214B8" w:rsidRDefault="00C8023C" w:rsidP="00C8023C">
      <w:pPr>
        <w:jc w:val="both"/>
        <w:rPr>
          <w:rFonts w:cs="Times New Roman"/>
          <w:i/>
          <w:iCs/>
          <w:szCs w:val="24"/>
        </w:rPr>
      </w:pPr>
    </w:p>
    <w:p w14:paraId="669D8CCE" w14:textId="77777777" w:rsidR="00C8023C" w:rsidRPr="005214B8" w:rsidRDefault="00C8023C" w:rsidP="00C8023C">
      <w:pPr>
        <w:jc w:val="both"/>
        <w:rPr>
          <w:rFonts w:cs="Times New Roman"/>
          <w:szCs w:val="24"/>
        </w:rPr>
      </w:pPr>
      <w:r w:rsidRPr="005214B8">
        <w:rPr>
          <w:rFonts w:cs="Times New Roman"/>
          <w:szCs w:val="24"/>
        </w:rPr>
        <w:t>Triðja treyt</w:t>
      </w:r>
    </w:p>
    <w:p w14:paraId="452F9FEA" w14:textId="740A1EE2" w:rsidR="00C8023C" w:rsidRPr="005214B8" w:rsidRDefault="00C8023C" w:rsidP="00C8023C">
      <w:pPr>
        <w:jc w:val="both"/>
        <w:rPr>
          <w:rFonts w:cs="Times New Roman"/>
          <w:i/>
          <w:iCs/>
          <w:szCs w:val="24"/>
        </w:rPr>
      </w:pPr>
      <w:r w:rsidRPr="005214B8">
        <w:rPr>
          <w:rFonts w:cs="Times New Roman"/>
          <w:i/>
          <w:iCs/>
          <w:szCs w:val="24"/>
        </w:rPr>
        <w:t>3) ikki áleggur fyritøkum avmarkingar, sum eru óneyðugar fyri at náa hesum endamálum</w:t>
      </w:r>
    </w:p>
    <w:p w14:paraId="434FCA73" w14:textId="77777777" w:rsidR="00C8023C" w:rsidRPr="005214B8" w:rsidRDefault="00C8023C" w:rsidP="00C8023C">
      <w:pPr>
        <w:jc w:val="both"/>
        <w:rPr>
          <w:rFonts w:cs="Times New Roman"/>
          <w:i/>
          <w:iCs/>
          <w:szCs w:val="24"/>
        </w:rPr>
      </w:pPr>
    </w:p>
    <w:p w14:paraId="4F16AF1F" w14:textId="67166B7A" w:rsidR="00C8023C" w:rsidRPr="005214B8" w:rsidRDefault="00C8023C" w:rsidP="00C8023C">
      <w:pPr>
        <w:jc w:val="both"/>
        <w:rPr>
          <w:rFonts w:cs="Times New Roman"/>
          <w:szCs w:val="24"/>
        </w:rPr>
      </w:pPr>
      <w:r w:rsidRPr="005214B8">
        <w:rPr>
          <w:rFonts w:cs="Times New Roman"/>
          <w:szCs w:val="24"/>
        </w:rPr>
        <w:t>Triðja treytin fyri frítøku er, at avtalan ikki áleggur avtalupørtunum óneyðugar avmarkingar fyri at fáa teir batar, sum avtalan hevur við sær. Tað eru tvær fortreytir, sum skulu vera til staðar, um triðja treytin skal metast at vera lokin. Fyrst og fremst skal avtalan í sær sjálvum vera neyðug fyri, at virkisførið verður styrkt. Í øðrum lagi skulu tær einstøku kappingaravmarkingar, sum avtalan hevur við sær, vera neyðugar fyri at kunna styrkja um virkisførið.</w:t>
      </w:r>
    </w:p>
    <w:p w14:paraId="62260F05" w14:textId="77777777" w:rsidR="00C8023C" w:rsidRPr="005214B8" w:rsidRDefault="00C8023C" w:rsidP="00C8023C">
      <w:pPr>
        <w:jc w:val="both"/>
        <w:rPr>
          <w:rFonts w:cs="Times New Roman"/>
          <w:szCs w:val="24"/>
        </w:rPr>
      </w:pPr>
    </w:p>
    <w:p w14:paraId="34490D4E" w14:textId="691B1BA4" w:rsidR="00C8023C" w:rsidRPr="005214B8" w:rsidRDefault="00C8023C" w:rsidP="00C8023C">
      <w:pPr>
        <w:jc w:val="both"/>
        <w:rPr>
          <w:rFonts w:cs="Times New Roman"/>
          <w:szCs w:val="24"/>
        </w:rPr>
      </w:pPr>
      <w:r w:rsidRPr="005214B8">
        <w:rPr>
          <w:rFonts w:cs="Times New Roman"/>
          <w:szCs w:val="24"/>
        </w:rPr>
        <w:t>Metingarstøðið er tí, at avtalan og einstøku kappingaravmarkingarnar skulu hava við sær, at ávíst virksemi verður fulldyggari framt við avtaluni, enn um avtalan og einstøku kappingaravmarkingarnar ikki vóru galdandi millum partarnar.</w:t>
      </w:r>
    </w:p>
    <w:p w14:paraId="500040D6" w14:textId="77777777" w:rsidR="00C8023C" w:rsidRPr="005214B8" w:rsidRDefault="00C8023C" w:rsidP="00C8023C">
      <w:pPr>
        <w:jc w:val="both"/>
        <w:rPr>
          <w:rFonts w:cs="Times New Roman"/>
          <w:szCs w:val="24"/>
        </w:rPr>
      </w:pPr>
    </w:p>
    <w:p w14:paraId="71904964" w14:textId="34C43EEA" w:rsidR="00C8023C" w:rsidRPr="005214B8" w:rsidRDefault="00C8023C" w:rsidP="00C8023C">
      <w:pPr>
        <w:jc w:val="both"/>
        <w:rPr>
          <w:rFonts w:cs="Times New Roman"/>
          <w:szCs w:val="24"/>
        </w:rPr>
      </w:pPr>
      <w:r w:rsidRPr="005214B8">
        <w:rPr>
          <w:rFonts w:cs="Times New Roman"/>
          <w:szCs w:val="24"/>
        </w:rPr>
        <w:t>Kappingarmyndugleikin kannar, um teir ávístu batarnir eru sermerktir fyri avtaluna soleiðis, at tað ikki er møguligt at náa somu batar á annan hátt. Kappingarmyndugleikin kann krevja, at partarnir greiða frá, hví ávís onnur alternativ, ið ikki hava við sær somu avmarking av kappingini, ikki eru møgulig, ella ikki eru líka munagóð.</w:t>
      </w:r>
    </w:p>
    <w:p w14:paraId="67AE636F" w14:textId="77777777" w:rsidR="00C8023C" w:rsidRPr="005214B8" w:rsidRDefault="00C8023C" w:rsidP="00C8023C">
      <w:pPr>
        <w:jc w:val="both"/>
        <w:rPr>
          <w:rFonts w:cs="Times New Roman"/>
          <w:szCs w:val="24"/>
        </w:rPr>
      </w:pPr>
    </w:p>
    <w:p w14:paraId="475C7C49" w14:textId="70C343ED" w:rsidR="00C8023C" w:rsidRPr="005214B8" w:rsidRDefault="00C8023C" w:rsidP="00C8023C">
      <w:pPr>
        <w:jc w:val="both"/>
        <w:rPr>
          <w:rFonts w:cs="Times New Roman"/>
          <w:szCs w:val="24"/>
        </w:rPr>
      </w:pPr>
      <w:r w:rsidRPr="005214B8">
        <w:rPr>
          <w:rFonts w:cs="Times New Roman"/>
          <w:szCs w:val="24"/>
        </w:rPr>
        <w:t>Tá ið tað er staðfest, at avtalan er neyðug fyri, at virkisførið verður styrkt, skal støða takast til,</w:t>
      </w:r>
      <w:r w:rsidR="00CA2E96" w:rsidRPr="005214B8">
        <w:rPr>
          <w:rFonts w:cs="Times New Roman"/>
          <w:szCs w:val="24"/>
        </w:rPr>
        <w:t xml:space="preserve"> </w:t>
      </w:r>
      <w:r w:rsidRPr="005214B8">
        <w:rPr>
          <w:rFonts w:cs="Times New Roman"/>
          <w:szCs w:val="24"/>
        </w:rPr>
        <w:t>um hvør einstøk kappingaravmarking er ein neyðug fortreyt fyri, at virkisførið verður styrkt.</w:t>
      </w:r>
      <w:r w:rsidR="00CA2E96" w:rsidRPr="005214B8">
        <w:rPr>
          <w:rFonts w:cs="Times New Roman"/>
          <w:szCs w:val="24"/>
        </w:rPr>
        <w:t xml:space="preserve"> </w:t>
      </w:r>
      <w:r w:rsidRPr="005214B8">
        <w:rPr>
          <w:rFonts w:cs="Times New Roman"/>
          <w:szCs w:val="24"/>
        </w:rPr>
        <w:t>Ein kappingaravmarking er neyðug, tá ið teir batar í virkisføri, sum avtalan hevur við sær,</w:t>
      </w:r>
      <w:r w:rsidR="00CA2E96" w:rsidRPr="005214B8">
        <w:rPr>
          <w:rFonts w:cs="Times New Roman"/>
          <w:szCs w:val="24"/>
        </w:rPr>
        <w:t xml:space="preserve"> </w:t>
      </w:r>
      <w:r w:rsidRPr="005214B8">
        <w:rPr>
          <w:rFonts w:cs="Times New Roman"/>
          <w:szCs w:val="24"/>
        </w:rPr>
        <w:t>hvørva ella minka munandi um kappingaravmarkingina. Jú meira umfatandi ein kappingaravmarking er, tess størri er kravið til avtalupartarnar at skjalprógva, at kappingaravmarkingin er neyðug. Tað er ósannlíkt, at ávísar hardcore kappingaravmarkingar, sum t.d. prísásetan, avmarking av framleiðslu og sølu, og sundurbýti av marknaðum ella kundum, yvirhøvur kunnu metast sum neyðugar, tí høvuðsendamálið við slíkum avmarkingum er altíð at avmarka kappingina, og við hesum at skapa avtalupørtunum størri vinning.</w:t>
      </w:r>
    </w:p>
    <w:p w14:paraId="5AC651D3" w14:textId="77777777" w:rsidR="00C8023C" w:rsidRPr="005214B8" w:rsidRDefault="00C8023C" w:rsidP="00C8023C">
      <w:pPr>
        <w:jc w:val="both"/>
        <w:rPr>
          <w:rFonts w:cs="Times New Roman"/>
          <w:szCs w:val="24"/>
        </w:rPr>
      </w:pPr>
    </w:p>
    <w:p w14:paraId="4218D935" w14:textId="0E11CE7E" w:rsidR="00C8023C" w:rsidRPr="005214B8" w:rsidRDefault="00C8023C" w:rsidP="00C8023C">
      <w:pPr>
        <w:jc w:val="both"/>
        <w:rPr>
          <w:rFonts w:cs="Times New Roman"/>
          <w:szCs w:val="24"/>
        </w:rPr>
      </w:pPr>
      <w:r w:rsidRPr="005214B8">
        <w:rPr>
          <w:rFonts w:cs="Times New Roman"/>
          <w:szCs w:val="24"/>
        </w:rPr>
        <w:t>Tá ið metast skal um, hvussu neyðug ein kappingaravmarking er fyri at røkka ávísum bata av virkisføri, skulu veruligu umstøðurnar, har avtalan er galdandi, takast við í metingina. Serliga skal takast við, hvussu struktururin er á marknaðinum og tann handilsligi váði, sum avtalupartarnir taka á seg í sambandi við avtaluna. Jú meira óvist tað er, um vøran ella tænastan, sum avtalan fevnir um, fer at verða væl móttikin, tess meira neyðugt kann tað verða fyri avtalupartarnar, at kappingaravmarkingin sleppur at vera galdandi, møguliga einans í eitt stutt tíðarskeið.</w:t>
      </w:r>
    </w:p>
    <w:p w14:paraId="324F27CF" w14:textId="77777777" w:rsidR="00C8023C" w:rsidRPr="005214B8" w:rsidRDefault="00C8023C" w:rsidP="00C8023C">
      <w:pPr>
        <w:jc w:val="both"/>
        <w:rPr>
          <w:rFonts w:cs="Times New Roman"/>
          <w:szCs w:val="24"/>
        </w:rPr>
      </w:pPr>
    </w:p>
    <w:p w14:paraId="4E51942E" w14:textId="77777777" w:rsidR="00C8023C" w:rsidRPr="005214B8" w:rsidRDefault="00C8023C" w:rsidP="00C8023C">
      <w:pPr>
        <w:jc w:val="both"/>
        <w:rPr>
          <w:rFonts w:cs="Times New Roman"/>
          <w:szCs w:val="24"/>
        </w:rPr>
      </w:pPr>
      <w:r w:rsidRPr="005214B8">
        <w:rPr>
          <w:rFonts w:cs="Times New Roman"/>
          <w:szCs w:val="24"/>
        </w:rPr>
        <w:t>Fjórða treyt</w:t>
      </w:r>
    </w:p>
    <w:p w14:paraId="2AAE7EF4" w14:textId="21B701A6" w:rsidR="00C8023C" w:rsidRPr="005214B8" w:rsidRDefault="00C8023C" w:rsidP="00C8023C">
      <w:pPr>
        <w:jc w:val="both"/>
        <w:rPr>
          <w:rFonts w:cs="Times New Roman"/>
          <w:i/>
          <w:iCs/>
          <w:szCs w:val="24"/>
        </w:rPr>
      </w:pPr>
      <w:r w:rsidRPr="005214B8">
        <w:rPr>
          <w:rFonts w:cs="Times New Roman"/>
          <w:i/>
          <w:iCs/>
          <w:szCs w:val="24"/>
        </w:rPr>
        <w:t>4) ikki gevur fyritøkunum møguleikan at forða fyri kapping innan ein týðandi part av ávísu vøruni ella tænastuveitingini.</w:t>
      </w:r>
    </w:p>
    <w:p w14:paraId="04C701CB" w14:textId="77777777" w:rsidR="00C8023C" w:rsidRPr="005214B8" w:rsidRDefault="00C8023C" w:rsidP="00C8023C">
      <w:pPr>
        <w:jc w:val="both"/>
        <w:rPr>
          <w:rFonts w:cs="Times New Roman"/>
          <w:i/>
          <w:iCs/>
          <w:szCs w:val="24"/>
        </w:rPr>
      </w:pPr>
    </w:p>
    <w:p w14:paraId="0349331B" w14:textId="619C7CF8" w:rsidR="00C8023C" w:rsidRPr="005214B8" w:rsidRDefault="00C8023C" w:rsidP="00C8023C">
      <w:pPr>
        <w:jc w:val="both"/>
        <w:rPr>
          <w:rFonts w:cs="Times New Roman"/>
          <w:szCs w:val="24"/>
        </w:rPr>
      </w:pPr>
      <w:r w:rsidRPr="005214B8">
        <w:rPr>
          <w:rFonts w:cs="Times New Roman"/>
          <w:szCs w:val="24"/>
        </w:rPr>
        <w:t>Fjórða treytin fyri frítøku hevur til endamáls at tryggja, at ávís kapping framhaldandi verður á tí marknaði, har avtalan er galdandi. Ásannandi, at kapping millum fyritøkur er ein týðandi fyritreyt fyri búskaparligum virkisføri, er neyðugt at tryggja, at virkin kapping er á marknaðinum eisini eftir, at avtala er komin í gildi. Hvørvur kappingin á marknaðinum, orsakað av eini avtalu, fer tað samfelagsliga gagnið, sum avtalan skapar, í longdini at javnast av øðrum samfelagsligum missum, t.d. hægri prísum, vánaligari nýtslu av tilfeingi, minni framburði og menning.</w:t>
      </w:r>
    </w:p>
    <w:p w14:paraId="4B732716" w14:textId="77777777" w:rsidR="00C8023C" w:rsidRPr="005214B8" w:rsidRDefault="00C8023C" w:rsidP="00C8023C">
      <w:pPr>
        <w:jc w:val="both"/>
        <w:rPr>
          <w:rFonts w:cs="Times New Roman"/>
          <w:szCs w:val="24"/>
        </w:rPr>
      </w:pPr>
    </w:p>
    <w:p w14:paraId="2A3A4BD5" w14:textId="1BAF4D89" w:rsidR="00C8023C" w:rsidRPr="005214B8" w:rsidRDefault="00C8023C" w:rsidP="00C8023C">
      <w:pPr>
        <w:jc w:val="both"/>
        <w:rPr>
          <w:rFonts w:cs="Times New Roman"/>
          <w:szCs w:val="24"/>
        </w:rPr>
      </w:pPr>
      <w:r w:rsidRPr="005214B8">
        <w:rPr>
          <w:rFonts w:cs="Times New Roman"/>
          <w:szCs w:val="24"/>
        </w:rPr>
        <w:t>Fyri at tryggja, at fjórða treytin er lokin, er neyðugt at kanna, hvussu kappingin fer fram á marknaðinum, hvørjum slagi av kappingarligum trýsti, avtalupartarnir eru undir, og hvørja ávirkan avtalan hevur á tað kappingarliga trýstið, sum avtalupartarnir eru undir. Atlit skal takast til bæði veruliga og møguliga kapping.</w:t>
      </w:r>
    </w:p>
    <w:p w14:paraId="2F3E52BE" w14:textId="77777777" w:rsidR="00C8023C" w:rsidRPr="005214B8" w:rsidRDefault="00C8023C" w:rsidP="00C8023C">
      <w:pPr>
        <w:jc w:val="both"/>
        <w:rPr>
          <w:rFonts w:cs="Times New Roman"/>
          <w:szCs w:val="24"/>
        </w:rPr>
      </w:pPr>
    </w:p>
    <w:p w14:paraId="197BE6A0" w14:textId="04F911ED" w:rsidR="00C8023C" w:rsidRPr="005214B8" w:rsidRDefault="00C8023C" w:rsidP="00C8023C">
      <w:pPr>
        <w:jc w:val="both"/>
        <w:rPr>
          <w:rFonts w:cs="Times New Roman"/>
          <w:szCs w:val="24"/>
        </w:rPr>
      </w:pPr>
      <w:r w:rsidRPr="005214B8">
        <w:rPr>
          <w:rFonts w:cs="Times New Roman"/>
          <w:szCs w:val="24"/>
        </w:rPr>
        <w:t>Marknaðarparturin hjá avtalupørtunum hevur týdning, tá metast skal um fjórðu treytina, men er ikki avgerandi fyri metingina. Sostatt kann ikki sigast, at ein marknaðarráðandi fyritøka ongantíð kann fáa avtalu frítikna eftir § 8. Hinvegin kann sigast, at ein avtala, sum hevur við sær, at eina marknaðarráðandi støða verður misnýtt, kann ikki fáa frítøku eftir § 8. Neyðugt er í hvørjum einstøkum føri at staðfesta, um kappingarneytarnir hava møguleika at kappast við avtalupartarnar, og í hvønn mun teir eru eggjaðir til at gera tað.</w:t>
      </w:r>
    </w:p>
    <w:p w14:paraId="62316ED6" w14:textId="77777777" w:rsidR="00C8023C" w:rsidRPr="005214B8" w:rsidRDefault="00C8023C" w:rsidP="00C8023C">
      <w:pPr>
        <w:jc w:val="both"/>
        <w:rPr>
          <w:rFonts w:cs="Times New Roman"/>
          <w:szCs w:val="24"/>
        </w:rPr>
      </w:pPr>
    </w:p>
    <w:p w14:paraId="414B541A" w14:textId="26D71FC3" w:rsidR="00C8023C" w:rsidRPr="005214B8" w:rsidRDefault="00C8023C" w:rsidP="00C8023C">
      <w:pPr>
        <w:jc w:val="both"/>
        <w:rPr>
          <w:rFonts w:cs="Times New Roman"/>
          <w:szCs w:val="24"/>
        </w:rPr>
      </w:pPr>
      <w:r w:rsidRPr="005214B8">
        <w:rPr>
          <w:rFonts w:cs="Times New Roman"/>
          <w:szCs w:val="24"/>
        </w:rPr>
        <w:t>Tað er somuleiðis neyðugt at staðfesta hvørja kappingarliga avleiðing, avtalan hevur fyri marknaðin. Ein avtala, sum beinir burtur týðandi tættir í kappingini um prískapping, nýskapan og menning av nýggjum vørum, lýkur sjáldan fjórðu treytina.</w:t>
      </w:r>
    </w:p>
    <w:p w14:paraId="25EA5515" w14:textId="77777777" w:rsidR="00C8023C" w:rsidRPr="005214B8" w:rsidRDefault="00C8023C" w:rsidP="00C8023C">
      <w:pPr>
        <w:jc w:val="both"/>
        <w:rPr>
          <w:rFonts w:cs="Times New Roman"/>
          <w:szCs w:val="24"/>
        </w:rPr>
      </w:pPr>
    </w:p>
    <w:p w14:paraId="0C29305D" w14:textId="77777777" w:rsidR="00C0583C" w:rsidRPr="005214B8" w:rsidRDefault="00C8023C" w:rsidP="00C8023C">
      <w:pPr>
        <w:jc w:val="both"/>
        <w:rPr>
          <w:rFonts w:cs="Times New Roman"/>
          <w:szCs w:val="24"/>
        </w:rPr>
      </w:pPr>
      <w:r w:rsidRPr="005214B8">
        <w:rPr>
          <w:rFonts w:cs="Times New Roman"/>
          <w:szCs w:val="24"/>
        </w:rPr>
        <w:t xml:space="preserve">Atburðurin hjá avtalupørtunum á marknaðinum, eftir at avtalan er komin í gildi, kann geva ábending um, hvørt fjórða treytin er lokin. Um avtalupartarnir hava hækkað prísstøðið munandi, síðan avtalan kom í gildi, ella um t.d. handilstreytirnar eru herdar munandi, kann </w:t>
      </w:r>
      <w:r w:rsidRPr="005214B8">
        <w:rPr>
          <w:rFonts w:cs="Times New Roman"/>
          <w:szCs w:val="24"/>
        </w:rPr>
        <w:lastRenderedPageBreak/>
        <w:t>hetta vera tekin um, at avtalupartarnir ikki eru undir veruligum kappingarligum trýsti, og at fjórða treytin ikki er lokin, av tí at kapping innan ein týðandi part av ávísu vøruni er forðað.</w:t>
      </w:r>
      <w:r w:rsidR="00C0583C" w:rsidRPr="005214B8">
        <w:rPr>
          <w:rFonts w:cs="Times New Roman"/>
          <w:szCs w:val="24"/>
        </w:rPr>
        <w:t xml:space="preserve"> </w:t>
      </w:r>
    </w:p>
    <w:p w14:paraId="302F3B4F" w14:textId="77777777" w:rsidR="00C0583C" w:rsidRPr="005214B8" w:rsidRDefault="00C0583C" w:rsidP="00C8023C">
      <w:pPr>
        <w:jc w:val="both"/>
        <w:rPr>
          <w:rFonts w:cs="Times New Roman"/>
          <w:szCs w:val="24"/>
        </w:rPr>
      </w:pPr>
    </w:p>
    <w:p w14:paraId="7ABE4D08" w14:textId="23312A44" w:rsidR="00C8023C" w:rsidRPr="005214B8" w:rsidRDefault="00C8023C" w:rsidP="00C8023C">
      <w:pPr>
        <w:jc w:val="both"/>
        <w:rPr>
          <w:rFonts w:cs="Times New Roman"/>
          <w:szCs w:val="24"/>
        </w:rPr>
      </w:pPr>
      <w:r w:rsidRPr="005214B8">
        <w:rPr>
          <w:rFonts w:cs="Times New Roman"/>
          <w:szCs w:val="24"/>
        </w:rPr>
        <w:t>Kappingarliga støðan, áðrenn avtalan kom í gildi, kann eisini geva ábending um, hvørja ávirkan avtalan fer at hava á kappingina. Ein fyritøka kann forða kapping innan ein týðandi part av ávísu vøruni við at fáa avtalu í lag við ein kappingarneyta, sum áðrenn avtaluna førdi seg fram sum maverick-fyritøka, t.e. ein fyritøka, sum ikki vil fylgja einum samskipaðum ráki á einum marknaði. Tílík avtala kann broyta hugburðin hjá maverick-fyritøkuni, og sostatt hvørvur ein týðandi kelda til kapping á marknaðinum.</w:t>
      </w:r>
    </w:p>
    <w:p w14:paraId="7CB1F95D" w14:textId="77777777" w:rsidR="00C8023C" w:rsidRPr="005214B8" w:rsidRDefault="00C8023C" w:rsidP="00C8023C">
      <w:pPr>
        <w:jc w:val="both"/>
        <w:rPr>
          <w:rFonts w:cs="Times New Roman"/>
          <w:szCs w:val="24"/>
        </w:rPr>
      </w:pPr>
    </w:p>
    <w:p w14:paraId="719E27EA" w14:textId="52B85660" w:rsidR="00C8023C" w:rsidRPr="005214B8" w:rsidRDefault="00C8023C" w:rsidP="00C8023C">
      <w:pPr>
        <w:jc w:val="both"/>
        <w:rPr>
          <w:rFonts w:cs="Times New Roman"/>
          <w:szCs w:val="24"/>
        </w:rPr>
      </w:pPr>
      <w:r w:rsidRPr="005214B8">
        <w:rPr>
          <w:rFonts w:cs="Times New Roman"/>
          <w:szCs w:val="24"/>
        </w:rPr>
        <w:t>Veita avtalupartarnir vørur á sama marknaði, er neyðugt at kanna, í hvønn mun hesar kunnu varasetast fyri hvørja aðra, tí vørur, sum kunnu varasetast, leggja kappingarligt trýst á hvørja aðra. Jú meira vørurnar kunnu varasetast, tess størri kappingaravmarkandi virknað kann ein avtala hava, og tískil er tað lítið sannlíkt, at fjórða treyt tá er lokin.</w:t>
      </w:r>
    </w:p>
    <w:p w14:paraId="04D688CE" w14:textId="77777777" w:rsidR="00C8023C" w:rsidRPr="005214B8" w:rsidRDefault="00C8023C" w:rsidP="00C8023C">
      <w:pPr>
        <w:jc w:val="both"/>
        <w:rPr>
          <w:rFonts w:cs="Times New Roman"/>
          <w:szCs w:val="24"/>
        </w:rPr>
      </w:pPr>
    </w:p>
    <w:p w14:paraId="5B6E1E16" w14:textId="354AF7D7" w:rsidR="00C8023C" w:rsidRPr="005214B8" w:rsidRDefault="00C8023C" w:rsidP="00C8023C">
      <w:pPr>
        <w:jc w:val="both"/>
        <w:rPr>
          <w:rFonts w:cs="Times New Roman"/>
          <w:szCs w:val="24"/>
        </w:rPr>
      </w:pPr>
      <w:r w:rsidRPr="005214B8">
        <w:rPr>
          <w:rFonts w:cs="Times New Roman"/>
          <w:szCs w:val="24"/>
        </w:rPr>
        <w:t>Umframt at kanna veruliga kapping er eisini neyðugt at kanna møguligu kappingina. Hetta krevur, at tað verður kannað, hvussu atgongdin til marknaðin er hjá fyritøkum, sum ikki longu hava virksemi á viðkomandi marknaði. Eitt og hvørt uppáhald frá pørtunum um, at góð atgongd er til marknaðin, skal skjalprógvast, og partarnir skulu skjalprógva, hví møgulig kapping í serstaka førinum kann leggja eitt veruligt kappingarligt trýst á avtalupartarnar.</w:t>
      </w:r>
    </w:p>
    <w:p w14:paraId="1812C501" w14:textId="77777777" w:rsidR="00C8023C" w:rsidRPr="005214B8" w:rsidRDefault="00C8023C" w:rsidP="00C8023C">
      <w:pPr>
        <w:jc w:val="both"/>
        <w:rPr>
          <w:rFonts w:cs="Times New Roman"/>
          <w:szCs w:val="24"/>
        </w:rPr>
      </w:pPr>
    </w:p>
    <w:p w14:paraId="2A85295B" w14:textId="77777777" w:rsidR="00C8023C" w:rsidRPr="005214B8" w:rsidRDefault="00C8023C" w:rsidP="00C8023C">
      <w:pPr>
        <w:jc w:val="both"/>
        <w:rPr>
          <w:rFonts w:cs="Times New Roman"/>
          <w:b/>
          <w:bCs/>
          <w:szCs w:val="24"/>
        </w:rPr>
      </w:pPr>
      <w:r w:rsidRPr="005214B8">
        <w:rPr>
          <w:rFonts w:cs="Times New Roman"/>
          <w:b/>
          <w:bCs/>
          <w:szCs w:val="24"/>
        </w:rPr>
        <w:t>§ 8, stk. 2</w:t>
      </w:r>
    </w:p>
    <w:p w14:paraId="51904918" w14:textId="77777777" w:rsidR="00C8023C" w:rsidRPr="005214B8" w:rsidRDefault="00C8023C" w:rsidP="00C8023C">
      <w:pPr>
        <w:jc w:val="both"/>
        <w:rPr>
          <w:rFonts w:cs="Times New Roman"/>
          <w:szCs w:val="24"/>
        </w:rPr>
      </w:pPr>
      <w:r w:rsidRPr="005214B8">
        <w:rPr>
          <w:rFonts w:cs="Times New Roman"/>
          <w:szCs w:val="24"/>
        </w:rPr>
        <w:t>Í § 8, stk. 2-4 verða ásettar reglurnar í sambandi við umbøn um váttan um frítøku og leingjan av frítøku.</w:t>
      </w:r>
    </w:p>
    <w:p w14:paraId="0046F097" w14:textId="77777777" w:rsidR="009106EA" w:rsidRPr="005214B8" w:rsidRDefault="009106EA" w:rsidP="00C8023C">
      <w:pPr>
        <w:jc w:val="both"/>
        <w:rPr>
          <w:rFonts w:cs="Times New Roman"/>
          <w:szCs w:val="24"/>
        </w:rPr>
      </w:pPr>
    </w:p>
    <w:p w14:paraId="27511109" w14:textId="689A3DEF" w:rsidR="00C8023C" w:rsidRPr="005214B8" w:rsidRDefault="00C8023C" w:rsidP="00C8023C">
      <w:pPr>
        <w:jc w:val="both"/>
        <w:rPr>
          <w:rFonts w:cs="Times New Roman"/>
          <w:szCs w:val="24"/>
        </w:rPr>
      </w:pPr>
      <w:r w:rsidRPr="005214B8">
        <w:rPr>
          <w:rFonts w:cs="Times New Roman"/>
          <w:szCs w:val="24"/>
        </w:rPr>
        <w:t xml:space="preserve">Sambært stk. 2 skulu fráboðanir latast Kappingareftirlitinum. Ásetingin gevur fyritøkum rætt til at </w:t>
      </w:r>
      <w:r w:rsidR="00536A68" w:rsidRPr="005214B8">
        <w:rPr>
          <w:rFonts w:cs="Times New Roman"/>
          <w:szCs w:val="24"/>
        </w:rPr>
        <w:t>fráboðað</w:t>
      </w:r>
      <w:r w:rsidRPr="005214B8">
        <w:rPr>
          <w:rFonts w:cs="Times New Roman"/>
          <w:szCs w:val="24"/>
        </w:rPr>
        <w:t xml:space="preserve"> Kappingareftirlitinum eina avtalu fyri at fáa eina váttan uppá, at avtalan er frítikin frá forboðnum í § 6, stk. 1. Sum áður nevnt, er talan ikki um eina fráboðanarskyldu, men um ein rætt, sum fyritøkur hava.</w:t>
      </w:r>
    </w:p>
    <w:p w14:paraId="174C4879" w14:textId="77777777" w:rsidR="00C8023C" w:rsidRPr="005214B8" w:rsidRDefault="00C8023C" w:rsidP="00C8023C">
      <w:pPr>
        <w:jc w:val="both"/>
        <w:rPr>
          <w:rFonts w:cs="Times New Roman"/>
          <w:szCs w:val="24"/>
        </w:rPr>
      </w:pPr>
    </w:p>
    <w:p w14:paraId="6C074EA6" w14:textId="648516D5" w:rsidR="00C8023C" w:rsidRPr="005214B8" w:rsidRDefault="00C8023C" w:rsidP="00C8023C">
      <w:pPr>
        <w:jc w:val="both"/>
        <w:rPr>
          <w:rFonts w:cs="Times New Roman"/>
          <w:szCs w:val="24"/>
        </w:rPr>
      </w:pPr>
      <w:r w:rsidRPr="005214B8">
        <w:rPr>
          <w:rFonts w:cs="Times New Roman"/>
          <w:szCs w:val="24"/>
        </w:rPr>
        <w:t>Ein kappingaravlagandi avtala, samskipan ella viðtøka kann fráboðast av hvørji einstakari fyritøku ella av fleiri fyritøkum í felag. Vanliga mannagongdin er, at fyritøkur velja eitt felags umboð, sum tekur sær av øllum samskifti við kappingarmyndugleikan.</w:t>
      </w:r>
    </w:p>
    <w:p w14:paraId="60C9D127" w14:textId="77777777" w:rsidR="00C8023C" w:rsidRPr="005214B8" w:rsidRDefault="00C8023C" w:rsidP="00C8023C">
      <w:pPr>
        <w:jc w:val="both"/>
        <w:rPr>
          <w:rFonts w:cs="Times New Roman"/>
          <w:szCs w:val="24"/>
        </w:rPr>
      </w:pPr>
    </w:p>
    <w:p w14:paraId="6F6121F9" w14:textId="77777777" w:rsidR="00C8023C" w:rsidRPr="005214B8" w:rsidRDefault="00C8023C" w:rsidP="00C8023C">
      <w:pPr>
        <w:jc w:val="both"/>
        <w:rPr>
          <w:rFonts w:cs="Times New Roman"/>
          <w:szCs w:val="24"/>
        </w:rPr>
      </w:pPr>
      <w:r w:rsidRPr="005214B8">
        <w:rPr>
          <w:rFonts w:cs="Times New Roman"/>
          <w:szCs w:val="24"/>
        </w:rPr>
        <w:t>Um Kappingareftirlitið staðfestir, at upplýsingar mangla ella ikki eru nøktandi, skal Kappingareftirlitið geva boð um hetta og skal seta eina rímiliga freist til at fáa vantandi upplýsingarnar til vega.</w:t>
      </w:r>
    </w:p>
    <w:p w14:paraId="7C614E68" w14:textId="77777777" w:rsidR="00C8023C" w:rsidRPr="005214B8" w:rsidRDefault="00C8023C" w:rsidP="00C8023C">
      <w:pPr>
        <w:jc w:val="both"/>
        <w:rPr>
          <w:rFonts w:cs="Times New Roman"/>
          <w:b/>
          <w:bCs/>
          <w:szCs w:val="24"/>
        </w:rPr>
      </w:pPr>
    </w:p>
    <w:p w14:paraId="3C09DCD9" w14:textId="77777777" w:rsidR="00C8023C" w:rsidRPr="005214B8" w:rsidRDefault="00C8023C" w:rsidP="00C8023C">
      <w:pPr>
        <w:jc w:val="both"/>
        <w:rPr>
          <w:rFonts w:cs="Times New Roman"/>
          <w:b/>
          <w:bCs/>
          <w:szCs w:val="24"/>
        </w:rPr>
      </w:pPr>
      <w:r w:rsidRPr="005214B8">
        <w:rPr>
          <w:rFonts w:cs="Times New Roman"/>
          <w:b/>
          <w:bCs/>
          <w:szCs w:val="24"/>
        </w:rPr>
        <w:t>§ 8, stk. 3</w:t>
      </w:r>
    </w:p>
    <w:p w14:paraId="616A4E6A" w14:textId="3969B4F6" w:rsidR="00C8023C" w:rsidRPr="005214B8" w:rsidRDefault="00C8023C" w:rsidP="00C8023C">
      <w:pPr>
        <w:jc w:val="both"/>
        <w:rPr>
          <w:rFonts w:cs="Times New Roman"/>
          <w:szCs w:val="24"/>
        </w:rPr>
      </w:pPr>
      <w:r w:rsidRPr="005214B8">
        <w:rPr>
          <w:rFonts w:cs="Times New Roman"/>
          <w:szCs w:val="24"/>
        </w:rPr>
        <w:t>Eftir § 8, stk. 3 skal ein frítøka eftir § 8, stk. 1 tilskila, nær hon kemur í gildi og hvussu leingi, hon er galdandi. Vanliga er frítøkan galdandi frá tí degi, hon er fráboðað, men um tað verður mett meira hóskandi, kann avgerð takast um, at frítøkan er galdandi frá tí degi, avtalan var gjørd. Kappingarráðið kann leggja treytir við eini frítøku eftir § 8, stk. 1.</w:t>
      </w:r>
    </w:p>
    <w:p w14:paraId="27501B82" w14:textId="77777777" w:rsidR="00C8023C" w:rsidRPr="005214B8" w:rsidRDefault="00C8023C" w:rsidP="00C8023C">
      <w:pPr>
        <w:jc w:val="both"/>
        <w:rPr>
          <w:rFonts w:cs="Times New Roman"/>
          <w:szCs w:val="24"/>
        </w:rPr>
      </w:pPr>
    </w:p>
    <w:p w14:paraId="464F33B1" w14:textId="473C1169" w:rsidR="00C8023C" w:rsidRPr="005214B8" w:rsidRDefault="00C8023C" w:rsidP="00C8023C">
      <w:pPr>
        <w:jc w:val="both"/>
        <w:rPr>
          <w:rFonts w:cs="Times New Roman"/>
          <w:szCs w:val="24"/>
        </w:rPr>
      </w:pPr>
      <w:r w:rsidRPr="005214B8">
        <w:rPr>
          <w:rFonts w:cs="Times New Roman"/>
          <w:szCs w:val="24"/>
        </w:rPr>
        <w:t>Longdin á frítøkuni verður m.a. grundað á, hvussu stór vissa er fyri teimum viðurskiftum, sum eru grundarlag undir frítøkuni, undir hesum serliga við atliti til gongdina í framtíðini. Jú meira óvissa er um viðurskiftini, tess styttri verður gildistíðin.</w:t>
      </w:r>
    </w:p>
    <w:p w14:paraId="6674B20C" w14:textId="77777777" w:rsidR="00C8023C" w:rsidRPr="005214B8" w:rsidRDefault="00C8023C" w:rsidP="00C8023C">
      <w:pPr>
        <w:jc w:val="both"/>
        <w:rPr>
          <w:rFonts w:cs="Times New Roman"/>
          <w:szCs w:val="24"/>
        </w:rPr>
      </w:pPr>
    </w:p>
    <w:p w14:paraId="677ED874" w14:textId="35BB96FC" w:rsidR="00C8023C" w:rsidRPr="005214B8" w:rsidRDefault="00C8023C" w:rsidP="00C8023C">
      <w:pPr>
        <w:jc w:val="both"/>
        <w:rPr>
          <w:rFonts w:cs="Times New Roman"/>
          <w:szCs w:val="24"/>
        </w:rPr>
      </w:pPr>
      <w:r w:rsidRPr="005214B8">
        <w:rPr>
          <w:rFonts w:cs="Times New Roman"/>
          <w:szCs w:val="24"/>
        </w:rPr>
        <w:lastRenderedPageBreak/>
        <w:t>Um so er, at viðurskifti í avtaluni eru broytt eftir fráboðanina, og hesi viðurskifti hava verið avgerandi fyri, at Kappingar</w:t>
      </w:r>
      <w:r w:rsidR="00536A68" w:rsidRPr="005214B8">
        <w:rPr>
          <w:rFonts w:cs="Times New Roman"/>
          <w:szCs w:val="24"/>
        </w:rPr>
        <w:t>eftirlitið</w:t>
      </w:r>
      <w:r w:rsidRPr="005214B8">
        <w:rPr>
          <w:rFonts w:cs="Times New Roman"/>
          <w:szCs w:val="24"/>
        </w:rPr>
        <w:t xml:space="preserve"> gav frítøku, fær (nýggja) frítøkan gildi, tá broytingarnar eru fráboðaðar og góðkendar av</w:t>
      </w:r>
      <w:r w:rsidR="00536A68" w:rsidRPr="005214B8">
        <w:rPr>
          <w:rFonts w:cs="Times New Roman"/>
          <w:szCs w:val="24"/>
        </w:rPr>
        <w:t xml:space="preserve"> Kappingareftirlitinum</w:t>
      </w:r>
      <w:r w:rsidRPr="005214B8">
        <w:rPr>
          <w:rFonts w:cs="Times New Roman"/>
          <w:szCs w:val="24"/>
        </w:rPr>
        <w:t>.</w:t>
      </w:r>
    </w:p>
    <w:p w14:paraId="07503572" w14:textId="77777777" w:rsidR="00C8023C" w:rsidRPr="005214B8" w:rsidRDefault="00C8023C" w:rsidP="00C8023C">
      <w:pPr>
        <w:jc w:val="both"/>
        <w:rPr>
          <w:rFonts w:cs="Times New Roman"/>
          <w:szCs w:val="24"/>
        </w:rPr>
      </w:pPr>
    </w:p>
    <w:p w14:paraId="0842BB1A" w14:textId="2B1F1CB3" w:rsidR="00C8023C" w:rsidRPr="005214B8" w:rsidRDefault="00C8023C" w:rsidP="00C8023C">
      <w:pPr>
        <w:jc w:val="both"/>
        <w:rPr>
          <w:rFonts w:cs="Times New Roman"/>
          <w:szCs w:val="24"/>
        </w:rPr>
      </w:pPr>
      <w:r w:rsidRPr="005214B8">
        <w:rPr>
          <w:rFonts w:cs="Times New Roman"/>
          <w:szCs w:val="24"/>
        </w:rPr>
        <w:t>Í sambandi við frítøku kunnu ymiskar treytir leggjast við. Hvørjar treytir valdast, hvat slag av frítøku talan er um. Treytir kunnu vera sjálvstøðugt bindandi, t.d. um støðuga fráboðanarskyldu, ella treytir, ið skulu verða loknar, áðrenn ein frítøka kann fráboðast.</w:t>
      </w:r>
    </w:p>
    <w:p w14:paraId="639CC10A" w14:textId="77777777" w:rsidR="00C8023C" w:rsidRPr="005214B8" w:rsidRDefault="00C8023C" w:rsidP="00C8023C">
      <w:pPr>
        <w:jc w:val="both"/>
        <w:rPr>
          <w:rFonts w:cs="Times New Roman"/>
          <w:szCs w:val="24"/>
        </w:rPr>
      </w:pPr>
    </w:p>
    <w:p w14:paraId="03108993" w14:textId="77777777" w:rsidR="00C8023C" w:rsidRPr="005214B8" w:rsidRDefault="00C8023C" w:rsidP="00C8023C">
      <w:pPr>
        <w:jc w:val="both"/>
        <w:rPr>
          <w:rFonts w:cs="Times New Roman"/>
          <w:b/>
          <w:bCs/>
          <w:szCs w:val="24"/>
        </w:rPr>
      </w:pPr>
      <w:r w:rsidRPr="005214B8">
        <w:rPr>
          <w:rFonts w:cs="Times New Roman"/>
          <w:b/>
          <w:bCs/>
          <w:szCs w:val="24"/>
        </w:rPr>
        <w:t>§ 8, stk. 4</w:t>
      </w:r>
    </w:p>
    <w:p w14:paraId="2C7A7790" w14:textId="53D51653" w:rsidR="00C8023C" w:rsidRPr="005214B8" w:rsidRDefault="00C8023C" w:rsidP="00C8023C">
      <w:pPr>
        <w:jc w:val="both"/>
        <w:rPr>
          <w:rFonts w:cs="Times New Roman"/>
          <w:szCs w:val="24"/>
        </w:rPr>
      </w:pPr>
      <w:r w:rsidRPr="005214B8">
        <w:rPr>
          <w:rFonts w:cs="Times New Roman"/>
          <w:szCs w:val="24"/>
        </w:rPr>
        <w:t>Eftir § 8, stk. 4 kann Kappingar</w:t>
      </w:r>
      <w:r w:rsidR="00536A68" w:rsidRPr="005214B8">
        <w:rPr>
          <w:rFonts w:cs="Times New Roman"/>
          <w:szCs w:val="24"/>
        </w:rPr>
        <w:t>eftirlitið</w:t>
      </w:r>
      <w:r w:rsidRPr="005214B8">
        <w:rPr>
          <w:rFonts w:cs="Times New Roman"/>
          <w:szCs w:val="24"/>
        </w:rPr>
        <w:t xml:space="preserve"> eftir áheitan leingja eina frítøku, um so er, at treytirnar í stk. 1 framvegis eru loknar. Kravt verður tó, at avtalan verður fráboðað Kappingareftirlitinum av nýggjum, so staðfestast kann, um treytirnar í § 8, stk. 1 framvegis eru loknar. Kappingar</w:t>
      </w:r>
      <w:r w:rsidR="00536A68" w:rsidRPr="005214B8">
        <w:rPr>
          <w:rFonts w:cs="Times New Roman"/>
          <w:szCs w:val="24"/>
        </w:rPr>
        <w:t>eftirlitið</w:t>
      </w:r>
      <w:r w:rsidRPr="005214B8">
        <w:rPr>
          <w:rFonts w:cs="Times New Roman"/>
          <w:szCs w:val="24"/>
        </w:rPr>
        <w:t xml:space="preserve"> kann eisini broyta treytirnar, um tørvur er á hesum. Verður frítøka longd eftir § 8, stk. 4, skal tilskilast, nær frítøkan kemur í gildi, og hvussu leingi frítøkan er galdandi.</w:t>
      </w:r>
    </w:p>
    <w:p w14:paraId="00412FF4" w14:textId="77777777" w:rsidR="00C8023C" w:rsidRPr="005214B8" w:rsidRDefault="00C8023C" w:rsidP="00C8023C">
      <w:pPr>
        <w:jc w:val="both"/>
        <w:rPr>
          <w:rFonts w:cs="Times New Roman"/>
          <w:szCs w:val="24"/>
        </w:rPr>
      </w:pPr>
    </w:p>
    <w:p w14:paraId="71499AC4" w14:textId="09F2420B" w:rsidR="00C8023C" w:rsidRPr="005214B8" w:rsidRDefault="00C8023C" w:rsidP="00C8023C">
      <w:pPr>
        <w:jc w:val="both"/>
        <w:rPr>
          <w:rFonts w:cs="Times New Roman"/>
          <w:szCs w:val="24"/>
        </w:rPr>
      </w:pPr>
      <w:r w:rsidRPr="005214B8">
        <w:rPr>
          <w:rFonts w:cs="Times New Roman"/>
          <w:szCs w:val="24"/>
        </w:rPr>
        <w:t>Tilskilanin til stk. 3 merkir, at ein avgerð um at leingja eina frítøku skal skilmarka tíðarskeiðið har frítøka er galdandi. Kappingareftirlitið kann áseta og broyta treytir í sambandi við longda frítøku.</w:t>
      </w:r>
    </w:p>
    <w:p w14:paraId="2FC33EAD" w14:textId="77777777" w:rsidR="00C8023C" w:rsidRPr="005214B8" w:rsidRDefault="00C8023C" w:rsidP="00C8023C">
      <w:pPr>
        <w:jc w:val="both"/>
        <w:rPr>
          <w:rFonts w:cs="Times New Roman"/>
          <w:szCs w:val="24"/>
        </w:rPr>
      </w:pPr>
    </w:p>
    <w:p w14:paraId="0B0F29D6" w14:textId="77777777" w:rsidR="00C8023C" w:rsidRPr="005214B8" w:rsidRDefault="00C8023C" w:rsidP="00C8023C">
      <w:pPr>
        <w:jc w:val="both"/>
        <w:rPr>
          <w:rFonts w:cs="Times New Roman"/>
          <w:b/>
          <w:bCs/>
          <w:szCs w:val="24"/>
        </w:rPr>
      </w:pPr>
      <w:r w:rsidRPr="005214B8">
        <w:rPr>
          <w:rFonts w:cs="Times New Roman"/>
          <w:b/>
          <w:bCs/>
          <w:szCs w:val="24"/>
        </w:rPr>
        <w:t>§ 8, stk. 5</w:t>
      </w:r>
    </w:p>
    <w:p w14:paraId="5FC49A8E" w14:textId="21F07D96" w:rsidR="00C8023C" w:rsidRPr="005214B8" w:rsidRDefault="00C8023C" w:rsidP="00C8023C">
      <w:pPr>
        <w:jc w:val="both"/>
        <w:rPr>
          <w:rFonts w:cs="Times New Roman"/>
          <w:szCs w:val="24"/>
        </w:rPr>
      </w:pPr>
      <w:r w:rsidRPr="005214B8">
        <w:rPr>
          <w:rFonts w:cs="Times New Roman"/>
          <w:szCs w:val="24"/>
        </w:rPr>
        <w:t>§ 8, stk. 5 ásetur reglur fyri afturtøku og broyting av frítøku. Vanliga er ein broyting av eini frítøku at meta sum eitt minni inntriv enn ein afturtøka. Kappingarmyndugleikin eigur tí eftir fyrisitingarligu lutfalsmeginregluni altíð at meta um, hvørt ein broyting er nøktandi, ella um neyðugt er við eini afturtøku.</w:t>
      </w:r>
    </w:p>
    <w:p w14:paraId="220EB578" w14:textId="77777777" w:rsidR="00C8023C" w:rsidRPr="005214B8" w:rsidRDefault="00C8023C" w:rsidP="00C8023C">
      <w:pPr>
        <w:jc w:val="both"/>
        <w:rPr>
          <w:rFonts w:cs="Times New Roman"/>
          <w:szCs w:val="24"/>
        </w:rPr>
      </w:pPr>
    </w:p>
    <w:p w14:paraId="146A330C" w14:textId="087DCD81" w:rsidR="00C8023C" w:rsidRPr="005214B8" w:rsidRDefault="00C8023C" w:rsidP="00C8023C">
      <w:pPr>
        <w:jc w:val="both"/>
        <w:rPr>
          <w:rFonts w:cs="Times New Roman"/>
          <w:szCs w:val="24"/>
        </w:rPr>
      </w:pPr>
      <w:r w:rsidRPr="005214B8">
        <w:rPr>
          <w:rFonts w:cs="Times New Roman"/>
          <w:szCs w:val="24"/>
        </w:rPr>
        <w:t>Reglurnar í hesi grein eru bert galdandi, tá ið ein fyrisitingarlig avgerð til fyrimuns fyri avtalupartarnar verður broytt til eina fyrisitingarliga avgerð, sum í minni mun er til fyrimuns fyri avtalupartarnar. Hetta merkir, at avgerðir eftir § 8, stk</w:t>
      </w:r>
      <w:r w:rsidR="00FC43F6" w:rsidRPr="005214B8">
        <w:rPr>
          <w:rFonts w:cs="Times New Roman"/>
          <w:szCs w:val="24"/>
        </w:rPr>
        <w:t>.</w:t>
      </w:r>
      <w:r w:rsidRPr="005214B8">
        <w:rPr>
          <w:rFonts w:cs="Times New Roman"/>
          <w:szCs w:val="24"/>
        </w:rPr>
        <w:t xml:space="preserve"> 5, nr. 1-3, skulu sendast til hoyringar hjá pørtunum eftir reglunum í fyrisitingarlógini.</w:t>
      </w:r>
    </w:p>
    <w:p w14:paraId="79BA4344" w14:textId="77777777" w:rsidR="00C8023C" w:rsidRPr="005214B8" w:rsidRDefault="00C8023C" w:rsidP="00C8023C">
      <w:pPr>
        <w:jc w:val="both"/>
        <w:rPr>
          <w:rFonts w:cs="Times New Roman"/>
          <w:szCs w:val="24"/>
        </w:rPr>
      </w:pPr>
    </w:p>
    <w:p w14:paraId="493517B2" w14:textId="79B37210" w:rsidR="00C8023C" w:rsidRPr="005214B8" w:rsidRDefault="00C8023C" w:rsidP="00C8023C">
      <w:pPr>
        <w:jc w:val="both"/>
        <w:rPr>
          <w:rFonts w:cs="Times New Roman"/>
          <w:szCs w:val="24"/>
        </w:rPr>
      </w:pPr>
      <w:r w:rsidRPr="005214B8">
        <w:rPr>
          <w:rFonts w:cs="Times New Roman"/>
          <w:szCs w:val="24"/>
        </w:rPr>
        <w:t>Tað eru tríggjar støður, sum hvør sær kunnu hava við sær, at ein avgerð um frítøku eftir stk. 2 ella stk. 4 verður tikin aftur, ella at broyting verður framd í henni. Talan er um gjølliga uppreksan.</w:t>
      </w:r>
    </w:p>
    <w:p w14:paraId="742BB6B0" w14:textId="77777777" w:rsidR="00C8023C" w:rsidRPr="005214B8" w:rsidRDefault="00C8023C" w:rsidP="00C8023C">
      <w:pPr>
        <w:jc w:val="both"/>
        <w:rPr>
          <w:rFonts w:cs="Times New Roman"/>
          <w:szCs w:val="24"/>
        </w:rPr>
      </w:pPr>
    </w:p>
    <w:p w14:paraId="14DAD452" w14:textId="77777777" w:rsidR="00C8023C" w:rsidRPr="005214B8" w:rsidRDefault="00C8023C" w:rsidP="00C8023C">
      <w:pPr>
        <w:jc w:val="both"/>
        <w:rPr>
          <w:rFonts w:cs="Times New Roman"/>
          <w:i/>
          <w:iCs/>
          <w:szCs w:val="24"/>
        </w:rPr>
      </w:pPr>
      <w:r w:rsidRPr="005214B8">
        <w:rPr>
          <w:rFonts w:cs="Times New Roman"/>
          <w:i/>
          <w:iCs/>
          <w:szCs w:val="24"/>
        </w:rPr>
        <w:t>Viðurskiftini broytast munandi</w:t>
      </w:r>
    </w:p>
    <w:p w14:paraId="2A0FFA4C" w14:textId="2A78BE9C" w:rsidR="00C8023C" w:rsidRPr="005214B8" w:rsidRDefault="00C8023C" w:rsidP="00C8023C">
      <w:pPr>
        <w:jc w:val="both"/>
        <w:rPr>
          <w:rFonts w:cs="Times New Roman"/>
          <w:szCs w:val="24"/>
        </w:rPr>
      </w:pPr>
      <w:r w:rsidRPr="005214B8">
        <w:rPr>
          <w:rFonts w:cs="Times New Roman"/>
          <w:szCs w:val="24"/>
        </w:rPr>
        <w:t>Eftir § 8, stk. 5, nr. 1 kann Kappingar</w:t>
      </w:r>
      <w:r w:rsidR="00FC43F6" w:rsidRPr="005214B8">
        <w:rPr>
          <w:rFonts w:cs="Times New Roman"/>
          <w:szCs w:val="24"/>
        </w:rPr>
        <w:t>eftirlitið</w:t>
      </w:r>
      <w:r w:rsidRPr="005214B8">
        <w:rPr>
          <w:rFonts w:cs="Times New Roman"/>
          <w:szCs w:val="24"/>
        </w:rPr>
        <w:t xml:space="preserve"> broyta ella taka aftur eina frítøku, um viðurskiftini, ið vóru grundarlag undir avgerðini, eru munandi broytt. Talan er í hesum føri um verulig viðurskifti, sum Kappingar</w:t>
      </w:r>
      <w:r w:rsidR="00FC43F6" w:rsidRPr="005214B8">
        <w:rPr>
          <w:rFonts w:cs="Times New Roman"/>
          <w:szCs w:val="24"/>
        </w:rPr>
        <w:t>eftirlitið</w:t>
      </w:r>
      <w:r w:rsidRPr="005214B8">
        <w:rPr>
          <w:rFonts w:cs="Times New Roman"/>
          <w:szCs w:val="24"/>
        </w:rPr>
        <w:t xml:space="preserve"> ikki hevði kunnleika til frammanundan.</w:t>
      </w:r>
    </w:p>
    <w:p w14:paraId="12D4E4EB" w14:textId="77777777" w:rsidR="00C8023C" w:rsidRPr="005214B8" w:rsidRDefault="00C8023C" w:rsidP="00C8023C">
      <w:pPr>
        <w:jc w:val="both"/>
        <w:rPr>
          <w:rFonts w:cs="Times New Roman"/>
          <w:szCs w:val="24"/>
        </w:rPr>
      </w:pPr>
    </w:p>
    <w:p w14:paraId="42020B67" w14:textId="0C5ED0E8" w:rsidR="00C8023C" w:rsidRPr="005214B8" w:rsidRDefault="00C8023C" w:rsidP="00C8023C">
      <w:pPr>
        <w:jc w:val="both"/>
        <w:rPr>
          <w:rFonts w:cs="Times New Roman"/>
          <w:szCs w:val="24"/>
        </w:rPr>
      </w:pPr>
      <w:r w:rsidRPr="005214B8">
        <w:rPr>
          <w:rFonts w:cs="Times New Roman"/>
          <w:szCs w:val="24"/>
        </w:rPr>
        <w:t>Í ásetingini er ein meginregla um, at broytingin skal vera munandi. Hetta merkir, at smávegis broytingar í veruligu viðurskiftunum vanliga ikki kunnu vera grundarlag undir eini afturtøku, serstakliga ikki, um frítøkan er givin fyri eitt styttri tíðarskeið. Um frítøkan er givin fyri eitt longri áramál, og broytingar í marknaðarviðurskiftunum hava við sær, at frítøkan skaðar kappingina álvarsamt, kann ein afturtøka vera neyðug.</w:t>
      </w:r>
    </w:p>
    <w:p w14:paraId="2C811D56" w14:textId="77777777" w:rsidR="00C8023C" w:rsidRPr="005214B8" w:rsidRDefault="00C8023C" w:rsidP="00C8023C">
      <w:pPr>
        <w:jc w:val="both"/>
        <w:rPr>
          <w:rFonts w:cs="Times New Roman"/>
          <w:szCs w:val="24"/>
        </w:rPr>
      </w:pPr>
    </w:p>
    <w:p w14:paraId="637C476E" w14:textId="0896BDA8" w:rsidR="00C8023C" w:rsidRPr="005214B8" w:rsidRDefault="00C8023C" w:rsidP="00C8023C">
      <w:pPr>
        <w:jc w:val="both"/>
        <w:rPr>
          <w:rFonts w:cs="Times New Roman"/>
          <w:szCs w:val="24"/>
        </w:rPr>
      </w:pPr>
      <w:r w:rsidRPr="005214B8">
        <w:rPr>
          <w:rFonts w:cs="Times New Roman"/>
          <w:szCs w:val="24"/>
        </w:rPr>
        <w:t>Er talan bert um smávegis broytingar í veruligu viðurskiftunum, kann grundarlag vera fyri at gera broytingar í eini frítøku, men Kappingar</w:t>
      </w:r>
      <w:r w:rsidR="00FC43F6" w:rsidRPr="005214B8">
        <w:rPr>
          <w:rFonts w:cs="Times New Roman"/>
          <w:szCs w:val="24"/>
        </w:rPr>
        <w:t>eftirlitið</w:t>
      </w:r>
      <w:r w:rsidRPr="005214B8">
        <w:rPr>
          <w:rFonts w:cs="Times New Roman"/>
          <w:szCs w:val="24"/>
        </w:rPr>
        <w:t xml:space="preserve"> eigur at brúka hesa heimild við varsemi. Er neyðugt at taka aftur eina frítøku, tí veruligu umstøðurnar eru munandi broyttar, fáa avtalupartarnir eina eftir umstøðunum hóskandi freist til at broyta sína avtalu v.m. soleiðis, at avtalan ikki er fevnd av forboðnum í § 6.</w:t>
      </w:r>
    </w:p>
    <w:p w14:paraId="2CD2FEB5" w14:textId="77777777" w:rsidR="00C8023C" w:rsidRPr="005214B8" w:rsidRDefault="00C8023C" w:rsidP="00C8023C">
      <w:pPr>
        <w:jc w:val="both"/>
        <w:rPr>
          <w:rFonts w:cs="Times New Roman"/>
          <w:szCs w:val="24"/>
        </w:rPr>
      </w:pPr>
    </w:p>
    <w:p w14:paraId="31CD3F12" w14:textId="77777777" w:rsidR="00C8023C" w:rsidRPr="005214B8" w:rsidRDefault="00C8023C" w:rsidP="00C8023C">
      <w:pPr>
        <w:jc w:val="both"/>
        <w:rPr>
          <w:rFonts w:cs="Times New Roman"/>
          <w:i/>
          <w:iCs/>
          <w:szCs w:val="24"/>
        </w:rPr>
      </w:pPr>
      <w:r w:rsidRPr="005214B8">
        <w:rPr>
          <w:rFonts w:cs="Times New Roman"/>
          <w:i/>
          <w:iCs/>
          <w:szCs w:val="24"/>
        </w:rPr>
        <w:t>Vantandi eftirlíkan av treytum</w:t>
      </w:r>
    </w:p>
    <w:p w14:paraId="29F975E6" w14:textId="417E612C" w:rsidR="00C8023C" w:rsidRPr="005214B8" w:rsidRDefault="00C8023C" w:rsidP="00C8023C">
      <w:pPr>
        <w:jc w:val="both"/>
        <w:rPr>
          <w:rFonts w:cs="Times New Roman"/>
          <w:szCs w:val="24"/>
        </w:rPr>
      </w:pPr>
      <w:r w:rsidRPr="005214B8">
        <w:rPr>
          <w:rFonts w:cs="Times New Roman"/>
          <w:szCs w:val="24"/>
        </w:rPr>
        <w:t>Eftir § 8, stk. 5, nr. 2 kann Kappingar</w:t>
      </w:r>
      <w:r w:rsidR="00FC43F6" w:rsidRPr="005214B8">
        <w:rPr>
          <w:rFonts w:cs="Times New Roman"/>
          <w:szCs w:val="24"/>
        </w:rPr>
        <w:t>eftirltið</w:t>
      </w:r>
      <w:r w:rsidRPr="005214B8">
        <w:rPr>
          <w:rFonts w:cs="Times New Roman"/>
          <w:szCs w:val="24"/>
        </w:rPr>
        <w:t xml:space="preserve"> broyta ella taka aftur eina frítøku, um avtalupartarnir ikki halda tær treytir, sum settar eru í sambandi við frítøkuna. Sambært vanligu fyrisitingarligu lutfalsmeginregluni fara smærri brot á treytirnar ikki at hava við sær, at frítøkan verður tikin aftur.</w:t>
      </w:r>
    </w:p>
    <w:p w14:paraId="5DFFDC38" w14:textId="77777777" w:rsidR="00C8023C" w:rsidRPr="005214B8" w:rsidRDefault="00C8023C" w:rsidP="00C8023C">
      <w:pPr>
        <w:jc w:val="both"/>
        <w:rPr>
          <w:rFonts w:cs="Times New Roman"/>
          <w:szCs w:val="24"/>
        </w:rPr>
      </w:pPr>
    </w:p>
    <w:p w14:paraId="622CC2A8" w14:textId="77777777" w:rsidR="00C8023C" w:rsidRPr="005214B8" w:rsidRDefault="00C8023C" w:rsidP="00C8023C">
      <w:pPr>
        <w:jc w:val="both"/>
        <w:rPr>
          <w:rFonts w:cs="Times New Roman"/>
          <w:i/>
          <w:iCs/>
          <w:szCs w:val="24"/>
        </w:rPr>
      </w:pPr>
      <w:r w:rsidRPr="005214B8">
        <w:rPr>
          <w:rFonts w:cs="Times New Roman"/>
          <w:i/>
          <w:iCs/>
          <w:szCs w:val="24"/>
        </w:rPr>
        <w:t>Skeivar ella villleiðandi upplýsingar</w:t>
      </w:r>
    </w:p>
    <w:p w14:paraId="6A349985" w14:textId="67186C54" w:rsidR="00C8023C" w:rsidRPr="005214B8" w:rsidRDefault="00C8023C" w:rsidP="00C8023C">
      <w:pPr>
        <w:jc w:val="both"/>
        <w:rPr>
          <w:rFonts w:cs="Times New Roman"/>
          <w:szCs w:val="24"/>
        </w:rPr>
      </w:pPr>
      <w:r w:rsidRPr="005214B8">
        <w:rPr>
          <w:rFonts w:cs="Times New Roman"/>
          <w:szCs w:val="24"/>
        </w:rPr>
        <w:t>Hava avtalupartarnir latið Kappingar</w:t>
      </w:r>
      <w:r w:rsidR="00FC43F6" w:rsidRPr="005214B8">
        <w:rPr>
          <w:rFonts w:cs="Times New Roman"/>
          <w:szCs w:val="24"/>
        </w:rPr>
        <w:t>eftirlitinum</w:t>
      </w:r>
      <w:r w:rsidRPr="005214B8">
        <w:rPr>
          <w:rFonts w:cs="Times New Roman"/>
          <w:szCs w:val="24"/>
        </w:rPr>
        <w:t xml:space="preserve"> skeivar ella villleiðandi upplýsingar, kann frítøkan vanliga verða tikin aftur. Í tílíkum førum er avgerðin tikin á skeivum grundarlagi uttan so, at talan er um upplýsingar, sum ikki hava havt týdning fyri metingina av, um treytirnar fyri frítøku vóru loknar.</w:t>
      </w:r>
    </w:p>
    <w:p w14:paraId="7528E6E0" w14:textId="77777777" w:rsidR="00C8023C" w:rsidRPr="005214B8" w:rsidRDefault="00C8023C" w:rsidP="00C8023C">
      <w:pPr>
        <w:jc w:val="both"/>
        <w:rPr>
          <w:rFonts w:cs="Times New Roman"/>
          <w:szCs w:val="24"/>
        </w:rPr>
      </w:pPr>
    </w:p>
    <w:p w14:paraId="7EF27222" w14:textId="6A6B07C7" w:rsidR="00C8023C" w:rsidRPr="005214B8" w:rsidRDefault="00C8023C" w:rsidP="00C8023C">
      <w:pPr>
        <w:jc w:val="both"/>
        <w:rPr>
          <w:rFonts w:cs="Times New Roman"/>
          <w:szCs w:val="24"/>
        </w:rPr>
      </w:pPr>
      <w:r w:rsidRPr="005214B8">
        <w:rPr>
          <w:rFonts w:cs="Times New Roman"/>
          <w:szCs w:val="24"/>
        </w:rPr>
        <w:t>Tað eru einans upplýsingar, sum avtalupartarnir eru komnir við, sum kunnu hava við sær, at frítøkan verður tikin aftur. Er talan um skeivar ella villleiðandi upplýsingar, sum Kappingar</w:t>
      </w:r>
      <w:r w:rsidR="00FC43F6" w:rsidRPr="005214B8">
        <w:rPr>
          <w:rFonts w:cs="Times New Roman"/>
          <w:szCs w:val="24"/>
        </w:rPr>
        <w:t>eftirlitið</w:t>
      </w:r>
      <w:r w:rsidRPr="005214B8">
        <w:rPr>
          <w:rFonts w:cs="Times New Roman"/>
          <w:szCs w:val="24"/>
        </w:rPr>
        <w:t xml:space="preserve"> sjálvt hevur fingið frá øðrum enn avtalupørtunum ella teirra umboðum, kann frítøkan ikki takast aftur eftir § 8, stk. 5, nr. 3.</w:t>
      </w:r>
    </w:p>
    <w:p w14:paraId="3E4B6254" w14:textId="6D0816A4" w:rsidR="0092685D" w:rsidRPr="005214B8" w:rsidRDefault="0092685D" w:rsidP="00C8023C">
      <w:pPr>
        <w:jc w:val="both"/>
        <w:rPr>
          <w:rFonts w:cs="Times New Roman"/>
          <w:szCs w:val="24"/>
        </w:rPr>
      </w:pPr>
    </w:p>
    <w:p w14:paraId="44A8DB66" w14:textId="77777777" w:rsidR="0092685D" w:rsidRPr="005214B8" w:rsidRDefault="0092685D" w:rsidP="0092685D">
      <w:pPr>
        <w:jc w:val="both"/>
        <w:rPr>
          <w:rFonts w:cs="Times New Roman"/>
          <w:b/>
          <w:bCs/>
          <w:szCs w:val="24"/>
        </w:rPr>
      </w:pPr>
      <w:r w:rsidRPr="005214B8">
        <w:rPr>
          <w:rFonts w:cs="Times New Roman"/>
          <w:b/>
          <w:bCs/>
          <w:szCs w:val="24"/>
        </w:rPr>
        <w:t xml:space="preserve">Til § 9 </w:t>
      </w:r>
    </w:p>
    <w:p w14:paraId="1CF5AED3" w14:textId="6DA5E955" w:rsidR="0092685D" w:rsidRPr="005214B8" w:rsidRDefault="0092685D" w:rsidP="0092685D">
      <w:pPr>
        <w:jc w:val="both"/>
        <w:rPr>
          <w:rFonts w:cs="Times New Roman"/>
          <w:szCs w:val="24"/>
        </w:rPr>
      </w:pPr>
      <w:r w:rsidRPr="005214B8">
        <w:rPr>
          <w:rFonts w:cs="Times New Roman"/>
          <w:szCs w:val="24"/>
        </w:rPr>
        <w:t>Ásetingin gevur Kappingareftirlitinum heimild til, eftir áheitan frá eini fyritøku ella samtaki av fyritøkum, at vátta, at ein avtala eftir teimum viðurskiftum, sum Kappingareftirlitið hevur kunnleika til, ikki er fevnd av forboðnum í § 6, stk. 1, og at ongin orsøk tí er at gera inntriv eftir § 6, stk. 4, sbr. § 9.</w:t>
      </w:r>
    </w:p>
    <w:p w14:paraId="10F54B9B" w14:textId="77777777" w:rsidR="0092685D" w:rsidRPr="005214B8" w:rsidRDefault="0092685D" w:rsidP="0092685D">
      <w:pPr>
        <w:jc w:val="both"/>
        <w:rPr>
          <w:rFonts w:cs="Times New Roman"/>
          <w:szCs w:val="24"/>
        </w:rPr>
      </w:pPr>
    </w:p>
    <w:p w14:paraId="1840952B" w14:textId="77777777" w:rsidR="0092685D" w:rsidRPr="005214B8" w:rsidRDefault="0092685D" w:rsidP="0092685D">
      <w:pPr>
        <w:jc w:val="both"/>
        <w:rPr>
          <w:rFonts w:cs="Times New Roman"/>
          <w:szCs w:val="24"/>
        </w:rPr>
      </w:pPr>
      <w:r w:rsidRPr="005214B8">
        <w:rPr>
          <w:rFonts w:cs="Times New Roman"/>
          <w:szCs w:val="24"/>
        </w:rPr>
        <w:t>Treytin fyri at veita slíka váttan um ikki-uppílegging er, at ein áheitan skal verða latin Kappingareftirlitinum. Er áheitan latin inn, er Kappingareftirlitið eftir hesi grein álagt at taka avgerð um, hvørt váttan kann latast.</w:t>
      </w:r>
    </w:p>
    <w:p w14:paraId="1CA6B151" w14:textId="77777777" w:rsidR="00101DF3" w:rsidRPr="005214B8" w:rsidRDefault="00101DF3" w:rsidP="0092685D">
      <w:pPr>
        <w:jc w:val="both"/>
        <w:rPr>
          <w:rFonts w:cs="Times New Roman"/>
          <w:szCs w:val="24"/>
        </w:rPr>
      </w:pPr>
    </w:p>
    <w:p w14:paraId="00A75529" w14:textId="41ED3583" w:rsidR="0092685D" w:rsidRPr="005214B8" w:rsidRDefault="0092685D" w:rsidP="0092685D">
      <w:pPr>
        <w:jc w:val="both"/>
        <w:rPr>
          <w:rFonts w:cs="Times New Roman"/>
          <w:szCs w:val="24"/>
        </w:rPr>
      </w:pPr>
      <w:r w:rsidRPr="005214B8">
        <w:rPr>
          <w:rFonts w:cs="Times New Roman"/>
          <w:szCs w:val="24"/>
        </w:rPr>
        <w:t>Ein váttan eftir § 9 er í útgangsstøði bindandi fyri Kappingareftirlitið. Váttanin verður tó altíð grundað á tey viðurskifti, sum Kappingareftirlitið hevur kunnleika til. Hetta merkir, at tað eru tríggjar støður, sum kunnu hava við sær, at váttanin missir sín bindandi virknað fyri Kappingareftirlitið:</w:t>
      </w:r>
    </w:p>
    <w:p w14:paraId="2C11D909" w14:textId="77777777" w:rsidR="0092685D" w:rsidRPr="005214B8" w:rsidRDefault="0092685D" w:rsidP="0092685D">
      <w:pPr>
        <w:jc w:val="both"/>
        <w:rPr>
          <w:rFonts w:cs="Times New Roman"/>
          <w:szCs w:val="24"/>
        </w:rPr>
      </w:pPr>
    </w:p>
    <w:p w14:paraId="2E7AC4C3" w14:textId="0B2BABC3" w:rsidR="0092685D" w:rsidRPr="005214B8" w:rsidRDefault="0092685D" w:rsidP="0092685D">
      <w:pPr>
        <w:pStyle w:val="Listeafsnit"/>
        <w:numPr>
          <w:ilvl w:val="0"/>
          <w:numId w:val="4"/>
        </w:numPr>
        <w:jc w:val="both"/>
        <w:rPr>
          <w:rFonts w:cs="Times New Roman"/>
          <w:szCs w:val="24"/>
        </w:rPr>
      </w:pPr>
      <w:r w:rsidRPr="005214B8">
        <w:rPr>
          <w:rFonts w:cs="Times New Roman"/>
          <w:szCs w:val="24"/>
        </w:rPr>
        <w:t>Um sjálvt grundarlagið undir avgerðini broytist, t.d. við at marknaðarviðurskifti broytast munandi.</w:t>
      </w:r>
    </w:p>
    <w:p w14:paraId="36DB2F87" w14:textId="3C683DF0" w:rsidR="0092685D" w:rsidRPr="005214B8" w:rsidRDefault="0092685D" w:rsidP="0092685D">
      <w:pPr>
        <w:pStyle w:val="Listeafsnit"/>
        <w:numPr>
          <w:ilvl w:val="0"/>
          <w:numId w:val="4"/>
        </w:numPr>
        <w:jc w:val="both"/>
        <w:rPr>
          <w:rFonts w:cs="Times New Roman"/>
          <w:szCs w:val="24"/>
        </w:rPr>
      </w:pPr>
      <w:r w:rsidRPr="005214B8">
        <w:rPr>
          <w:rFonts w:cs="Times New Roman"/>
          <w:szCs w:val="24"/>
        </w:rPr>
        <w:t>Um tað vísir seg, at viðurskifti av týdning ikki hava verið partur av grundarlagnum, sum avgerðin er tikin á, og at Kappingareftirlitið ikki hevði kunnleika og ikki kundi væntast at hava kunnleika til hesi viðurskifti, tá váttanin var givin</w:t>
      </w:r>
    </w:p>
    <w:p w14:paraId="11BB2659" w14:textId="46D4C34D" w:rsidR="0092685D" w:rsidRPr="005214B8" w:rsidRDefault="0092685D" w:rsidP="0092685D">
      <w:pPr>
        <w:pStyle w:val="Listeafsnit"/>
        <w:numPr>
          <w:ilvl w:val="0"/>
          <w:numId w:val="4"/>
        </w:numPr>
        <w:jc w:val="both"/>
        <w:rPr>
          <w:rFonts w:cs="Times New Roman"/>
          <w:szCs w:val="24"/>
        </w:rPr>
      </w:pPr>
      <w:r w:rsidRPr="005214B8">
        <w:rPr>
          <w:rFonts w:cs="Times New Roman"/>
          <w:szCs w:val="24"/>
        </w:rPr>
        <w:t>Um avgerðin er tikin eftir skeivum ella villleiðandi upplýsingum, og hesar upplýsingar eru latnar inn av avtalupørtunum ella umboðum teirra.</w:t>
      </w:r>
    </w:p>
    <w:p w14:paraId="370FC259" w14:textId="77777777" w:rsidR="0092685D" w:rsidRPr="005214B8" w:rsidRDefault="0092685D" w:rsidP="0092685D">
      <w:pPr>
        <w:jc w:val="both"/>
        <w:rPr>
          <w:rFonts w:cs="Times New Roman"/>
          <w:szCs w:val="24"/>
        </w:rPr>
      </w:pPr>
    </w:p>
    <w:p w14:paraId="53BAED76" w14:textId="2C3656D8" w:rsidR="0092685D" w:rsidRPr="005214B8" w:rsidRDefault="0092685D" w:rsidP="0092685D">
      <w:pPr>
        <w:jc w:val="both"/>
        <w:rPr>
          <w:rFonts w:cs="Times New Roman"/>
          <w:szCs w:val="24"/>
        </w:rPr>
      </w:pPr>
      <w:r w:rsidRPr="005214B8">
        <w:rPr>
          <w:rFonts w:cs="Times New Roman"/>
          <w:szCs w:val="24"/>
        </w:rPr>
        <w:t>Fyrimunurin hjá fyritøkum við eini váttan um ikki-uppílegging er, at um Kappingareftirlitið seinni broytir støðu sína til tey viðurskifti, sum ein váttan er grundað á, kunnu avtalupartarnir neyvan áleggjast eina bót eftir § 31, tí fortreytin í § 31 um grovt ósketni ella tilvitað brot er neyvan til staðar í tílíkum máli.</w:t>
      </w:r>
    </w:p>
    <w:p w14:paraId="3BAE6440" w14:textId="77777777" w:rsidR="0092685D" w:rsidRPr="005214B8" w:rsidRDefault="0092685D" w:rsidP="0092685D">
      <w:pPr>
        <w:jc w:val="both"/>
        <w:rPr>
          <w:rFonts w:cs="Times New Roman"/>
          <w:szCs w:val="24"/>
        </w:rPr>
      </w:pPr>
    </w:p>
    <w:p w14:paraId="4534AC7F" w14:textId="2C48C58A" w:rsidR="0092685D" w:rsidRPr="005214B8" w:rsidRDefault="0092685D" w:rsidP="0092685D">
      <w:pPr>
        <w:jc w:val="both"/>
        <w:rPr>
          <w:rFonts w:cs="Times New Roman"/>
          <w:szCs w:val="24"/>
        </w:rPr>
      </w:pPr>
      <w:r w:rsidRPr="005214B8">
        <w:rPr>
          <w:rFonts w:cs="Times New Roman"/>
          <w:szCs w:val="24"/>
        </w:rPr>
        <w:t>Metir Kappingareftirlitið, at váttan um ikki-uppílegging ikki kann gevast, er talan um avtalu, sum er fevnd av forboðnum í § 6. Velur fyritøkan ikki at lata inn fráboðan um frítøku eftir § 8, og eru fyritreytirnar um grovt ósketni ella tilvitað brot til staðar, kann bót áleggjast sambært § 31, stk. 1, nr. 1.</w:t>
      </w:r>
    </w:p>
    <w:p w14:paraId="7ECF143F" w14:textId="77777777" w:rsidR="0092685D" w:rsidRPr="005214B8" w:rsidRDefault="0092685D" w:rsidP="0092685D">
      <w:pPr>
        <w:jc w:val="both"/>
        <w:rPr>
          <w:rFonts w:cs="Times New Roman"/>
          <w:szCs w:val="24"/>
        </w:rPr>
      </w:pPr>
    </w:p>
    <w:p w14:paraId="10CA5BCE" w14:textId="6948C246" w:rsidR="0092685D" w:rsidRPr="005214B8" w:rsidRDefault="0092685D" w:rsidP="0092685D">
      <w:pPr>
        <w:jc w:val="both"/>
        <w:rPr>
          <w:rFonts w:cs="Times New Roman"/>
          <w:szCs w:val="24"/>
        </w:rPr>
      </w:pPr>
      <w:r w:rsidRPr="005214B8">
        <w:rPr>
          <w:rFonts w:cs="Times New Roman"/>
          <w:szCs w:val="24"/>
        </w:rPr>
        <w:t>Velur fyritøkan at lata inn fráboðan um frítøku, hava partarnir órin fyri sekt frá tí, at fráboðanin er latin inn, og fram til avgerð er tikin.</w:t>
      </w:r>
    </w:p>
    <w:p w14:paraId="2751EE58" w14:textId="77777777" w:rsidR="0092685D" w:rsidRPr="005214B8" w:rsidRDefault="0092685D" w:rsidP="0092685D">
      <w:pPr>
        <w:jc w:val="both"/>
        <w:rPr>
          <w:rFonts w:cs="Times New Roman"/>
          <w:szCs w:val="24"/>
        </w:rPr>
      </w:pPr>
    </w:p>
    <w:p w14:paraId="3E30B53E" w14:textId="77777777" w:rsidR="0092685D" w:rsidRPr="005214B8" w:rsidRDefault="0092685D" w:rsidP="0092685D">
      <w:pPr>
        <w:jc w:val="both"/>
        <w:rPr>
          <w:rFonts w:cs="Times New Roman"/>
          <w:szCs w:val="24"/>
        </w:rPr>
      </w:pPr>
      <w:r w:rsidRPr="005214B8">
        <w:rPr>
          <w:rFonts w:cs="Times New Roman"/>
          <w:szCs w:val="24"/>
        </w:rPr>
        <w:t>Kappingareftirlitið kann ikki av sínum eintingum kanna, um ein avtala, sum er fráboðað eftir § 9, lýkur treytirnar fyri frítøku eftir § 8. Hinvegin hava fyritøkurnar møguleika at søkja um bæði váttan eftir § 9 og frítøku eftir § 8. Kappingareftirlitið fer altíð, uttan mun til, um søkt verður um frítøku eftir § 8 ella váttan eftir § 9, í fyrsta lagi at kanna, um talan er um avtalu, sum er fevnd av forboðnum í § 6, stk. 1. Vísir kanningin, at avtalan ikki er fevnd av § 6, og søkt er um váttan eftir § 9, verður váttan latin. Vísir kanningin, at avtalan er fevnd av § 6, verður kannað, um treytirnar fyri frítøku eftir § 8 eru loknar.</w:t>
      </w:r>
    </w:p>
    <w:p w14:paraId="399B623C" w14:textId="19146C78" w:rsidR="00C8023C" w:rsidRPr="005214B8" w:rsidRDefault="00C8023C" w:rsidP="00615A04">
      <w:pPr>
        <w:jc w:val="both"/>
        <w:rPr>
          <w:rFonts w:cs="Times New Roman"/>
          <w:szCs w:val="24"/>
        </w:rPr>
      </w:pPr>
    </w:p>
    <w:p w14:paraId="0E60BE44" w14:textId="70213CC1" w:rsidR="004B5D0B" w:rsidRPr="005214B8" w:rsidRDefault="004B5D0B" w:rsidP="004B5D0B">
      <w:pPr>
        <w:rPr>
          <w:b/>
          <w:bCs/>
        </w:rPr>
      </w:pPr>
      <w:r w:rsidRPr="005214B8">
        <w:rPr>
          <w:b/>
          <w:bCs/>
        </w:rPr>
        <w:t>Til § 10</w:t>
      </w:r>
    </w:p>
    <w:p w14:paraId="306FF412" w14:textId="4624B9D0" w:rsidR="004B5D0B" w:rsidRPr="005214B8" w:rsidRDefault="004B5D0B" w:rsidP="004B5D0B">
      <w:pPr>
        <w:jc w:val="both"/>
      </w:pPr>
      <w:r w:rsidRPr="005214B8">
        <w:t xml:space="preserve">Í § 10 er ásett, at landsstýrismaðurin, eftir ummæli frá Kappingareftirlitinum, hevur heimild til at gera reglur um almenna frítøku frá forboðnum í § 6 fyri bólkar av avtalum, viðtøkum og samskipaðum, sum lúka treytirnar í § 8, stk. 1. </w:t>
      </w:r>
    </w:p>
    <w:p w14:paraId="09F94A97" w14:textId="77777777" w:rsidR="004B5D0B" w:rsidRPr="005214B8" w:rsidRDefault="004B5D0B" w:rsidP="004B5D0B">
      <w:pPr>
        <w:jc w:val="both"/>
      </w:pPr>
    </w:p>
    <w:p w14:paraId="51F32750" w14:textId="3BAF3728" w:rsidR="004B5D0B" w:rsidRPr="005214B8" w:rsidRDefault="004B5D0B" w:rsidP="004B5D0B">
      <w:pPr>
        <w:jc w:val="both"/>
      </w:pPr>
      <w:r w:rsidRPr="005214B8">
        <w:t xml:space="preserve">Bólkafrítøkur eru grundaðar á, at ávís sløg av kappingaravmarkandi avtalum hava við sær samfelagsbúskaparligar fyrimunir, ið eru størri enn teir vansar, sum kappingaravmarkingin hevur við sær. </w:t>
      </w:r>
    </w:p>
    <w:p w14:paraId="4BE3CB21" w14:textId="77777777" w:rsidR="004B5D0B" w:rsidRPr="005214B8" w:rsidRDefault="004B5D0B" w:rsidP="004B5D0B">
      <w:pPr>
        <w:jc w:val="both"/>
      </w:pPr>
    </w:p>
    <w:p w14:paraId="7837FA8E" w14:textId="77777777" w:rsidR="004B5D0B" w:rsidRPr="005214B8" w:rsidRDefault="004B5D0B" w:rsidP="004B5D0B">
      <w:pPr>
        <w:jc w:val="both"/>
      </w:pPr>
      <w:r w:rsidRPr="005214B8">
        <w:t xml:space="preserve">Bólkafrítøkur av hesum slagi skulu ásetast eftir somu treytum, sum er galdandi fyri at fáa stakfrítøku eftir ásetingini í § 8, stk. 1. Talan kann í hesum sambandi vera um at áseta mørk, har avtalur v.m. undir eitt ávíst markvirði, kunnu verða undantiknar eftir nærri treytum. </w:t>
      </w:r>
    </w:p>
    <w:p w14:paraId="4B62257E" w14:textId="77777777" w:rsidR="004B5D0B" w:rsidRPr="005214B8" w:rsidRDefault="004B5D0B" w:rsidP="004B5D0B"/>
    <w:p w14:paraId="16941944" w14:textId="7CF48368" w:rsidR="004B5D0B" w:rsidRPr="005214B8" w:rsidRDefault="004B5D0B" w:rsidP="004B5D0B">
      <w:pPr>
        <w:rPr>
          <w:b/>
          <w:bCs/>
        </w:rPr>
      </w:pPr>
      <w:r w:rsidRPr="005214B8">
        <w:rPr>
          <w:b/>
          <w:bCs/>
        </w:rPr>
        <w:t>§ 10, stk. 2.</w:t>
      </w:r>
    </w:p>
    <w:p w14:paraId="4A9A0CF6" w14:textId="79FC8CFA" w:rsidR="004B5D0B" w:rsidRPr="005214B8" w:rsidRDefault="004B5D0B" w:rsidP="004B5D0B">
      <w:pPr>
        <w:jc w:val="both"/>
      </w:pPr>
      <w:r w:rsidRPr="005214B8">
        <w:t>Kappingar</w:t>
      </w:r>
      <w:r w:rsidR="00B15784" w:rsidRPr="005214B8">
        <w:t>eftirlitið</w:t>
      </w:r>
      <w:r w:rsidRPr="005214B8">
        <w:t xml:space="preserve"> kann broyta ella seta úr gildi eina bólkafrítøku eftir § 10, um so er, at viðurskifti, ið høvdu avgerandi týdning fyri, at bólkafrítøkan varð givin, eru broytt. Í tílíkum førum verður ásett ein tillagingartíð fyri tær avtalur, ið vóru fevndar av upprunaligu bólkafrítøkuni. Við tí endamáli, at sleppast skal undan at landsstýrismaðurin tekur avgerð í einkultmálum viðvíkjandi ítøkiligum viðurskiftum hjá fyritøkum, verður skotið upp, at Kappingareftirlitið fær eina sjálvstøðuga heimild til, í ítøkiligum førum, at afturkalla eina bólkafrítøku.</w:t>
      </w:r>
    </w:p>
    <w:p w14:paraId="302D6051" w14:textId="77777777" w:rsidR="004B5D0B" w:rsidRPr="005214B8" w:rsidRDefault="004B5D0B" w:rsidP="004B5D0B">
      <w:pPr>
        <w:jc w:val="both"/>
      </w:pPr>
    </w:p>
    <w:p w14:paraId="12F0093E" w14:textId="77777777" w:rsidR="004B5D0B" w:rsidRPr="005214B8" w:rsidRDefault="004B5D0B" w:rsidP="004B5D0B">
      <w:pPr>
        <w:jc w:val="both"/>
        <w:rPr>
          <w:b/>
          <w:bCs/>
        </w:rPr>
      </w:pPr>
      <w:r w:rsidRPr="005214B8">
        <w:t>At ein bólkafrítøka verður afturkallað merkir ikki, at avtalur v.m. hjá fyritøkunum verða ólógligar. Spurningurin, um avtala v.m. er ólóglig, veldst um ítøkiliga meting hjá Kappingareftirlitinum. Kappingareftirlitið kann taka serskilda avgerð um, at afturkalla bólkafrítøku í sambandi við, at ítøkilig støða verður tikin til sameiningina við § 6 og møgulig boð eftir § 22. Avgerð hjá Kappingareftirlitinum um at afturkalla eina bólkafrítøku og møgulig boð eftir § 22 kunnu leggjast fyri vinnukærunevndina í kappingarmálum.</w:t>
      </w:r>
    </w:p>
    <w:p w14:paraId="3F91F4CF" w14:textId="5D699266" w:rsidR="00C8023C" w:rsidRPr="005214B8" w:rsidRDefault="00C8023C" w:rsidP="00615A04">
      <w:pPr>
        <w:jc w:val="both"/>
        <w:rPr>
          <w:rFonts w:cs="Times New Roman"/>
          <w:szCs w:val="24"/>
        </w:rPr>
      </w:pPr>
    </w:p>
    <w:p w14:paraId="36222DCB" w14:textId="0ED32F90" w:rsidR="00C8023C" w:rsidRPr="005214B8" w:rsidRDefault="00C8023C" w:rsidP="00615A04">
      <w:pPr>
        <w:jc w:val="both"/>
        <w:rPr>
          <w:rFonts w:cs="Times New Roman"/>
          <w:b/>
          <w:bCs/>
          <w:szCs w:val="24"/>
        </w:rPr>
      </w:pPr>
    </w:p>
    <w:p w14:paraId="397C8F6C" w14:textId="77777777" w:rsidR="001061E0" w:rsidRPr="005214B8" w:rsidRDefault="001061E0" w:rsidP="00615A04">
      <w:pPr>
        <w:jc w:val="both"/>
        <w:rPr>
          <w:rFonts w:cs="Times New Roman"/>
          <w:b/>
          <w:bCs/>
          <w:szCs w:val="24"/>
        </w:rPr>
      </w:pPr>
    </w:p>
    <w:p w14:paraId="097742F0" w14:textId="77777777" w:rsidR="001061E0" w:rsidRPr="005214B8" w:rsidRDefault="001061E0" w:rsidP="00615A04">
      <w:pPr>
        <w:jc w:val="both"/>
        <w:rPr>
          <w:rFonts w:cs="Times New Roman"/>
          <w:b/>
          <w:bCs/>
          <w:szCs w:val="24"/>
        </w:rPr>
      </w:pPr>
    </w:p>
    <w:p w14:paraId="6C7B6A4A" w14:textId="77777777" w:rsidR="001061E0" w:rsidRPr="005214B8" w:rsidRDefault="001061E0" w:rsidP="00615A04">
      <w:pPr>
        <w:jc w:val="both"/>
        <w:rPr>
          <w:rFonts w:cs="Times New Roman"/>
          <w:b/>
          <w:bCs/>
          <w:szCs w:val="24"/>
        </w:rPr>
      </w:pPr>
    </w:p>
    <w:p w14:paraId="6673F1F6" w14:textId="77777777" w:rsidR="001061E0" w:rsidRPr="005214B8" w:rsidRDefault="001061E0" w:rsidP="00615A04">
      <w:pPr>
        <w:jc w:val="both"/>
        <w:rPr>
          <w:rFonts w:cs="Times New Roman"/>
          <w:b/>
          <w:bCs/>
          <w:szCs w:val="24"/>
        </w:rPr>
      </w:pPr>
    </w:p>
    <w:p w14:paraId="3948B423" w14:textId="77777777" w:rsidR="001061E0" w:rsidRPr="005214B8" w:rsidRDefault="001061E0" w:rsidP="00615A04">
      <w:pPr>
        <w:jc w:val="both"/>
        <w:rPr>
          <w:rFonts w:cs="Times New Roman"/>
          <w:b/>
          <w:bCs/>
          <w:szCs w:val="24"/>
        </w:rPr>
      </w:pPr>
    </w:p>
    <w:p w14:paraId="13C53F2F" w14:textId="77777777" w:rsidR="001061E0" w:rsidRPr="005214B8" w:rsidRDefault="001061E0" w:rsidP="00615A04">
      <w:pPr>
        <w:jc w:val="both"/>
        <w:rPr>
          <w:rFonts w:cs="Times New Roman"/>
          <w:b/>
          <w:bCs/>
          <w:szCs w:val="24"/>
        </w:rPr>
      </w:pPr>
    </w:p>
    <w:p w14:paraId="058A53E8" w14:textId="77777777" w:rsidR="001061E0" w:rsidRPr="005214B8" w:rsidRDefault="001061E0" w:rsidP="00615A04">
      <w:pPr>
        <w:jc w:val="both"/>
        <w:rPr>
          <w:rFonts w:cs="Times New Roman"/>
          <w:b/>
          <w:bCs/>
          <w:szCs w:val="24"/>
        </w:rPr>
      </w:pPr>
    </w:p>
    <w:p w14:paraId="2A4B0C90" w14:textId="77777777" w:rsidR="00B15784" w:rsidRPr="005214B8" w:rsidRDefault="00B15784" w:rsidP="00615A04">
      <w:pPr>
        <w:jc w:val="both"/>
        <w:rPr>
          <w:rFonts w:cs="Times New Roman"/>
          <w:b/>
          <w:bCs/>
          <w:szCs w:val="24"/>
        </w:rPr>
      </w:pPr>
    </w:p>
    <w:p w14:paraId="56D46F64" w14:textId="68B95DA9" w:rsidR="00514270" w:rsidRPr="005214B8" w:rsidRDefault="00514270" w:rsidP="00615A04">
      <w:pPr>
        <w:jc w:val="both"/>
        <w:rPr>
          <w:rFonts w:cs="Times New Roman"/>
          <w:b/>
          <w:bCs/>
          <w:szCs w:val="24"/>
        </w:rPr>
      </w:pPr>
      <w:r w:rsidRPr="005214B8">
        <w:rPr>
          <w:rFonts w:cs="Times New Roman"/>
          <w:b/>
          <w:bCs/>
          <w:szCs w:val="24"/>
        </w:rPr>
        <w:lastRenderedPageBreak/>
        <w:t>Til § 11</w:t>
      </w:r>
    </w:p>
    <w:p w14:paraId="4B762DD6" w14:textId="43D6FE16" w:rsidR="00514270" w:rsidRPr="005214B8" w:rsidRDefault="00514270" w:rsidP="00615A04">
      <w:pPr>
        <w:jc w:val="both"/>
        <w:rPr>
          <w:rFonts w:cs="Times New Roman"/>
          <w:b/>
          <w:bCs/>
          <w:szCs w:val="24"/>
        </w:rPr>
      </w:pPr>
    </w:p>
    <w:p w14:paraId="29DE6158" w14:textId="2CE39F3E" w:rsidR="001061E0" w:rsidRPr="005214B8" w:rsidRDefault="001061E0" w:rsidP="00615A04">
      <w:pPr>
        <w:jc w:val="both"/>
        <w:rPr>
          <w:rFonts w:cs="Times New Roman"/>
          <w:b/>
          <w:bCs/>
          <w:szCs w:val="24"/>
        </w:rPr>
      </w:pPr>
      <w:r w:rsidRPr="005214B8">
        <w:rPr>
          <w:rFonts w:cs="Times New Roman"/>
          <w:b/>
          <w:bCs/>
          <w:szCs w:val="24"/>
        </w:rPr>
        <w:t>§ 11, stk. 1</w:t>
      </w:r>
    </w:p>
    <w:p w14:paraId="028A09E5" w14:textId="77777777" w:rsidR="00F422AB" w:rsidRPr="005214B8" w:rsidRDefault="001061E0" w:rsidP="00F422AB">
      <w:pPr>
        <w:jc w:val="both"/>
        <w:rPr>
          <w:rFonts w:cs="Times New Roman"/>
          <w:szCs w:val="24"/>
        </w:rPr>
      </w:pPr>
      <w:r w:rsidRPr="005214B8">
        <w:rPr>
          <w:rFonts w:cs="Times New Roman"/>
          <w:szCs w:val="24"/>
        </w:rPr>
        <w:t>Áseting er vend ímóti fyritøkum, ið hava eina ráðandi marknaðarstøðu. Áseting setur forboð ímóti, at at marknaðarráðandi fyritøkur misn</w:t>
      </w:r>
      <w:r w:rsidR="00F422AB" w:rsidRPr="005214B8">
        <w:rPr>
          <w:rFonts w:cs="Times New Roman"/>
          <w:szCs w:val="24"/>
        </w:rPr>
        <w:t>ýta</w:t>
      </w:r>
      <w:r w:rsidRPr="005214B8">
        <w:rPr>
          <w:rFonts w:cs="Times New Roman"/>
          <w:szCs w:val="24"/>
        </w:rPr>
        <w:t xml:space="preserve"> sína</w:t>
      </w:r>
      <w:r w:rsidR="00F422AB" w:rsidRPr="005214B8">
        <w:rPr>
          <w:rFonts w:cs="Times New Roman"/>
          <w:szCs w:val="24"/>
        </w:rPr>
        <w:t xml:space="preserve"> ráðandi støðu. </w:t>
      </w:r>
    </w:p>
    <w:p w14:paraId="11C80E98" w14:textId="77777777" w:rsidR="00F422AB" w:rsidRPr="005214B8" w:rsidRDefault="00F422AB" w:rsidP="00F422AB">
      <w:pPr>
        <w:jc w:val="both"/>
        <w:rPr>
          <w:rFonts w:cs="Times New Roman"/>
          <w:szCs w:val="24"/>
        </w:rPr>
      </w:pPr>
    </w:p>
    <w:p w14:paraId="2521F0A4" w14:textId="12E7A342" w:rsidR="001061E0" w:rsidRPr="005214B8" w:rsidRDefault="00F422AB" w:rsidP="00F422AB">
      <w:pPr>
        <w:jc w:val="both"/>
        <w:rPr>
          <w:rFonts w:cs="Times New Roman"/>
          <w:szCs w:val="24"/>
        </w:rPr>
      </w:pPr>
      <w:r w:rsidRPr="005214B8">
        <w:rPr>
          <w:rFonts w:cs="Times New Roman"/>
          <w:szCs w:val="24"/>
        </w:rPr>
        <w:t xml:space="preserve">Tað er ikki í stríð við § 11 at hava eina marknaðarráðandi støðu, hinvegin er áløgd ein serlig skylda á hesar fyritøkum um ikki við teirra framferð at avlaga kappingina á marknaðinum. </w:t>
      </w:r>
    </w:p>
    <w:p w14:paraId="5B6ED8F1" w14:textId="468577B5" w:rsidR="00F422AB" w:rsidRPr="005214B8" w:rsidRDefault="00F422AB" w:rsidP="00F422AB">
      <w:pPr>
        <w:jc w:val="both"/>
        <w:rPr>
          <w:rFonts w:cs="Times New Roman"/>
          <w:szCs w:val="24"/>
        </w:rPr>
      </w:pPr>
    </w:p>
    <w:p w14:paraId="094E32A6" w14:textId="328C8840" w:rsidR="00F422AB" w:rsidRPr="005214B8" w:rsidRDefault="00F422AB" w:rsidP="00F422AB">
      <w:pPr>
        <w:jc w:val="both"/>
        <w:rPr>
          <w:rFonts w:cs="Times New Roman"/>
          <w:szCs w:val="24"/>
        </w:rPr>
      </w:pPr>
      <w:r w:rsidRPr="005214B8">
        <w:rPr>
          <w:rFonts w:cs="Times New Roman"/>
          <w:szCs w:val="24"/>
        </w:rPr>
        <w:t>§ 11 er galdandi uttan um til um ein, ella fleiri sjálvstøðugar fyritøkur í felag, misnýta sína ráðandi støðu. Hinvegin um tvær ella fleiri sjálvstøðugar fyritøku misnýta eina ráðandi støðu</w:t>
      </w:r>
      <w:r w:rsidR="003306C3" w:rsidRPr="005214B8">
        <w:rPr>
          <w:rFonts w:cs="Times New Roman"/>
          <w:szCs w:val="24"/>
        </w:rPr>
        <w:t>, og henda misnýtsla</w:t>
      </w:r>
      <w:r w:rsidRPr="005214B8">
        <w:rPr>
          <w:rFonts w:cs="Times New Roman"/>
          <w:szCs w:val="24"/>
        </w:rPr>
        <w:t xml:space="preserve"> er úrslit av eini avtalu, viðtøku ella samskipaði atferð, skal slík framferð viðgerast eftir § 6. </w:t>
      </w:r>
    </w:p>
    <w:p w14:paraId="5453C54F" w14:textId="2CC53B2C" w:rsidR="003306C3" w:rsidRPr="005214B8" w:rsidRDefault="003306C3" w:rsidP="00F422AB">
      <w:pPr>
        <w:jc w:val="both"/>
        <w:rPr>
          <w:rFonts w:cs="Times New Roman"/>
          <w:szCs w:val="24"/>
        </w:rPr>
      </w:pPr>
    </w:p>
    <w:p w14:paraId="257BC7CD" w14:textId="54111ACC" w:rsidR="003306C3" w:rsidRPr="005214B8" w:rsidRDefault="003306C3" w:rsidP="00F422AB">
      <w:pPr>
        <w:jc w:val="both"/>
        <w:rPr>
          <w:rFonts w:cs="Times New Roman"/>
          <w:szCs w:val="24"/>
        </w:rPr>
      </w:pPr>
      <w:r w:rsidRPr="005214B8">
        <w:rPr>
          <w:rFonts w:cs="Times New Roman"/>
          <w:szCs w:val="24"/>
        </w:rPr>
        <w:t>§ 11 er</w:t>
      </w:r>
      <w:r w:rsidR="000633E4" w:rsidRPr="005214B8">
        <w:rPr>
          <w:rFonts w:cs="Times New Roman"/>
          <w:szCs w:val="24"/>
        </w:rPr>
        <w:t xml:space="preserve"> eisini</w:t>
      </w:r>
      <w:r w:rsidRPr="005214B8">
        <w:rPr>
          <w:rFonts w:cs="Times New Roman"/>
          <w:szCs w:val="24"/>
        </w:rPr>
        <w:t xml:space="preserve"> galdandi í tí føri at ein almenn fyritøk</w:t>
      </w:r>
      <w:r w:rsidR="000633E4" w:rsidRPr="005214B8">
        <w:rPr>
          <w:rFonts w:cs="Times New Roman"/>
          <w:szCs w:val="24"/>
        </w:rPr>
        <w:t>a</w:t>
      </w:r>
      <w:r w:rsidRPr="005214B8">
        <w:rPr>
          <w:rFonts w:cs="Times New Roman"/>
          <w:szCs w:val="24"/>
        </w:rPr>
        <w:t xml:space="preserve"> misnýtir sína ráðandi støðu, uttan um til, um ráðandi støðan er úrslit av lógarásettum einarætti. </w:t>
      </w:r>
    </w:p>
    <w:p w14:paraId="76F0573C" w14:textId="7D4F95C6" w:rsidR="003306C3" w:rsidRPr="005214B8" w:rsidRDefault="003306C3" w:rsidP="00F422AB">
      <w:pPr>
        <w:jc w:val="both"/>
        <w:rPr>
          <w:rFonts w:cs="Times New Roman"/>
          <w:szCs w:val="24"/>
        </w:rPr>
      </w:pPr>
    </w:p>
    <w:p w14:paraId="7131CC3B" w14:textId="2784B7C5" w:rsidR="003306C3" w:rsidRPr="005214B8" w:rsidRDefault="003306C3" w:rsidP="00F422AB">
      <w:pPr>
        <w:jc w:val="both"/>
        <w:rPr>
          <w:rFonts w:cs="Times New Roman"/>
          <w:i/>
          <w:iCs/>
          <w:szCs w:val="24"/>
        </w:rPr>
      </w:pPr>
      <w:r w:rsidRPr="005214B8">
        <w:rPr>
          <w:rFonts w:cs="Times New Roman"/>
          <w:i/>
          <w:iCs/>
          <w:szCs w:val="24"/>
        </w:rPr>
        <w:t>Ráðandi støða</w:t>
      </w:r>
    </w:p>
    <w:p w14:paraId="47F30EFF" w14:textId="10EB4F2E" w:rsidR="001061E0" w:rsidRPr="005214B8" w:rsidRDefault="003306C3" w:rsidP="00615A04">
      <w:pPr>
        <w:jc w:val="both"/>
        <w:rPr>
          <w:rFonts w:cs="Times New Roman"/>
          <w:szCs w:val="24"/>
        </w:rPr>
      </w:pPr>
      <w:r w:rsidRPr="005214B8">
        <w:rPr>
          <w:rFonts w:cs="Times New Roman"/>
          <w:szCs w:val="24"/>
        </w:rPr>
        <w:t xml:space="preserve">Hugtakið ráðandi støða, skal altíð gerast ítøkilig í mun til viðkomandi marknað. Við støði í skilmarkingini av viðkomandi marknað, sbrt. § 5, verður mett, hvørt ein ella fleiri fyritøkur hava eina ráðandi støðu á viðkomandi marknað. </w:t>
      </w:r>
    </w:p>
    <w:p w14:paraId="2E4943EC" w14:textId="4BBF85A8" w:rsidR="003306C3" w:rsidRPr="005214B8" w:rsidRDefault="003306C3" w:rsidP="00615A04">
      <w:pPr>
        <w:jc w:val="both"/>
        <w:rPr>
          <w:rFonts w:cs="Times New Roman"/>
          <w:szCs w:val="24"/>
        </w:rPr>
      </w:pPr>
    </w:p>
    <w:p w14:paraId="0D775E78" w14:textId="3FFAFFE4" w:rsidR="003306C3" w:rsidRPr="005214B8" w:rsidRDefault="003306C3" w:rsidP="00615A04">
      <w:pPr>
        <w:jc w:val="both"/>
        <w:rPr>
          <w:rFonts w:cs="Times New Roman"/>
          <w:szCs w:val="24"/>
        </w:rPr>
      </w:pPr>
      <w:r w:rsidRPr="005214B8">
        <w:rPr>
          <w:rFonts w:cs="Times New Roman"/>
          <w:szCs w:val="24"/>
        </w:rPr>
        <w:t>Talan er um eina ráðandi støðu, tá ein fyritøka hevur eina so ráðandi búskaparliga</w:t>
      </w:r>
      <w:r w:rsidR="00FA2F1D" w:rsidRPr="005214B8">
        <w:rPr>
          <w:rFonts w:cs="Times New Roman"/>
          <w:szCs w:val="24"/>
        </w:rPr>
        <w:t xml:space="preserve"> støðu, at fyritøkan hevur møguleika at forða virk</w:t>
      </w:r>
      <w:r w:rsidR="000633E4" w:rsidRPr="005214B8">
        <w:rPr>
          <w:rFonts w:cs="Times New Roman"/>
          <w:szCs w:val="24"/>
        </w:rPr>
        <w:t>nari</w:t>
      </w:r>
      <w:r w:rsidR="00FA2F1D" w:rsidRPr="005214B8">
        <w:rPr>
          <w:rFonts w:cs="Times New Roman"/>
          <w:szCs w:val="24"/>
        </w:rPr>
        <w:t xml:space="preserve"> kapping á marknaðinum, av tí at støðan gevur fyritøkuni møguleika fyri óheftum atburði mótvegis kappingarneytum, viðskiftafólk og í síðstu atløgu brúkarunum.</w:t>
      </w:r>
    </w:p>
    <w:p w14:paraId="5E207775" w14:textId="1E9399C0" w:rsidR="00FA2F1D" w:rsidRPr="005214B8" w:rsidRDefault="00FA2F1D" w:rsidP="00615A04">
      <w:pPr>
        <w:jc w:val="both"/>
        <w:rPr>
          <w:rFonts w:cs="Times New Roman"/>
          <w:szCs w:val="24"/>
        </w:rPr>
      </w:pPr>
    </w:p>
    <w:p w14:paraId="1F7E10DA" w14:textId="7D7BFD61" w:rsidR="00FA2F1D" w:rsidRPr="005214B8" w:rsidRDefault="00FA2F1D" w:rsidP="00615A04">
      <w:pPr>
        <w:jc w:val="both"/>
        <w:rPr>
          <w:rFonts w:cs="Times New Roman"/>
          <w:szCs w:val="24"/>
        </w:rPr>
      </w:pPr>
      <w:r w:rsidRPr="005214B8">
        <w:rPr>
          <w:rFonts w:cs="Times New Roman"/>
          <w:szCs w:val="24"/>
        </w:rPr>
        <w:t>Marknaðarparturin er eitt týdningarmikið metingarstøði, tá støða skal taka til, um talan er um ráðandi støðu.</w:t>
      </w:r>
      <w:r w:rsidR="00477621" w:rsidRPr="005214B8">
        <w:rPr>
          <w:rFonts w:cs="Times New Roman"/>
          <w:szCs w:val="24"/>
        </w:rPr>
        <w:t xml:space="preserve"> Marknaða</w:t>
      </w:r>
      <w:r w:rsidR="000633E4" w:rsidRPr="005214B8">
        <w:rPr>
          <w:rFonts w:cs="Times New Roman"/>
          <w:szCs w:val="24"/>
        </w:rPr>
        <w:t>r</w:t>
      </w:r>
      <w:r w:rsidR="00477621" w:rsidRPr="005214B8">
        <w:rPr>
          <w:rFonts w:cs="Times New Roman"/>
          <w:szCs w:val="24"/>
        </w:rPr>
        <w:t>part</w:t>
      </w:r>
      <w:r w:rsidR="000633E4" w:rsidRPr="005214B8">
        <w:rPr>
          <w:rFonts w:cs="Times New Roman"/>
          <w:szCs w:val="24"/>
        </w:rPr>
        <w:t>ar</w:t>
      </w:r>
      <w:r w:rsidR="00477621" w:rsidRPr="005214B8">
        <w:rPr>
          <w:rFonts w:cs="Times New Roman"/>
          <w:szCs w:val="24"/>
        </w:rPr>
        <w:t xml:space="preserve"> er fyrsta ábendingin um støðuna á marknaðinum, men onnur við</w:t>
      </w:r>
      <w:r w:rsidR="000633E4" w:rsidRPr="005214B8">
        <w:rPr>
          <w:rFonts w:cs="Times New Roman"/>
          <w:szCs w:val="24"/>
        </w:rPr>
        <w:t>ur</w:t>
      </w:r>
      <w:r w:rsidR="00477621" w:rsidRPr="005214B8">
        <w:rPr>
          <w:rFonts w:cs="Times New Roman"/>
          <w:szCs w:val="24"/>
        </w:rPr>
        <w:t>skifti so</w:t>
      </w:r>
      <w:r w:rsidR="000633E4" w:rsidRPr="005214B8">
        <w:rPr>
          <w:rFonts w:cs="Times New Roman"/>
          <w:szCs w:val="24"/>
        </w:rPr>
        <w:t xml:space="preserve"> sum</w:t>
      </w:r>
      <w:r w:rsidR="00477621" w:rsidRPr="005214B8">
        <w:rPr>
          <w:rFonts w:cs="Times New Roman"/>
          <w:szCs w:val="24"/>
        </w:rPr>
        <w:t xml:space="preserve"> kap</w:t>
      </w:r>
      <w:r w:rsidR="000633E4" w:rsidRPr="005214B8">
        <w:rPr>
          <w:rFonts w:cs="Times New Roman"/>
          <w:szCs w:val="24"/>
        </w:rPr>
        <w:t>pingar</w:t>
      </w:r>
      <w:r w:rsidR="00477621" w:rsidRPr="005214B8">
        <w:rPr>
          <w:rFonts w:cs="Times New Roman"/>
          <w:szCs w:val="24"/>
        </w:rPr>
        <w:t>ligt trýst, møguleiki fyri øktar kapping og bygnaðar</w:t>
      </w:r>
      <w:r w:rsidR="000633E4" w:rsidRPr="005214B8">
        <w:rPr>
          <w:rFonts w:cs="Times New Roman"/>
          <w:szCs w:val="24"/>
        </w:rPr>
        <w:t>-</w:t>
      </w:r>
      <w:r w:rsidR="00477621" w:rsidRPr="005214B8">
        <w:rPr>
          <w:rFonts w:cs="Times New Roman"/>
          <w:szCs w:val="24"/>
        </w:rPr>
        <w:t xml:space="preserve"> og atburðarlig viðurskifti eru eisini viðkomandi metingarstøði. </w:t>
      </w:r>
      <w:r w:rsidRPr="005214B8">
        <w:rPr>
          <w:rFonts w:cs="Times New Roman"/>
          <w:szCs w:val="24"/>
        </w:rPr>
        <w:t xml:space="preserve"> </w:t>
      </w:r>
    </w:p>
    <w:p w14:paraId="40CC6B53" w14:textId="7D3E185B" w:rsidR="00477621" w:rsidRPr="005214B8" w:rsidRDefault="00477621" w:rsidP="00615A04">
      <w:pPr>
        <w:jc w:val="both"/>
        <w:rPr>
          <w:rFonts w:cs="Times New Roman"/>
          <w:szCs w:val="24"/>
        </w:rPr>
      </w:pPr>
    </w:p>
    <w:p w14:paraId="523946A8" w14:textId="59F53CE5" w:rsidR="00477621" w:rsidRPr="005214B8" w:rsidRDefault="00477621" w:rsidP="00615A04">
      <w:pPr>
        <w:jc w:val="both"/>
        <w:rPr>
          <w:rFonts w:cs="Times New Roman"/>
          <w:szCs w:val="24"/>
        </w:rPr>
      </w:pPr>
      <w:r w:rsidRPr="005214B8">
        <w:rPr>
          <w:rFonts w:cs="Times New Roman"/>
          <w:szCs w:val="24"/>
        </w:rPr>
        <w:t>Er marknaðarparturin 25% ella lægri, er í flestu førum ikki nóg mikið at staðfesta eina ráðandi støðu. Við so avmarkaðum marknaðarparti er ein fyritøkan sjáldan før fyri at forða virknu kappingin</w:t>
      </w:r>
      <w:r w:rsidR="000633E4" w:rsidRPr="005214B8">
        <w:rPr>
          <w:rFonts w:cs="Times New Roman"/>
          <w:szCs w:val="24"/>
        </w:rPr>
        <w:t>i</w:t>
      </w:r>
      <w:r w:rsidRPr="005214B8">
        <w:rPr>
          <w:rFonts w:cs="Times New Roman"/>
          <w:szCs w:val="24"/>
        </w:rPr>
        <w:t xml:space="preserve"> á marknaðinum.</w:t>
      </w:r>
    </w:p>
    <w:p w14:paraId="02713A80" w14:textId="4CDE03DC" w:rsidR="00477621" w:rsidRPr="005214B8" w:rsidRDefault="00477621" w:rsidP="00615A04">
      <w:pPr>
        <w:jc w:val="both"/>
        <w:rPr>
          <w:rFonts w:cs="Times New Roman"/>
          <w:szCs w:val="24"/>
        </w:rPr>
      </w:pPr>
    </w:p>
    <w:p w14:paraId="72B0A28F" w14:textId="2F4CAC45" w:rsidR="001061E0" w:rsidRPr="005214B8" w:rsidRDefault="00477621" w:rsidP="00615A04">
      <w:pPr>
        <w:jc w:val="both"/>
        <w:rPr>
          <w:rFonts w:cs="Times New Roman"/>
          <w:szCs w:val="24"/>
        </w:rPr>
      </w:pPr>
      <w:r w:rsidRPr="005214B8">
        <w:rPr>
          <w:rFonts w:cs="Times New Roman"/>
          <w:szCs w:val="24"/>
        </w:rPr>
        <w:t xml:space="preserve">Marknaðarpartar millum 25% og 40% eru </w:t>
      </w:r>
      <w:r w:rsidR="002020CC" w:rsidRPr="005214B8">
        <w:rPr>
          <w:rFonts w:cs="Times New Roman"/>
          <w:szCs w:val="24"/>
        </w:rPr>
        <w:t>somuleiðis í flestu førum ikki nóg mikið</w:t>
      </w:r>
      <w:r w:rsidR="000633E4" w:rsidRPr="005214B8">
        <w:rPr>
          <w:rFonts w:cs="Times New Roman"/>
          <w:szCs w:val="24"/>
        </w:rPr>
        <w:t xml:space="preserve"> til tess</w:t>
      </w:r>
      <w:r w:rsidR="002020CC" w:rsidRPr="005214B8">
        <w:rPr>
          <w:rFonts w:cs="Times New Roman"/>
          <w:szCs w:val="24"/>
        </w:rPr>
        <w:t xml:space="preserve"> at staðfesta ráðandi støðu á viðkomandi marknaði, men aðrar marknaðarumstøður kunnu hava við sær, at fyritøka </w:t>
      </w:r>
      <w:r w:rsidR="000633E4" w:rsidRPr="005214B8">
        <w:rPr>
          <w:rFonts w:cs="Times New Roman"/>
          <w:szCs w:val="24"/>
        </w:rPr>
        <w:t>tó</w:t>
      </w:r>
      <w:r w:rsidR="002020CC" w:rsidRPr="005214B8">
        <w:rPr>
          <w:rFonts w:cs="Times New Roman"/>
          <w:szCs w:val="24"/>
        </w:rPr>
        <w:t xml:space="preserve"> hevur eina ráðandi støðu.</w:t>
      </w:r>
    </w:p>
    <w:p w14:paraId="1C5EE269" w14:textId="13906450" w:rsidR="002020CC" w:rsidRPr="005214B8" w:rsidRDefault="002020CC" w:rsidP="00615A04">
      <w:pPr>
        <w:jc w:val="both"/>
        <w:rPr>
          <w:rFonts w:cs="Times New Roman"/>
          <w:szCs w:val="24"/>
        </w:rPr>
      </w:pPr>
    </w:p>
    <w:p w14:paraId="5A18667D" w14:textId="77777777" w:rsidR="001B7C3B" w:rsidRPr="005214B8" w:rsidRDefault="002020CC" w:rsidP="00615A04">
      <w:pPr>
        <w:jc w:val="both"/>
        <w:rPr>
          <w:rFonts w:cs="Times New Roman"/>
          <w:szCs w:val="24"/>
        </w:rPr>
      </w:pPr>
      <w:r w:rsidRPr="005214B8">
        <w:rPr>
          <w:rFonts w:cs="Times New Roman"/>
          <w:szCs w:val="24"/>
        </w:rPr>
        <w:t>Ein marknaðarpartur, ið er meiri enn 50 %, kann í sjálvum sær vera prógv um eina marknaðarráðandi støðu, serliga um kappingarneytarnir hava smáar marknaðarpartar.</w:t>
      </w:r>
    </w:p>
    <w:p w14:paraId="0173F0CB" w14:textId="77777777" w:rsidR="001B7C3B" w:rsidRPr="005214B8" w:rsidRDefault="001B7C3B" w:rsidP="00615A04">
      <w:pPr>
        <w:jc w:val="both"/>
        <w:rPr>
          <w:rFonts w:cs="Times New Roman"/>
          <w:szCs w:val="24"/>
        </w:rPr>
      </w:pPr>
    </w:p>
    <w:p w14:paraId="25651493" w14:textId="29C5B524" w:rsidR="002020CC" w:rsidRPr="005214B8" w:rsidRDefault="001B7C3B" w:rsidP="00615A04">
      <w:pPr>
        <w:jc w:val="both"/>
        <w:rPr>
          <w:rFonts w:cs="Times New Roman"/>
          <w:szCs w:val="24"/>
        </w:rPr>
      </w:pPr>
      <w:r w:rsidRPr="005214B8">
        <w:rPr>
          <w:rFonts w:cs="Times New Roman"/>
          <w:szCs w:val="24"/>
        </w:rPr>
        <w:t>Ein marknaðarráðandi støða er treyta</w:t>
      </w:r>
      <w:r w:rsidR="000633E4" w:rsidRPr="005214B8">
        <w:rPr>
          <w:rFonts w:cs="Times New Roman"/>
          <w:szCs w:val="24"/>
        </w:rPr>
        <w:t>ð</w:t>
      </w:r>
      <w:r w:rsidRPr="005214B8">
        <w:rPr>
          <w:rFonts w:cs="Times New Roman"/>
          <w:szCs w:val="24"/>
        </w:rPr>
        <w:t xml:space="preserve"> av, at ráðandi støð</w:t>
      </w:r>
      <w:r w:rsidR="000633E4" w:rsidRPr="005214B8">
        <w:rPr>
          <w:rFonts w:cs="Times New Roman"/>
          <w:szCs w:val="24"/>
        </w:rPr>
        <w:t>an</w:t>
      </w:r>
      <w:r w:rsidRPr="005214B8">
        <w:rPr>
          <w:rFonts w:cs="Times New Roman"/>
          <w:szCs w:val="24"/>
        </w:rPr>
        <w:t xml:space="preserve"> varða</w:t>
      </w:r>
      <w:r w:rsidR="000633E4" w:rsidRPr="005214B8">
        <w:rPr>
          <w:rFonts w:cs="Times New Roman"/>
          <w:szCs w:val="24"/>
        </w:rPr>
        <w:t>r í</w:t>
      </w:r>
      <w:r w:rsidRPr="005214B8">
        <w:rPr>
          <w:rFonts w:cs="Times New Roman"/>
          <w:szCs w:val="24"/>
        </w:rPr>
        <w:t xml:space="preserve"> eitt longri tíðarskeið og kann væntast at halda áfram yvir eitt longri tíðarskeið. Ein st</w:t>
      </w:r>
      <w:r w:rsidR="000633E4" w:rsidRPr="005214B8">
        <w:rPr>
          <w:rFonts w:cs="Times New Roman"/>
          <w:szCs w:val="24"/>
        </w:rPr>
        <w:t>órur</w:t>
      </w:r>
      <w:r w:rsidRPr="005214B8">
        <w:rPr>
          <w:rFonts w:cs="Times New Roman"/>
          <w:szCs w:val="24"/>
        </w:rPr>
        <w:t xml:space="preserve"> marknaðarpartur í styttri tíðarskeið er</w:t>
      </w:r>
      <w:r w:rsidR="000633E4" w:rsidRPr="005214B8">
        <w:rPr>
          <w:rFonts w:cs="Times New Roman"/>
          <w:szCs w:val="24"/>
        </w:rPr>
        <w:t xml:space="preserve"> vanliga</w:t>
      </w:r>
      <w:r w:rsidRPr="005214B8">
        <w:rPr>
          <w:rFonts w:cs="Times New Roman"/>
          <w:szCs w:val="24"/>
        </w:rPr>
        <w:t xml:space="preserve"> ikki n</w:t>
      </w:r>
      <w:r w:rsidR="000633E4" w:rsidRPr="005214B8">
        <w:rPr>
          <w:rFonts w:cs="Times New Roman"/>
          <w:szCs w:val="24"/>
        </w:rPr>
        <w:t>óg mikið</w:t>
      </w:r>
      <w:r w:rsidRPr="005214B8">
        <w:rPr>
          <w:rFonts w:cs="Times New Roman"/>
          <w:szCs w:val="24"/>
        </w:rPr>
        <w:t xml:space="preserve"> til tess at staðfesta eina </w:t>
      </w:r>
      <w:r w:rsidR="000633E4" w:rsidRPr="005214B8">
        <w:rPr>
          <w:rFonts w:cs="Times New Roman"/>
          <w:szCs w:val="24"/>
        </w:rPr>
        <w:t>marknaðar</w:t>
      </w:r>
      <w:r w:rsidRPr="005214B8">
        <w:rPr>
          <w:rFonts w:cs="Times New Roman"/>
          <w:szCs w:val="24"/>
        </w:rPr>
        <w:t xml:space="preserve">ráðandi støðu. </w:t>
      </w:r>
      <w:r w:rsidR="002020CC" w:rsidRPr="005214B8">
        <w:rPr>
          <w:rFonts w:cs="Times New Roman"/>
          <w:szCs w:val="24"/>
        </w:rPr>
        <w:t xml:space="preserve"> </w:t>
      </w:r>
    </w:p>
    <w:p w14:paraId="22FE0B61" w14:textId="79636B70" w:rsidR="002020CC" w:rsidRPr="005214B8" w:rsidRDefault="002020CC" w:rsidP="00615A04">
      <w:pPr>
        <w:jc w:val="both"/>
        <w:rPr>
          <w:rFonts w:cs="Times New Roman"/>
          <w:szCs w:val="24"/>
        </w:rPr>
      </w:pPr>
    </w:p>
    <w:p w14:paraId="3AD4AA20" w14:textId="77777777" w:rsidR="00E65647" w:rsidRPr="005214B8" w:rsidRDefault="00E65647" w:rsidP="00287436">
      <w:pPr>
        <w:jc w:val="both"/>
        <w:rPr>
          <w:rFonts w:cs="Times New Roman"/>
          <w:i/>
          <w:iCs/>
          <w:szCs w:val="24"/>
        </w:rPr>
      </w:pPr>
    </w:p>
    <w:p w14:paraId="15CC2590" w14:textId="77777777" w:rsidR="00E65647" w:rsidRPr="005214B8" w:rsidRDefault="00E65647" w:rsidP="00287436">
      <w:pPr>
        <w:jc w:val="both"/>
        <w:rPr>
          <w:rFonts w:cs="Times New Roman"/>
          <w:i/>
          <w:iCs/>
          <w:szCs w:val="24"/>
        </w:rPr>
      </w:pPr>
    </w:p>
    <w:p w14:paraId="7E949A1A" w14:textId="77777777" w:rsidR="00E65647" w:rsidRPr="005214B8" w:rsidRDefault="00E65647" w:rsidP="00287436">
      <w:pPr>
        <w:jc w:val="both"/>
        <w:rPr>
          <w:rFonts w:cs="Times New Roman"/>
          <w:i/>
          <w:iCs/>
          <w:szCs w:val="24"/>
        </w:rPr>
      </w:pPr>
    </w:p>
    <w:p w14:paraId="53E9F349" w14:textId="53C9C4ED" w:rsidR="006A3DBC" w:rsidRPr="005214B8" w:rsidRDefault="006A3DBC" w:rsidP="00287436">
      <w:pPr>
        <w:jc w:val="both"/>
        <w:rPr>
          <w:rFonts w:cs="Times New Roman"/>
          <w:i/>
          <w:iCs/>
          <w:szCs w:val="24"/>
        </w:rPr>
      </w:pPr>
      <w:r w:rsidRPr="005214B8">
        <w:rPr>
          <w:rFonts w:cs="Times New Roman"/>
          <w:i/>
          <w:iCs/>
          <w:szCs w:val="24"/>
        </w:rPr>
        <w:lastRenderedPageBreak/>
        <w:t>Misnýtsla</w:t>
      </w:r>
    </w:p>
    <w:p w14:paraId="1A45F80F" w14:textId="4022469B" w:rsidR="004B2ECB" w:rsidRPr="005214B8" w:rsidRDefault="006A3DBC" w:rsidP="006A3DBC">
      <w:pPr>
        <w:jc w:val="both"/>
        <w:rPr>
          <w:rFonts w:cs="Times New Roman"/>
          <w:szCs w:val="24"/>
        </w:rPr>
      </w:pPr>
      <w:r w:rsidRPr="005214B8">
        <w:rPr>
          <w:rFonts w:cs="Times New Roman"/>
          <w:szCs w:val="24"/>
        </w:rPr>
        <w:t>Tað er ikki í stríð við § 11 at hava eina marknaðarráðandi støðu. Tað er hinvegin misnýtslan av hesi ráðandi støðu, sum er ólóglig sambært § 11 skilmarka</w:t>
      </w:r>
      <w:r w:rsidR="009106EA" w:rsidRPr="005214B8">
        <w:rPr>
          <w:rFonts w:cs="Times New Roman"/>
          <w:szCs w:val="24"/>
        </w:rPr>
        <w:t>r ikki</w:t>
      </w:r>
      <w:r w:rsidR="004B2ECB" w:rsidRPr="005214B8">
        <w:rPr>
          <w:rFonts w:cs="Times New Roman"/>
          <w:szCs w:val="24"/>
        </w:rPr>
        <w:t>, hvat misnýtsla er, men forðar fyritøkum generelt at misnýta sína ráðandi støðu. Í § 11, stk. 3, nr. 1-4 verða nevnd dømi um</w:t>
      </w:r>
      <w:r w:rsidR="009106EA" w:rsidRPr="005214B8">
        <w:rPr>
          <w:rFonts w:cs="Times New Roman"/>
          <w:szCs w:val="24"/>
        </w:rPr>
        <w:t>,</w:t>
      </w:r>
      <w:r w:rsidR="004B2ECB" w:rsidRPr="005214B8">
        <w:rPr>
          <w:rFonts w:cs="Times New Roman"/>
          <w:szCs w:val="24"/>
        </w:rPr>
        <w:t xml:space="preserve"> hvat ein misnýtslan kann vera. Talan er ikki um ein úttømandi lista. Ein </w:t>
      </w:r>
      <w:r w:rsidR="009106EA" w:rsidRPr="005214B8">
        <w:rPr>
          <w:rFonts w:cs="Times New Roman"/>
          <w:szCs w:val="24"/>
        </w:rPr>
        <w:t>framferð</w:t>
      </w:r>
      <w:r w:rsidR="004B2ECB" w:rsidRPr="005214B8">
        <w:rPr>
          <w:rFonts w:cs="Times New Roman"/>
          <w:szCs w:val="24"/>
        </w:rPr>
        <w:t xml:space="preserve"> kann soleiðis verða í stríð við § 11, hóast </w:t>
      </w:r>
      <w:r w:rsidR="009106EA" w:rsidRPr="005214B8">
        <w:rPr>
          <w:rFonts w:cs="Times New Roman"/>
          <w:szCs w:val="24"/>
        </w:rPr>
        <w:t>framferðin</w:t>
      </w:r>
      <w:r w:rsidR="004B2ECB" w:rsidRPr="005214B8">
        <w:rPr>
          <w:rFonts w:cs="Times New Roman"/>
          <w:szCs w:val="24"/>
        </w:rPr>
        <w:t xml:space="preserve"> ikki er nevnd í § 11, stk. 3.</w:t>
      </w:r>
    </w:p>
    <w:p w14:paraId="4F481912" w14:textId="25E8C7C4" w:rsidR="00E65647" w:rsidRPr="005214B8" w:rsidRDefault="00E65647" w:rsidP="006A3DBC">
      <w:pPr>
        <w:jc w:val="both"/>
        <w:rPr>
          <w:rFonts w:cs="Times New Roman"/>
          <w:szCs w:val="24"/>
        </w:rPr>
      </w:pPr>
    </w:p>
    <w:p w14:paraId="51689B42" w14:textId="103DF039" w:rsidR="00E65647" w:rsidRPr="005214B8" w:rsidRDefault="00E65647" w:rsidP="00E65647">
      <w:pPr>
        <w:jc w:val="both"/>
        <w:rPr>
          <w:rFonts w:cs="Times New Roman"/>
          <w:szCs w:val="24"/>
        </w:rPr>
      </w:pPr>
      <w:r w:rsidRPr="005214B8">
        <w:rPr>
          <w:rFonts w:cs="Times New Roman"/>
          <w:szCs w:val="24"/>
        </w:rPr>
        <w:t>Ein ráðandi fyritøka kann misnýta sína støðu, um hon</w:t>
      </w:r>
      <w:r w:rsidR="006D4F56" w:rsidRPr="005214B8">
        <w:rPr>
          <w:rFonts w:cs="Times New Roman"/>
          <w:szCs w:val="24"/>
        </w:rPr>
        <w:t xml:space="preserve"> nýtir</w:t>
      </w:r>
      <w:r w:rsidRPr="005214B8">
        <w:rPr>
          <w:rFonts w:cs="Times New Roman"/>
          <w:szCs w:val="24"/>
        </w:rPr>
        <w:t xml:space="preserve"> sína støðu</w:t>
      </w:r>
      <w:r w:rsidR="006D4F56" w:rsidRPr="005214B8">
        <w:rPr>
          <w:rFonts w:cs="Times New Roman"/>
          <w:szCs w:val="24"/>
        </w:rPr>
        <w:t xml:space="preserve"> til tess</w:t>
      </w:r>
      <w:r w:rsidRPr="005214B8">
        <w:rPr>
          <w:rFonts w:cs="Times New Roman"/>
          <w:szCs w:val="24"/>
        </w:rPr>
        <w:t xml:space="preserve"> </w:t>
      </w:r>
      <w:r w:rsidR="006D4F56" w:rsidRPr="005214B8">
        <w:rPr>
          <w:rFonts w:cs="Times New Roman"/>
          <w:szCs w:val="24"/>
        </w:rPr>
        <w:t>at</w:t>
      </w:r>
      <w:r w:rsidRPr="005214B8">
        <w:rPr>
          <w:rFonts w:cs="Times New Roman"/>
          <w:szCs w:val="24"/>
        </w:rPr>
        <w:t xml:space="preserve"> nýta onnur amboð enn tey</w:t>
      </w:r>
      <w:r w:rsidR="006D4F56" w:rsidRPr="005214B8">
        <w:rPr>
          <w:rFonts w:cs="Times New Roman"/>
          <w:szCs w:val="24"/>
        </w:rPr>
        <w:t>,</w:t>
      </w:r>
      <w:r w:rsidRPr="005214B8">
        <w:rPr>
          <w:rFonts w:cs="Times New Roman"/>
          <w:szCs w:val="24"/>
        </w:rPr>
        <w:t xml:space="preserve"> sum eru vanlig í vanligari kapping. Ein ráðandi fyritøk</w:t>
      </w:r>
      <w:r w:rsidR="006D4F56" w:rsidRPr="005214B8">
        <w:rPr>
          <w:rFonts w:cs="Times New Roman"/>
          <w:szCs w:val="24"/>
        </w:rPr>
        <w:t>a</w:t>
      </w:r>
      <w:r w:rsidRPr="005214B8">
        <w:rPr>
          <w:rFonts w:cs="Times New Roman"/>
          <w:szCs w:val="24"/>
        </w:rPr>
        <w:t xml:space="preserve"> hevur eina serliga skyldu við síni </w:t>
      </w:r>
      <w:r w:rsidR="006D4F56" w:rsidRPr="005214B8">
        <w:rPr>
          <w:rFonts w:cs="Times New Roman"/>
          <w:szCs w:val="24"/>
        </w:rPr>
        <w:t>framferð</w:t>
      </w:r>
      <w:r w:rsidRPr="005214B8">
        <w:rPr>
          <w:rFonts w:cs="Times New Roman"/>
          <w:szCs w:val="24"/>
        </w:rPr>
        <w:t xml:space="preserve"> ikki at skaða virknu kappingina.</w:t>
      </w:r>
    </w:p>
    <w:p w14:paraId="2EC4D1D8" w14:textId="4FB30709" w:rsidR="00E65647" w:rsidRPr="005214B8" w:rsidRDefault="00E65647" w:rsidP="006A3DBC">
      <w:pPr>
        <w:jc w:val="both"/>
        <w:rPr>
          <w:rFonts w:cs="Times New Roman"/>
          <w:szCs w:val="24"/>
        </w:rPr>
      </w:pPr>
    </w:p>
    <w:p w14:paraId="6F0100D2" w14:textId="18567F16" w:rsidR="00926E35" w:rsidRPr="005214B8" w:rsidRDefault="00E65647" w:rsidP="00287436">
      <w:pPr>
        <w:jc w:val="both"/>
        <w:rPr>
          <w:rFonts w:cs="Times New Roman"/>
          <w:szCs w:val="24"/>
        </w:rPr>
      </w:pPr>
      <w:r w:rsidRPr="005214B8">
        <w:rPr>
          <w:rFonts w:cs="Times New Roman"/>
          <w:szCs w:val="24"/>
        </w:rPr>
        <w:t xml:space="preserve">Brot á § 11 verða vanliga bólka sum útnyttandi og útihúsandi </w:t>
      </w:r>
      <w:r w:rsidR="006D4F56" w:rsidRPr="005214B8">
        <w:rPr>
          <w:rFonts w:cs="Times New Roman"/>
          <w:szCs w:val="24"/>
        </w:rPr>
        <w:t>framferð</w:t>
      </w:r>
      <w:r w:rsidRPr="005214B8">
        <w:rPr>
          <w:rFonts w:cs="Times New Roman"/>
          <w:szCs w:val="24"/>
        </w:rPr>
        <w:t>.</w:t>
      </w:r>
    </w:p>
    <w:p w14:paraId="200A7DC7" w14:textId="6B20101D" w:rsidR="00E65647" w:rsidRPr="005214B8" w:rsidRDefault="00E65647" w:rsidP="00287436">
      <w:pPr>
        <w:jc w:val="both"/>
        <w:rPr>
          <w:rFonts w:cs="Times New Roman"/>
          <w:szCs w:val="24"/>
        </w:rPr>
      </w:pPr>
    </w:p>
    <w:p w14:paraId="4817284A" w14:textId="01A7FBAC" w:rsidR="00E65647" w:rsidRPr="005214B8" w:rsidRDefault="00E65647" w:rsidP="00287436">
      <w:pPr>
        <w:jc w:val="both"/>
        <w:rPr>
          <w:rFonts w:cs="Times New Roman"/>
          <w:szCs w:val="24"/>
        </w:rPr>
      </w:pPr>
      <w:r w:rsidRPr="005214B8">
        <w:rPr>
          <w:rFonts w:cs="Times New Roman"/>
          <w:szCs w:val="24"/>
        </w:rPr>
        <w:t xml:space="preserve">Útnyttandi framferð er til dømis, tá </w:t>
      </w:r>
      <w:r w:rsidR="00EE03AB" w:rsidRPr="005214B8">
        <w:rPr>
          <w:rFonts w:cs="Times New Roman"/>
          <w:szCs w:val="24"/>
        </w:rPr>
        <w:t>ið</w:t>
      </w:r>
      <w:r w:rsidRPr="005214B8">
        <w:rPr>
          <w:rFonts w:cs="Times New Roman"/>
          <w:szCs w:val="24"/>
        </w:rPr>
        <w:t xml:space="preserve"> ein ráðandi fyritøk</w:t>
      </w:r>
      <w:r w:rsidR="006D4F56" w:rsidRPr="005214B8">
        <w:rPr>
          <w:rFonts w:cs="Times New Roman"/>
          <w:szCs w:val="24"/>
        </w:rPr>
        <w:t>a</w:t>
      </w:r>
      <w:r w:rsidRPr="005214B8">
        <w:rPr>
          <w:rFonts w:cs="Times New Roman"/>
          <w:szCs w:val="24"/>
        </w:rPr>
        <w:t xml:space="preserve"> tekur sær ov høgan vinning, soleiðis at prísurin á vøruni er órí</w:t>
      </w:r>
      <w:r w:rsidR="006D4F56" w:rsidRPr="005214B8">
        <w:rPr>
          <w:rFonts w:cs="Times New Roman"/>
          <w:szCs w:val="24"/>
        </w:rPr>
        <w:t>mi</w:t>
      </w:r>
      <w:r w:rsidRPr="005214B8">
        <w:rPr>
          <w:rFonts w:cs="Times New Roman"/>
          <w:szCs w:val="24"/>
        </w:rPr>
        <w:t>liga høgur í mun til búskap</w:t>
      </w:r>
      <w:r w:rsidR="006D4F56" w:rsidRPr="005214B8">
        <w:rPr>
          <w:rFonts w:cs="Times New Roman"/>
          <w:szCs w:val="24"/>
        </w:rPr>
        <w:t>ar</w:t>
      </w:r>
      <w:r w:rsidRPr="005214B8">
        <w:rPr>
          <w:rFonts w:cs="Times New Roman"/>
          <w:szCs w:val="24"/>
        </w:rPr>
        <w:t>liga virði á vøruni og sammet við samb</w:t>
      </w:r>
      <w:r w:rsidR="006D4F56" w:rsidRPr="005214B8">
        <w:rPr>
          <w:rFonts w:cs="Times New Roman"/>
          <w:szCs w:val="24"/>
        </w:rPr>
        <w:t>ærligar</w:t>
      </w:r>
      <w:r w:rsidRPr="005214B8">
        <w:rPr>
          <w:rFonts w:cs="Times New Roman"/>
          <w:szCs w:val="24"/>
        </w:rPr>
        <w:t xml:space="preserve"> vørur.</w:t>
      </w:r>
    </w:p>
    <w:p w14:paraId="5543606E" w14:textId="14D72CA9" w:rsidR="00E65647" w:rsidRPr="005214B8" w:rsidRDefault="00E65647" w:rsidP="00287436">
      <w:pPr>
        <w:jc w:val="both"/>
        <w:rPr>
          <w:rFonts w:cs="Times New Roman"/>
          <w:szCs w:val="24"/>
        </w:rPr>
      </w:pPr>
    </w:p>
    <w:p w14:paraId="1DD91AED" w14:textId="5BDE8A99" w:rsidR="00E65647" w:rsidRPr="005214B8" w:rsidRDefault="00E65647" w:rsidP="00287436">
      <w:pPr>
        <w:jc w:val="both"/>
        <w:rPr>
          <w:rFonts w:cs="Times New Roman"/>
          <w:szCs w:val="24"/>
        </w:rPr>
      </w:pPr>
      <w:r w:rsidRPr="005214B8">
        <w:rPr>
          <w:rFonts w:cs="Times New Roman"/>
          <w:szCs w:val="24"/>
        </w:rPr>
        <w:t>Útih</w:t>
      </w:r>
      <w:r w:rsidR="006D4F56" w:rsidRPr="005214B8">
        <w:rPr>
          <w:rFonts w:cs="Times New Roman"/>
          <w:szCs w:val="24"/>
        </w:rPr>
        <w:t>ý</w:t>
      </w:r>
      <w:r w:rsidRPr="005214B8">
        <w:rPr>
          <w:rFonts w:cs="Times New Roman"/>
          <w:szCs w:val="24"/>
        </w:rPr>
        <w:t>sandi framferð fevnir um mei</w:t>
      </w:r>
      <w:r w:rsidR="006D4F56" w:rsidRPr="005214B8">
        <w:rPr>
          <w:rFonts w:cs="Times New Roman"/>
          <w:szCs w:val="24"/>
        </w:rPr>
        <w:t>ra</w:t>
      </w:r>
      <w:r w:rsidRPr="005214B8">
        <w:rPr>
          <w:rFonts w:cs="Times New Roman"/>
          <w:szCs w:val="24"/>
        </w:rPr>
        <w:t xml:space="preserve"> enn bara at útih</w:t>
      </w:r>
      <w:r w:rsidR="006D4F56" w:rsidRPr="005214B8">
        <w:rPr>
          <w:rFonts w:cs="Times New Roman"/>
          <w:szCs w:val="24"/>
        </w:rPr>
        <w:t>ý</w:t>
      </w:r>
      <w:r w:rsidRPr="005214B8">
        <w:rPr>
          <w:rFonts w:cs="Times New Roman"/>
          <w:szCs w:val="24"/>
        </w:rPr>
        <w:t>sa einum kappingarneyta av marknaðinum. Ein framferð sum hevur til endam</w:t>
      </w:r>
      <w:r w:rsidR="006D4F56" w:rsidRPr="005214B8">
        <w:rPr>
          <w:rFonts w:cs="Times New Roman"/>
          <w:szCs w:val="24"/>
        </w:rPr>
        <w:t>ál</w:t>
      </w:r>
      <w:r w:rsidRPr="005214B8">
        <w:rPr>
          <w:rFonts w:cs="Times New Roman"/>
          <w:szCs w:val="24"/>
        </w:rPr>
        <w:t xml:space="preserve"> ella avleiðing at avmarka ein kappingarneytar frá pørtum av marknaðinum er eisini útih</w:t>
      </w:r>
      <w:r w:rsidR="006D4F56" w:rsidRPr="005214B8">
        <w:rPr>
          <w:rFonts w:cs="Times New Roman"/>
          <w:szCs w:val="24"/>
        </w:rPr>
        <w:t>ý</w:t>
      </w:r>
      <w:r w:rsidRPr="005214B8">
        <w:rPr>
          <w:rFonts w:cs="Times New Roman"/>
          <w:szCs w:val="24"/>
        </w:rPr>
        <w:t xml:space="preserve">sandi framferð. </w:t>
      </w:r>
    </w:p>
    <w:p w14:paraId="73B26750" w14:textId="386DCD35" w:rsidR="00B57390" w:rsidRPr="005214B8" w:rsidRDefault="00B57390" w:rsidP="00287436">
      <w:pPr>
        <w:jc w:val="both"/>
        <w:rPr>
          <w:rFonts w:cs="Times New Roman"/>
          <w:szCs w:val="24"/>
        </w:rPr>
      </w:pPr>
    </w:p>
    <w:p w14:paraId="1E208D38" w14:textId="5352DD79" w:rsidR="00EE03AB" w:rsidRPr="005214B8" w:rsidRDefault="006D4F56" w:rsidP="006D4F56">
      <w:pPr>
        <w:jc w:val="both"/>
        <w:rPr>
          <w:rFonts w:cs="Times New Roman"/>
          <w:szCs w:val="24"/>
        </w:rPr>
      </w:pPr>
      <w:r w:rsidRPr="005214B8">
        <w:rPr>
          <w:rFonts w:cs="Times New Roman"/>
          <w:szCs w:val="24"/>
        </w:rPr>
        <w:t xml:space="preserve">ES-rættarsiðvenjan í mun til skilmarkan av misnýtsluhugtakinum er vegleiðandi í mun til nýtslu av § 11 í kappingarlógini. </w:t>
      </w:r>
    </w:p>
    <w:p w14:paraId="0427DCBC" w14:textId="77777777" w:rsidR="00EE03AB" w:rsidRPr="005214B8" w:rsidRDefault="00EE03AB" w:rsidP="00287436">
      <w:pPr>
        <w:jc w:val="both"/>
        <w:rPr>
          <w:rFonts w:cs="Times New Roman"/>
          <w:szCs w:val="24"/>
        </w:rPr>
      </w:pPr>
    </w:p>
    <w:p w14:paraId="270E454B" w14:textId="13739363" w:rsidR="00D10D2E" w:rsidRPr="005214B8" w:rsidRDefault="00D10D2E" w:rsidP="00287436">
      <w:pPr>
        <w:jc w:val="both"/>
        <w:rPr>
          <w:rFonts w:cs="Times New Roman"/>
          <w:b/>
          <w:bCs/>
          <w:szCs w:val="24"/>
        </w:rPr>
      </w:pPr>
      <w:r w:rsidRPr="005214B8">
        <w:rPr>
          <w:rFonts w:cs="Times New Roman"/>
          <w:b/>
          <w:bCs/>
          <w:szCs w:val="24"/>
        </w:rPr>
        <w:t>§ 11, stk. 2.</w:t>
      </w:r>
    </w:p>
    <w:p w14:paraId="284322F0" w14:textId="3D306FDA" w:rsidR="00D10D2E" w:rsidRPr="005214B8" w:rsidRDefault="00D10D2E" w:rsidP="00C95EC8">
      <w:pPr>
        <w:jc w:val="both"/>
        <w:rPr>
          <w:rFonts w:cs="Times New Roman"/>
          <w:szCs w:val="24"/>
        </w:rPr>
      </w:pPr>
      <w:r w:rsidRPr="005214B8">
        <w:rPr>
          <w:rFonts w:cs="Times New Roman"/>
          <w:szCs w:val="24"/>
        </w:rPr>
        <w:t>Sambært ásetingini kunnu fyritøkur biðja Kappingareftirlitið um eina váttan</w:t>
      </w:r>
      <w:r w:rsidR="001E4ED4" w:rsidRPr="005214B8">
        <w:rPr>
          <w:rFonts w:cs="Times New Roman"/>
          <w:szCs w:val="24"/>
        </w:rPr>
        <w:t xml:space="preserve"> um</w:t>
      </w:r>
      <w:r w:rsidRPr="005214B8">
        <w:rPr>
          <w:rFonts w:cs="Times New Roman"/>
          <w:szCs w:val="24"/>
        </w:rPr>
        <w:t>, hvørt fyritøkan hevur eina marknaðarráðandi støðu ella ikki. Váttan</w:t>
      </w:r>
      <w:r w:rsidR="00C73CAF" w:rsidRPr="005214B8">
        <w:rPr>
          <w:rFonts w:cs="Times New Roman"/>
          <w:szCs w:val="24"/>
        </w:rPr>
        <w:t>in</w:t>
      </w:r>
      <w:r w:rsidRPr="005214B8">
        <w:rPr>
          <w:rFonts w:cs="Times New Roman"/>
          <w:szCs w:val="24"/>
        </w:rPr>
        <w:t xml:space="preserve"> hevur gildið til Kappingareftirlitið tekur váttanina aftur. </w:t>
      </w:r>
    </w:p>
    <w:p w14:paraId="10E19191" w14:textId="389A1DA0" w:rsidR="00D10D2E" w:rsidRPr="005214B8" w:rsidRDefault="00D10D2E" w:rsidP="00C95EC8">
      <w:pPr>
        <w:jc w:val="both"/>
        <w:rPr>
          <w:rFonts w:cs="Times New Roman"/>
          <w:szCs w:val="24"/>
        </w:rPr>
      </w:pPr>
    </w:p>
    <w:p w14:paraId="6AD1A995" w14:textId="3EE4E2D3" w:rsidR="00287436" w:rsidRPr="005214B8" w:rsidRDefault="00C73CAF" w:rsidP="00C95EC8">
      <w:pPr>
        <w:jc w:val="both"/>
        <w:rPr>
          <w:rFonts w:cs="Times New Roman"/>
          <w:szCs w:val="24"/>
        </w:rPr>
      </w:pPr>
      <w:r w:rsidRPr="005214B8">
        <w:rPr>
          <w:rFonts w:cs="Times New Roman"/>
          <w:szCs w:val="24"/>
        </w:rPr>
        <w:t xml:space="preserve">Hevur fyritøka sent áheitan sambært § 11, stk. 2, hevur Kappingareftirlitið skyldu at taka avgerð. </w:t>
      </w:r>
    </w:p>
    <w:p w14:paraId="4397FE70" w14:textId="2C86C37C" w:rsidR="00C73CAF" w:rsidRPr="005214B8" w:rsidRDefault="00C73CAF" w:rsidP="00C95EC8">
      <w:p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Ein váttan kann verða afturkalla</w:t>
      </w:r>
      <w:r w:rsidR="00233AD3" w:rsidRPr="005214B8">
        <w:rPr>
          <w:rFonts w:eastAsia="Times New Roman" w:cs="Times New Roman"/>
          <w:color w:val="000000"/>
          <w:szCs w:val="24"/>
          <w:lang w:val="is-IS" w:eastAsia="fo-FO"/>
        </w:rPr>
        <w:t>ð</w:t>
      </w:r>
      <w:r w:rsidRPr="005214B8">
        <w:rPr>
          <w:rFonts w:eastAsia="Times New Roman" w:cs="Times New Roman"/>
          <w:color w:val="000000"/>
          <w:szCs w:val="24"/>
          <w:lang w:val="is-IS" w:eastAsia="fo-FO"/>
        </w:rPr>
        <w:t>, um t.d. fyritøkan tilætlað ella av grovum ósketni hevur</w:t>
      </w:r>
      <w:r w:rsidR="00233AD3" w:rsidRPr="005214B8">
        <w:rPr>
          <w:rFonts w:eastAsia="Times New Roman" w:cs="Times New Roman"/>
          <w:color w:val="000000"/>
          <w:szCs w:val="24"/>
          <w:lang w:val="is-IS" w:eastAsia="fo-FO"/>
        </w:rPr>
        <w:t xml:space="preserve"> latið</w:t>
      </w:r>
      <w:r w:rsidRPr="005214B8">
        <w:rPr>
          <w:rFonts w:eastAsia="Times New Roman" w:cs="Times New Roman"/>
          <w:color w:val="000000"/>
          <w:szCs w:val="24"/>
          <w:lang w:val="is-IS" w:eastAsia="fo-FO"/>
        </w:rPr>
        <w:t xml:space="preserve"> skeivar ella villleiðandi upplýsingar ella takt um upplýsingar av týdningi fyri eina avgerð sambært § 11, stk. 2. Slíkt brot kunnu revsast, sambært § 3</w:t>
      </w:r>
      <w:r w:rsidR="00233AD3" w:rsidRPr="005214B8">
        <w:rPr>
          <w:rFonts w:eastAsia="Times New Roman" w:cs="Times New Roman"/>
          <w:color w:val="000000"/>
          <w:szCs w:val="24"/>
          <w:lang w:val="is-IS" w:eastAsia="fo-FO"/>
        </w:rPr>
        <w:t>0</w:t>
      </w:r>
      <w:r w:rsidRPr="005214B8">
        <w:rPr>
          <w:rFonts w:eastAsia="Times New Roman" w:cs="Times New Roman"/>
          <w:color w:val="000000"/>
          <w:szCs w:val="24"/>
          <w:lang w:val="is-IS" w:eastAsia="fo-FO"/>
        </w:rPr>
        <w:t>, stk. 1, nr. 11.</w:t>
      </w:r>
    </w:p>
    <w:p w14:paraId="69422C4E" w14:textId="3BA4B58D" w:rsidR="00C95EC8" w:rsidRPr="005214B8" w:rsidRDefault="00C95EC8" w:rsidP="00C95EC8">
      <w:p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Ein afturtøka kann eisini fremjast, um veruligu umstøðurnar eru broyttar ella at nýggjar upplýsingar eru komnar fram. Í slíkum førum skal Kappingareftirlitið taka eina nýggja avgerð sambært § 11, stk. 2 um</w:t>
      </w:r>
      <w:r w:rsidR="00233AD3" w:rsidRPr="005214B8">
        <w:rPr>
          <w:rFonts w:eastAsia="Times New Roman" w:cs="Times New Roman"/>
          <w:color w:val="000000"/>
          <w:szCs w:val="24"/>
          <w:lang w:val="is-IS" w:eastAsia="fo-FO"/>
        </w:rPr>
        <w:t>,</w:t>
      </w:r>
      <w:r w:rsidRPr="005214B8">
        <w:rPr>
          <w:rFonts w:eastAsia="Times New Roman" w:cs="Times New Roman"/>
          <w:color w:val="000000"/>
          <w:szCs w:val="24"/>
          <w:lang w:val="is-IS" w:eastAsia="fo-FO"/>
        </w:rPr>
        <w:t xml:space="preserve"> at fyritøkan nú hevur eina ráðandi støðu á marknaðinum. </w:t>
      </w:r>
    </w:p>
    <w:p w14:paraId="1BD88B4C" w14:textId="6C957D76" w:rsidR="00C73CAF" w:rsidRPr="005214B8" w:rsidRDefault="00C95EC8" w:rsidP="00C95EC8">
      <w:p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Hevur ein fyritøkan móttikið ein váttan sambært § 11, stk. 2, kann fyritøkan ikki áleggjast eina bót eftir § 3</w:t>
      </w:r>
      <w:r w:rsidR="00233AD3" w:rsidRPr="005214B8">
        <w:rPr>
          <w:rFonts w:eastAsia="Times New Roman" w:cs="Times New Roman"/>
          <w:color w:val="000000"/>
          <w:szCs w:val="24"/>
          <w:lang w:val="is-IS" w:eastAsia="fo-FO"/>
        </w:rPr>
        <w:t>0</w:t>
      </w:r>
      <w:r w:rsidRPr="005214B8">
        <w:rPr>
          <w:rFonts w:eastAsia="Times New Roman" w:cs="Times New Roman"/>
          <w:color w:val="000000"/>
          <w:szCs w:val="24"/>
          <w:lang w:val="is-IS" w:eastAsia="fo-FO"/>
        </w:rPr>
        <w:t>, stk. 1, um Kappingareftirlitið seinni velur at afturtaka váttanina. Hetta tí, at kravið um tilviltað ella</w:t>
      </w:r>
      <w:r w:rsidR="00233AD3" w:rsidRPr="005214B8">
        <w:rPr>
          <w:rFonts w:eastAsia="Times New Roman" w:cs="Times New Roman"/>
          <w:color w:val="000000"/>
          <w:szCs w:val="24"/>
          <w:lang w:val="is-IS" w:eastAsia="fo-FO"/>
        </w:rPr>
        <w:t xml:space="preserve"> av grovum</w:t>
      </w:r>
      <w:r w:rsidRPr="005214B8">
        <w:rPr>
          <w:rFonts w:eastAsia="Times New Roman" w:cs="Times New Roman"/>
          <w:color w:val="000000"/>
          <w:szCs w:val="24"/>
          <w:lang w:val="is-IS" w:eastAsia="fo-FO"/>
        </w:rPr>
        <w:t xml:space="preserve"> ósketni ikki er lokið. Undantakið fyri hesa reglu er, um afturtøkan skyldast, at fyritøkan hevur latið skeivar ella villeiðandi upplýsingar av týdning fyri um at gera váttanina av fyrstan tíð. </w:t>
      </w:r>
    </w:p>
    <w:p w14:paraId="4BA194C6" w14:textId="77777777" w:rsidR="00C95EC8" w:rsidRPr="005214B8" w:rsidRDefault="00C95EC8" w:rsidP="00C73CAF">
      <w:pPr>
        <w:shd w:val="clear" w:color="auto" w:fill="FFFFFF"/>
        <w:spacing w:before="240"/>
        <w:rPr>
          <w:rFonts w:eastAsia="Times New Roman" w:cs="Times New Roman"/>
          <w:b/>
          <w:bCs/>
          <w:color w:val="000000"/>
          <w:szCs w:val="24"/>
          <w:lang w:val="is-IS" w:eastAsia="fo-FO"/>
        </w:rPr>
      </w:pPr>
      <w:r w:rsidRPr="005214B8">
        <w:rPr>
          <w:rFonts w:eastAsia="Times New Roman" w:cs="Times New Roman"/>
          <w:b/>
          <w:bCs/>
          <w:color w:val="000000"/>
          <w:szCs w:val="24"/>
          <w:lang w:val="is-IS" w:eastAsia="fo-FO"/>
        </w:rPr>
        <w:t>§ 11, stk. 3</w:t>
      </w:r>
    </w:p>
    <w:p w14:paraId="605F490A" w14:textId="0CC815D0" w:rsidR="00C95EC8" w:rsidRPr="005214B8" w:rsidRDefault="00C95EC8" w:rsidP="00C73CAF">
      <w:pPr>
        <w:shd w:val="clear" w:color="auto" w:fill="FFFFFF"/>
        <w:spacing w:before="240"/>
        <w:rPr>
          <w:rFonts w:eastAsia="Times New Roman" w:cs="Times New Roman"/>
          <w:color w:val="000000"/>
          <w:szCs w:val="24"/>
          <w:lang w:val="is-IS" w:eastAsia="fo-FO"/>
        </w:rPr>
      </w:pPr>
      <w:r w:rsidRPr="005214B8">
        <w:rPr>
          <w:rFonts w:eastAsia="Times New Roman" w:cs="Times New Roman"/>
          <w:color w:val="000000"/>
          <w:szCs w:val="24"/>
          <w:lang w:val="is-IS" w:eastAsia="fo-FO"/>
        </w:rPr>
        <w:t>§ 11, stk. 3 ásetur dømi møgulig brot á § 11</w:t>
      </w:r>
      <w:r w:rsidR="005E4CB2" w:rsidRPr="005214B8">
        <w:rPr>
          <w:rFonts w:eastAsia="Times New Roman" w:cs="Times New Roman"/>
          <w:color w:val="000000"/>
          <w:szCs w:val="24"/>
          <w:lang w:val="is-IS" w:eastAsia="fo-FO"/>
        </w:rPr>
        <w:t>, stk. 1</w:t>
      </w:r>
      <w:r w:rsidRPr="005214B8">
        <w:rPr>
          <w:rFonts w:eastAsia="Times New Roman" w:cs="Times New Roman"/>
          <w:color w:val="000000"/>
          <w:szCs w:val="24"/>
          <w:lang w:val="is-IS" w:eastAsia="fo-FO"/>
        </w:rPr>
        <w:t>. Talan er um ikki ein úttømandi lista.</w:t>
      </w:r>
    </w:p>
    <w:p w14:paraId="0B939006" w14:textId="77777777" w:rsidR="006D4F56" w:rsidRPr="005214B8" w:rsidRDefault="006D4F56" w:rsidP="00C73CAF">
      <w:pPr>
        <w:shd w:val="clear" w:color="auto" w:fill="FFFFFF"/>
        <w:spacing w:before="240"/>
        <w:rPr>
          <w:rFonts w:eastAsia="Times New Roman" w:cs="Times New Roman"/>
          <w:b/>
          <w:bCs/>
          <w:color w:val="000000"/>
          <w:szCs w:val="24"/>
          <w:lang w:val="is-IS" w:eastAsia="fo-FO"/>
        </w:rPr>
      </w:pPr>
    </w:p>
    <w:p w14:paraId="2D8B8ABE" w14:textId="2D07494B" w:rsidR="00C95EC8" w:rsidRPr="005214B8" w:rsidRDefault="00C95EC8" w:rsidP="00C73CAF">
      <w:pPr>
        <w:shd w:val="clear" w:color="auto" w:fill="FFFFFF"/>
        <w:spacing w:before="240"/>
        <w:rPr>
          <w:rFonts w:eastAsia="Times New Roman" w:cs="Times New Roman"/>
          <w:b/>
          <w:bCs/>
          <w:color w:val="000000"/>
          <w:szCs w:val="24"/>
          <w:lang w:val="is-IS" w:eastAsia="fo-FO"/>
        </w:rPr>
      </w:pPr>
      <w:r w:rsidRPr="005214B8">
        <w:rPr>
          <w:rFonts w:eastAsia="Times New Roman" w:cs="Times New Roman"/>
          <w:b/>
          <w:bCs/>
          <w:color w:val="000000"/>
          <w:szCs w:val="24"/>
          <w:lang w:val="is-IS" w:eastAsia="fo-FO"/>
        </w:rPr>
        <w:lastRenderedPageBreak/>
        <w:t>§ 11, stk. 3, nr. 1.</w:t>
      </w:r>
    </w:p>
    <w:p w14:paraId="2ECF59B2" w14:textId="3708FE7D" w:rsidR="00217D02" w:rsidRPr="005214B8" w:rsidRDefault="005E4CB2" w:rsidP="00C73CAF">
      <w:pPr>
        <w:shd w:val="clear" w:color="auto" w:fill="FFFFFF"/>
        <w:spacing w:before="240"/>
        <w:rPr>
          <w:rFonts w:eastAsia="Times New Roman" w:cs="Times New Roman"/>
          <w:color w:val="000000"/>
          <w:szCs w:val="24"/>
          <w:lang w:val="is-IS" w:eastAsia="fo-FO"/>
        </w:rPr>
      </w:pPr>
      <w:r w:rsidRPr="005214B8">
        <w:rPr>
          <w:rFonts w:eastAsia="Times New Roman" w:cs="Times New Roman"/>
          <w:color w:val="000000"/>
          <w:szCs w:val="24"/>
          <w:lang w:val="is-IS" w:eastAsia="fo-FO"/>
        </w:rPr>
        <w:t>§ 11, stk. 3, nr. 1 fevnir um órímiliga høgar prísir, órímiligar lágar</w:t>
      </w:r>
      <w:r w:rsidR="006D4F56" w:rsidRPr="005214B8">
        <w:rPr>
          <w:rFonts w:eastAsia="Times New Roman" w:cs="Times New Roman"/>
          <w:color w:val="000000"/>
          <w:szCs w:val="24"/>
          <w:lang w:val="is-IS" w:eastAsia="fo-FO"/>
        </w:rPr>
        <w:t xml:space="preserve"> </w:t>
      </w:r>
      <w:r w:rsidRPr="005214B8">
        <w:rPr>
          <w:rFonts w:eastAsia="Times New Roman" w:cs="Times New Roman"/>
          <w:color w:val="000000"/>
          <w:szCs w:val="24"/>
          <w:lang w:val="is-IS" w:eastAsia="fo-FO"/>
        </w:rPr>
        <w:t xml:space="preserve">prísir, úrveljandi lágar prísir, </w:t>
      </w:r>
      <w:r w:rsidR="00217D02" w:rsidRPr="005214B8">
        <w:rPr>
          <w:rFonts w:eastAsia="Times New Roman" w:cs="Times New Roman"/>
          <w:color w:val="000000"/>
          <w:szCs w:val="24"/>
          <w:lang w:val="is-IS" w:eastAsia="fo-FO"/>
        </w:rPr>
        <w:t>avlops</w:t>
      </w:r>
      <w:r w:rsidRPr="005214B8">
        <w:rPr>
          <w:rFonts w:eastAsia="Times New Roman" w:cs="Times New Roman"/>
          <w:color w:val="000000"/>
          <w:szCs w:val="24"/>
          <w:lang w:val="is-IS" w:eastAsia="fo-FO"/>
        </w:rPr>
        <w:t>klemm</w:t>
      </w:r>
      <w:r w:rsidR="00217D02" w:rsidRPr="005214B8">
        <w:rPr>
          <w:rFonts w:eastAsia="Times New Roman" w:cs="Times New Roman"/>
          <w:color w:val="000000"/>
          <w:szCs w:val="24"/>
          <w:lang w:val="is-IS" w:eastAsia="fo-FO"/>
        </w:rPr>
        <w:t>u (margin squeez)</w:t>
      </w:r>
      <w:r w:rsidRPr="005214B8">
        <w:rPr>
          <w:rFonts w:eastAsia="Times New Roman" w:cs="Times New Roman"/>
          <w:color w:val="000000"/>
          <w:szCs w:val="24"/>
          <w:lang w:val="is-IS" w:eastAsia="fo-FO"/>
        </w:rPr>
        <w:t xml:space="preserve"> og eksklusivitets avslátt</w:t>
      </w:r>
      <w:r w:rsidR="00217D02" w:rsidRPr="005214B8">
        <w:rPr>
          <w:rFonts w:eastAsia="Times New Roman" w:cs="Times New Roman"/>
          <w:color w:val="000000"/>
          <w:szCs w:val="24"/>
          <w:lang w:val="is-IS" w:eastAsia="fo-FO"/>
        </w:rPr>
        <w:t>ur</w:t>
      </w:r>
      <w:r w:rsidRPr="005214B8">
        <w:rPr>
          <w:rFonts w:eastAsia="Times New Roman" w:cs="Times New Roman"/>
          <w:color w:val="000000"/>
          <w:szCs w:val="24"/>
          <w:lang w:val="is-IS" w:eastAsia="fo-FO"/>
        </w:rPr>
        <w:t>.</w:t>
      </w:r>
    </w:p>
    <w:p w14:paraId="40FFA6C1" w14:textId="27EDBEB0" w:rsidR="005C2BC1" w:rsidRPr="005214B8" w:rsidRDefault="00217D02" w:rsidP="005C2BC1">
      <w:p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Ein prísur er órímiliga høgur</w:t>
      </w:r>
      <w:r w:rsidR="006D4F56" w:rsidRPr="005214B8">
        <w:rPr>
          <w:rFonts w:eastAsia="Times New Roman" w:cs="Times New Roman"/>
          <w:color w:val="000000"/>
          <w:szCs w:val="24"/>
          <w:lang w:val="is-IS" w:eastAsia="fo-FO"/>
        </w:rPr>
        <w:t>,</w:t>
      </w:r>
      <w:r w:rsidR="005C2BC1" w:rsidRPr="005214B8">
        <w:rPr>
          <w:rFonts w:eastAsia="Times New Roman" w:cs="Times New Roman"/>
          <w:color w:val="000000"/>
          <w:szCs w:val="24"/>
          <w:lang w:val="is-IS" w:eastAsia="fo-FO"/>
        </w:rPr>
        <w:t xml:space="preserve"> um hann ikki stendur í mát við virði</w:t>
      </w:r>
      <w:r w:rsidR="00E4250C" w:rsidRPr="005214B8">
        <w:rPr>
          <w:rFonts w:eastAsia="Times New Roman" w:cs="Times New Roman"/>
          <w:color w:val="000000"/>
          <w:szCs w:val="24"/>
          <w:lang w:val="is-IS" w:eastAsia="fo-FO"/>
        </w:rPr>
        <w:t>ð</w:t>
      </w:r>
      <w:r w:rsidR="005C2BC1" w:rsidRPr="005214B8">
        <w:rPr>
          <w:rFonts w:eastAsia="Times New Roman" w:cs="Times New Roman"/>
          <w:color w:val="000000"/>
          <w:szCs w:val="24"/>
          <w:lang w:val="is-IS" w:eastAsia="fo-FO"/>
        </w:rPr>
        <w:t xml:space="preserve"> á viðkomandi vøru- ella tænastu. Í hesum sambandi skal kannast, um prísurin ella vinningurin, greitt er hægri enn hann vildi verið á einum marknað við virknari kapping. Tvær treytir mugu vera lokna</w:t>
      </w:r>
      <w:r w:rsidR="00374321" w:rsidRPr="005214B8">
        <w:rPr>
          <w:rFonts w:eastAsia="Times New Roman" w:cs="Times New Roman"/>
          <w:color w:val="000000"/>
          <w:szCs w:val="24"/>
          <w:lang w:val="is-IS" w:eastAsia="fo-FO"/>
        </w:rPr>
        <w:t>r fyri</w:t>
      </w:r>
      <w:r w:rsidR="005C2BC1" w:rsidRPr="005214B8">
        <w:rPr>
          <w:rFonts w:eastAsia="Times New Roman" w:cs="Times New Roman"/>
          <w:color w:val="000000"/>
          <w:szCs w:val="24"/>
          <w:lang w:val="is-IS" w:eastAsia="fo-FO"/>
        </w:rPr>
        <w:t xml:space="preserve"> at staðfesta</w:t>
      </w:r>
      <w:r w:rsidR="006D4F56" w:rsidRPr="005214B8">
        <w:rPr>
          <w:rFonts w:eastAsia="Times New Roman" w:cs="Times New Roman"/>
          <w:color w:val="000000"/>
          <w:szCs w:val="24"/>
          <w:lang w:val="is-IS" w:eastAsia="fo-FO"/>
        </w:rPr>
        <w:t xml:space="preserve"> kann</w:t>
      </w:r>
      <w:r w:rsidR="005C2BC1" w:rsidRPr="005214B8">
        <w:rPr>
          <w:rFonts w:eastAsia="Times New Roman" w:cs="Times New Roman"/>
          <w:color w:val="000000"/>
          <w:szCs w:val="24"/>
          <w:lang w:val="is-IS" w:eastAsia="fo-FO"/>
        </w:rPr>
        <w:t xml:space="preserve"> um ein prísur er órímiliga høgur. Í fyrsta lagi, um munurin á kostnaðinum samanhildin við søluprísinum er ov høgur, og í øðrum lagi, um ásetti søluprísur antin er órímiligur í sær sjálvum ella órímiligur í mun til sambærligar vørur.</w:t>
      </w:r>
      <w:r w:rsidR="00E4250C" w:rsidRPr="005214B8">
        <w:rPr>
          <w:rFonts w:eastAsia="Times New Roman" w:cs="Times New Roman"/>
          <w:color w:val="000000"/>
          <w:szCs w:val="24"/>
          <w:lang w:val="is-IS" w:eastAsia="fo-FO"/>
        </w:rPr>
        <w:t xml:space="preserve"> </w:t>
      </w:r>
      <w:r w:rsidR="005C2BC1" w:rsidRPr="005214B8">
        <w:rPr>
          <w:rFonts w:eastAsia="Times New Roman" w:cs="Times New Roman"/>
          <w:color w:val="000000"/>
          <w:szCs w:val="24"/>
          <w:lang w:val="is-IS" w:eastAsia="fo-FO"/>
        </w:rPr>
        <w:t xml:space="preserve"> </w:t>
      </w:r>
    </w:p>
    <w:p w14:paraId="08FE6306" w14:textId="671C1D26" w:rsidR="00E4250C" w:rsidRPr="005214B8" w:rsidRDefault="00E4250C" w:rsidP="005C2BC1">
      <w:p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Lágir prísir, stórt úrv</w:t>
      </w:r>
      <w:r w:rsidR="006D4F56" w:rsidRPr="005214B8">
        <w:rPr>
          <w:rFonts w:eastAsia="Times New Roman" w:cs="Times New Roman"/>
          <w:color w:val="000000"/>
          <w:szCs w:val="24"/>
          <w:lang w:val="is-IS" w:eastAsia="fo-FO"/>
        </w:rPr>
        <w:t>a</w:t>
      </w:r>
      <w:r w:rsidRPr="005214B8">
        <w:rPr>
          <w:rFonts w:eastAsia="Times New Roman" w:cs="Times New Roman"/>
          <w:color w:val="000000"/>
          <w:szCs w:val="24"/>
          <w:lang w:val="is-IS" w:eastAsia="fo-FO"/>
        </w:rPr>
        <w:t xml:space="preserve">l og høg góðska eru ynskilig endamál við fríari kapping, men í førum kann ein ráðandi fyritøka misnýta sína ráðandi støðu við at selja til lágar prísir </w:t>
      </w:r>
      <w:r w:rsidR="00374321" w:rsidRPr="005214B8">
        <w:rPr>
          <w:rFonts w:eastAsia="Times New Roman" w:cs="Times New Roman"/>
          <w:color w:val="000000"/>
          <w:szCs w:val="24"/>
          <w:lang w:val="is-IS" w:eastAsia="fo-FO"/>
        </w:rPr>
        <w:t>í styttri tíðarskeið</w:t>
      </w:r>
      <w:r w:rsidRPr="005214B8">
        <w:rPr>
          <w:rFonts w:eastAsia="Times New Roman" w:cs="Times New Roman"/>
          <w:color w:val="000000"/>
          <w:szCs w:val="24"/>
          <w:lang w:val="is-IS" w:eastAsia="fo-FO"/>
        </w:rPr>
        <w:t xml:space="preserve"> fyri á tann hátt at útihýsa kappingarneytar av marknaðinum ella pørtum av marknaðinum. Sokallað ránspríseting (predatory pricing) </w:t>
      </w:r>
      <w:r w:rsidR="00AA2555" w:rsidRPr="005214B8">
        <w:rPr>
          <w:rFonts w:eastAsia="Times New Roman" w:cs="Times New Roman"/>
          <w:color w:val="000000"/>
          <w:szCs w:val="24"/>
          <w:lang w:val="is-IS" w:eastAsia="fo-FO"/>
        </w:rPr>
        <w:t>er skaðilig fyri kappingina, tí endamálið við he</w:t>
      </w:r>
      <w:r w:rsidR="00374321" w:rsidRPr="005214B8">
        <w:rPr>
          <w:rFonts w:eastAsia="Times New Roman" w:cs="Times New Roman"/>
          <w:color w:val="000000"/>
          <w:szCs w:val="24"/>
          <w:lang w:val="is-IS" w:eastAsia="fo-FO"/>
        </w:rPr>
        <w:t>nni</w:t>
      </w:r>
      <w:r w:rsidR="00AA2555" w:rsidRPr="005214B8">
        <w:rPr>
          <w:rFonts w:eastAsia="Times New Roman" w:cs="Times New Roman"/>
          <w:color w:val="000000"/>
          <w:szCs w:val="24"/>
          <w:lang w:val="is-IS" w:eastAsia="fo-FO"/>
        </w:rPr>
        <w:t xml:space="preserve"> er at avmarka kappingina fyri seinni at kunna áseta okursprís v.m. Fyritreytin fyri at talan er um ránsprísir er, at lági prísurin ikki er íkomin orskað av stórrakstrar virkisføri, men ein</w:t>
      </w:r>
      <w:r w:rsidR="00F30457" w:rsidRPr="005214B8">
        <w:rPr>
          <w:rFonts w:eastAsia="Times New Roman" w:cs="Times New Roman"/>
          <w:color w:val="000000"/>
          <w:szCs w:val="24"/>
          <w:lang w:val="is-IS" w:eastAsia="fo-FO"/>
        </w:rPr>
        <w:t>ans</w:t>
      </w:r>
      <w:r w:rsidR="00AA2555" w:rsidRPr="005214B8">
        <w:rPr>
          <w:rFonts w:eastAsia="Times New Roman" w:cs="Times New Roman"/>
          <w:color w:val="000000"/>
          <w:szCs w:val="24"/>
          <w:lang w:val="is-IS" w:eastAsia="fo-FO"/>
        </w:rPr>
        <w:t xml:space="preserve"> er treytaður av størri fíggjarligari styrki.</w:t>
      </w:r>
    </w:p>
    <w:p w14:paraId="50B141E3" w14:textId="2A62FF81" w:rsidR="0099687D" w:rsidRPr="005214B8" w:rsidRDefault="0099687D" w:rsidP="005C2BC1">
      <w:p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 xml:space="preserve">Ein ráðandi fyritøka nýtir úrveljandi lágar prísir, tá hon ásetir lægri prísir til útvaldar kundar við tí endamáli at útihýsa kappingarneytum frá marknaðinum, sbrt. 11, stk. 3, nr. 1. </w:t>
      </w:r>
    </w:p>
    <w:p w14:paraId="73D93684" w14:textId="4C25EF96" w:rsidR="00C45A91" w:rsidRPr="005214B8" w:rsidRDefault="00AA2555" w:rsidP="005C2BC1">
      <w:p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 xml:space="preserve">Ein ráðandi fyritøkan kann eisini misnýta sína </w:t>
      </w:r>
      <w:r w:rsidR="00C45A91" w:rsidRPr="005214B8">
        <w:rPr>
          <w:rFonts w:eastAsia="Times New Roman" w:cs="Times New Roman"/>
          <w:color w:val="000000"/>
          <w:szCs w:val="24"/>
          <w:lang w:val="is-IS" w:eastAsia="fo-FO"/>
        </w:rPr>
        <w:t xml:space="preserve">ráðandi </w:t>
      </w:r>
      <w:r w:rsidRPr="005214B8">
        <w:rPr>
          <w:rFonts w:eastAsia="Times New Roman" w:cs="Times New Roman"/>
          <w:color w:val="000000"/>
          <w:szCs w:val="24"/>
          <w:lang w:val="is-IS" w:eastAsia="fo-FO"/>
        </w:rPr>
        <w:t>støðu við at nýta eina avlopsklemmu (margin squeez)</w:t>
      </w:r>
      <w:r w:rsidR="00C45A91" w:rsidRPr="005214B8">
        <w:rPr>
          <w:rFonts w:eastAsia="Times New Roman" w:cs="Times New Roman"/>
          <w:color w:val="000000"/>
          <w:szCs w:val="24"/>
          <w:lang w:val="is-IS" w:eastAsia="fo-FO"/>
        </w:rPr>
        <w:t xml:space="preserve">. Ein avlopsklemma er tilstaðar, tá ein ráðandi fyritøka er virkin á einum ovara og niðara søluliði og í hesum sambandi kann áseta høgar prísir á ovara sølulið, har hon t.d. hevur monopol, og lágar prísir á niðara søluliði, har hon er í kapping. </w:t>
      </w:r>
    </w:p>
    <w:p w14:paraId="00FA5C9E" w14:textId="0D2B1C6F" w:rsidR="00703D4F" w:rsidRPr="005214B8" w:rsidRDefault="00C45A91" w:rsidP="00AF5CFB">
      <w:p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Ein ráðandi fyritøkan kann eisni misnýta sína ráðandi støðu við at binda kundarnar</w:t>
      </w:r>
      <w:r w:rsidR="00703D4F" w:rsidRPr="005214B8">
        <w:rPr>
          <w:rFonts w:eastAsia="Times New Roman" w:cs="Times New Roman"/>
          <w:color w:val="000000"/>
          <w:szCs w:val="24"/>
          <w:lang w:val="is-IS" w:eastAsia="fo-FO"/>
        </w:rPr>
        <w:t xml:space="preserve"> soleiðis,</w:t>
      </w:r>
      <w:r w:rsidRPr="005214B8">
        <w:rPr>
          <w:rFonts w:eastAsia="Times New Roman" w:cs="Times New Roman"/>
          <w:color w:val="000000"/>
          <w:szCs w:val="24"/>
          <w:lang w:val="is-IS" w:eastAsia="fo-FO"/>
        </w:rPr>
        <w:t xml:space="preserve"> at hes</w:t>
      </w:r>
      <w:r w:rsidR="00703D4F" w:rsidRPr="005214B8">
        <w:rPr>
          <w:rFonts w:eastAsia="Times New Roman" w:cs="Times New Roman"/>
          <w:color w:val="000000"/>
          <w:szCs w:val="24"/>
          <w:lang w:val="is-IS" w:eastAsia="fo-FO"/>
        </w:rPr>
        <w:t>ir</w:t>
      </w:r>
      <w:r w:rsidRPr="005214B8">
        <w:rPr>
          <w:rFonts w:eastAsia="Times New Roman" w:cs="Times New Roman"/>
          <w:color w:val="000000"/>
          <w:szCs w:val="24"/>
          <w:lang w:val="is-IS" w:eastAsia="fo-FO"/>
        </w:rPr>
        <w:t xml:space="preserve"> skulu nøkta allan ella part av sínum </w:t>
      </w:r>
      <w:r w:rsidR="00703D4F" w:rsidRPr="005214B8">
        <w:rPr>
          <w:rFonts w:eastAsia="Times New Roman" w:cs="Times New Roman"/>
          <w:color w:val="000000"/>
          <w:szCs w:val="24"/>
          <w:lang w:val="is-IS" w:eastAsia="fo-FO"/>
        </w:rPr>
        <w:t>tørvi</w:t>
      </w:r>
      <w:r w:rsidRPr="005214B8">
        <w:rPr>
          <w:rFonts w:eastAsia="Times New Roman" w:cs="Times New Roman"/>
          <w:color w:val="000000"/>
          <w:szCs w:val="24"/>
          <w:lang w:val="is-IS" w:eastAsia="fo-FO"/>
        </w:rPr>
        <w:t xml:space="preserve"> hjá ráðandi fyritøkuni. Talan kann eisini vera um støður, har ráðandi fyritøkan gevur kundunum avsláttur, um hesir velja at savna sítt keyp hjá fyritøkuni.</w:t>
      </w:r>
      <w:r w:rsidR="00703D4F" w:rsidRPr="005214B8">
        <w:rPr>
          <w:rFonts w:eastAsia="Times New Roman" w:cs="Times New Roman"/>
          <w:color w:val="000000"/>
          <w:szCs w:val="24"/>
          <w:lang w:val="is-IS" w:eastAsia="fo-FO"/>
        </w:rPr>
        <w:t xml:space="preserve"> Sum meginregla verður ikki mett, at mongdaravsláttur hevur skaðilig árin á kappingina. Tað er ráðandi fyritøkan</w:t>
      </w:r>
      <w:r w:rsidR="00374321" w:rsidRPr="005214B8">
        <w:rPr>
          <w:rFonts w:eastAsia="Times New Roman" w:cs="Times New Roman"/>
          <w:color w:val="000000"/>
          <w:szCs w:val="24"/>
          <w:lang w:val="is-IS" w:eastAsia="fo-FO"/>
        </w:rPr>
        <w:t>, sum</w:t>
      </w:r>
      <w:r w:rsidR="00703D4F" w:rsidRPr="005214B8">
        <w:rPr>
          <w:rFonts w:eastAsia="Times New Roman" w:cs="Times New Roman"/>
          <w:color w:val="000000"/>
          <w:szCs w:val="24"/>
          <w:lang w:val="is-IS" w:eastAsia="fo-FO"/>
        </w:rPr>
        <w:t xml:space="preserve"> sk</w:t>
      </w:r>
      <w:r w:rsidR="00374321" w:rsidRPr="005214B8">
        <w:rPr>
          <w:rFonts w:eastAsia="Times New Roman" w:cs="Times New Roman"/>
          <w:color w:val="000000"/>
          <w:szCs w:val="24"/>
          <w:lang w:val="is-IS" w:eastAsia="fo-FO"/>
        </w:rPr>
        <w:t>al prógva</w:t>
      </w:r>
      <w:r w:rsidR="00703D4F" w:rsidRPr="005214B8">
        <w:rPr>
          <w:rFonts w:eastAsia="Times New Roman" w:cs="Times New Roman"/>
          <w:color w:val="000000"/>
          <w:szCs w:val="24"/>
          <w:lang w:val="is-IS" w:eastAsia="fo-FO"/>
        </w:rPr>
        <w:t xml:space="preserve"> </w:t>
      </w:r>
      <w:r w:rsidR="00AF5CFB" w:rsidRPr="005214B8">
        <w:rPr>
          <w:rFonts w:eastAsia="Times New Roman" w:cs="Times New Roman"/>
          <w:color w:val="000000"/>
          <w:szCs w:val="24"/>
          <w:lang w:val="is-IS" w:eastAsia="fo-FO"/>
        </w:rPr>
        <w:t>at</w:t>
      </w:r>
      <w:r w:rsidR="00703D4F" w:rsidRPr="005214B8">
        <w:rPr>
          <w:rFonts w:eastAsia="Times New Roman" w:cs="Times New Roman"/>
          <w:color w:val="000000"/>
          <w:szCs w:val="24"/>
          <w:lang w:val="is-IS" w:eastAsia="fo-FO"/>
        </w:rPr>
        <w:t xml:space="preserve"> veittur mongdaravsláttur er kostnaðargrundaður.</w:t>
      </w:r>
      <w:r w:rsidR="00AF5CFB" w:rsidRPr="005214B8">
        <w:rPr>
          <w:rFonts w:eastAsia="Times New Roman" w:cs="Times New Roman"/>
          <w:color w:val="000000"/>
          <w:szCs w:val="24"/>
          <w:lang w:val="is-IS" w:eastAsia="fo-FO"/>
        </w:rPr>
        <w:t xml:space="preserve"> Annar avsláttur, sum tvingar kundarnar at nøkta allan ella bróðurpart av sínum tørvi hjá ráðandi fyritøkuni</w:t>
      </w:r>
      <w:r w:rsidR="00374321" w:rsidRPr="005214B8">
        <w:rPr>
          <w:rFonts w:eastAsia="Times New Roman" w:cs="Times New Roman"/>
          <w:color w:val="000000"/>
          <w:szCs w:val="24"/>
          <w:lang w:val="is-IS" w:eastAsia="fo-FO"/>
        </w:rPr>
        <w:t>,</w:t>
      </w:r>
      <w:r w:rsidR="00AF5CFB" w:rsidRPr="005214B8">
        <w:rPr>
          <w:rFonts w:eastAsia="Times New Roman" w:cs="Times New Roman"/>
          <w:color w:val="000000"/>
          <w:szCs w:val="24"/>
          <w:lang w:val="is-IS" w:eastAsia="fo-FO"/>
        </w:rPr>
        <w:t xml:space="preserve"> er sum meginregla í stríð við § 11, stk. 3 nr. 1. </w:t>
      </w:r>
    </w:p>
    <w:p w14:paraId="54CD89FB" w14:textId="1C95EA67" w:rsidR="00C45A91" w:rsidRPr="005214B8" w:rsidRDefault="00AF5CFB" w:rsidP="005C2BC1">
      <w:p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 11, stk. 3, nr. 1 fev</w:t>
      </w:r>
      <w:r w:rsidR="00374321" w:rsidRPr="005214B8">
        <w:rPr>
          <w:rFonts w:eastAsia="Times New Roman" w:cs="Times New Roman"/>
          <w:color w:val="000000"/>
          <w:szCs w:val="24"/>
          <w:lang w:val="is-IS" w:eastAsia="fo-FO"/>
        </w:rPr>
        <w:t>n</w:t>
      </w:r>
      <w:r w:rsidRPr="005214B8">
        <w:rPr>
          <w:rFonts w:eastAsia="Times New Roman" w:cs="Times New Roman"/>
          <w:color w:val="000000"/>
          <w:szCs w:val="24"/>
          <w:lang w:val="is-IS" w:eastAsia="fo-FO"/>
        </w:rPr>
        <w:t xml:space="preserve">ir eisini um viðskiftatreytir, har ráðandi fyritøkan </w:t>
      </w:r>
      <w:r w:rsidR="003B649D" w:rsidRPr="005214B8">
        <w:rPr>
          <w:rFonts w:eastAsia="Times New Roman" w:cs="Times New Roman"/>
          <w:color w:val="000000"/>
          <w:szCs w:val="24"/>
          <w:lang w:val="is-IS" w:eastAsia="fo-FO"/>
        </w:rPr>
        <w:t xml:space="preserve">treytar sær, at seinni sølulið skal selja vøruna til ávísan prís ella við ávísum vinning. Forboðið fevnir um viðskiftatreytir, sum er vendar ímóti seinni søluliði, ella ávísari fyritøku. </w:t>
      </w:r>
    </w:p>
    <w:p w14:paraId="434544D1" w14:textId="77777777" w:rsidR="00AA2550" w:rsidRPr="005214B8" w:rsidRDefault="003B649D" w:rsidP="00374321">
      <w:pPr>
        <w:shd w:val="clear" w:color="auto" w:fill="FFFFFF"/>
        <w:spacing w:before="240"/>
        <w:jc w:val="both"/>
        <w:rPr>
          <w:rFonts w:eastAsia="Times New Roman" w:cs="Times New Roman"/>
          <w:color w:val="000000"/>
          <w:szCs w:val="24"/>
          <w:lang w:val="is-IS" w:eastAsia="fo-FO"/>
        </w:rPr>
      </w:pPr>
      <w:r w:rsidRPr="005214B8">
        <w:rPr>
          <w:rFonts w:eastAsia="Times New Roman" w:cs="Times New Roman"/>
          <w:b/>
          <w:bCs/>
          <w:color w:val="000000"/>
          <w:szCs w:val="24"/>
          <w:lang w:val="is-IS" w:eastAsia="fo-FO"/>
        </w:rPr>
        <w:t>§ 11, stk. 3, nr 2.</w:t>
      </w:r>
    </w:p>
    <w:p w14:paraId="20091398" w14:textId="12E09B3B" w:rsidR="00CD5152" w:rsidRPr="005214B8" w:rsidRDefault="00AA2550" w:rsidP="00374321">
      <w:p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Sum meginregla avgerð ein fyritøka sjálv, hvønn fyritøkan ynskir at handla við</w:t>
      </w:r>
      <w:r w:rsidR="00374321" w:rsidRPr="005214B8">
        <w:rPr>
          <w:rFonts w:eastAsia="Times New Roman" w:cs="Times New Roman"/>
          <w:color w:val="000000"/>
          <w:szCs w:val="24"/>
          <w:lang w:val="is-IS" w:eastAsia="fo-FO"/>
        </w:rPr>
        <w:t>. Men í</w:t>
      </w:r>
      <w:r w:rsidRPr="005214B8">
        <w:rPr>
          <w:rFonts w:eastAsia="Times New Roman" w:cs="Times New Roman"/>
          <w:color w:val="000000"/>
          <w:szCs w:val="24"/>
          <w:lang w:val="is-IS" w:eastAsia="fo-FO"/>
        </w:rPr>
        <w:t xml:space="preserve"> ávísum førum</w:t>
      </w:r>
      <w:r w:rsidR="00374321" w:rsidRPr="005214B8">
        <w:rPr>
          <w:rFonts w:eastAsia="Times New Roman" w:cs="Times New Roman"/>
          <w:color w:val="000000"/>
          <w:szCs w:val="24"/>
          <w:lang w:val="is-IS" w:eastAsia="fo-FO"/>
        </w:rPr>
        <w:t xml:space="preserve"> kann</w:t>
      </w:r>
      <w:r w:rsidRPr="005214B8">
        <w:rPr>
          <w:rFonts w:eastAsia="Times New Roman" w:cs="Times New Roman"/>
          <w:color w:val="000000"/>
          <w:szCs w:val="24"/>
          <w:lang w:val="is-IS" w:eastAsia="fo-FO"/>
        </w:rPr>
        <w:t xml:space="preserve"> ein sýta</w:t>
      </w:r>
      <w:r w:rsidR="00374321" w:rsidRPr="005214B8">
        <w:rPr>
          <w:rFonts w:eastAsia="Times New Roman" w:cs="Times New Roman"/>
          <w:color w:val="000000"/>
          <w:szCs w:val="24"/>
          <w:lang w:val="is-IS" w:eastAsia="fo-FO"/>
        </w:rPr>
        <w:t xml:space="preserve">n at selja vørur ella tænastur vera kappingaravlagandi. </w:t>
      </w:r>
      <w:r w:rsidRPr="005214B8">
        <w:rPr>
          <w:rFonts w:eastAsia="Times New Roman" w:cs="Times New Roman"/>
          <w:color w:val="000000"/>
          <w:szCs w:val="24"/>
          <w:lang w:val="is-IS" w:eastAsia="fo-FO"/>
        </w:rPr>
        <w:t>Tað er serliga í teimum førum, har kappingarneytar á einum niðara søluliði vera vinnuliga avmarkaðir</w:t>
      </w:r>
      <w:r w:rsidR="00374321" w:rsidRPr="005214B8">
        <w:rPr>
          <w:rFonts w:eastAsia="Times New Roman" w:cs="Times New Roman"/>
          <w:color w:val="000000"/>
          <w:szCs w:val="24"/>
          <w:lang w:val="is-IS" w:eastAsia="fo-FO"/>
        </w:rPr>
        <w:t>, tí</w:t>
      </w:r>
      <w:r w:rsidRPr="005214B8">
        <w:rPr>
          <w:rFonts w:eastAsia="Times New Roman" w:cs="Times New Roman"/>
          <w:color w:val="000000"/>
          <w:szCs w:val="24"/>
          <w:lang w:val="is-IS" w:eastAsia="fo-FO"/>
        </w:rPr>
        <w:t xml:space="preserve"> at ráðandi fyritøk</w:t>
      </w:r>
      <w:r w:rsidR="00374321" w:rsidRPr="005214B8">
        <w:rPr>
          <w:rFonts w:eastAsia="Times New Roman" w:cs="Times New Roman"/>
          <w:color w:val="000000"/>
          <w:szCs w:val="24"/>
          <w:lang w:val="is-IS" w:eastAsia="fo-FO"/>
        </w:rPr>
        <w:t>an</w:t>
      </w:r>
      <w:r w:rsidRPr="005214B8">
        <w:rPr>
          <w:rFonts w:eastAsia="Times New Roman" w:cs="Times New Roman"/>
          <w:color w:val="000000"/>
          <w:szCs w:val="24"/>
          <w:lang w:val="is-IS" w:eastAsia="fo-FO"/>
        </w:rPr>
        <w:t xml:space="preserve"> ikki vil </w:t>
      </w:r>
      <w:r w:rsidR="00374321" w:rsidRPr="005214B8">
        <w:rPr>
          <w:rFonts w:eastAsia="Times New Roman" w:cs="Times New Roman"/>
          <w:color w:val="000000"/>
          <w:szCs w:val="24"/>
          <w:lang w:val="is-IS" w:eastAsia="fo-FO"/>
        </w:rPr>
        <w:t>selja</w:t>
      </w:r>
      <w:r w:rsidRPr="005214B8">
        <w:rPr>
          <w:rFonts w:eastAsia="Times New Roman" w:cs="Times New Roman"/>
          <w:color w:val="000000"/>
          <w:szCs w:val="24"/>
          <w:lang w:val="is-IS" w:eastAsia="fo-FO"/>
        </w:rPr>
        <w:t xml:space="preserve"> vørur ella tænastur</w:t>
      </w:r>
      <w:r w:rsidR="00374321" w:rsidRPr="005214B8">
        <w:rPr>
          <w:rFonts w:eastAsia="Times New Roman" w:cs="Times New Roman"/>
          <w:color w:val="000000"/>
          <w:szCs w:val="24"/>
          <w:lang w:val="is-IS" w:eastAsia="fo-FO"/>
        </w:rPr>
        <w:t xml:space="preserve"> til teirra. </w:t>
      </w:r>
      <w:r w:rsidRPr="005214B8">
        <w:rPr>
          <w:rFonts w:eastAsia="Times New Roman" w:cs="Times New Roman"/>
          <w:color w:val="000000"/>
          <w:szCs w:val="24"/>
          <w:lang w:val="is-IS" w:eastAsia="fo-FO"/>
        </w:rPr>
        <w:t xml:space="preserve"> </w:t>
      </w:r>
    </w:p>
    <w:p w14:paraId="362AA3C9" w14:textId="33BDD090" w:rsidR="00CD5152" w:rsidRPr="005214B8" w:rsidRDefault="00CD5152" w:rsidP="00374321">
      <w:p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Veiturnarnoktan fevnir sum hugtak um meira enn t</w:t>
      </w:r>
      <w:r w:rsidR="00374321" w:rsidRPr="005214B8">
        <w:rPr>
          <w:rFonts w:eastAsia="Times New Roman" w:cs="Times New Roman"/>
          <w:color w:val="000000"/>
          <w:szCs w:val="24"/>
          <w:lang w:val="is-IS" w:eastAsia="fo-FO"/>
        </w:rPr>
        <w:t>a</w:t>
      </w:r>
      <w:r w:rsidRPr="005214B8">
        <w:rPr>
          <w:rFonts w:eastAsia="Times New Roman" w:cs="Times New Roman"/>
          <w:color w:val="000000"/>
          <w:szCs w:val="24"/>
          <w:lang w:val="is-IS" w:eastAsia="fo-FO"/>
        </w:rPr>
        <w:t xml:space="preserve"> støðu, har ein ráðandi fyritøka nokta</w:t>
      </w:r>
      <w:r w:rsidR="00374321" w:rsidRPr="005214B8">
        <w:rPr>
          <w:rFonts w:eastAsia="Times New Roman" w:cs="Times New Roman"/>
          <w:color w:val="000000"/>
          <w:szCs w:val="24"/>
          <w:lang w:val="is-IS" w:eastAsia="fo-FO"/>
        </w:rPr>
        <w:t>r</w:t>
      </w:r>
      <w:r w:rsidRPr="005214B8">
        <w:rPr>
          <w:rFonts w:eastAsia="Times New Roman" w:cs="Times New Roman"/>
          <w:color w:val="000000"/>
          <w:szCs w:val="24"/>
          <w:lang w:val="is-IS" w:eastAsia="fo-FO"/>
        </w:rPr>
        <w:t xml:space="preserve"> ella steðgar við at lata eina vøru ella tænastu. Hugtakið fevnir eisini um støður, har tað verður nokta</w:t>
      </w:r>
      <w:r w:rsidR="00374321" w:rsidRPr="005214B8">
        <w:rPr>
          <w:rFonts w:eastAsia="Times New Roman" w:cs="Times New Roman"/>
          <w:color w:val="000000"/>
          <w:szCs w:val="24"/>
          <w:lang w:val="is-IS" w:eastAsia="fo-FO"/>
        </w:rPr>
        <w:t>ð</w:t>
      </w:r>
      <w:r w:rsidRPr="005214B8">
        <w:rPr>
          <w:rFonts w:eastAsia="Times New Roman" w:cs="Times New Roman"/>
          <w:color w:val="000000"/>
          <w:szCs w:val="24"/>
          <w:lang w:val="is-IS" w:eastAsia="fo-FO"/>
        </w:rPr>
        <w:t xml:space="preserve"> at geva atgongd til upplýsingar, loyvisnoktan og ella atgongd til kervi v.m. </w:t>
      </w:r>
    </w:p>
    <w:p w14:paraId="113E2153" w14:textId="77777777" w:rsidR="00CD5152" w:rsidRPr="005214B8" w:rsidRDefault="00CD5152" w:rsidP="00374321">
      <w:p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Fýra teytir skulu vera loknar, áðrenn veitingarnoktan fyriliggur sambært § 11, stk. 3, nr. 2:</w:t>
      </w:r>
    </w:p>
    <w:p w14:paraId="2D426218" w14:textId="6B1FFEDD" w:rsidR="00C95EC8" w:rsidRPr="005214B8" w:rsidRDefault="00CD5152" w:rsidP="00374321">
      <w:pPr>
        <w:pStyle w:val="Listeafsnit"/>
        <w:numPr>
          <w:ilvl w:val="0"/>
          <w:numId w:val="8"/>
        </w:num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lastRenderedPageBreak/>
        <w:t>Ráðandi fyritøkan skal nokta at veita vøru- ella tænastu</w:t>
      </w:r>
    </w:p>
    <w:p w14:paraId="4581647D" w14:textId="0E76CA29" w:rsidR="00CD5152" w:rsidRPr="005214B8" w:rsidRDefault="00CD5152" w:rsidP="00374321">
      <w:pPr>
        <w:pStyle w:val="Listeafsnit"/>
        <w:numPr>
          <w:ilvl w:val="0"/>
          <w:numId w:val="8"/>
        </w:num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Talan skal vera um tveir ymiskar marknaðir</w:t>
      </w:r>
    </w:p>
    <w:p w14:paraId="7E363D84" w14:textId="43A41662" w:rsidR="00CD5152" w:rsidRPr="005214B8" w:rsidRDefault="00CD5152" w:rsidP="00374321">
      <w:pPr>
        <w:pStyle w:val="Listeafsnit"/>
        <w:numPr>
          <w:ilvl w:val="0"/>
          <w:numId w:val="8"/>
        </w:num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Veitingarnoktanin skal fevna um vøru</w:t>
      </w:r>
      <w:r w:rsidR="00374321" w:rsidRPr="005214B8">
        <w:rPr>
          <w:rFonts w:eastAsia="Times New Roman" w:cs="Times New Roman"/>
          <w:color w:val="000000"/>
          <w:szCs w:val="24"/>
          <w:lang w:val="is-IS" w:eastAsia="fo-FO"/>
        </w:rPr>
        <w:t>r</w:t>
      </w:r>
      <w:r w:rsidRPr="005214B8">
        <w:rPr>
          <w:rFonts w:eastAsia="Times New Roman" w:cs="Times New Roman"/>
          <w:color w:val="000000"/>
          <w:szCs w:val="24"/>
          <w:lang w:val="is-IS" w:eastAsia="fo-FO"/>
        </w:rPr>
        <w:t xml:space="preserve"> ella tænastu</w:t>
      </w:r>
      <w:r w:rsidR="00374321" w:rsidRPr="005214B8">
        <w:rPr>
          <w:rFonts w:eastAsia="Times New Roman" w:cs="Times New Roman"/>
          <w:color w:val="000000"/>
          <w:szCs w:val="24"/>
          <w:lang w:val="is-IS" w:eastAsia="fo-FO"/>
        </w:rPr>
        <w:t>r,</w:t>
      </w:r>
      <w:r w:rsidRPr="005214B8">
        <w:rPr>
          <w:rFonts w:eastAsia="Times New Roman" w:cs="Times New Roman"/>
          <w:color w:val="000000"/>
          <w:szCs w:val="24"/>
          <w:lang w:val="is-IS" w:eastAsia="fo-FO"/>
        </w:rPr>
        <w:t xml:space="preserve"> sum er</w:t>
      </w:r>
      <w:r w:rsidR="00374321" w:rsidRPr="005214B8">
        <w:rPr>
          <w:rFonts w:eastAsia="Times New Roman" w:cs="Times New Roman"/>
          <w:color w:val="000000"/>
          <w:szCs w:val="24"/>
          <w:lang w:val="is-IS" w:eastAsia="fo-FO"/>
        </w:rPr>
        <w:t>u</w:t>
      </w:r>
      <w:r w:rsidRPr="005214B8">
        <w:rPr>
          <w:rFonts w:eastAsia="Times New Roman" w:cs="Times New Roman"/>
          <w:color w:val="000000"/>
          <w:szCs w:val="24"/>
          <w:lang w:val="is-IS" w:eastAsia="fo-FO"/>
        </w:rPr>
        <w:t xml:space="preserve"> neyðu</w:t>
      </w:r>
      <w:r w:rsidR="00374321" w:rsidRPr="005214B8">
        <w:rPr>
          <w:rFonts w:eastAsia="Times New Roman" w:cs="Times New Roman"/>
          <w:color w:val="000000"/>
          <w:szCs w:val="24"/>
          <w:lang w:val="is-IS" w:eastAsia="fo-FO"/>
        </w:rPr>
        <w:t>guar</w:t>
      </w:r>
      <w:r w:rsidRPr="005214B8">
        <w:rPr>
          <w:rFonts w:eastAsia="Times New Roman" w:cs="Times New Roman"/>
          <w:color w:val="000000"/>
          <w:szCs w:val="24"/>
          <w:lang w:val="is-IS" w:eastAsia="fo-FO"/>
        </w:rPr>
        <w:t xml:space="preserve"> til tess fremja ávísa vinnu</w:t>
      </w:r>
    </w:p>
    <w:p w14:paraId="1485D102" w14:textId="08FB80DA" w:rsidR="00CD5152" w:rsidRPr="005214B8" w:rsidRDefault="00CD5152" w:rsidP="00374321">
      <w:pPr>
        <w:pStyle w:val="Listeafsnit"/>
        <w:numPr>
          <w:ilvl w:val="0"/>
          <w:numId w:val="8"/>
        </w:num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Veitingarnoktanin skal kunnu viðføra at kappingin á øðrum av marknaðunum verður útilokað</w:t>
      </w:r>
      <w:r w:rsidR="00374321" w:rsidRPr="005214B8">
        <w:rPr>
          <w:rFonts w:eastAsia="Times New Roman" w:cs="Times New Roman"/>
          <w:color w:val="000000"/>
          <w:szCs w:val="24"/>
          <w:lang w:val="is-IS" w:eastAsia="fo-FO"/>
        </w:rPr>
        <w:t>.</w:t>
      </w:r>
    </w:p>
    <w:p w14:paraId="0678AA0E" w14:textId="06D858AB" w:rsidR="00C95EC8" w:rsidRPr="005214B8" w:rsidRDefault="00CD5152" w:rsidP="00374321">
      <w:pPr>
        <w:shd w:val="clear" w:color="auto" w:fill="FFFFFF"/>
        <w:spacing w:before="240"/>
        <w:jc w:val="both"/>
        <w:rPr>
          <w:rFonts w:eastAsia="Times New Roman" w:cs="Times New Roman"/>
          <w:b/>
          <w:bCs/>
          <w:color w:val="000000"/>
          <w:szCs w:val="24"/>
          <w:lang w:val="is-IS" w:eastAsia="fo-FO"/>
        </w:rPr>
      </w:pPr>
      <w:r w:rsidRPr="005214B8">
        <w:rPr>
          <w:rFonts w:eastAsia="Times New Roman" w:cs="Times New Roman"/>
          <w:b/>
          <w:bCs/>
          <w:color w:val="000000"/>
          <w:szCs w:val="24"/>
          <w:lang w:val="is-IS" w:eastAsia="fo-FO"/>
        </w:rPr>
        <w:t>§ 11, stk. 3, nr. 3</w:t>
      </w:r>
    </w:p>
    <w:p w14:paraId="62E64290" w14:textId="1A4AE306" w:rsidR="00CD5152" w:rsidRPr="005214B8" w:rsidRDefault="00772523" w:rsidP="00374321">
      <w:p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Ásetingin setur forboð í móti at ráðandi fyritøkur fremja mis</w:t>
      </w:r>
      <w:r w:rsidR="00CA3205" w:rsidRPr="005214B8">
        <w:rPr>
          <w:rFonts w:eastAsia="Times New Roman" w:cs="Times New Roman"/>
          <w:color w:val="000000"/>
          <w:szCs w:val="24"/>
          <w:lang w:val="is-IS" w:eastAsia="fo-FO"/>
        </w:rPr>
        <w:t>m</w:t>
      </w:r>
      <w:r w:rsidRPr="005214B8">
        <w:rPr>
          <w:rFonts w:eastAsia="Times New Roman" w:cs="Times New Roman"/>
          <w:color w:val="000000"/>
          <w:szCs w:val="24"/>
          <w:lang w:val="is-IS" w:eastAsia="fo-FO"/>
        </w:rPr>
        <w:t>un mótvegis handilsfelagum. Hetta fer fram, tá handilsfelagir í somu støðu ikki fáa somu sømdir</w:t>
      </w:r>
      <w:r w:rsidR="00374321" w:rsidRPr="005214B8">
        <w:rPr>
          <w:rFonts w:eastAsia="Times New Roman" w:cs="Times New Roman"/>
          <w:color w:val="000000"/>
          <w:szCs w:val="24"/>
          <w:lang w:val="is-IS" w:eastAsia="fo-FO"/>
        </w:rPr>
        <w:t>,</w:t>
      </w:r>
      <w:r w:rsidRPr="005214B8">
        <w:rPr>
          <w:rFonts w:eastAsia="Times New Roman" w:cs="Times New Roman"/>
          <w:color w:val="000000"/>
          <w:szCs w:val="24"/>
          <w:lang w:val="is-IS" w:eastAsia="fo-FO"/>
        </w:rPr>
        <w:t xml:space="preserve"> og tá handisfelagir, sum ikki eru í somu støðu, fáa somu sømdir. Fyri at talan skal vera um mismun, skulu tvær treytir vera loknar. Í fyrsta lagi,</w:t>
      </w:r>
      <w:r w:rsidR="002759A8" w:rsidRPr="005214B8">
        <w:rPr>
          <w:rFonts w:eastAsia="Times New Roman" w:cs="Times New Roman"/>
          <w:color w:val="000000"/>
          <w:szCs w:val="24"/>
          <w:lang w:val="is-IS" w:eastAsia="fo-FO"/>
        </w:rPr>
        <w:t xml:space="preserve"> </w:t>
      </w:r>
      <w:r w:rsidRPr="005214B8">
        <w:rPr>
          <w:rFonts w:eastAsia="Times New Roman" w:cs="Times New Roman"/>
          <w:color w:val="000000"/>
          <w:szCs w:val="24"/>
          <w:lang w:val="is-IS" w:eastAsia="fo-FO"/>
        </w:rPr>
        <w:t xml:space="preserve">skal talan vera um veitingar av líkandi virði, sum verða veittar við ólíka treytum, og í øðrum lagi skal talan vera um, at handilsfelagar vera stillaðir verri í kappingini beinleiðis orskað av framda mismuninum. </w:t>
      </w:r>
    </w:p>
    <w:p w14:paraId="7B435A19" w14:textId="11E11870" w:rsidR="00CD5152" w:rsidRPr="005214B8" w:rsidRDefault="00772523" w:rsidP="00C73CAF">
      <w:pPr>
        <w:shd w:val="clear" w:color="auto" w:fill="FFFFFF"/>
        <w:spacing w:before="240"/>
        <w:rPr>
          <w:rFonts w:eastAsia="Times New Roman" w:cs="Times New Roman"/>
          <w:b/>
          <w:bCs/>
          <w:color w:val="000000"/>
          <w:szCs w:val="24"/>
          <w:lang w:val="is-IS" w:eastAsia="fo-FO"/>
        </w:rPr>
      </w:pPr>
      <w:r w:rsidRPr="005214B8">
        <w:rPr>
          <w:rFonts w:eastAsia="Times New Roman" w:cs="Times New Roman"/>
          <w:b/>
          <w:bCs/>
          <w:color w:val="000000"/>
          <w:szCs w:val="24"/>
          <w:lang w:val="is-IS" w:eastAsia="fo-FO"/>
        </w:rPr>
        <w:t>§ 11, stk. 3, nr. 4</w:t>
      </w:r>
    </w:p>
    <w:p w14:paraId="23DEB2BD" w14:textId="706AEB37" w:rsidR="00772523" w:rsidRPr="005214B8" w:rsidRDefault="00772523" w:rsidP="00C73CAF">
      <w:pPr>
        <w:shd w:val="clear" w:color="auto" w:fill="FFFFFF"/>
        <w:spacing w:before="240"/>
        <w:rPr>
          <w:rFonts w:eastAsia="Times New Roman" w:cs="Times New Roman"/>
          <w:color w:val="000000"/>
          <w:szCs w:val="24"/>
          <w:lang w:val="is-IS" w:eastAsia="fo-FO"/>
        </w:rPr>
      </w:pPr>
      <w:r w:rsidRPr="005214B8">
        <w:rPr>
          <w:rFonts w:eastAsia="Times New Roman" w:cs="Times New Roman"/>
          <w:color w:val="000000"/>
          <w:szCs w:val="24"/>
          <w:lang w:val="is-IS" w:eastAsia="fo-FO"/>
        </w:rPr>
        <w:t>Ásetingin setur forboð ímóti, at ein ráðandi fyritøka, sum hevur eina marknaðarráðandi støðu á marknað</w:t>
      </w:r>
      <w:r w:rsidR="00DB599E" w:rsidRPr="005214B8">
        <w:rPr>
          <w:rFonts w:eastAsia="Times New Roman" w:cs="Times New Roman"/>
          <w:color w:val="000000"/>
          <w:szCs w:val="24"/>
          <w:lang w:val="is-IS" w:eastAsia="fo-FO"/>
        </w:rPr>
        <w:t>i</w:t>
      </w:r>
      <w:r w:rsidRPr="005214B8">
        <w:rPr>
          <w:rFonts w:eastAsia="Times New Roman" w:cs="Times New Roman"/>
          <w:color w:val="000000"/>
          <w:szCs w:val="24"/>
          <w:lang w:val="is-IS" w:eastAsia="fo-FO"/>
        </w:rPr>
        <w:t xml:space="preserve"> fyri</w:t>
      </w:r>
      <w:r w:rsidR="00DB599E" w:rsidRPr="005214B8">
        <w:rPr>
          <w:rFonts w:eastAsia="Times New Roman" w:cs="Times New Roman"/>
          <w:color w:val="000000"/>
          <w:szCs w:val="24"/>
          <w:lang w:val="is-IS" w:eastAsia="fo-FO"/>
        </w:rPr>
        <w:t xml:space="preserve"> </w:t>
      </w:r>
      <w:r w:rsidRPr="005214B8">
        <w:rPr>
          <w:rFonts w:eastAsia="Times New Roman" w:cs="Times New Roman"/>
          <w:color w:val="000000"/>
          <w:szCs w:val="24"/>
          <w:lang w:val="is-IS" w:eastAsia="fo-FO"/>
        </w:rPr>
        <w:t>ávísa vør</w:t>
      </w:r>
      <w:r w:rsidR="00DB599E" w:rsidRPr="005214B8">
        <w:rPr>
          <w:rFonts w:eastAsia="Times New Roman" w:cs="Times New Roman"/>
          <w:color w:val="000000"/>
          <w:szCs w:val="24"/>
          <w:lang w:val="is-IS" w:eastAsia="fo-FO"/>
        </w:rPr>
        <w:t>u</w:t>
      </w:r>
      <w:r w:rsidR="00374321" w:rsidRPr="005214B8">
        <w:rPr>
          <w:rFonts w:eastAsia="Times New Roman" w:cs="Times New Roman"/>
          <w:color w:val="000000"/>
          <w:szCs w:val="24"/>
          <w:lang w:val="is-IS" w:eastAsia="fo-FO"/>
        </w:rPr>
        <w:t>,</w:t>
      </w:r>
      <w:r w:rsidR="00DB599E" w:rsidRPr="005214B8">
        <w:rPr>
          <w:rFonts w:eastAsia="Times New Roman" w:cs="Times New Roman"/>
          <w:color w:val="000000"/>
          <w:szCs w:val="24"/>
          <w:lang w:val="is-IS" w:eastAsia="fo-FO"/>
        </w:rPr>
        <w:t xml:space="preserve"> bindir sølu av hesari vøru við aðrar vøru. </w:t>
      </w:r>
    </w:p>
    <w:p w14:paraId="52D1B444" w14:textId="05CF82A6" w:rsidR="00DB599E" w:rsidRPr="005214B8" w:rsidRDefault="00DB599E" w:rsidP="00C73CAF">
      <w:pPr>
        <w:shd w:val="clear" w:color="auto" w:fill="FFFFFF"/>
        <w:spacing w:before="240"/>
        <w:rPr>
          <w:rFonts w:eastAsia="Times New Roman" w:cs="Times New Roman"/>
          <w:color w:val="000000"/>
          <w:szCs w:val="24"/>
          <w:lang w:val="is-IS" w:eastAsia="fo-FO"/>
        </w:rPr>
      </w:pPr>
      <w:r w:rsidRPr="005214B8">
        <w:rPr>
          <w:rFonts w:eastAsia="Times New Roman" w:cs="Times New Roman"/>
          <w:color w:val="000000"/>
          <w:szCs w:val="24"/>
          <w:lang w:val="is-IS" w:eastAsia="fo-FO"/>
        </w:rPr>
        <w:t>Fýr</w:t>
      </w:r>
      <w:r w:rsidR="009233F2" w:rsidRPr="005214B8">
        <w:rPr>
          <w:rFonts w:eastAsia="Times New Roman" w:cs="Times New Roman"/>
          <w:color w:val="000000"/>
          <w:szCs w:val="24"/>
          <w:lang w:val="is-IS" w:eastAsia="fo-FO"/>
        </w:rPr>
        <w:t>a</w:t>
      </w:r>
      <w:r w:rsidRPr="005214B8">
        <w:rPr>
          <w:rFonts w:eastAsia="Times New Roman" w:cs="Times New Roman"/>
          <w:color w:val="000000"/>
          <w:szCs w:val="24"/>
          <w:lang w:val="is-IS" w:eastAsia="fo-FO"/>
        </w:rPr>
        <w:t xml:space="preserve"> kumulativar treytir skulu vera til staðar til tess at staðfes</w:t>
      </w:r>
      <w:r w:rsidR="00374321" w:rsidRPr="005214B8">
        <w:rPr>
          <w:rFonts w:eastAsia="Times New Roman" w:cs="Times New Roman"/>
          <w:color w:val="000000"/>
          <w:szCs w:val="24"/>
          <w:lang w:val="is-IS" w:eastAsia="fo-FO"/>
        </w:rPr>
        <w:t>tast</w:t>
      </w:r>
      <w:r w:rsidRPr="005214B8">
        <w:rPr>
          <w:rFonts w:eastAsia="Times New Roman" w:cs="Times New Roman"/>
          <w:color w:val="000000"/>
          <w:szCs w:val="24"/>
          <w:lang w:val="is-IS" w:eastAsia="fo-FO"/>
        </w:rPr>
        <w:t xml:space="preserve"> misnýtsl</w:t>
      </w:r>
      <w:r w:rsidR="00374321" w:rsidRPr="005214B8">
        <w:rPr>
          <w:rFonts w:eastAsia="Times New Roman" w:cs="Times New Roman"/>
          <w:color w:val="000000"/>
          <w:szCs w:val="24"/>
          <w:lang w:val="is-IS" w:eastAsia="fo-FO"/>
        </w:rPr>
        <w:t>a</w:t>
      </w:r>
      <w:r w:rsidRPr="005214B8">
        <w:rPr>
          <w:rFonts w:eastAsia="Times New Roman" w:cs="Times New Roman"/>
          <w:color w:val="000000"/>
          <w:szCs w:val="24"/>
          <w:lang w:val="is-IS" w:eastAsia="fo-FO"/>
        </w:rPr>
        <w:t xml:space="preserve"> eftir hesi áseting:</w:t>
      </w:r>
    </w:p>
    <w:p w14:paraId="3B47EE23" w14:textId="0D65006C" w:rsidR="00DB599E" w:rsidRPr="005214B8" w:rsidRDefault="00DB599E" w:rsidP="00DB599E">
      <w:pPr>
        <w:pStyle w:val="Listeafsnit"/>
        <w:numPr>
          <w:ilvl w:val="0"/>
          <w:numId w:val="9"/>
        </w:numPr>
        <w:shd w:val="clear" w:color="auto" w:fill="FFFFFF"/>
        <w:spacing w:before="240"/>
        <w:rPr>
          <w:rFonts w:eastAsia="Times New Roman" w:cs="Times New Roman"/>
          <w:color w:val="000000"/>
          <w:szCs w:val="24"/>
          <w:lang w:val="is-IS" w:eastAsia="fo-FO"/>
        </w:rPr>
      </w:pPr>
      <w:r w:rsidRPr="005214B8">
        <w:rPr>
          <w:rFonts w:eastAsia="Times New Roman" w:cs="Times New Roman"/>
          <w:color w:val="000000"/>
          <w:szCs w:val="24"/>
          <w:lang w:val="is-IS" w:eastAsia="fo-FO"/>
        </w:rPr>
        <w:t>Fyritøkan skal vera ráðandi á marknaðinum fyri ávísu vøruna</w:t>
      </w:r>
    </w:p>
    <w:p w14:paraId="76CDF7D6" w14:textId="6FE4060A" w:rsidR="00DB599E" w:rsidRPr="005214B8" w:rsidRDefault="00DB599E" w:rsidP="00DB599E">
      <w:pPr>
        <w:pStyle w:val="Listeafsnit"/>
        <w:numPr>
          <w:ilvl w:val="0"/>
          <w:numId w:val="9"/>
        </w:numPr>
        <w:shd w:val="clear" w:color="auto" w:fill="FFFFFF"/>
        <w:spacing w:before="240"/>
        <w:rPr>
          <w:rFonts w:eastAsia="Times New Roman" w:cs="Times New Roman"/>
          <w:color w:val="000000"/>
          <w:szCs w:val="24"/>
          <w:lang w:val="is-IS" w:eastAsia="fo-FO"/>
        </w:rPr>
      </w:pPr>
      <w:r w:rsidRPr="005214B8">
        <w:rPr>
          <w:rFonts w:eastAsia="Times New Roman" w:cs="Times New Roman"/>
          <w:color w:val="000000"/>
          <w:szCs w:val="24"/>
          <w:lang w:val="is-IS" w:eastAsia="fo-FO"/>
        </w:rPr>
        <w:t>Bundnu vørunar skulu kunnu fráskiljast</w:t>
      </w:r>
    </w:p>
    <w:p w14:paraId="19C8AAD7" w14:textId="5B66BAE6" w:rsidR="00DB599E" w:rsidRPr="005214B8" w:rsidRDefault="00DB599E" w:rsidP="00DB599E">
      <w:pPr>
        <w:pStyle w:val="Listeafsnit"/>
        <w:numPr>
          <w:ilvl w:val="0"/>
          <w:numId w:val="9"/>
        </w:numPr>
        <w:shd w:val="clear" w:color="auto" w:fill="FFFFFF"/>
        <w:spacing w:before="240"/>
        <w:rPr>
          <w:rFonts w:eastAsia="Times New Roman" w:cs="Times New Roman"/>
          <w:color w:val="000000"/>
          <w:szCs w:val="24"/>
          <w:lang w:val="is-IS" w:eastAsia="fo-FO"/>
        </w:rPr>
      </w:pPr>
      <w:r w:rsidRPr="005214B8">
        <w:rPr>
          <w:rFonts w:eastAsia="Times New Roman" w:cs="Times New Roman"/>
          <w:color w:val="000000"/>
          <w:szCs w:val="24"/>
          <w:lang w:val="is-IS" w:eastAsia="fo-FO"/>
        </w:rPr>
        <w:t>Fyritøkan loyvir ikki at vørunar verða keyptar hvør sær</w:t>
      </w:r>
    </w:p>
    <w:p w14:paraId="0F1CE2CC" w14:textId="60D0C27F" w:rsidR="00DB599E" w:rsidRPr="005214B8" w:rsidRDefault="00DB599E" w:rsidP="00DB599E">
      <w:pPr>
        <w:pStyle w:val="Listeafsnit"/>
        <w:numPr>
          <w:ilvl w:val="0"/>
          <w:numId w:val="9"/>
        </w:numPr>
        <w:shd w:val="clear" w:color="auto" w:fill="FFFFFF"/>
        <w:spacing w:before="240"/>
        <w:rPr>
          <w:rFonts w:eastAsia="Times New Roman" w:cs="Times New Roman"/>
          <w:color w:val="000000"/>
          <w:szCs w:val="24"/>
          <w:lang w:val="is-IS" w:eastAsia="fo-FO"/>
        </w:rPr>
      </w:pPr>
      <w:r w:rsidRPr="005214B8">
        <w:rPr>
          <w:rFonts w:eastAsia="Times New Roman" w:cs="Times New Roman"/>
          <w:color w:val="000000"/>
          <w:szCs w:val="24"/>
          <w:lang w:val="is-IS" w:eastAsia="fo-FO"/>
        </w:rPr>
        <w:t>Atgerðin hjá fyritøkuni skal vera egna</w:t>
      </w:r>
      <w:r w:rsidR="00374321" w:rsidRPr="005214B8">
        <w:rPr>
          <w:rFonts w:eastAsia="Times New Roman" w:cs="Times New Roman"/>
          <w:color w:val="000000"/>
          <w:szCs w:val="24"/>
          <w:lang w:val="is-IS" w:eastAsia="fo-FO"/>
        </w:rPr>
        <w:t>ð til</w:t>
      </w:r>
      <w:r w:rsidRPr="005214B8">
        <w:rPr>
          <w:rFonts w:eastAsia="Times New Roman" w:cs="Times New Roman"/>
          <w:color w:val="000000"/>
          <w:szCs w:val="24"/>
          <w:lang w:val="is-IS" w:eastAsia="fo-FO"/>
        </w:rPr>
        <w:t xml:space="preserve"> at avmarka kappingina</w:t>
      </w:r>
    </w:p>
    <w:p w14:paraId="4A7D40EA" w14:textId="6F1D11D5" w:rsidR="00DB599E" w:rsidRPr="005214B8" w:rsidRDefault="009233F2" w:rsidP="00DB599E">
      <w:pPr>
        <w:shd w:val="clear" w:color="auto" w:fill="FFFFFF"/>
        <w:spacing w:before="240"/>
        <w:rPr>
          <w:rFonts w:eastAsia="Times New Roman" w:cs="Times New Roman"/>
          <w:b/>
          <w:bCs/>
          <w:color w:val="000000"/>
          <w:szCs w:val="24"/>
          <w:lang w:val="is-IS" w:eastAsia="fo-FO"/>
        </w:rPr>
      </w:pPr>
      <w:r w:rsidRPr="005214B8">
        <w:rPr>
          <w:rFonts w:eastAsia="Times New Roman" w:cs="Times New Roman"/>
          <w:b/>
          <w:bCs/>
          <w:color w:val="000000"/>
          <w:szCs w:val="24"/>
          <w:lang w:val="is-IS" w:eastAsia="fo-FO"/>
        </w:rPr>
        <w:t>§ 11, stk. 4</w:t>
      </w:r>
    </w:p>
    <w:p w14:paraId="0C9142A7" w14:textId="384F0C76" w:rsidR="00DB599E" w:rsidRPr="005214B8" w:rsidRDefault="009233F2" w:rsidP="00DB599E">
      <w:pPr>
        <w:shd w:val="clear" w:color="auto" w:fill="FFFFFF"/>
        <w:spacing w:before="240"/>
        <w:rPr>
          <w:rFonts w:eastAsia="Times New Roman" w:cs="Times New Roman"/>
          <w:color w:val="000000"/>
          <w:szCs w:val="24"/>
          <w:lang w:val="is-IS" w:eastAsia="fo-FO"/>
        </w:rPr>
      </w:pPr>
      <w:r w:rsidRPr="005214B8">
        <w:rPr>
          <w:rFonts w:eastAsia="Times New Roman" w:cs="Times New Roman"/>
          <w:color w:val="000000"/>
          <w:szCs w:val="24"/>
          <w:lang w:val="is-IS" w:eastAsia="fo-FO"/>
        </w:rPr>
        <w:t xml:space="preserve">Ásetingin í § 11, stk. 4 gevur Kappingareftirlitinum, eftir </w:t>
      </w:r>
      <w:r w:rsidR="00361C39" w:rsidRPr="005214B8">
        <w:rPr>
          <w:rFonts w:eastAsia="Times New Roman" w:cs="Times New Roman"/>
          <w:color w:val="000000"/>
          <w:szCs w:val="24"/>
          <w:lang w:val="is-IS" w:eastAsia="fo-FO"/>
        </w:rPr>
        <w:t>kæru</w:t>
      </w:r>
      <w:r w:rsidRPr="005214B8">
        <w:rPr>
          <w:rFonts w:eastAsia="Times New Roman" w:cs="Times New Roman"/>
          <w:color w:val="000000"/>
          <w:szCs w:val="24"/>
          <w:lang w:val="is-IS" w:eastAsia="fo-FO"/>
        </w:rPr>
        <w:t xml:space="preserve"> ella ex officio, hei</w:t>
      </w:r>
      <w:r w:rsidR="00361C39" w:rsidRPr="005214B8">
        <w:rPr>
          <w:rFonts w:eastAsia="Times New Roman" w:cs="Times New Roman"/>
          <w:color w:val="000000"/>
          <w:szCs w:val="24"/>
          <w:lang w:val="is-IS" w:eastAsia="fo-FO"/>
        </w:rPr>
        <w:t>mild</w:t>
      </w:r>
      <w:r w:rsidRPr="005214B8">
        <w:rPr>
          <w:rFonts w:eastAsia="Times New Roman" w:cs="Times New Roman"/>
          <w:color w:val="000000"/>
          <w:szCs w:val="24"/>
          <w:lang w:val="is-IS" w:eastAsia="fo-FO"/>
        </w:rPr>
        <w:t xml:space="preserve"> til at geva fyritøkum kravb</w:t>
      </w:r>
      <w:r w:rsidR="00361C39" w:rsidRPr="005214B8">
        <w:rPr>
          <w:rFonts w:eastAsia="Times New Roman" w:cs="Times New Roman"/>
          <w:color w:val="000000"/>
          <w:szCs w:val="24"/>
          <w:lang w:val="is-IS" w:eastAsia="fo-FO"/>
        </w:rPr>
        <w:t>o</w:t>
      </w:r>
      <w:r w:rsidRPr="005214B8">
        <w:rPr>
          <w:rFonts w:eastAsia="Times New Roman" w:cs="Times New Roman"/>
          <w:color w:val="000000"/>
          <w:szCs w:val="24"/>
          <w:lang w:val="is-IS" w:eastAsia="fo-FO"/>
        </w:rPr>
        <w:t xml:space="preserve">ð um at steðga atburði, ið er fevndur av stk. 1. </w:t>
      </w:r>
    </w:p>
    <w:p w14:paraId="037D81F3" w14:textId="17674728" w:rsidR="009233F2" w:rsidRPr="005214B8" w:rsidRDefault="009233F2" w:rsidP="00DB599E">
      <w:pPr>
        <w:shd w:val="clear" w:color="auto" w:fill="FFFFFF"/>
        <w:spacing w:before="240"/>
        <w:rPr>
          <w:rFonts w:eastAsia="Times New Roman" w:cs="Times New Roman"/>
          <w:color w:val="000000"/>
          <w:szCs w:val="24"/>
          <w:lang w:val="is-IS" w:eastAsia="fo-FO"/>
        </w:rPr>
      </w:pPr>
      <w:r w:rsidRPr="005214B8">
        <w:rPr>
          <w:rFonts w:eastAsia="Times New Roman" w:cs="Times New Roman"/>
          <w:color w:val="000000"/>
          <w:szCs w:val="24"/>
          <w:lang w:val="is-IS" w:eastAsia="fo-FO"/>
        </w:rPr>
        <w:t xml:space="preserve">Í kravboðnum verður staðfest, at talan er um misnýtslu av ráðandi støðu, ið er bannað eftir § 11, stk. 1. Harumframt verður álagt fyritøkuni at stegða framferðini. </w:t>
      </w:r>
    </w:p>
    <w:p w14:paraId="70217D61" w14:textId="576D7B7D" w:rsidR="009233F2" w:rsidRPr="005214B8" w:rsidRDefault="009233F2" w:rsidP="00DB599E">
      <w:pPr>
        <w:shd w:val="clear" w:color="auto" w:fill="FFFFFF"/>
        <w:spacing w:before="240"/>
        <w:rPr>
          <w:rFonts w:eastAsia="Times New Roman" w:cs="Times New Roman"/>
          <w:color w:val="000000"/>
          <w:szCs w:val="24"/>
          <w:lang w:val="is-IS" w:eastAsia="fo-FO"/>
        </w:rPr>
      </w:pPr>
      <w:r w:rsidRPr="005214B8">
        <w:rPr>
          <w:rFonts w:eastAsia="Times New Roman" w:cs="Times New Roman"/>
          <w:color w:val="000000"/>
          <w:szCs w:val="24"/>
          <w:lang w:val="is-IS" w:eastAsia="fo-FO"/>
        </w:rPr>
        <w:t xml:space="preserve">Eini kravboð kunnu verða givin beinanvegin, Kappingareftirlitið gerst vart við, at ásetingin í stk. 1 er brotin. </w:t>
      </w:r>
    </w:p>
    <w:p w14:paraId="1E27405B" w14:textId="44F74E48" w:rsidR="009233F2" w:rsidRPr="005214B8" w:rsidRDefault="009233F2" w:rsidP="00DB599E">
      <w:pPr>
        <w:shd w:val="clear" w:color="auto" w:fill="FFFFFF"/>
        <w:spacing w:before="240"/>
        <w:rPr>
          <w:rFonts w:eastAsia="Times New Roman" w:cs="Times New Roman"/>
          <w:color w:val="000000"/>
          <w:szCs w:val="24"/>
          <w:lang w:val="is-IS" w:eastAsia="fo-FO"/>
        </w:rPr>
      </w:pPr>
      <w:r w:rsidRPr="005214B8">
        <w:rPr>
          <w:rFonts w:eastAsia="Times New Roman" w:cs="Times New Roman"/>
          <w:color w:val="000000"/>
          <w:szCs w:val="24"/>
          <w:lang w:val="is-IS" w:eastAsia="fo-FO"/>
        </w:rPr>
        <w:t>Meginreglan er, at ein a</w:t>
      </w:r>
      <w:r w:rsidR="00361C39" w:rsidRPr="005214B8">
        <w:rPr>
          <w:rFonts w:eastAsia="Times New Roman" w:cs="Times New Roman"/>
          <w:color w:val="000000"/>
          <w:szCs w:val="24"/>
          <w:lang w:val="is-IS" w:eastAsia="fo-FO"/>
        </w:rPr>
        <w:t>t</w:t>
      </w:r>
      <w:r w:rsidRPr="005214B8">
        <w:rPr>
          <w:rFonts w:eastAsia="Times New Roman" w:cs="Times New Roman"/>
          <w:color w:val="000000"/>
          <w:szCs w:val="24"/>
          <w:lang w:val="is-IS" w:eastAsia="fo-FO"/>
        </w:rPr>
        <w:t>burður skal ste</w:t>
      </w:r>
      <w:r w:rsidR="00361C39" w:rsidRPr="005214B8">
        <w:rPr>
          <w:rFonts w:eastAsia="Times New Roman" w:cs="Times New Roman"/>
          <w:color w:val="000000"/>
          <w:szCs w:val="24"/>
          <w:lang w:val="is-IS" w:eastAsia="fo-FO"/>
        </w:rPr>
        <w:t>ð</w:t>
      </w:r>
      <w:r w:rsidRPr="005214B8">
        <w:rPr>
          <w:rFonts w:eastAsia="Times New Roman" w:cs="Times New Roman"/>
          <w:color w:val="000000"/>
          <w:szCs w:val="24"/>
          <w:lang w:val="is-IS" w:eastAsia="fo-FO"/>
        </w:rPr>
        <w:t>ga tann dagin, kravboðini verða givin. Í serligum førum kann Kappingareftirlitið áseta eina fr</w:t>
      </w:r>
      <w:r w:rsidR="00361C39" w:rsidRPr="005214B8">
        <w:rPr>
          <w:rFonts w:eastAsia="Times New Roman" w:cs="Times New Roman"/>
          <w:color w:val="000000"/>
          <w:szCs w:val="24"/>
          <w:lang w:val="is-IS" w:eastAsia="fo-FO"/>
        </w:rPr>
        <w:t>eist</w:t>
      </w:r>
      <w:r w:rsidRPr="005214B8">
        <w:rPr>
          <w:rFonts w:eastAsia="Times New Roman" w:cs="Times New Roman"/>
          <w:color w:val="000000"/>
          <w:szCs w:val="24"/>
          <w:lang w:val="is-IS" w:eastAsia="fo-FO"/>
        </w:rPr>
        <w:t xml:space="preserve">, tá ólógliga framferðin skal verða steðgað. Mestast skal millum praktisku møguleikarnar hjá fyritøkuni, beinleiðis at steðga framferðini øðrumegin og hinvegin fyrilit fyri, at kappingin verður fingin í rættlag aftur, undir hesum serliga fyriliti til tær fyritøkur, ið beinleiðis </w:t>
      </w:r>
      <w:r w:rsidR="001E4ED4" w:rsidRPr="005214B8">
        <w:rPr>
          <w:rFonts w:eastAsia="Times New Roman" w:cs="Times New Roman"/>
          <w:color w:val="000000"/>
          <w:szCs w:val="24"/>
          <w:lang w:val="is-IS" w:eastAsia="fo-FO"/>
        </w:rPr>
        <w:t xml:space="preserve">eru raktar av kappingaravmarkiningi. </w:t>
      </w:r>
    </w:p>
    <w:p w14:paraId="6A10F660" w14:textId="21605D35" w:rsidR="001E4ED4" w:rsidRPr="005214B8" w:rsidRDefault="001E4ED4" w:rsidP="00DB599E">
      <w:pPr>
        <w:shd w:val="clear" w:color="auto" w:fill="FFFFFF"/>
        <w:spacing w:before="240"/>
        <w:rPr>
          <w:rFonts w:eastAsia="Times New Roman" w:cs="Times New Roman"/>
          <w:color w:val="000000"/>
          <w:szCs w:val="24"/>
          <w:lang w:val="is-IS" w:eastAsia="fo-FO"/>
        </w:rPr>
      </w:pPr>
      <w:r w:rsidRPr="005214B8">
        <w:rPr>
          <w:rFonts w:eastAsia="Times New Roman" w:cs="Times New Roman"/>
          <w:color w:val="000000"/>
          <w:szCs w:val="24"/>
          <w:lang w:val="is-IS" w:eastAsia="fo-FO"/>
        </w:rPr>
        <w:t>Eini kravboð kunnu hava serligar trey</w:t>
      </w:r>
      <w:r w:rsidR="00361C39" w:rsidRPr="005214B8">
        <w:rPr>
          <w:rFonts w:eastAsia="Times New Roman" w:cs="Times New Roman"/>
          <w:color w:val="000000"/>
          <w:szCs w:val="24"/>
          <w:lang w:val="is-IS" w:eastAsia="fo-FO"/>
        </w:rPr>
        <w:t>t</w:t>
      </w:r>
      <w:r w:rsidRPr="005214B8">
        <w:rPr>
          <w:rFonts w:eastAsia="Times New Roman" w:cs="Times New Roman"/>
          <w:color w:val="000000"/>
          <w:szCs w:val="24"/>
          <w:lang w:val="is-IS" w:eastAsia="fo-FO"/>
        </w:rPr>
        <w:t>i</w:t>
      </w:r>
      <w:r w:rsidR="00361C39" w:rsidRPr="005214B8">
        <w:rPr>
          <w:rFonts w:eastAsia="Times New Roman" w:cs="Times New Roman"/>
          <w:color w:val="000000"/>
          <w:szCs w:val="24"/>
          <w:lang w:val="is-IS" w:eastAsia="fo-FO"/>
        </w:rPr>
        <w:t>r</w:t>
      </w:r>
      <w:r w:rsidRPr="005214B8">
        <w:rPr>
          <w:rFonts w:eastAsia="Times New Roman" w:cs="Times New Roman"/>
          <w:color w:val="000000"/>
          <w:szCs w:val="24"/>
          <w:lang w:val="is-IS" w:eastAsia="fo-FO"/>
        </w:rPr>
        <w:t>, eitt nú, at fyritøkan skal broyta sínar handilstrey</w:t>
      </w:r>
      <w:r w:rsidR="00361C39" w:rsidRPr="005214B8">
        <w:rPr>
          <w:rFonts w:eastAsia="Times New Roman" w:cs="Times New Roman"/>
          <w:color w:val="000000"/>
          <w:szCs w:val="24"/>
          <w:lang w:val="is-IS" w:eastAsia="fo-FO"/>
        </w:rPr>
        <w:t>t</w:t>
      </w:r>
      <w:r w:rsidRPr="005214B8">
        <w:rPr>
          <w:rFonts w:eastAsia="Times New Roman" w:cs="Times New Roman"/>
          <w:color w:val="000000"/>
          <w:szCs w:val="24"/>
          <w:lang w:val="is-IS" w:eastAsia="fo-FO"/>
        </w:rPr>
        <w:t>ir, at fyritøkan skal lata vørur ella tænastur til eina ávísa fyritøkur eftir nærri treytum o.l. Lutfall má vera milllum treyrirnar, ið settar verða, og slag</w:t>
      </w:r>
      <w:r w:rsidR="00361C39" w:rsidRPr="005214B8">
        <w:rPr>
          <w:rFonts w:eastAsia="Times New Roman" w:cs="Times New Roman"/>
          <w:color w:val="000000"/>
          <w:szCs w:val="24"/>
          <w:lang w:val="is-IS" w:eastAsia="fo-FO"/>
        </w:rPr>
        <w:t>ið</w:t>
      </w:r>
      <w:r w:rsidRPr="005214B8">
        <w:rPr>
          <w:rFonts w:eastAsia="Times New Roman" w:cs="Times New Roman"/>
          <w:color w:val="000000"/>
          <w:szCs w:val="24"/>
          <w:lang w:val="is-IS" w:eastAsia="fo-FO"/>
        </w:rPr>
        <w:t xml:space="preserve"> </w:t>
      </w:r>
      <w:r w:rsidR="00361C39" w:rsidRPr="005214B8">
        <w:rPr>
          <w:rFonts w:eastAsia="Times New Roman" w:cs="Times New Roman"/>
          <w:color w:val="000000"/>
          <w:szCs w:val="24"/>
          <w:lang w:val="is-IS" w:eastAsia="fo-FO"/>
        </w:rPr>
        <w:t>av</w:t>
      </w:r>
      <w:r w:rsidRPr="005214B8">
        <w:rPr>
          <w:rFonts w:eastAsia="Times New Roman" w:cs="Times New Roman"/>
          <w:color w:val="000000"/>
          <w:szCs w:val="24"/>
          <w:lang w:val="is-IS" w:eastAsia="fo-FO"/>
        </w:rPr>
        <w:t xml:space="preserve"> kappingaravmarkingini. </w:t>
      </w:r>
    </w:p>
    <w:p w14:paraId="2836864C" w14:textId="513D630C" w:rsidR="001E4ED4" w:rsidRPr="005214B8" w:rsidRDefault="001E4ED4" w:rsidP="00DB599E">
      <w:pPr>
        <w:shd w:val="clear" w:color="auto" w:fill="FFFFFF"/>
        <w:spacing w:before="240"/>
        <w:rPr>
          <w:rFonts w:eastAsia="Times New Roman" w:cs="Times New Roman"/>
          <w:color w:val="000000"/>
          <w:szCs w:val="24"/>
          <w:lang w:val="is-IS" w:eastAsia="fo-FO"/>
        </w:rPr>
      </w:pPr>
      <w:r w:rsidRPr="005214B8">
        <w:rPr>
          <w:rFonts w:eastAsia="Times New Roman" w:cs="Times New Roman"/>
          <w:color w:val="000000"/>
          <w:szCs w:val="24"/>
          <w:lang w:val="is-IS" w:eastAsia="fo-FO"/>
        </w:rPr>
        <w:t>Kravboð sambært § 11, stk. 4, ið verða brotin, verða revsað við sekt eftir § 3</w:t>
      </w:r>
      <w:r w:rsidR="00361C39" w:rsidRPr="005214B8">
        <w:rPr>
          <w:rFonts w:eastAsia="Times New Roman" w:cs="Times New Roman"/>
          <w:color w:val="000000"/>
          <w:szCs w:val="24"/>
          <w:lang w:val="is-IS" w:eastAsia="fo-FO"/>
        </w:rPr>
        <w:t>0</w:t>
      </w:r>
      <w:r w:rsidRPr="005214B8">
        <w:rPr>
          <w:rFonts w:eastAsia="Times New Roman" w:cs="Times New Roman"/>
          <w:color w:val="000000"/>
          <w:szCs w:val="24"/>
          <w:lang w:val="is-IS" w:eastAsia="fo-FO"/>
        </w:rPr>
        <w:t xml:space="preserve">, stk. 1 nr. 7. Harumframt kann áleggjast daglig ella vikulig sekt til tess at fáa fyritøku at gera eftir boðum sambært § </w:t>
      </w:r>
      <w:r w:rsidR="006452D3" w:rsidRPr="005214B8">
        <w:rPr>
          <w:rFonts w:eastAsia="Times New Roman" w:cs="Times New Roman"/>
          <w:color w:val="000000"/>
          <w:szCs w:val="24"/>
          <w:lang w:val="is-IS" w:eastAsia="fo-FO"/>
        </w:rPr>
        <w:t>11</w:t>
      </w:r>
      <w:r w:rsidRPr="005214B8">
        <w:rPr>
          <w:rFonts w:eastAsia="Times New Roman" w:cs="Times New Roman"/>
          <w:color w:val="000000"/>
          <w:szCs w:val="24"/>
          <w:lang w:val="is-IS" w:eastAsia="fo-FO"/>
        </w:rPr>
        <w:t xml:space="preserve">, stk. </w:t>
      </w:r>
      <w:r w:rsidR="006452D3" w:rsidRPr="005214B8">
        <w:rPr>
          <w:rFonts w:eastAsia="Times New Roman" w:cs="Times New Roman"/>
          <w:color w:val="000000"/>
          <w:szCs w:val="24"/>
          <w:lang w:val="is-IS" w:eastAsia="fo-FO"/>
        </w:rPr>
        <w:t>4</w:t>
      </w:r>
      <w:r w:rsidR="00361C39" w:rsidRPr="005214B8">
        <w:rPr>
          <w:rFonts w:eastAsia="Times New Roman" w:cs="Times New Roman"/>
          <w:color w:val="000000"/>
          <w:szCs w:val="24"/>
          <w:lang w:val="is-IS" w:eastAsia="fo-FO"/>
        </w:rPr>
        <w:t xml:space="preserve">, </w:t>
      </w:r>
      <w:r w:rsidR="006452D3" w:rsidRPr="005214B8">
        <w:rPr>
          <w:rFonts w:eastAsia="Times New Roman" w:cs="Times New Roman"/>
          <w:color w:val="000000"/>
          <w:szCs w:val="24"/>
          <w:lang w:val="is-IS" w:eastAsia="fo-FO"/>
        </w:rPr>
        <w:t>sambært</w:t>
      </w:r>
      <w:r w:rsidR="00361C39" w:rsidRPr="005214B8">
        <w:rPr>
          <w:rFonts w:eastAsia="Times New Roman" w:cs="Times New Roman"/>
          <w:color w:val="000000"/>
          <w:szCs w:val="24"/>
          <w:lang w:val="is-IS" w:eastAsia="fo-FO"/>
        </w:rPr>
        <w:t xml:space="preserve"> § 29, stk. 1.</w:t>
      </w:r>
    </w:p>
    <w:p w14:paraId="368B9AE8" w14:textId="37880D58" w:rsidR="001E4ED4" w:rsidRPr="005214B8" w:rsidRDefault="001E4ED4" w:rsidP="00DB599E">
      <w:pPr>
        <w:shd w:val="clear" w:color="auto" w:fill="FFFFFF"/>
        <w:spacing w:before="240"/>
        <w:rPr>
          <w:rFonts w:eastAsia="Times New Roman" w:cs="Times New Roman"/>
          <w:b/>
          <w:bCs/>
          <w:color w:val="000000"/>
          <w:szCs w:val="24"/>
          <w:lang w:val="is-IS" w:eastAsia="fo-FO"/>
        </w:rPr>
      </w:pPr>
      <w:r w:rsidRPr="005214B8">
        <w:rPr>
          <w:rFonts w:eastAsia="Times New Roman" w:cs="Times New Roman"/>
          <w:b/>
          <w:bCs/>
          <w:color w:val="000000"/>
          <w:szCs w:val="24"/>
          <w:lang w:val="is-IS" w:eastAsia="fo-FO"/>
        </w:rPr>
        <w:lastRenderedPageBreak/>
        <w:t xml:space="preserve">§ 11, stk. 5 </w:t>
      </w:r>
    </w:p>
    <w:p w14:paraId="5BE09C28" w14:textId="45F4123B" w:rsidR="00CF1780" w:rsidRPr="005214B8" w:rsidRDefault="001E4ED4" w:rsidP="00CF1780">
      <w:pPr>
        <w:jc w:val="both"/>
        <w:rPr>
          <w:rFonts w:cs="Times New Roman"/>
          <w:szCs w:val="24"/>
        </w:rPr>
      </w:pPr>
      <w:r w:rsidRPr="005214B8">
        <w:rPr>
          <w:rFonts w:cs="Times New Roman"/>
          <w:szCs w:val="24"/>
        </w:rPr>
        <w:t>Sambært ásetingini kunnu fyritøkur biðja Kappingareftirlitið um eina váttan um,</w:t>
      </w:r>
      <w:r w:rsidR="00CF1780" w:rsidRPr="005214B8">
        <w:rPr>
          <w:rFonts w:cs="Times New Roman"/>
          <w:szCs w:val="24"/>
        </w:rPr>
        <w:t xml:space="preserve"> hvørt</w:t>
      </w:r>
      <w:r w:rsidRPr="005214B8">
        <w:rPr>
          <w:rFonts w:cs="Times New Roman"/>
          <w:szCs w:val="24"/>
        </w:rPr>
        <w:t xml:space="preserve"> ávís atferð </w:t>
      </w:r>
      <w:r w:rsidR="00CF1780" w:rsidRPr="005214B8">
        <w:rPr>
          <w:rFonts w:cs="Times New Roman"/>
          <w:szCs w:val="24"/>
        </w:rPr>
        <w:t>sambært teimum upplýsingum</w:t>
      </w:r>
      <w:r w:rsidR="002759A8" w:rsidRPr="005214B8">
        <w:rPr>
          <w:rFonts w:cs="Times New Roman"/>
          <w:szCs w:val="24"/>
        </w:rPr>
        <w:t>,</w:t>
      </w:r>
      <w:r w:rsidR="00CF1780" w:rsidRPr="005214B8">
        <w:rPr>
          <w:rFonts w:cs="Times New Roman"/>
          <w:szCs w:val="24"/>
        </w:rPr>
        <w:t xml:space="preserve"> sum Kappingareftirlitið hevur upplýsingar um, ikki kemur undir forboðið í § 11, stk. 1 og tað tí ikki er grundarlag at gera boð sambært § 11, stk. 4.</w:t>
      </w:r>
      <w:r w:rsidRPr="005214B8">
        <w:rPr>
          <w:rFonts w:cs="Times New Roman"/>
          <w:szCs w:val="24"/>
        </w:rPr>
        <w:t xml:space="preserve"> </w:t>
      </w:r>
    </w:p>
    <w:p w14:paraId="665BB974" w14:textId="77777777" w:rsidR="00CF1780" w:rsidRPr="005214B8" w:rsidRDefault="00CF1780" w:rsidP="00CF1780">
      <w:pPr>
        <w:jc w:val="both"/>
        <w:rPr>
          <w:rFonts w:cs="Times New Roman"/>
          <w:szCs w:val="24"/>
        </w:rPr>
      </w:pPr>
    </w:p>
    <w:p w14:paraId="1BE40448" w14:textId="79E0983D" w:rsidR="001E4ED4" w:rsidRPr="005214B8" w:rsidRDefault="0044253B" w:rsidP="00CF1780">
      <w:pPr>
        <w:jc w:val="both"/>
        <w:rPr>
          <w:rFonts w:cs="Times New Roman"/>
          <w:szCs w:val="24"/>
        </w:rPr>
      </w:pPr>
      <w:r w:rsidRPr="005214B8">
        <w:rPr>
          <w:rFonts w:cs="Times New Roman"/>
          <w:szCs w:val="24"/>
        </w:rPr>
        <w:t>Ein</w:t>
      </w:r>
      <w:r w:rsidR="00CF1780" w:rsidRPr="005214B8">
        <w:rPr>
          <w:rFonts w:cs="Times New Roman"/>
          <w:szCs w:val="24"/>
        </w:rPr>
        <w:t xml:space="preserve"> v</w:t>
      </w:r>
      <w:r w:rsidR="001E4ED4" w:rsidRPr="005214B8">
        <w:rPr>
          <w:rFonts w:cs="Times New Roman"/>
          <w:szCs w:val="24"/>
        </w:rPr>
        <w:t>átta</w:t>
      </w:r>
      <w:r w:rsidRPr="005214B8">
        <w:rPr>
          <w:rFonts w:cs="Times New Roman"/>
          <w:szCs w:val="24"/>
        </w:rPr>
        <w:t>n</w:t>
      </w:r>
      <w:r w:rsidR="001E4ED4" w:rsidRPr="005214B8">
        <w:rPr>
          <w:rFonts w:cs="Times New Roman"/>
          <w:szCs w:val="24"/>
        </w:rPr>
        <w:t xml:space="preserve"> hevur gildið</w:t>
      </w:r>
      <w:r w:rsidR="00CF1780" w:rsidRPr="005214B8">
        <w:rPr>
          <w:rFonts w:cs="Times New Roman"/>
          <w:szCs w:val="24"/>
        </w:rPr>
        <w:t>,</w:t>
      </w:r>
      <w:r w:rsidR="001E4ED4" w:rsidRPr="005214B8">
        <w:rPr>
          <w:rFonts w:cs="Times New Roman"/>
          <w:szCs w:val="24"/>
        </w:rPr>
        <w:t xml:space="preserve"> til Kappingareftirlitið tekur váttanina aftur. </w:t>
      </w:r>
    </w:p>
    <w:p w14:paraId="1584FE39" w14:textId="77777777" w:rsidR="001E4ED4" w:rsidRPr="005214B8" w:rsidRDefault="001E4ED4" w:rsidP="001E4ED4">
      <w:pPr>
        <w:jc w:val="both"/>
        <w:rPr>
          <w:rFonts w:cs="Times New Roman"/>
          <w:szCs w:val="24"/>
        </w:rPr>
      </w:pPr>
    </w:p>
    <w:p w14:paraId="2A198FCC" w14:textId="03DFA843" w:rsidR="001E4ED4" w:rsidRPr="005214B8" w:rsidRDefault="001E4ED4" w:rsidP="001E4ED4">
      <w:pPr>
        <w:jc w:val="both"/>
        <w:rPr>
          <w:rFonts w:cs="Times New Roman"/>
          <w:szCs w:val="24"/>
        </w:rPr>
      </w:pPr>
      <w:r w:rsidRPr="005214B8">
        <w:rPr>
          <w:rFonts w:cs="Times New Roman"/>
          <w:szCs w:val="24"/>
        </w:rPr>
        <w:t xml:space="preserve">Hevur fyritøka sent áheitan sambært § 11, stk. </w:t>
      </w:r>
      <w:r w:rsidR="00CF1780" w:rsidRPr="005214B8">
        <w:rPr>
          <w:rFonts w:cs="Times New Roman"/>
          <w:szCs w:val="24"/>
        </w:rPr>
        <w:t>5</w:t>
      </w:r>
      <w:r w:rsidRPr="005214B8">
        <w:rPr>
          <w:rFonts w:cs="Times New Roman"/>
          <w:szCs w:val="24"/>
        </w:rPr>
        <w:t xml:space="preserve">, hevur Kappingareftirlitið skyldu at taka avgerð. </w:t>
      </w:r>
    </w:p>
    <w:p w14:paraId="31AE5CB4" w14:textId="383D6701" w:rsidR="001E4ED4" w:rsidRPr="005214B8" w:rsidRDefault="001E4ED4" w:rsidP="001E4ED4">
      <w:p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Ein váttan kann verða afturkalla, um t.d. fyritøkan tilætlað ella av grovum ósketni hevur</w:t>
      </w:r>
      <w:r w:rsidR="00CF1780" w:rsidRPr="005214B8">
        <w:rPr>
          <w:rFonts w:eastAsia="Times New Roman" w:cs="Times New Roman"/>
          <w:color w:val="000000"/>
          <w:szCs w:val="24"/>
          <w:lang w:val="is-IS" w:eastAsia="fo-FO"/>
        </w:rPr>
        <w:t xml:space="preserve"> latið</w:t>
      </w:r>
      <w:r w:rsidRPr="005214B8">
        <w:rPr>
          <w:rFonts w:eastAsia="Times New Roman" w:cs="Times New Roman"/>
          <w:color w:val="000000"/>
          <w:szCs w:val="24"/>
          <w:lang w:val="is-IS" w:eastAsia="fo-FO"/>
        </w:rPr>
        <w:t xml:space="preserve"> skeivar ella villleiðandi upplýsingar ella takt um upplýsingar av týdningi fyri eina avgerð sambært § 11, stk.</w:t>
      </w:r>
      <w:r w:rsidR="0044253B" w:rsidRPr="005214B8">
        <w:rPr>
          <w:rFonts w:eastAsia="Times New Roman" w:cs="Times New Roman"/>
          <w:color w:val="000000"/>
          <w:szCs w:val="24"/>
          <w:lang w:val="is-IS" w:eastAsia="fo-FO"/>
        </w:rPr>
        <w:t xml:space="preserve"> </w:t>
      </w:r>
      <w:r w:rsidR="00CF1780" w:rsidRPr="005214B8">
        <w:rPr>
          <w:rFonts w:eastAsia="Times New Roman" w:cs="Times New Roman"/>
          <w:color w:val="000000"/>
          <w:szCs w:val="24"/>
          <w:lang w:val="is-IS" w:eastAsia="fo-FO"/>
        </w:rPr>
        <w:t>5.</w:t>
      </w:r>
      <w:r w:rsidRPr="005214B8">
        <w:rPr>
          <w:rFonts w:eastAsia="Times New Roman" w:cs="Times New Roman"/>
          <w:color w:val="000000"/>
          <w:szCs w:val="24"/>
          <w:lang w:val="is-IS" w:eastAsia="fo-FO"/>
        </w:rPr>
        <w:t xml:space="preserve"> </w:t>
      </w:r>
    </w:p>
    <w:p w14:paraId="092725D5" w14:textId="30A7573D" w:rsidR="001E4ED4" w:rsidRPr="005214B8" w:rsidRDefault="001E4ED4" w:rsidP="001E4ED4">
      <w:p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 xml:space="preserve">Ein afturtøka kann eisini fremjast, um veruligu umstøðurnar eru broyttar ella at nýggjar upplýsingar eru komnar fram. Í slíkum førum skal Kappingareftirlitið taka eina nýggja avgerð sambært § 11, stk. </w:t>
      </w:r>
      <w:r w:rsidR="00AD16E7" w:rsidRPr="005214B8">
        <w:rPr>
          <w:rFonts w:eastAsia="Times New Roman" w:cs="Times New Roman"/>
          <w:color w:val="000000"/>
          <w:szCs w:val="24"/>
          <w:lang w:val="is-IS" w:eastAsia="fo-FO"/>
        </w:rPr>
        <w:t>5</w:t>
      </w:r>
      <w:r w:rsidRPr="005214B8">
        <w:rPr>
          <w:rFonts w:eastAsia="Times New Roman" w:cs="Times New Roman"/>
          <w:color w:val="000000"/>
          <w:szCs w:val="24"/>
          <w:lang w:val="is-IS" w:eastAsia="fo-FO"/>
        </w:rPr>
        <w:t xml:space="preserve"> um at fyritøkan nú hevur eina ráðandi støðu á marknaðinum. </w:t>
      </w:r>
    </w:p>
    <w:p w14:paraId="3DE317F3" w14:textId="4AF66FAD" w:rsidR="001E4ED4" w:rsidRPr="005214B8" w:rsidRDefault="001E4ED4" w:rsidP="001E4ED4">
      <w:pPr>
        <w:shd w:val="clear" w:color="auto" w:fill="FFFFFF"/>
        <w:spacing w:before="240"/>
        <w:jc w:val="both"/>
        <w:rPr>
          <w:rFonts w:eastAsia="Times New Roman" w:cs="Times New Roman"/>
          <w:color w:val="000000"/>
          <w:szCs w:val="24"/>
          <w:lang w:val="is-IS" w:eastAsia="fo-FO"/>
        </w:rPr>
      </w:pPr>
      <w:r w:rsidRPr="005214B8">
        <w:rPr>
          <w:rFonts w:eastAsia="Times New Roman" w:cs="Times New Roman"/>
          <w:color w:val="000000"/>
          <w:szCs w:val="24"/>
          <w:lang w:val="is-IS" w:eastAsia="fo-FO"/>
        </w:rPr>
        <w:t xml:space="preserve">Hevur ein fyritøkan móttikið ein váttan sambært § 11, stk. </w:t>
      </w:r>
      <w:r w:rsidR="00AD16E7" w:rsidRPr="005214B8">
        <w:rPr>
          <w:rFonts w:eastAsia="Times New Roman" w:cs="Times New Roman"/>
          <w:color w:val="000000"/>
          <w:szCs w:val="24"/>
          <w:lang w:val="is-IS" w:eastAsia="fo-FO"/>
        </w:rPr>
        <w:t>5</w:t>
      </w:r>
      <w:r w:rsidRPr="005214B8">
        <w:rPr>
          <w:rFonts w:eastAsia="Times New Roman" w:cs="Times New Roman"/>
          <w:color w:val="000000"/>
          <w:szCs w:val="24"/>
          <w:lang w:val="is-IS" w:eastAsia="fo-FO"/>
        </w:rPr>
        <w:t>, kann fyritøkan ikki áleggjast eina bót eftir § 3</w:t>
      </w:r>
      <w:r w:rsidR="0044253B" w:rsidRPr="005214B8">
        <w:rPr>
          <w:rFonts w:eastAsia="Times New Roman" w:cs="Times New Roman"/>
          <w:color w:val="000000"/>
          <w:szCs w:val="24"/>
          <w:lang w:val="is-IS" w:eastAsia="fo-FO"/>
        </w:rPr>
        <w:t>0</w:t>
      </w:r>
      <w:r w:rsidRPr="005214B8">
        <w:rPr>
          <w:rFonts w:eastAsia="Times New Roman" w:cs="Times New Roman"/>
          <w:color w:val="000000"/>
          <w:szCs w:val="24"/>
          <w:lang w:val="is-IS" w:eastAsia="fo-FO"/>
        </w:rPr>
        <w:t>, stk. 1, um Kappingareftirlitið seinni velur at taka váttanina</w:t>
      </w:r>
      <w:r w:rsidR="00AD16E7" w:rsidRPr="005214B8">
        <w:rPr>
          <w:rFonts w:eastAsia="Times New Roman" w:cs="Times New Roman"/>
          <w:color w:val="000000"/>
          <w:szCs w:val="24"/>
          <w:lang w:val="is-IS" w:eastAsia="fo-FO"/>
        </w:rPr>
        <w:t xml:space="preserve"> aftur</w:t>
      </w:r>
      <w:r w:rsidRPr="005214B8">
        <w:rPr>
          <w:rFonts w:eastAsia="Times New Roman" w:cs="Times New Roman"/>
          <w:color w:val="000000"/>
          <w:szCs w:val="24"/>
          <w:lang w:val="is-IS" w:eastAsia="fo-FO"/>
        </w:rPr>
        <w:t>. Hetta tí, at kravið um tilviltað ella</w:t>
      </w:r>
      <w:r w:rsidR="0044253B" w:rsidRPr="005214B8">
        <w:rPr>
          <w:rFonts w:eastAsia="Times New Roman" w:cs="Times New Roman"/>
          <w:color w:val="000000"/>
          <w:szCs w:val="24"/>
          <w:lang w:val="is-IS" w:eastAsia="fo-FO"/>
        </w:rPr>
        <w:t xml:space="preserve"> av grovum</w:t>
      </w:r>
      <w:r w:rsidRPr="005214B8">
        <w:rPr>
          <w:rFonts w:eastAsia="Times New Roman" w:cs="Times New Roman"/>
          <w:color w:val="000000"/>
          <w:szCs w:val="24"/>
          <w:lang w:val="is-IS" w:eastAsia="fo-FO"/>
        </w:rPr>
        <w:t xml:space="preserve"> ósketni ikki</w:t>
      </w:r>
      <w:r w:rsidR="00AD16E7" w:rsidRPr="005214B8">
        <w:rPr>
          <w:rFonts w:eastAsia="Times New Roman" w:cs="Times New Roman"/>
          <w:color w:val="000000"/>
          <w:szCs w:val="24"/>
          <w:lang w:val="is-IS" w:eastAsia="fo-FO"/>
        </w:rPr>
        <w:t xml:space="preserve"> </w:t>
      </w:r>
      <w:r w:rsidRPr="005214B8">
        <w:rPr>
          <w:rFonts w:eastAsia="Times New Roman" w:cs="Times New Roman"/>
          <w:color w:val="000000"/>
          <w:szCs w:val="24"/>
          <w:lang w:val="is-IS" w:eastAsia="fo-FO"/>
        </w:rPr>
        <w:t xml:space="preserve">er lokið. Undantakið fyri hesa reglu er, um afturtøkan skyldast, at fyritøkan hevur latið skeivar ella villeiðandi upplýsingar av týdning fyri </w:t>
      </w:r>
      <w:r w:rsidR="005737DE" w:rsidRPr="005214B8">
        <w:rPr>
          <w:rFonts w:eastAsia="Times New Roman" w:cs="Times New Roman"/>
          <w:color w:val="000000"/>
          <w:szCs w:val="24"/>
          <w:lang w:val="is-IS" w:eastAsia="fo-FO"/>
        </w:rPr>
        <w:t>um</w:t>
      </w:r>
      <w:r w:rsidRPr="005214B8">
        <w:rPr>
          <w:rFonts w:eastAsia="Times New Roman" w:cs="Times New Roman"/>
          <w:color w:val="000000"/>
          <w:szCs w:val="24"/>
          <w:lang w:val="is-IS" w:eastAsia="fo-FO"/>
        </w:rPr>
        <w:t xml:space="preserve"> at ge</w:t>
      </w:r>
      <w:r w:rsidR="005737DE" w:rsidRPr="005214B8">
        <w:rPr>
          <w:rFonts w:eastAsia="Times New Roman" w:cs="Times New Roman"/>
          <w:color w:val="000000"/>
          <w:szCs w:val="24"/>
          <w:lang w:val="is-IS" w:eastAsia="fo-FO"/>
        </w:rPr>
        <w:t>va</w:t>
      </w:r>
      <w:r w:rsidRPr="005214B8">
        <w:rPr>
          <w:rFonts w:eastAsia="Times New Roman" w:cs="Times New Roman"/>
          <w:color w:val="000000"/>
          <w:szCs w:val="24"/>
          <w:lang w:val="is-IS" w:eastAsia="fo-FO"/>
        </w:rPr>
        <w:t xml:space="preserve"> váttanina av fyrstan tíð. </w:t>
      </w:r>
    </w:p>
    <w:p w14:paraId="0586CECB" w14:textId="2E82730B" w:rsidR="005737DE" w:rsidRPr="005214B8" w:rsidRDefault="005737DE" w:rsidP="005737DE">
      <w:pPr>
        <w:shd w:val="clear" w:color="auto" w:fill="FFFFFF"/>
        <w:rPr>
          <w:rFonts w:eastAsia="Times New Roman" w:cs="Times New Roman"/>
          <w:i/>
          <w:iCs/>
          <w:color w:val="000000"/>
          <w:szCs w:val="24"/>
          <w:lang w:val="nb-NO" w:eastAsia="fo-FO"/>
        </w:rPr>
      </w:pPr>
    </w:p>
    <w:p w14:paraId="5D844B2E" w14:textId="42DFFB7A" w:rsidR="005737DE" w:rsidRPr="005214B8" w:rsidRDefault="005737DE" w:rsidP="005737DE">
      <w:pPr>
        <w:shd w:val="clear" w:color="auto" w:fill="FFFFFF"/>
        <w:rPr>
          <w:rFonts w:eastAsia="Times New Roman" w:cs="Times New Roman"/>
          <w:color w:val="000000"/>
          <w:szCs w:val="24"/>
          <w:lang w:val="nb-NO" w:eastAsia="fo-FO"/>
        </w:rPr>
      </w:pPr>
      <w:r w:rsidRPr="005214B8">
        <w:rPr>
          <w:rFonts w:eastAsia="Times New Roman" w:cs="Times New Roman"/>
          <w:color w:val="000000"/>
          <w:szCs w:val="24"/>
          <w:lang w:val="nb-NO" w:eastAsia="fo-FO"/>
        </w:rPr>
        <w:t>Metir Kappingareftirlitið seg ikki kunna lata eina váttan sambært stk. 5 merkir hetta, at atferðin er í stríð við § 11, stk. 1. Í tílíkum føri kann fyritøkan revast við sekt, sambært § 3</w:t>
      </w:r>
      <w:r w:rsidR="007702D7" w:rsidRPr="005214B8">
        <w:rPr>
          <w:rFonts w:eastAsia="Times New Roman" w:cs="Times New Roman"/>
          <w:color w:val="000000"/>
          <w:szCs w:val="24"/>
          <w:lang w:val="nb-NO" w:eastAsia="fo-FO"/>
        </w:rPr>
        <w:t>0</w:t>
      </w:r>
      <w:r w:rsidRPr="005214B8">
        <w:rPr>
          <w:rFonts w:eastAsia="Times New Roman" w:cs="Times New Roman"/>
          <w:color w:val="000000"/>
          <w:szCs w:val="24"/>
          <w:lang w:val="nb-NO" w:eastAsia="fo-FO"/>
        </w:rPr>
        <w:t xml:space="preserve">, stk. 1, nr. 3. </w:t>
      </w:r>
    </w:p>
    <w:p w14:paraId="74B3BDBA" w14:textId="77777777" w:rsidR="005737DE" w:rsidRPr="005214B8" w:rsidRDefault="005737DE" w:rsidP="005737DE">
      <w:pPr>
        <w:shd w:val="clear" w:color="auto" w:fill="FFFFFF"/>
        <w:rPr>
          <w:rFonts w:eastAsia="Times New Roman" w:cs="Times New Roman"/>
          <w:b/>
          <w:bCs/>
          <w:color w:val="000000"/>
          <w:szCs w:val="24"/>
          <w:lang w:val="nb-NO" w:eastAsia="fo-FO"/>
        </w:rPr>
      </w:pPr>
    </w:p>
    <w:p w14:paraId="71585114" w14:textId="3A30943D" w:rsidR="005737DE" w:rsidRPr="005214B8" w:rsidRDefault="005737DE" w:rsidP="005737DE">
      <w:pPr>
        <w:shd w:val="clear" w:color="auto" w:fill="FFFFFF"/>
        <w:rPr>
          <w:rFonts w:eastAsia="Times New Roman" w:cs="Times New Roman"/>
          <w:b/>
          <w:bCs/>
          <w:color w:val="000000"/>
          <w:szCs w:val="24"/>
          <w:lang w:val="nb-NO" w:eastAsia="fo-FO"/>
        </w:rPr>
      </w:pPr>
      <w:r w:rsidRPr="005214B8">
        <w:rPr>
          <w:rFonts w:eastAsia="Times New Roman" w:cs="Times New Roman"/>
          <w:b/>
          <w:bCs/>
          <w:color w:val="000000"/>
          <w:szCs w:val="24"/>
          <w:lang w:val="nb-NO" w:eastAsia="fo-FO"/>
        </w:rPr>
        <w:t>§ 11, stk. 6.</w:t>
      </w:r>
    </w:p>
    <w:p w14:paraId="6D81C0C1" w14:textId="6D77F731" w:rsidR="005737DE" w:rsidRPr="005214B8" w:rsidRDefault="00025764" w:rsidP="005737DE">
      <w:pPr>
        <w:shd w:val="clear" w:color="auto" w:fill="FFFFFF"/>
        <w:rPr>
          <w:rFonts w:eastAsia="Times New Roman" w:cs="Times New Roman"/>
          <w:color w:val="000000"/>
          <w:szCs w:val="24"/>
          <w:lang w:val="nb-NO" w:eastAsia="fo-FO"/>
        </w:rPr>
      </w:pPr>
      <w:r w:rsidRPr="005214B8">
        <w:rPr>
          <w:rFonts w:eastAsia="Times New Roman" w:cs="Times New Roman"/>
          <w:color w:val="000000"/>
          <w:szCs w:val="24"/>
          <w:lang w:val="nb-NO" w:eastAsia="fo-FO"/>
        </w:rPr>
        <w:t xml:space="preserve">Ongin viðmerking er til ásetingina. </w:t>
      </w:r>
    </w:p>
    <w:p w14:paraId="544BCA6B" w14:textId="77777777" w:rsidR="0042559C" w:rsidRPr="005214B8" w:rsidRDefault="0042559C" w:rsidP="00615A04">
      <w:pPr>
        <w:jc w:val="both"/>
        <w:rPr>
          <w:rFonts w:cs="Times New Roman"/>
          <w:b/>
          <w:bCs/>
          <w:szCs w:val="24"/>
        </w:rPr>
      </w:pPr>
    </w:p>
    <w:p w14:paraId="3A5E1703" w14:textId="255A441D" w:rsidR="00514270" w:rsidRPr="005214B8" w:rsidRDefault="00514270" w:rsidP="00615A04">
      <w:pPr>
        <w:jc w:val="both"/>
        <w:rPr>
          <w:rFonts w:cs="Times New Roman"/>
          <w:b/>
          <w:bCs/>
          <w:szCs w:val="24"/>
        </w:rPr>
      </w:pPr>
      <w:r w:rsidRPr="005214B8">
        <w:rPr>
          <w:rFonts w:cs="Times New Roman"/>
          <w:b/>
          <w:bCs/>
          <w:szCs w:val="24"/>
        </w:rPr>
        <w:t>Til § 12</w:t>
      </w:r>
    </w:p>
    <w:p w14:paraId="50455684" w14:textId="10B3BE31" w:rsidR="00847320" w:rsidRPr="005214B8" w:rsidRDefault="0048551C" w:rsidP="00615A04">
      <w:pPr>
        <w:jc w:val="both"/>
        <w:rPr>
          <w:rFonts w:cs="Times New Roman"/>
          <w:szCs w:val="24"/>
        </w:rPr>
      </w:pPr>
      <w:r w:rsidRPr="005214B8">
        <w:rPr>
          <w:rFonts w:cs="Times New Roman"/>
          <w:szCs w:val="24"/>
        </w:rPr>
        <w:t>Eftir</w:t>
      </w:r>
      <w:r w:rsidR="00514270" w:rsidRPr="005214B8">
        <w:rPr>
          <w:rFonts w:cs="Times New Roman"/>
          <w:szCs w:val="24"/>
        </w:rPr>
        <w:t xml:space="preserve"> § 12 hevur Kappingareftirlitið heimild til at krevja, at kappingaravlagandi </w:t>
      </w:r>
      <w:r w:rsidRPr="005214B8">
        <w:rPr>
          <w:rFonts w:cs="Times New Roman"/>
          <w:szCs w:val="24"/>
        </w:rPr>
        <w:t>vinnu</w:t>
      </w:r>
      <w:r w:rsidR="00514270" w:rsidRPr="005214B8">
        <w:rPr>
          <w:rFonts w:cs="Times New Roman"/>
          <w:szCs w:val="24"/>
        </w:rPr>
        <w:t>stuðul</w:t>
      </w:r>
      <w:r w:rsidRPr="005214B8">
        <w:rPr>
          <w:rFonts w:cs="Times New Roman"/>
          <w:szCs w:val="24"/>
        </w:rPr>
        <w:t xml:space="preserve">, sum ikki er lógarheimilaður, skal </w:t>
      </w:r>
      <w:r w:rsidR="008226C3" w:rsidRPr="005214B8">
        <w:rPr>
          <w:rFonts w:cs="Times New Roman"/>
          <w:szCs w:val="24"/>
        </w:rPr>
        <w:t>steðgast</w:t>
      </w:r>
      <w:r w:rsidRPr="005214B8">
        <w:rPr>
          <w:rFonts w:cs="Times New Roman"/>
          <w:szCs w:val="24"/>
        </w:rPr>
        <w:t>. Heimilað verður eisini Kappingareftirliti</w:t>
      </w:r>
      <w:r w:rsidR="008C1975" w:rsidRPr="005214B8">
        <w:rPr>
          <w:rFonts w:cs="Times New Roman"/>
          <w:szCs w:val="24"/>
        </w:rPr>
        <w:t>num</w:t>
      </w:r>
      <w:r w:rsidRPr="005214B8">
        <w:rPr>
          <w:rFonts w:cs="Times New Roman"/>
          <w:szCs w:val="24"/>
        </w:rPr>
        <w:t xml:space="preserve"> at </w:t>
      </w:r>
      <w:r w:rsidR="008C1975" w:rsidRPr="005214B8">
        <w:rPr>
          <w:rFonts w:cs="Times New Roman"/>
          <w:szCs w:val="24"/>
        </w:rPr>
        <w:t>geva boð um</w:t>
      </w:r>
      <w:r w:rsidRPr="005214B8">
        <w:rPr>
          <w:rFonts w:cs="Times New Roman"/>
          <w:szCs w:val="24"/>
        </w:rPr>
        <w:t>, at veittur stuðul skal afturrindast.</w:t>
      </w:r>
      <w:r w:rsidR="00847320" w:rsidRPr="005214B8">
        <w:rPr>
          <w:rFonts w:cs="Times New Roman"/>
          <w:szCs w:val="24"/>
        </w:rPr>
        <w:t xml:space="preserve"> Stuðulin kann bæði vera beinleiðis, eitt nú sum fluttur stuðul, ella sum stuðlað lán ella óbeinleiðis, við eitt nú, at ein partur av útreiðslunum til tað stuðlaðu fyritøkuna, ella tað stuðlaða virksemið er stuðlað, eitt nú húsaleiga, útgerð og líknandi.</w:t>
      </w:r>
    </w:p>
    <w:p w14:paraId="1317FDA5" w14:textId="1A6A5958" w:rsidR="00120B3E" w:rsidRPr="005214B8" w:rsidRDefault="00120B3E" w:rsidP="00615A04">
      <w:pPr>
        <w:jc w:val="both"/>
        <w:rPr>
          <w:rFonts w:cs="Times New Roman"/>
          <w:szCs w:val="24"/>
        </w:rPr>
      </w:pPr>
    </w:p>
    <w:p w14:paraId="7CF2337F" w14:textId="3B0DBAC0" w:rsidR="00120B3E" w:rsidRPr="005214B8" w:rsidRDefault="00120B3E" w:rsidP="00615A04">
      <w:pPr>
        <w:jc w:val="both"/>
        <w:rPr>
          <w:rFonts w:cs="Times New Roman"/>
          <w:szCs w:val="24"/>
        </w:rPr>
      </w:pPr>
      <w:r w:rsidRPr="005214B8">
        <w:rPr>
          <w:rFonts w:cs="Times New Roman"/>
          <w:szCs w:val="24"/>
        </w:rPr>
        <w:t>Boð kunnu gevast, um stuðulin beinleiðis ella óbeinleiðis hevur til endamáls ella sum avleiðing at avlaga kappingina á føroyska marknaðinum og i</w:t>
      </w:r>
      <w:r w:rsidR="00AF5EFB" w:rsidRPr="005214B8">
        <w:rPr>
          <w:rFonts w:cs="Times New Roman"/>
          <w:szCs w:val="24"/>
        </w:rPr>
        <w:t>kk</w:t>
      </w:r>
      <w:r w:rsidRPr="005214B8">
        <w:rPr>
          <w:rFonts w:cs="Times New Roman"/>
          <w:szCs w:val="24"/>
        </w:rPr>
        <w:t xml:space="preserve">i er lógligur sambært almennari regulering. Ásetingin í § 12 skal eins og aðrar ásetingar í kappingarlógini víkja frá aðrari almennari regulering. Sambært § 50, stk. 1 og 2 í kommunustýrislógini (Ll. nr. 87 frá 17. mai 2000 um kommunustýri, sum seinasta broytt við løgtingslóg nr. 57 frá 30. apríl 2018) kann kommuna einans taka lut í vinnuligum virksemi, um so er, at virksemið tænir almannagagnligum endamáli og ikki hevur vinning fyri eyga. Víðari er ásett, at kommunan kann seta almenn tiltøk í verk, um so er, at hetta er til frama fyri vinnulívið á staðnum. Stuðul til einstaklingar ella einstakt virksemi má ikki latast, uttan so at serligar orsøkir eru. </w:t>
      </w:r>
    </w:p>
    <w:p w14:paraId="18C22348" w14:textId="6AD0383A" w:rsidR="00105759" w:rsidRPr="005214B8" w:rsidRDefault="00105759" w:rsidP="00615A04">
      <w:pPr>
        <w:jc w:val="both"/>
        <w:rPr>
          <w:rFonts w:cs="Times New Roman"/>
          <w:szCs w:val="24"/>
        </w:rPr>
      </w:pPr>
    </w:p>
    <w:p w14:paraId="02DE8B7C" w14:textId="2E99C607" w:rsidR="00120B3E" w:rsidRPr="005214B8" w:rsidRDefault="00120B3E" w:rsidP="00615A04">
      <w:pPr>
        <w:jc w:val="both"/>
        <w:rPr>
          <w:rFonts w:cs="Times New Roman"/>
          <w:szCs w:val="24"/>
        </w:rPr>
      </w:pPr>
    </w:p>
    <w:p w14:paraId="5C4EB3F0" w14:textId="095442FC" w:rsidR="00120B3E" w:rsidRPr="005214B8" w:rsidRDefault="00FA1A76" w:rsidP="00615A04">
      <w:pPr>
        <w:jc w:val="both"/>
        <w:rPr>
          <w:rFonts w:cs="Times New Roman"/>
          <w:b/>
          <w:bCs/>
          <w:szCs w:val="24"/>
        </w:rPr>
      </w:pPr>
      <w:r w:rsidRPr="005214B8">
        <w:rPr>
          <w:rFonts w:cs="Times New Roman"/>
          <w:b/>
          <w:bCs/>
          <w:szCs w:val="24"/>
        </w:rPr>
        <w:t>§ 12, stk. 1</w:t>
      </w:r>
    </w:p>
    <w:p w14:paraId="009A7406" w14:textId="4DEAEE23" w:rsidR="00FA1A76" w:rsidRPr="005214B8" w:rsidRDefault="00FA1A76" w:rsidP="00615A04">
      <w:pPr>
        <w:jc w:val="both"/>
        <w:rPr>
          <w:rFonts w:cs="Times New Roman"/>
          <w:szCs w:val="24"/>
        </w:rPr>
      </w:pPr>
      <w:r w:rsidRPr="005214B8">
        <w:rPr>
          <w:rFonts w:cs="Times New Roman"/>
          <w:szCs w:val="24"/>
        </w:rPr>
        <w:t>Stuðul fevnir um bæði beinleiðis kontantan stuðul og um óbeinleiðis stuðul. Stuðulin fevnir um bæði fíggjarligar fyrimunur til ávísar vinnufyritøkur í mun til annað vinnuligt virksemi, ella framleiðslu á føroyska marknaðinum. Slíkir fyrimunir kunnu eitt nú vera rentulættar, veðhald og annar stuðul.</w:t>
      </w:r>
    </w:p>
    <w:p w14:paraId="48BE9F90" w14:textId="77777777" w:rsidR="00FA1A76" w:rsidRPr="005214B8" w:rsidRDefault="00FA1A76" w:rsidP="00615A04">
      <w:pPr>
        <w:jc w:val="both"/>
        <w:rPr>
          <w:rFonts w:cs="Times New Roman"/>
          <w:szCs w:val="24"/>
        </w:rPr>
      </w:pPr>
    </w:p>
    <w:p w14:paraId="34FB226F" w14:textId="146023DE" w:rsidR="00847320" w:rsidRPr="005214B8" w:rsidRDefault="00FA1A76" w:rsidP="00615A04">
      <w:pPr>
        <w:jc w:val="both"/>
        <w:rPr>
          <w:rFonts w:cs="Times New Roman"/>
          <w:szCs w:val="24"/>
        </w:rPr>
      </w:pPr>
      <w:r w:rsidRPr="005214B8">
        <w:rPr>
          <w:rFonts w:cs="Times New Roman"/>
          <w:szCs w:val="24"/>
        </w:rPr>
        <w:t>Krossstuðul frá einum øki til annað í einari fyritøku, ella í einari samtøku, kann vera fevndur av stuðulshugtakinum. Verða útreiðslur hjá einari fyritøku fjaldar til virksemi á einum marknaði við inntøku á øðrum marknaði, er talan um krossstuðul. Krossstuðul merkir ikki í sjálvum sær, at kappingin verður avlagað. Kappingin verður bert avlagað, um eitt øki uttan kappingin stuðlar einum øki í kapping á ein slíkan hátt, sum ikki er í samsvar við marknaða</w:t>
      </w:r>
      <w:r w:rsidR="00084107" w:rsidRPr="005214B8">
        <w:rPr>
          <w:rFonts w:cs="Times New Roman"/>
          <w:szCs w:val="24"/>
        </w:rPr>
        <w:t>r</w:t>
      </w:r>
      <w:r w:rsidRPr="005214B8">
        <w:rPr>
          <w:rFonts w:cs="Times New Roman"/>
          <w:szCs w:val="24"/>
        </w:rPr>
        <w:t xml:space="preserve">búskaparligar íleggjarameginreglur. </w:t>
      </w:r>
      <w:r w:rsidR="004F70D8" w:rsidRPr="005214B8">
        <w:rPr>
          <w:rFonts w:cs="Times New Roman"/>
          <w:szCs w:val="24"/>
        </w:rPr>
        <w:t>Talan er ikki um krossstuðul, um prísásetingin í sambandi við virksemi í kappingin fer fram soleiðis, at prísurin dekkar útreiðslurnar, um so var, at virksemið í kapping var sundurskilt frá virkseminum uttan kapping.</w:t>
      </w:r>
    </w:p>
    <w:p w14:paraId="63D03154" w14:textId="77777777" w:rsidR="00084107" w:rsidRPr="005214B8" w:rsidRDefault="00084107" w:rsidP="00615A04">
      <w:pPr>
        <w:jc w:val="both"/>
        <w:rPr>
          <w:rFonts w:cs="Times New Roman"/>
          <w:szCs w:val="24"/>
        </w:rPr>
      </w:pPr>
    </w:p>
    <w:p w14:paraId="5409A615" w14:textId="474CAE86" w:rsidR="004F70D8" w:rsidRPr="005214B8" w:rsidRDefault="004F70D8" w:rsidP="00615A04">
      <w:pPr>
        <w:jc w:val="both"/>
        <w:rPr>
          <w:rFonts w:cs="Times New Roman"/>
          <w:szCs w:val="24"/>
        </w:rPr>
      </w:pPr>
      <w:r w:rsidRPr="005214B8">
        <w:rPr>
          <w:rFonts w:cs="Times New Roman"/>
          <w:szCs w:val="24"/>
        </w:rPr>
        <w:t xml:space="preserve">Kappingarráðið kann geva boð viðvíkjandi stuðli, veittur tá boðið verður givið og boð viðvíkjandi stuðli, veittur frammanundan. </w:t>
      </w:r>
    </w:p>
    <w:p w14:paraId="6F82B213" w14:textId="03F6728D" w:rsidR="004F70D8" w:rsidRPr="005214B8" w:rsidRDefault="004F70D8" w:rsidP="00615A04">
      <w:pPr>
        <w:jc w:val="both"/>
        <w:rPr>
          <w:rFonts w:cs="Times New Roman"/>
          <w:szCs w:val="24"/>
        </w:rPr>
      </w:pPr>
    </w:p>
    <w:p w14:paraId="20954824" w14:textId="344E2A5A" w:rsidR="004F70D8" w:rsidRPr="005214B8" w:rsidRDefault="004F70D8" w:rsidP="00615A04">
      <w:pPr>
        <w:jc w:val="both"/>
        <w:rPr>
          <w:rFonts w:cs="Times New Roman"/>
          <w:szCs w:val="24"/>
        </w:rPr>
      </w:pPr>
      <w:r w:rsidRPr="005214B8">
        <w:rPr>
          <w:rFonts w:cs="Times New Roman"/>
          <w:szCs w:val="24"/>
        </w:rPr>
        <w:t>Talan er um veittan stuðul, tá stuðulin er goldin ella verður goldin til eina ella fleiri fyritøkur. Fyrningarfreistin uppá 5 ár sambært § 12, stk. 5, setur tó mark fyri, hvussu langt farast kann aftur í tíð, tá Kappingareftirlitið gevur boð eftir stk. 1.</w:t>
      </w:r>
    </w:p>
    <w:p w14:paraId="35BB9D68" w14:textId="79926908" w:rsidR="004F70D8" w:rsidRPr="005214B8" w:rsidRDefault="004F70D8" w:rsidP="00615A04">
      <w:pPr>
        <w:jc w:val="both"/>
        <w:rPr>
          <w:rFonts w:cs="Times New Roman"/>
          <w:szCs w:val="24"/>
        </w:rPr>
      </w:pPr>
    </w:p>
    <w:p w14:paraId="607B259A" w14:textId="77777777" w:rsidR="00084107" w:rsidRPr="005214B8" w:rsidRDefault="004F70D8" w:rsidP="00615A04">
      <w:pPr>
        <w:jc w:val="both"/>
        <w:rPr>
          <w:rFonts w:cs="Times New Roman"/>
          <w:szCs w:val="24"/>
        </w:rPr>
      </w:pPr>
      <w:r w:rsidRPr="005214B8">
        <w:rPr>
          <w:rFonts w:cs="Times New Roman"/>
          <w:szCs w:val="24"/>
        </w:rPr>
        <w:t>Fyri at Kappingareftirlitið kann geva boð eftir § 12, stk. 1, skal stuðulin vera veittur til fyrimuns fyri ávísar vinnufyritøkur. At ein stuðul er til fyrimuns merkir, at stuðulin skal geva móttakaranum ein fíggjarligan fyrimun, sum móttakarin ikki vildi fingið undir vanligum marknaðarumstøð</w:t>
      </w:r>
      <w:r w:rsidR="001E7955" w:rsidRPr="005214B8">
        <w:rPr>
          <w:rFonts w:cs="Times New Roman"/>
          <w:szCs w:val="24"/>
        </w:rPr>
        <w:t>um.</w:t>
      </w:r>
      <w:r w:rsidRPr="005214B8">
        <w:rPr>
          <w:rFonts w:cs="Times New Roman"/>
          <w:szCs w:val="24"/>
        </w:rPr>
        <w:t xml:space="preserve"> </w:t>
      </w:r>
    </w:p>
    <w:p w14:paraId="14837E62" w14:textId="77777777" w:rsidR="00084107" w:rsidRPr="005214B8" w:rsidRDefault="00084107" w:rsidP="00615A04">
      <w:pPr>
        <w:jc w:val="both"/>
        <w:rPr>
          <w:rFonts w:cs="Times New Roman"/>
          <w:szCs w:val="24"/>
        </w:rPr>
      </w:pPr>
    </w:p>
    <w:p w14:paraId="42AC01C6" w14:textId="5959B666" w:rsidR="0077411F" w:rsidRPr="005214B8" w:rsidRDefault="001E7955" w:rsidP="00615A04">
      <w:pPr>
        <w:jc w:val="both"/>
        <w:rPr>
          <w:rFonts w:cs="Times New Roman"/>
          <w:color w:val="FF0000"/>
          <w:szCs w:val="24"/>
        </w:rPr>
      </w:pPr>
      <w:r w:rsidRPr="005214B8">
        <w:rPr>
          <w:rFonts w:cs="Times New Roman"/>
          <w:szCs w:val="24"/>
        </w:rPr>
        <w:t>Til tess at meta um, hvørt stuðulin er veitur</w:t>
      </w:r>
      <w:r w:rsidR="0077411F" w:rsidRPr="005214B8">
        <w:rPr>
          <w:rFonts w:cs="Times New Roman"/>
          <w:szCs w:val="24"/>
        </w:rPr>
        <w:t xml:space="preserve"> eftir vanligum marknaðartreytum, </w:t>
      </w:r>
      <w:r w:rsidR="00084107" w:rsidRPr="005214B8">
        <w:rPr>
          <w:rFonts w:cs="Times New Roman"/>
          <w:szCs w:val="24"/>
        </w:rPr>
        <w:t>kann</w:t>
      </w:r>
      <w:r w:rsidR="0077411F" w:rsidRPr="005214B8">
        <w:rPr>
          <w:rFonts w:cs="Times New Roman"/>
          <w:szCs w:val="24"/>
        </w:rPr>
        <w:t xml:space="preserve"> Kappingareftirlitið nýta meginregluna um vinnuliga íleggjaran (markedsøkonomisk investorprincip). Hetta merkir, at Kappingareftirlitið skal kanna, um almenni myndugleikin, sum hevur veitt stuðulin, hevur virka eftir somu búskaparligu parametrum, sum ein privatur íleggjari vildi nýtt, tá m.a. nýggjur partapeningur verður innskotin</w:t>
      </w:r>
      <w:r w:rsidR="00084107" w:rsidRPr="005214B8">
        <w:rPr>
          <w:rFonts w:cs="Times New Roman"/>
          <w:szCs w:val="24"/>
        </w:rPr>
        <w:t>,</w:t>
      </w:r>
      <w:r w:rsidR="0077411F" w:rsidRPr="005214B8">
        <w:rPr>
          <w:rFonts w:cs="Times New Roman"/>
          <w:szCs w:val="24"/>
        </w:rPr>
        <w:t xml:space="preserve"> ella</w:t>
      </w:r>
      <w:r w:rsidR="002615AF" w:rsidRPr="005214B8">
        <w:rPr>
          <w:rFonts w:cs="Times New Roman"/>
          <w:szCs w:val="24"/>
        </w:rPr>
        <w:t xml:space="preserve"> tá</w:t>
      </w:r>
      <w:r w:rsidR="0077411F" w:rsidRPr="005214B8">
        <w:rPr>
          <w:rFonts w:cs="Times New Roman"/>
          <w:szCs w:val="24"/>
        </w:rPr>
        <w:t xml:space="preserve"> lán</w:t>
      </w:r>
      <w:r w:rsidR="002615AF" w:rsidRPr="005214B8">
        <w:rPr>
          <w:rFonts w:cs="Times New Roman"/>
          <w:szCs w:val="24"/>
        </w:rPr>
        <w:t xml:space="preserve"> verður</w:t>
      </w:r>
      <w:r w:rsidR="0077411F" w:rsidRPr="005214B8">
        <w:rPr>
          <w:rFonts w:cs="Times New Roman"/>
          <w:szCs w:val="24"/>
        </w:rPr>
        <w:t xml:space="preserve"> veitt aðrari fyritøku.</w:t>
      </w:r>
      <w:r w:rsidR="002615AF" w:rsidRPr="005214B8">
        <w:rPr>
          <w:rFonts w:cs="Times New Roman"/>
          <w:szCs w:val="24"/>
        </w:rPr>
        <w:t xml:space="preserve"> Í hesum sambandi verður samanbering gjørd</w:t>
      </w:r>
      <w:r w:rsidR="00084107" w:rsidRPr="005214B8">
        <w:rPr>
          <w:rFonts w:cs="Times New Roman"/>
          <w:szCs w:val="24"/>
        </w:rPr>
        <w:t xml:space="preserve"> av</w:t>
      </w:r>
      <w:r w:rsidR="008F02CD" w:rsidRPr="005214B8">
        <w:rPr>
          <w:rFonts w:cs="Times New Roman"/>
          <w:szCs w:val="24"/>
        </w:rPr>
        <w:t xml:space="preserve"> tí</w:t>
      </w:r>
      <w:r w:rsidR="002615AF" w:rsidRPr="005214B8">
        <w:rPr>
          <w:rFonts w:cs="Times New Roman"/>
          <w:szCs w:val="24"/>
        </w:rPr>
        <w:t xml:space="preserve"> átaki, sum er sett í verk av einum almennu</w:t>
      </w:r>
      <w:r w:rsidR="008F02CD" w:rsidRPr="005214B8">
        <w:rPr>
          <w:rFonts w:cs="Times New Roman"/>
          <w:szCs w:val="24"/>
        </w:rPr>
        <w:t>m</w:t>
      </w:r>
      <w:r w:rsidR="002615AF" w:rsidRPr="005214B8">
        <w:rPr>
          <w:rFonts w:cs="Times New Roman"/>
          <w:szCs w:val="24"/>
        </w:rPr>
        <w:t xml:space="preserve"> íleggjara</w:t>
      </w:r>
      <w:r w:rsidR="008F02CD" w:rsidRPr="005214B8">
        <w:rPr>
          <w:rFonts w:cs="Times New Roman"/>
          <w:szCs w:val="24"/>
        </w:rPr>
        <w:t>, tá hesin fylgir ávísum búskaparligum málum,</w:t>
      </w:r>
      <w:r w:rsidR="002615AF" w:rsidRPr="005214B8">
        <w:rPr>
          <w:rFonts w:cs="Times New Roman"/>
          <w:szCs w:val="24"/>
        </w:rPr>
        <w:t xml:space="preserve"> og tí framferðarhátt, sum ein privatur íleggjari vildi nýtt. </w:t>
      </w:r>
    </w:p>
    <w:p w14:paraId="4ACEF95B" w14:textId="77777777" w:rsidR="000708E0" w:rsidRPr="005214B8" w:rsidRDefault="000708E0" w:rsidP="00615A04">
      <w:pPr>
        <w:jc w:val="both"/>
        <w:rPr>
          <w:rFonts w:cs="Times New Roman"/>
          <w:szCs w:val="24"/>
        </w:rPr>
      </w:pPr>
    </w:p>
    <w:p w14:paraId="6E9B6215" w14:textId="02993173" w:rsidR="006A5C1C" w:rsidRPr="005214B8" w:rsidRDefault="006A5C1C" w:rsidP="00615A04">
      <w:pPr>
        <w:jc w:val="both"/>
        <w:rPr>
          <w:rFonts w:cs="Times New Roman"/>
          <w:szCs w:val="24"/>
        </w:rPr>
      </w:pPr>
      <w:r w:rsidRPr="005214B8">
        <w:rPr>
          <w:rFonts w:cs="Times New Roman"/>
          <w:szCs w:val="24"/>
        </w:rPr>
        <w:t>Stuðulin skal harumframt vera til ávísar vinnufyritøkur, sum merkir, at stuðulin er úrveljandi (selektivur).</w:t>
      </w:r>
    </w:p>
    <w:p w14:paraId="4A0AC8B1" w14:textId="1AC205D2" w:rsidR="00105759" w:rsidRPr="005214B8" w:rsidRDefault="00105759" w:rsidP="00615A04">
      <w:pPr>
        <w:jc w:val="both"/>
        <w:rPr>
          <w:rFonts w:cs="Times New Roman"/>
          <w:szCs w:val="24"/>
        </w:rPr>
      </w:pPr>
    </w:p>
    <w:p w14:paraId="206619C4" w14:textId="0368AECC" w:rsidR="00105759" w:rsidRPr="005214B8" w:rsidRDefault="00105759" w:rsidP="00615A04">
      <w:pPr>
        <w:jc w:val="both"/>
        <w:rPr>
          <w:rFonts w:cs="Times New Roman"/>
          <w:szCs w:val="24"/>
        </w:rPr>
      </w:pPr>
      <w:r w:rsidRPr="005214B8">
        <w:rPr>
          <w:rFonts w:cs="Times New Roman"/>
          <w:szCs w:val="24"/>
        </w:rPr>
        <w:t>Stuðulshugtakið skal tulkast í samsvar við ES-siðvenju.</w:t>
      </w:r>
    </w:p>
    <w:p w14:paraId="2EA8320A" w14:textId="05946BF3" w:rsidR="002615AF" w:rsidRPr="005214B8" w:rsidRDefault="002615AF" w:rsidP="00615A04">
      <w:pPr>
        <w:jc w:val="both"/>
        <w:rPr>
          <w:rFonts w:cs="Times New Roman"/>
          <w:szCs w:val="24"/>
        </w:rPr>
      </w:pPr>
    </w:p>
    <w:p w14:paraId="0D13358D" w14:textId="64D04696" w:rsidR="00FA1A76" w:rsidRPr="005214B8" w:rsidRDefault="000708E0" w:rsidP="00615A04">
      <w:pPr>
        <w:jc w:val="both"/>
        <w:rPr>
          <w:rFonts w:cs="Times New Roman"/>
          <w:b/>
          <w:bCs/>
          <w:szCs w:val="24"/>
        </w:rPr>
      </w:pPr>
      <w:r w:rsidRPr="005214B8">
        <w:rPr>
          <w:rFonts w:cs="Times New Roman"/>
          <w:b/>
          <w:bCs/>
          <w:szCs w:val="24"/>
        </w:rPr>
        <w:t>§ 12, stk.</w:t>
      </w:r>
      <w:r w:rsidR="00084107" w:rsidRPr="005214B8">
        <w:rPr>
          <w:rFonts w:cs="Times New Roman"/>
          <w:b/>
          <w:bCs/>
          <w:szCs w:val="24"/>
        </w:rPr>
        <w:t xml:space="preserve"> 2, nr. 1</w:t>
      </w:r>
    </w:p>
    <w:p w14:paraId="78A1FCCC" w14:textId="7074750F" w:rsidR="000708E0" w:rsidRPr="005214B8" w:rsidRDefault="000708E0" w:rsidP="00615A04">
      <w:pPr>
        <w:jc w:val="both"/>
        <w:rPr>
          <w:rFonts w:cs="Times New Roman"/>
          <w:szCs w:val="24"/>
        </w:rPr>
      </w:pPr>
      <w:r w:rsidRPr="005214B8">
        <w:rPr>
          <w:rFonts w:cs="Times New Roman"/>
          <w:szCs w:val="24"/>
        </w:rPr>
        <w:t xml:space="preserve">Treytirnar fyri, at Kappingareftirlitið kann geva boð eftir § 12, stk. 1 er, at stuðulin beinleiðis ella óbeinleiðis hevur til endamáls at avlaga kappingina, og at stuðulin ikki er lógligur sambært almennari regulering. Báðar treytirnar skulu vera loknar. </w:t>
      </w:r>
    </w:p>
    <w:p w14:paraId="6CAF3392" w14:textId="2B5B3EF4" w:rsidR="000708E0" w:rsidRPr="005214B8" w:rsidRDefault="000708E0" w:rsidP="00615A04">
      <w:pPr>
        <w:jc w:val="both"/>
        <w:rPr>
          <w:rFonts w:cs="Times New Roman"/>
          <w:b/>
          <w:bCs/>
          <w:szCs w:val="24"/>
        </w:rPr>
      </w:pPr>
    </w:p>
    <w:p w14:paraId="7476F467" w14:textId="12CA5399" w:rsidR="00C5159D" w:rsidRPr="005214B8" w:rsidRDefault="00C5159D" w:rsidP="00615A04">
      <w:pPr>
        <w:jc w:val="both"/>
        <w:rPr>
          <w:rFonts w:cs="Times New Roman"/>
          <w:szCs w:val="24"/>
        </w:rPr>
      </w:pPr>
      <w:r w:rsidRPr="005214B8">
        <w:rPr>
          <w:rFonts w:cs="Times New Roman"/>
          <w:szCs w:val="24"/>
        </w:rPr>
        <w:t xml:space="preserve">Fyrsta treytin fyri, at Kappingareftirlitið kann geva boð eftir § 12, stk. 1 er, at stuðulin antin beinleiðis ella óbeinleiðis hevur til endamáls at avlaga kappingina á føroyska marknaðinum ella partar av marknaðinum. Hetta hevur við sær, at bæði stuðul, sum veruliga avlagar </w:t>
      </w:r>
      <w:r w:rsidRPr="005214B8">
        <w:rPr>
          <w:rFonts w:cs="Times New Roman"/>
          <w:szCs w:val="24"/>
        </w:rPr>
        <w:lastRenderedPageBreak/>
        <w:t xml:space="preserve">kappingina og stuðul, sum bert hevur til endamáls at avlaga kappingin, er fevndur. Við øðrum øðrum er tað ikki ein treyt, at tað er farin ein kappingaravlaging fram, orsakað av stuðlinum. </w:t>
      </w:r>
    </w:p>
    <w:p w14:paraId="5FA26317" w14:textId="77777777" w:rsidR="00C5159D" w:rsidRPr="005214B8" w:rsidRDefault="00C5159D" w:rsidP="00615A04">
      <w:pPr>
        <w:jc w:val="both"/>
        <w:rPr>
          <w:rFonts w:cs="Times New Roman"/>
          <w:szCs w:val="24"/>
        </w:rPr>
      </w:pPr>
    </w:p>
    <w:p w14:paraId="668AD25B" w14:textId="3AF5D1A1" w:rsidR="000708E0" w:rsidRPr="005214B8" w:rsidRDefault="00C5159D" w:rsidP="00615A04">
      <w:pPr>
        <w:jc w:val="both"/>
        <w:rPr>
          <w:rFonts w:cs="Times New Roman"/>
          <w:szCs w:val="24"/>
        </w:rPr>
      </w:pPr>
      <w:r w:rsidRPr="005214B8">
        <w:rPr>
          <w:rFonts w:cs="Times New Roman"/>
          <w:szCs w:val="24"/>
        </w:rPr>
        <w:t xml:space="preserve">Stuðul verður sum meginregla ikki mettur sum kappingaravlagandi, um stuðulin er veittur eftir útboði undir alment galdandi, ikki-diskriminerandi og gjøgnumskygdum treytum.  </w:t>
      </w:r>
    </w:p>
    <w:p w14:paraId="1046869B" w14:textId="77777777" w:rsidR="00C5159D" w:rsidRPr="005214B8" w:rsidRDefault="00C5159D" w:rsidP="00615A04">
      <w:pPr>
        <w:jc w:val="both"/>
        <w:rPr>
          <w:rFonts w:cs="Times New Roman"/>
          <w:b/>
          <w:bCs/>
          <w:szCs w:val="24"/>
        </w:rPr>
      </w:pPr>
    </w:p>
    <w:p w14:paraId="4CC98B35" w14:textId="20234618" w:rsidR="00E84B9C" w:rsidRPr="005214B8" w:rsidRDefault="00E84B9C" w:rsidP="00615A04">
      <w:pPr>
        <w:jc w:val="both"/>
        <w:rPr>
          <w:rFonts w:cs="Times New Roman"/>
          <w:b/>
          <w:bCs/>
          <w:szCs w:val="24"/>
        </w:rPr>
      </w:pPr>
      <w:r w:rsidRPr="005214B8">
        <w:rPr>
          <w:rFonts w:cs="Times New Roman"/>
          <w:b/>
          <w:bCs/>
          <w:szCs w:val="24"/>
        </w:rPr>
        <w:t>§ 12, stk. 2</w:t>
      </w:r>
      <w:r w:rsidR="00084107" w:rsidRPr="005214B8">
        <w:rPr>
          <w:rFonts w:cs="Times New Roman"/>
          <w:b/>
          <w:bCs/>
          <w:szCs w:val="24"/>
        </w:rPr>
        <w:t xml:space="preserve"> nr. 2</w:t>
      </w:r>
    </w:p>
    <w:p w14:paraId="721F9C2B" w14:textId="06A93F18" w:rsidR="00E84B9C" w:rsidRPr="005214B8" w:rsidRDefault="00E84B9C" w:rsidP="00615A04">
      <w:pPr>
        <w:jc w:val="both"/>
        <w:rPr>
          <w:rFonts w:cs="Times New Roman"/>
          <w:szCs w:val="24"/>
        </w:rPr>
      </w:pPr>
      <w:r w:rsidRPr="005214B8">
        <w:rPr>
          <w:rFonts w:cs="Times New Roman"/>
          <w:szCs w:val="24"/>
        </w:rPr>
        <w:t>Onnur treytir fyri at Kappingareftirlitið kann geva boð sambært stk. 1 er, at stuðul er lógligur sambært almennari regulering. Metingin eftir stk. 2,</w:t>
      </w:r>
      <w:r w:rsidR="00084107" w:rsidRPr="005214B8">
        <w:rPr>
          <w:rFonts w:cs="Times New Roman"/>
          <w:szCs w:val="24"/>
        </w:rPr>
        <w:t xml:space="preserve"> nr. 2</w:t>
      </w:r>
      <w:r w:rsidRPr="005214B8">
        <w:rPr>
          <w:rFonts w:cs="Times New Roman"/>
          <w:szCs w:val="24"/>
        </w:rPr>
        <w:t xml:space="preserve"> um stuðulin er lógligur sambært almennari regulering, verður gjørd av avvarðandi landsstýrismanni ella kommunalum eftirlitismyndugleika. </w:t>
      </w:r>
    </w:p>
    <w:p w14:paraId="5194D84A" w14:textId="77777777" w:rsidR="00E84B9C" w:rsidRPr="005214B8" w:rsidRDefault="00E84B9C" w:rsidP="00615A04">
      <w:pPr>
        <w:jc w:val="both"/>
        <w:rPr>
          <w:rFonts w:cs="Times New Roman"/>
          <w:b/>
          <w:bCs/>
          <w:szCs w:val="24"/>
        </w:rPr>
      </w:pPr>
    </w:p>
    <w:p w14:paraId="5F801468" w14:textId="12B80A57" w:rsidR="008B235C" w:rsidRPr="005214B8" w:rsidRDefault="008B235C" w:rsidP="00615A04">
      <w:pPr>
        <w:jc w:val="both"/>
        <w:rPr>
          <w:rFonts w:cs="Times New Roman"/>
          <w:b/>
          <w:bCs/>
          <w:szCs w:val="24"/>
        </w:rPr>
      </w:pPr>
      <w:r w:rsidRPr="005214B8">
        <w:rPr>
          <w:rFonts w:cs="Times New Roman"/>
          <w:b/>
          <w:bCs/>
          <w:szCs w:val="24"/>
        </w:rPr>
        <w:t>§ 12, stk. 3.</w:t>
      </w:r>
    </w:p>
    <w:p w14:paraId="13E5BD74" w14:textId="13CA2F1F" w:rsidR="008B235C" w:rsidRPr="005214B8" w:rsidRDefault="008B235C" w:rsidP="00615A04">
      <w:pPr>
        <w:jc w:val="both"/>
        <w:rPr>
          <w:rFonts w:cs="Times New Roman"/>
          <w:szCs w:val="24"/>
        </w:rPr>
      </w:pPr>
      <w:r w:rsidRPr="005214B8">
        <w:rPr>
          <w:rFonts w:cs="Times New Roman"/>
          <w:szCs w:val="24"/>
        </w:rPr>
        <w:t>Ásett verður, hvør myndugleiki avgerð, hvørt veittur stuðul er lógligur sambært almennari regulering. Tá talan er um landsmyndugleika, er tað avvarðandi landsstýrismaðurin, sum ger metingina. Á kommunala økinum er tað kommunali eftirlitsmyndugleikin.</w:t>
      </w:r>
    </w:p>
    <w:p w14:paraId="534C19A1" w14:textId="77777777" w:rsidR="008B235C" w:rsidRPr="005214B8" w:rsidRDefault="008B235C" w:rsidP="00615A04">
      <w:pPr>
        <w:jc w:val="both"/>
        <w:rPr>
          <w:rFonts w:cs="Times New Roman"/>
          <w:b/>
          <w:bCs/>
          <w:szCs w:val="24"/>
        </w:rPr>
      </w:pPr>
    </w:p>
    <w:p w14:paraId="540E1AC9" w14:textId="43A4B6C8" w:rsidR="00847320" w:rsidRPr="005214B8" w:rsidRDefault="004B6225" w:rsidP="00615A04">
      <w:pPr>
        <w:jc w:val="both"/>
        <w:rPr>
          <w:rFonts w:cs="Times New Roman"/>
          <w:b/>
          <w:bCs/>
          <w:szCs w:val="24"/>
        </w:rPr>
      </w:pPr>
      <w:r w:rsidRPr="005214B8">
        <w:rPr>
          <w:rFonts w:cs="Times New Roman"/>
          <w:b/>
          <w:bCs/>
          <w:szCs w:val="24"/>
        </w:rPr>
        <w:t>§ 12, stk. 4.</w:t>
      </w:r>
    </w:p>
    <w:p w14:paraId="2104F152" w14:textId="1CE8DDDE" w:rsidR="004B6225" w:rsidRPr="005214B8" w:rsidRDefault="004B6225" w:rsidP="00615A04">
      <w:pPr>
        <w:jc w:val="both"/>
        <w:rPr>
          <w:rFonts w:cs="Times New Roman"/>
          <w:szCs w:val="24"/>
        </w:rPr>
      </w:pPr>
      <w:r w:rsidRPr="005214B8">
        <w:rPr>
          <w:rFonts w:cs="Times New Roman"/>
          <w:szCs w:val="24"/>
        </w:rPr>
        <w:t>Kappingaref</w:t>
      </w:r>
      <w:r w:rsidR="008B235C" w:rsidRPr="005214B8">
        <w:rPr>
          <w:rFonts w:cs="Times New Roman"/>
          <w:szCs w:val="24"/>
        </w:rPr>
        <w:t xml:space="preserve">tirlitið kann geva boð um afturgjald av stuðli til privatar fyritøkur, sjálvsognarstovnar, almennar fyritøkur og stovnar. </w:t>
      </w:r>
    </w:p>
    <w:p w14:paraId="78522985" w14:textId="77777777" w:rsidR="009153FA" w:rsidRPr="005214B8" w:rsidRDefault="009153FA" w:rsidP="00615A04">
      <w:pPr>
        <w:jc w:val="both"/>
        <w:rPr>
          <w:rFonts w:cs="Times New Roman"/>
          <w:b/>
          <w:bCs/>
          <w:szCs w:val="24"/>
        </w:rPr>
      </w:pPr>
    </w:p>
    <w:p w14:paraId="55D714FB" w14:textId="00A5EBC2" w:rsidR="00F41274" w:rsidRPr="005214B8" w:rsidRDefault="00D94E72" w:rsidP="00615A04">
      <w:pPr>
        <w:jc w:val="both"/>
        <w:rPr>
          <w:rFonts w:cs="Times New Roman"/>
          <w:b/>
          <w:bCs/>
          <w:szCs w:val="24"/>
        </w:rPr>
      </w:pPr>
      <w:r w:rsidRPr="005214B8">
        <w:rPr>
          <w:rFonts w:cs="Times New Roman"/>
          <w:b/>
          <w:bCs/>
          <w:szCs w:val="24"/>
        </w:rPr>
        <w:t>§ 12, stk. 5.</w:t>
      </w:r>
    </w:p>
    <w:p w14:paraId="4A3CD44B" w14:textId="230AEA6F" w:rsidR="00F41274" w:rsidRPr="005214B8" w:rsidRDefault="00D94E72" w:rsidP="00615A04">
      <w:pPr>
        <w:jc w:val="both"/>
        <w:rPr>
          <w:rFonts w:cs="Times New Roman"/>
          <w:szCs w:val="24"/>
        </w:rPr>
      </w:pPr>
      <w:r w:rsidRPr="005214B8">
        <w:rPr>
          <w:rFonts w:cs="Times New Roman"/>
          <w:szCs w:val="24"/>
        </w:rPr>
        <w:t>Fyrningarfreis</w:t>
      </w:r>
      <w:r w:rsidR="00994745" w:rsidRPr="005214B8">
        <w:rPr>
          <w:rFonts w:cs="Times New Roman"/>
          <w:szCs w:val="24"/>
        </w:rPr>
        <w:t>t</w:t>
      </w:r>
      <w:r w:rsidR="005653AD" w:rsidRPr="005214B8">
        <w:rPr>
          <w:rFonts w:cs="Times New Roman"/>
          <w:szCs w:val="24"/>
        </w:rPr>
        <w:t>in</w:t>
      </w:r>
      <w:r w:rsidRPr="005214B8">
        <w:rPr>
          <w:rFonts w:cs="Times New Roman"/>
          <w:szCs w:val="24"/>
        </w:rPr>
        <w:t xml:space="preserve"> at geva boð sambært stk. 1 um at almennur stuðul skal afturrindast</w:t>
      </w:r>
      <w:r w:rsidR="00F41274" w:rsidRPr="005214B8">
        <w:rPr>
          <w:rFonts w:cs="Times New Roman"/>
          <w:szCs w:val="24"/>
        </w:rPr>
        <w:t xml:space="preserve"> </w:t>
      </w:r>
      <w:r w:rsidR="005653AD" w:rsidRPr="005214B8">
        <w:rPr>
          <w:rFonts w:cs="Times New Roman"/>
          <w:szCs w:val="24"/>
        </w:rPr>
        <w:t>er 5 ár eftir at stuðulin er latin. Freistin</w:t>
      </w:r>
      <w:r w:rsidR="00685797" w:rsidRPr="005214B8">
        <w:rPr>
          <w:rFonts w:cs="Times New Roman"/>
          <w:szCs w:val="24"/>
        </w:rPr>
        <w:t xml:space="preserve"> byrjar frá tí at </w:t>
      </w:r>
      <w:r w:rsidR="00F41274" w:rsidRPr="005214B8">
        <w:rPr>
          <w:rFonts w:cs="Times New Roman"/>
          <w:szCs w:val="24"/>
        </w:rPr>
        <w:t xml:space="preserve">stuðulin </w:t>
      </w:r>
      <w:r w:rsidR="004F4CB9" w:rsidRPr="005214B8">
        <w:rPr>
          <w:rFonts w:cs="Times New Roman"/>
          <w:szCs w:val="24"/>
        </w:rPr>
        <w:t>er</w:t>
      </w:r>
      <w:r w:rsidR="00F41274" w:rsidRPr="005214B8">
        <w:rPr>
          <w:rFonts w:cs="Times New Roman"/>
          <w:szCs w:val="24"/>
        </w:rPr>
        <w:t xml:space="preserve"> útgoldin. Tað er uttan týdning fyri fyrningarfreistina </w:t>
      </w:r>
      <w:r w:rsidR="004F4CB9" w:rsidRPr="005214B8">
        <w:rPr>
          <w:rFonts w:cs="Times New Roman"/>
          <w:szCs w:val="24"/>
        </w:rPr>
        <w:t>um</w:t>
      </w:r>
      <w:r w:rsidR="00F41274" w:rsidRPr="005214B8">
        <w:rPr>
          <w:rFonts w:cs="Times New Roman"/>
          <w:szCs w:val="24"/>
        </w:rPr>
        <w:t xml:space="preserve"> avgerðin um at veita stuðul er tikin, áðrenn stuðulin </w:t>
      </w:r>
      <w:r w:rsidR="00685797" w:rsidRPr="005214B8">
        <w:rPr>
          <w:rFonts w:cs="Times New Roman"/>
          <w:szCs w:val="24"/>
        </w:rPr>
        <w:t>verður</w:t>
      </w:r>
      <w:r w:rsidR="00F41274" w:rsidRPr="005214B8">
        <w:rPr>
          <w:rFonts w:cs="Times New Roman"/>
          <w:szCs w:val="24"/>
        </w:rPr>
        <w:t xml:space="preserve"> útgoldin.</w:t>
      </w:r>
    </w:p>
    <w:p w14:paraId="5E7DEBD6" w14:textId="1FCD5898" w:rsidR="005653AD" w:rsidRPr="005214B8" w:rsidRDefault="005653AD" w:rsidP="00615A04">
      <w:pPr>
        <w:jc w:val="both"/>
        <w:rPr>
          <w:rFonts w:cs="Times New Roman"/>
          <w:szCs w:val="24"/>
        </w:rPr>
      </w:pPr>
    </w:p>
    <w:p w14:paraId="6344BAE3" w14:textId="544EE6E1" w:rsidR="00F41274" w:rsidRPr="005214B8" w:rsidRDefault="005653AD" w:rsidP="00615A04">
      <w:pPr>
        <w:jc w:val="both"/>
        <w:rPr>
          <w:rFonts w:cs="Times New Roman"/>
          <w:szCs w:val="24"/>
        </w:rPr>
      </w:pPr>
      <w:r w:rsidRPr="005214B8">
        <w:rPr>
          <w:rFonts w:cs="Times New Roman"/>
          <w:szCs w:val="24"/>
        </w:rPr>
        <w:t xml:space="preserve">Fyrningarfreistin kann verða sett úr gildi, um Kappingarráðið av egnum áðum ella vegna kæru tekur mál upp til viðgerðar og fram til ein møguliga avgerð hjá Kappingareftirlitinum fyriliggur. </w:t>
      </w:r>
      <w:r w:rsidR="000D6E72" w:rsidRPr="005214B8">
        <w:rPr>
          <w:rFonts w:cs="Times New Roman"/>
          <w:szCs w:val="24"/>
        </w:rPr>
        <w:t>Kappingareftirlitið roknar rentu frá tí at ólógligi stuðulin var til taks hjá stuðu</w:t>
      </w:r>
      <w:r w:rsidR="00AD536C" w:rsidRPr="005214B8">
        <w:rPr>
          <w:rFonts w:cs="Times New Roman"/>
          <w:szCs w:val="24"/>
        </w:rPr>
        <w:t>l</w:t>
      </w:r>
      <w:r w:rsidR="000D6E72" w:rsidRPr="005214B8">
        <w:rPr>
          <w:rFonts w:cs="Times New Roman"/>
          <w:szCs w:val="24"/>
        </w:rPr>
        <w:t>smóttakarum og til stuðulin er afturgoldin.</w:t>
      </w:r>
      <w:r w:rsidR="00C11528" w:rsidRPr="005214B8">
        <w:rPr>
          <w:rFonts w:cs="Times New Roman"/>
          <w:szCs w:val="24"/>
        </w:rPr>
        <w:t xml:space="preserve"> Renta verður ásett sambært </w:t>
      </w:r>
      <w:r w:rsidR="00AD536C" w:rsidRPr="005214B8">
        <w:rPr>
          <w:rFonts w:cs="Times New Roman"/>
          <w:szCs w:val="24"/>
        </w:rPr>
        <w:t>r</w:t>
      </w:r>
      <w:r w:rsidR="00C11528" w:rsidRPr="005214B8">
        <w:rPr>
          <w:rFonts w:cs="Times New Roman"/>
          <w:szCs w:val="24"/>
        </w:rPr>
        <w:t>entulógini</w:t>
      </w:r>
      <w:r w:rsidR="00084107" w:rsidRPr="005214B8">
        <w:rPr>
          <w:rFonts w:cs="Times New Roman"/>
          <w:szCs w:val="24"/>
        </w:rPr>
        <w:t>.</w:t>
      </w:r>
    </w:p>
    <w:p w14:paraId="54EF48DE" w14:textId="7ACB50C0" w:rsidR="005653AD" w:rsidRPr="005214B8" w:rsidRDefault="005653AD" w:rsidP="00615A04">
      <w:pPr>
        <w:jc w:val="both"/>
        <w:rPr>
          <w:rFonts w:cs="Times New Roman"/>
          <w:szCs w:val="24"/>
        </w:rPr>
      </w:pPr>
    </w:p>
    <w:p w14:paraId="64E5C95D" w14:textId="0D1F7D57" w:rsidR="005653AD" w:rsidRPr="005214B8" w:rsidRDefault="00AD536C" w:rsidP="00615A04">
      <w:pPr>
        <w:jc w:val="both"/>
        <w:rPr>
          <w:rFonts w:cs="Times New Roman"/>
          <w:b/>
          <w:bCs/>
          <w:szCs w:val="24"/>
        </w:rPr>
      </w:pPr>
      <w:r w:rsidRPr="005214B8">
        <w:rPr>
          <w:rFonts w:cs="Times New Roman"/>
          <w:b/>
          <w:bCs/>
          <w:szCs w:val="24"/>
        </w:rPr>
        <w:t>§ 12, stk. 6</w:t>
      </w:r>
    </w:p>
    <w:p w14:paraId="66955D6F" w14:textId="4802C050" w:rsidR="00AD536C" w:rsidRPr="005214B8" w:rsidRDefault="00AD536C" w:rsidP="00615A04">
      <w:pPr>
        <w:jc w:val="both"/>
        <w:rPr>
          <w:rFonts w:cs="Times New Roman"/>
          <w:szCs w:val="24"/>
        </w:rPr>
      </w:pPr>
      <w:r w:rsidRPr="005214B8">
        <w:rPr>
          <w:rFonts w:cs="Times New Roman"/>
          <w:szCs w:val="24"/>
        </w:rPr>
        <w:t>Kappingareftirlitið kann eftir áheitan vátta, at almennur stuðul eftir teimum viðurskiftum sum Kappingareftirlitið hevur kunnleika um, ikki er ka</w:t>
      </w:r>
      <w:r w:rsidR="008C4128" w:rsidRPr="005214B8">
        <w:rPr>
          <w:rFonts w:cs="Times New Roman"/>
          <w:szCs w:val="24"/>
        </w:rPr>
        <w:t>p</w:t>
      </w:r>
      <w:r w:rsidRPr="005214B8">
        <w:rPr>
          <w:rFonts w:cs="Times New Roman"/>
          <w:szCs w:val="24"/>
        </w:rPr>
        <w:t xml:space="preserve">pingaravlagandi. Almennir myndugleikar kunnu lata Kappingareftirlitinum áheitan, áðrenn ætlaður stuðul verður latin. </w:t>
      </w:r>
    </w:p>
    <w:p w14:paraId="0A342185" w14:textId="77777777" w:rsidR="00AD536C" w:rsidRPr="005214B8" w:rsidRDefault="00AD536C" w:rsidP="00615A04">
      <w:pPr>
        <w:jc w:val="both"/>
        <w:rPr>
          <w:rFonts w:cs="Times New Roman"/>
          <w:szCs w:val="24"/>
        </w:rPr>
      </w:pPr>
    </w:p>
    <w:p w14:paraId="0C182D21" w14:textId="3DB62FDE" w:rsidR="00AD536C" w:rsidRPr="005214B8" w:rsidRDefault="00AD536C" w:rsidP="00615A04">
      <w:pPr>
        <w:jc w:val="both"/>
        <w:rPr>
          <w:rFonts w:cs="Times New Roman"/>
          <w:szCs w:val="24"/>
        </w:rPr>
      </w:pPr>
      <w:r w:rsidRPr="005214B8">
        <w:rPr>
          <w:rFonts w:cs="Times New Roman"/>
          <w:szCs w:val="24"/>
        </w:rPr>
        <w:t>Ein váttan sambært stk. 6 hevur við sær, at boð ikki kunnu vera givin um at støðga og um at afturgjalda stuðulin. Avleiðingarnar av einari váttan eftir stk. 6 eru, at boð ikki seinni kunnu gevast, um Kappingareftirlitið broytir støð</w:t>
      </w:r>
      <w:r w:rsidR="00084107" w:rsidRPr="005214B8">
        <w:rPr>
          <w:rFonts w:cs="Times New Roman"/>
          <w:szCs w:val="24"/>
        </w:rPr>
        <w:t>u</w:t>
      </w:r>
      <w:r w:rsidRPr="005214B8">
        <w:rPr>
          <w:rFonts w:cs="Times New Roman"/>
          <w:szCs w:val="24"/>
        </w:rPr>
        <w:t xml:space="preserve"> viðvíkjandi somu viðurskiftum. Treytin er tó, at myndugleikin, tá fráboðað áheitan</w:t>
      </w:r>
      <w:r w:rsidR="00084107" w:rsidRPr="005214B8">
        <w:rPr>
          <w:rFonts w:cs="Times New Roman"/>
          <w:szCs w:val="24"/>
        </w:rPr>
        <w:t>in</w:t>
      </w:r>
      <w:r w:rsidRPr="005214B8">
        <w:rPr>
          <w:rFonts w:cs="Times New Roman"/>
          <w:szCs w:val="24"/>
        </w:rPr>
        <w:t xml:space="preserve"> er latin Kappingareftirlitinum, ikki hevur latið skeivar ella villleiðandi upplýsingar. </w:t>
      </w:r>
    </w:p>
    <w:p w14:paraId="58D3BABD" w14:textId="395444AB" w:rsidR="00F41274" w:rsidRPr="005214B8" w:rsidRDefault="00F41274" w:rsidP="00615A04">
      <w:pPr>
        <w:jc w:val="both"/>
        <w:rPr>
          <w:rFonts w:cs="Times New Roman"/>
          <w:szCs w:val="24"/>
        </w:rPr>
      </w:pPr>
    </w:p>
    <w:p w14:paraId="6117A7F2" w14:textId="2380096E" w:rsidR="00514270" w:rsidRPr="005214B8" w:rsidRDefault="00FD31E0" w:rsidP="00615A04">
      <w:pPr>
        <w:jc w:val="both"/>
        <w:rPr>
          <w:rFonts w:cs="Times New Roman"/>
          <w:b/>
          <w:bCs/>
          <w:szCs w:val="24"/>
        </w:rPr>
      </w:pPr>
      <w:r w:rsidRPr="005214B8">
        <w:rPr>
          <w:rFonts w:cs="Times New Roman"/>
          <w:b/>
          <w:bCs/>
          <w:szCs w:val="24"/>
        </w:rPr>
        <w:t>Til § 13</w:t>
      </w:r>
    </w:p>
    <w:p w14:paraId="114C045E" w14:textId="47E4FEE2" w:rsidR="00514270" w:rsidRPr="005214B8" w:rsidRDefault="00FD31E0" w:rsidP="00615A04">
      <w:pPr>
        <w:jc w:val="both"/>
        <w:rPr>
          <w:rFonts w:cs="Times New Roman"/>
          <w:szCs w:val="24"/>
        </w:rPr>
      </w:pPr>
      <w:r w:rsidRPr="005214B8">
        <w:rPr>
          <w:rFonts w:cs="Times New Roman"/>
          <w:szCs w:val="24"/>
        </w:rPr>
        <w:t>Ásetingin allýsir samanleggingarhugtakið í kappingarlógini. Samanleggingarhugtakið fevnir um veruligar samanleggingar, samanleggingar í fluttari merking, virkisyvirtøkur og samanleggingar, og harumframt stovnan av einum samváða (joint venture), sum á varandi grundarlagi hevur um hendur allar funktiónir eins og hjá eini sjálvstøðugari fyritøku.</w:t>
      </w:r>
    </w:p>
    <w:p w14:paraId="3712FF97" w14:textId="6EE41560" w:rsidR="00FD31E0" w:rsidRPr="005214B8" w:rsidRDefault="00FD31E0" w:rsidP="00615A04">
      <w:pPr>
        <w:jc w:val="both"/>
        <w:rPr>
          <w:rFonts w:cs="Times New Roman"/>
          <w:szCs w:val="24"/>
        </w:rPr>
      </w:pPr>
    </w:p>
    <w:p w14:paraId="3F14F5B1" w14:textId="66442D9F" w:rsidR="00FD31E0" w:rsidRPr="005214B8" w:rsidRDefault="00FD31E0" w:rsidP="00615A04">
      <w:pPr>
        <w:jc w:val="both"/>
        <w:rPr>
          <w:rFonts w:cs="Times New Roman"/>
          <w:szCs w:val="24"/>
        </w:rPr>
      </w:pPr>
      <w:r w:rsidRPr="005214B8">
        <w:rPr>
          <w:rFonts w:cs="Times New Roman"/>
          <w:szCs w:val="24"/>
        </w:rPr>
        <w:t>Samanleggingarhugtakið í føroysku kappingarlógini skal tulkast í samsvari við allýsingina í ES fyriskipan nr. 139/2004 um eftirlit við miðsavnan. Tær vegleiðingar, sum ES-</w:t>
      </w:r>
      <w:r w:rsidR="006F61D8" w:rsidRPr="005214B8">
        <w:rPr>
          <w:rFonts w:cs="Times New Roman"/>
          <w:szCs w:val="24"/>
        </w:rPr>
        <w:t>kommissiónin</w:t>
      </w:r>
      <w:r w:rsidRPr="005214B8">
        <w:rPr>
          <w:rFonts w:cs="Times New Roman"/>
          <w:szCs w:val="24"/>
        </w:rPr>
        <w:t xml:space="preserve"> </w:t>
      </w:r>
      <w:r w:rsidRPr="005214B8">
        <w:rPr>
          <w:rFonts w:cs="Times New Roman"/>
          <w:szCs w:val="24"/>
        </w:rPr>
        <w:lastRenderedPageBreak/>
        <w:t>hevur latið gera í tilknýti til áðurnevndu fyriskipan, eru eisini ískoyti til tulking av § 13 í kappingarlógini.</w:t>
      </w:r>
    </w:p>
    <w:p w14:paraId="609718CF" w14:textId="1F9F9431" w:rsidR="006F61D8" w:rsidRPr="005214B8" w:rsidRDefault="006F61D8" w:rsidP="00615A04">
      <w:pPr>
        <w:jc w:val="both"/>
        <w:rPr>
          <w:rFonts w:cs="Times New Roman"/>
          <w:szCs w:val="24"/>
        </w:rPr>
      </w:pPr>
    </w:p>
    <w:p w14:paraId="4804F138" w14:textId="44556266" w:rsidR="006F61D8" w:rsidRPr="005214B8" w:rsidRDefault="006F61D8" w:rsidP="00615A04">
      <w:pPr>
        <w:jc w:val="both"/>
        <w:rPr>
          <w:rFonts w:cs="Times New Roman"/>
          <w:szCs w:val="24"/>
        </w:rPr>
      </w:pPr>
      <w:r w:rsidRPr="005214B8">
        <w:rPr>
          <w:rFonts w:cs="Times New Roman"/>
          <w:szCs w:val="24"/>
        </w:rPr>
        <w:t>Endamálið við samanleggingareftirlitinum er at hava umsjón við tiltøkum, sum varandi broyta bygnaðin á einum marknaði, og møguliga at forbjóða teimum tiltøkum, sum føra til, at kappingin verður avmarkað.</w:t>
      </w:r>
    </w:p>
    <w:p w14:paraId="1AACB9F9" w14:textId="6F6753E8" w:rsidR="006F61D8" w:rsidRPr="005214B8" w:rsidRDefault="006F61D8" w:rsidP="00615A04">
      <w:pPr>
        <w:jc w:val="both"/>
        <w:rPr>
          <w:rFonts w:cs="Times New Roman"/>
          <w:szCs w:val="24"/>
        </w:rPr>
      </w:pPr>
    </w:p>
    <w:p w14:paraId="6A0ACBF0" w14:textId="084F78DB" w:rsidR="006F61D8" w:rsidRPr="005214B8" w:rsidRDefault="006F61D8" w:rsidP="00615A04">
      <w:pPr>
        <w:jc w:val="both"/>
        <w:rPr>
          <w:rFonts w:cs="Times New Roman"/>
          <w:szCs w:val="24"/>
        </w:rPr>
      </w:pPr>
      <w:r w:rsidRPr="005214B8">
        <w:rPr>
          <w:rFonts w:cs="Times New Roman"/>
          <w:szCs w:val="24"/>
        </w:rPr>
        <w:t>Bygnaðurin á einum marknaði kann broytast varandi, um tvær ella fleiri sjálvstøðugar fyritøkur halda uppat at virka sum sjálvstøðugar eindir, ella tá fyritøkur missa sítt sjálvræði í sambandi við, at ein onnur fyritøku á varandi grundarlagi tekur ræði á teimum.</w:t>
      </w:r>
    </w:p>
    <w:p w14:paraId="6BDC0F18" w14:textId="743C0BFE" w:rsidR="006F61D8" w:rsidRPr="005214B8" w:rsidRDefault="006F61D8" w:rsidP="00615A04">
      <w:pPr>
        <w:jc w:val="both"/>
        <w:rPr>
          <w:rFonts w:cs="Times New Roman"/>
          <w:szCs w:val="24"/>
        </w:rPr>
      </w:pPr>
    </w:p>
    <w:p w14:paraId="3EA50E47" w14:textId="7187563F" w:rsidR="006F61D8" w:rsidRPr="005214B8" w:rsidRDefault="006F61D8" w:rsidP="00615A04">
      <w:pPr>
        <w:jc w:val="both"/>
        <w:rPr>
          <w:rFonts w:cs="Times New Roman"/>
          <w:szCs w:val="24"/>
        </w:rPr>
      </w:pPr>
      <w:r w:rsidRPr="005214B8">
        <w:rPr>
          <w:rFonts w:cs="Times New Roman"/>
          <w:szCs w:val="24"/>
        </w:rPr>
        <w:t>Samanleggingar, sum fara fram innanhýsis í eini samtøku, eru ikki fevndar av ásetingini, tí talan er um fyritøkur, sum ikki eru sjálvstøðugar, og sum tí ikki missa sítt sjálvræði. Innanhýsis samanlegging er, tá ið fyritøkurnar, sum eru partar av samanleggingini, longu eru undir ræði av sama persóni ella fyritøku, t.d. um eitt dótturfelag verður lagt saman við sínum móðurfelagi.</w:t>
      </w:r>
    </w:p>
    <w:p w14:paraId="7004AB7D" w14:textId="6C8619AF" w:rsidR="006F61D8" w:rsidRPr="005214B8" w:rsidRDefault="006F61D8" w:rsidP="00615A04">
      <w:pPr>
        <w:jc w:val="both"/>
        <w:rPr>
          <w:rFonts w:cs="Times New Roman"/>
          <w:szCs w:val="24"/>
        </w:rPr>
      </w:pPr>
    </w:p>
    <w:p w14:paraId="6F943346" w14:textId="77777777" w:rsidR="006F61D8" w:rsidRPr="005214B8" w:rsidRDefault="006F61D8" w:rsidP="00615A04">
      <w:pPr>
        <w:jc w:val="both"/>
        <w:rPr>
          <w:rFonts w:cs="Times New Roman"/>
          <w:szCs w:val="24"/>
        </w:rPr>
      </w:pPr>
    </w:p>
    <w:p w14:paraId="26BE0621" w14:textId="01F68453" w:rsidR="006F61D8" w:rsidRPr="005214B8" w:rsidRDefault="006F61D8" w:rsidP="00615A04">
      <w:pPr>
        <w:jc w:val="both"/>
        <w:rPr>
          <w:rFonts w:cs="Times New Roman"/>
          <w:b/>
          <w:bCs/>
          <w:szCs w:val="24"/>
        </w:rPr>
      </w:pPr>
      <w:r w:rsidRPr="005214B8">
        <w:rPr>
          <w:rFonts w:cs="Times New Roman"/>
          <w:b/>
          <w:bCs/>
          <w:szCs w:val="24"/>
        </w:rPr>
        <w:t>§  13, stk. 1, nr. 1.</w:t>
      </w:r>
    </w:p>
    <w:p w14:paraId="693F22F1" w14:textId="4F0E085E" w:rsidR="006F61D8" w:rsidRPr="005214B8" w:rsidRDefault="006F61D8" w:rsidP="00615A04">
      <w:pPr>
        <w:jc w:val="both"/>
        <w:rPr>
          <w:rFonts w:cs="Times New Roman"/>
          <w:szCs w:val="24"/>
        </w:rPr>
      </w:pPr>
      <w:r w:rsidRPr="005214B8">
        <w:rPr>
          <w:rFonts w:cs="Times New Roman"/>
          <w:szCs w:val="24"/>
        </w:rPr>
        <w:t>Orðingin í § 13, stk. 1, nr. 1 samsvarar við art. 3, stk. 1, litra a í ES-fráboðan nr. 139/2004 og skal tulkast í samsvari við hesa. ES-kommissiónin hevur í sambandi við áðurnevndu fráboðan latið úr hondum ES-vegleiðing 2008/C 95/01 frá 16. apríl 2008: Samanskrivaða vegleiðing um jurisdiktión í sambandi við fráboðan nr. 139/2004. Henda vegleiðing verður vegleiðandi fyri, hvussu Kappingarráðið tulkar § 13, stk. 1, nr. 1</w:t>
      </w:r>
    </w:p>
    <w:p w14:paraId="6863D510" w14:textId="58F1BBA0" w:rsidR="006F61D8" w:rsidRPr="005214B8" w:rsidRDefault="006F61D8" w:rsidP="00615A04">
      <w:pPr>
        <w:jc w:val="both"/>
        <w:rPr>
          <w:rFonts w:cs="Times New Roman"/>
          <w:szCs w:val="24"/>
        </w:rPr>
      </w:pPr>
    </w:p>
    <w:p w14:paraId="4CB7C9C8" w14:textId="7201AB53" w:rsidR="006F61D8" w:rsidRPr="005214B8" w:rsidRDefault="006F61D8" w:rsidP="00615A04">
      <w:pPr>
        <w:jc w:val="both"/>
        <w:rPr>
          <w:rFonts w:cs="Times New Roman"/>
          <w:szCs w:val="24"/>
        </w:rPr>
      </w:pPr>
      <w:r w:rsidRPr="005214B8">
        <w:rPr>
          <w:rFonts w:cs="Times New Roman"/>
          <w:szCs w:val="24"/>
        </w:rPr>
        <w:t>Sambært ásetingini er talan um samanlegging eftir § 13, stk. 1, nr. 1, tá ið tvær ella fleiri sjálvstøðugar fyritøkur verða lagdar saman til eina nýggja fyritøku. Hetta merkir, at samanløgdu fyritøkurnar hvørva sum sjálvstøðugar løgfrøðiligar eindir. Tílík samanlegging verður nevnd verulig samanlegging. Ásetingin fevnir eisini um samanlegging í fluttari merking, har ein fyritøka uttan beinleiðis avtøku verður upployst við, at allar ognir og skyldur verða yvirtiknar av aðrari fyritøku.</w:t>
      </w:r>
    </w:p>
    <w:p w14:paraId="45167714" w14:textId="09E311B6" w:rsidR="006F61D8" w:rsidRPr="005214B8" w:rsidRDefault="006F61D8" w:rsidP="00615A04">
      <w:pPr>
        <w:jc w:val="both"/>
        <w:rPr>
          <w:rFonts w:cs="Times New Roman"/>
          <w:szCs w:val="24"/>
        </w:rPr>
      </w:pPr>
    </w:p>
    <w:p w14:paraId="575A9145" w14:textId="77777777" w:rsidR="006F61D8" w:rsidRPr="005214B8" w:rsidRDefault="006F61D8" w:rsidP="006F61D8">
      <w:pPr>
        <w:jc w:val="both"/>
        <w:rPr>
          <w:rFonts w:cs="Times New Roman"/>
          <w:szCs w:val="24"/>
        </w:rPr>
      </w:pPr>
      <w:r w:rsidRPr="005214B8">
        <w:rPr>
          <w:rFonts w:cs="Times New Roman"/>
          <w:szCs w:val="24"/>
        </w:rPr>
        <w:t>Tá sjálvstøðugar fyritøkur leggja sítt virksemi saman, uttan at tær tó í einum løgfrøðiligum týdningi leggja saman, kann talan vera um eina samanlegging eftir stk. 1, nr. 1. Avgerandi fyri, um talan er um samanlegging í slíkum føri, er, um ein serstøk búskaparlig eind verður skapað. Hetta kann vera støðan, um t.d. tvær ella fleiri fyritøkur, hóast tær halda fram sum sjálvstøðugar fyritøkur, avtala at hava eina felags leiðslu. Við hesum verður ein felags búskaparlig eind</w:t>
      </w:r>
    </w:p>
    <w:p w14:paraId="672B259E" w14:textId="0782CC55" w:rsidR="006F61D8" w:rsidRPr="005214B8" w:rsidRDefault="006F61D8" w:rsidP="006F61D8">
      <w:pPr>
        <w:jc w:val="both"/>
        <w:rPr>
          <w:rFonts w:cs="Times New Roman"/>
          <w:szCs w:val="24"/>
        </w:rPr>
      </w:pPr>
      <w:r w:rsidRPr="005214B8">
        <w:rPr>
          <w:rFonts w:cs="Times New Roman"/>
          <w:szCs w:val="24"/>
        </w:rPr>
        <w:t>skapað, ein sokallað horisontal samtøka, og tí er talan um eina transaktión, sum er fevnd av § 13, stk. 1, nr. 1.</w:t>
      </w:r>
    </w:p>
    <w:p w14:paraId="3FE5A049" w14:textId="6742EE54" w:rsidR="006F61D8" w:rsidRPr="005214B8" w:rsidRDefault="006F61D8" w:rsidP="006F61D8">
      <w:pPr>
        <w:jc w:val="both"/>
        <w:rPr>
          <w:rFonts w:cs="Times New Roman"/>
          <w:szCs w:val="24"/>
        </w:rPr>
      </w:pPr>
    </w:p>
    <w:p w14:paraId="0DBDF63E" w14:textId="1499844F" w:rsidR="006F61D8" w:rsidRPr="005214B8" w:rsidRDefault="006F61D8" w:rsidP="006F61D8">
      <w:pPr>
        <w:jc w:val="both"/>
        <w:rPr>
          <w:rFonts w:cs="Times New Roman"/>
          <w:szCs w:val="24"/>
        </w:rPr>
      </w:pPr>
      <w:r w:rsidRPr="005214B8">
        <w:rPr>
          <w:rFonts w:cs="Times New Roman"/>
          <w:szCs w:val="24"/>
        </w:rPr>
        <w:t>Ein fortreyt fyri, at talan er um eina felags búskaparliga eind, er, at hon hevur eina felags og fasta leiðslu. Onnur viðkomandi viðurskifti, sum kunnu stuðla undir, at talan er um eina felags búskaparliga eind eru, um yvirskot og undirskot verða útjavnað innanhýsis millum fyritøkurnar, og um tær hefta í felag. Harumframt kann krosseigar</w:t>
      </w:r>
      <w:r w:rsidR="004101CF" w:rsidRPr="005214B8">
        <w:rPr>
          <w:rFonts w:cs="Times New Roman"/>
          <w:szCs w:val="24"/>
        </w:rPr>
        <w:t>a</w:t>
      </w:r>
      <w:r w:rsidRPr="005214B8">
        <w:rPr>
          <w:rFonts w:cs="Times New Roman"/>
          <w:szCs w:val="24"/>
        </w:rPr>
        <w:t>skapur millum fyritøkurnar stuðla undir, at talan er um eina de-facto samanlegging.</w:t>
      </w:r>
    </w:p>
    <w:p w14:paraId="1D03908B" w14:textId="2CCCEFF3" w:rsidR="006F61D8" w:rsidRPr="005214B8" w:rsidRDefault="006F61D8" w:rsidP="006F61D8">
      <w:pPr>
        <w:jc w:val="both"/>
        <w:rPr>
          <w:rFonts w:cs="Times New Roman"/>
          <w:szCs w:val="24"/>
        </w:rPr>
      </w:pPr>
    </w:p>
    <w:p w14:paraId="4D1E13BE" w14:textId="4BEDD25B" w:rsidR="006F61D8" w:rsidRPr="005214B8" w:rsidRDefault="006F61D8" w:rsidP="006F61D8">
      <w:pPr>
        <w:jc w:val="both"/>
        <w:rPr>
          <w:rFonts w:cs="Times New Roman"/>
          <w:szCs w:val="24"/>
        </w:rPr>
      </w:pPr>
      <w:r w:rsidRPr="005214B8">
        <w:rPr>
          <w:rFonts w:cs="Times New Roman"/>
          <w:szCs w:val="24"/>
        </w:rPr>
        <w:t>Tað er vanliga ikki nakar trupulleiki at staðfesta, um talan er um eina veruliga samanlegging, sum er fevnd av § 13, stk. 1, nr. 1. Hinvegin kann tað vera torførari at staðfesta, um ein transaktión er ein samanlegging í fluttari merking ella ein de-facto samanlegging. Her er tað avgerandi, hvussu ræðisviðurskiftini eru í fyritøkunum. Í hesum sambandi verður víst til stk. 3.</w:t>
      </w:r>
    </w:p>
    <w:p w14:paraId="7DABD98D" w14:textId="44C5F706" w:rsidR="006F61D8" w:rsidRPr="005214B8" w:rsidRDefault="006F61D8" w:rsidP="006F61D8">
      <w:pPr>
        <w:jc w:val="both"/>
        <w:rPr>
          <w:rFonts w:cs="Times New Roman"/>
          <w:szCs w:val="24"/>
        </w:rPr>
      </w:pPr>
    </w:p>
    <w:p w14:paraId="79A2844E" w14:textId="158307C0" w:rsidR="006F61D8" w:rsidRPr="005214B8" w:rsidRDefault="006F61D8" w:rsidP="006F61D8">
      <w:pPr>
        <w:jc w:val="both"/>
        <w:rPr>
          <w:rFonts w:cs="Times New Roman"/>
          <w:b/>
          <w:bCs/>
          <w:szCs w:val="24"/>
        </w:rPr>
      </w:pPr>
      <w:r w:rsidRPr="005214B8">
        <w:rPr>
          <w:rFonts w:cs="Times New Roman"/>
          <w:b/>
          <w:bCs/>
          <w:szCs w:val="24"/>
        </w:rPr>
        <w:t>§ 13, stk. 1, nr. 2</w:t>
      </w:r>
    </w:p>
    <w:p w14:paraId="2D9C9ED5" w14:textId="1E3B0F08" w:rsidR="006F61D8" w:rsidRPr="005214B8" w:rsidRDefault="006F61D8" w:rsidP="00615A04">
      <w:pPr>
        <w:jc w:val="both"/>
        <w:rPr>
          <w:rFonts w:cs="Times New Roman"/>
          <w:szCs w:val="24"/>
        </w:rPr>
      </w:pPr>
      <w:r w:rsidRPr="005214B8">
        <w:rPr>
          <w:rFonts w:cs="Times New Roman"/>
          <w:szCs w:val="24"/>
        </w:rPr>
        <w:t>Sambært ásetingini er talan um samanlegging, tá ið ein ella fleiri persónar ella fyritøkur, sum longu hava ræði á minst einari fyritøku, fáa beinleiðis ella óbeinleiðis ræðið á allari ella pørtum av eini ella fleiri fyritøkum.</w:t>
      </w:r>
    </w:p>
    <w:p w14:paraId="5ABC5E2E" w14:textId="0775E501" w:rsidR="006F61D8" w:rsidRPr="005214B8" w:rsidRDefault="006F61D8" w:rsidP="00615A04">
      <w:pPr>
        <w:jc w:val="both"/>
        <w:rPr>
          <w:rFonts w:cs="Times New Roman"/>
          <w:szCs w:val="24"/>
        </w:rPr>
      </w:pPr>
    </w:p>
    <w:p w14:paraId="50DF061E" w14:textId="691B8FBA" w:rsidR="006F61D8" w:rsidRPr="005214B8" w:rsidRDefault="006F61D8" w:rsidP="00615A04">
      <w:pPr>
        <w:jc w:val="both"/>
        <w:rPr>
          <w:rFonts w:cs="Times New Roman"/>
          <w:szCs w:val="24"/>
        </w:rPr>
      </w:pPr>
      <w:r w:rsidRPr="005214B8">
        <w:rPr>
          <w:rFonts w:cs="Times New Roman"/>
          <w:szCs w:val="24"/>
        </w:rPr>
        <w:t>Almennir stovnar koma undir hugtakið “fyritøka”.</w:t>
      </w:r>
    </w:p>
    <w:p w14:paraId="6165C416" w14:textId="182060F4" w:rsidR="006F61D8" w:rsidRPr="005214B8" w:rsidRDefault="006F61D8" w:rsidP="00615A04">
      <w:pPr>
        <w:jc w:val="both"/>
        <w:rPr>
          <w:rFonts w:cs="Times New Roman"/>
          <w:szCs w:val="24"/>
        </w:rPr>
      </w:pPr>
    </w:p>
    <w:p w14:paraId="2D3425C4" w14:textId="0BCE8A67" w:rsidR="006F61D8" w:rsidRPr="005214B8" w:rsidRDefault="006F61D8" w:rsidP="00615A04">
      <w:pPr>
        <w:jc w:val="both"/>
        <w:rPr>
          <w:rFonts w:cs="Times New Roman"/>
          <w:szCs w:val="24"/>
        </w:rPr>
      </w:pPr>
      <w:r w:rsidRPr="005214B8">
        <w:rPr>
          <w:rFonts w:cs="Times New Roman"/>
          <w:szCs w:val="24"/>
        </w:rPr>
        <w:t>Talan er bara um eina samanlegging, um ræðisrætturin verður varandi broyttur. Tá samtøkur fremja eina innanhýsis umskipan, t.d. við at tvey dótturfeløg verða løgd saman, er ikki talan um samanlegging eftir kappingarlógini. Somuleiðis er vanliga ikki talan um samanlegging, um ein fyritøka, sum longu hevur 80 prosent av atkvøðunum í einari aðrari fyritøku, yvirtekur tey írestandi 20 prosentini av atkvøðunum, av tí at fyritøkan, sum tekur yvir tey 20 prosentini, frammanundan hevur fult ræði.</w:t>
      </w:r>
    </w:p>
    <w:p w14:paraId="0DA03C35" w14:textId="573265DD" w:rsidR="006F61D8" w:rsidRPr="005214B8" w:rsidRDefault="006F61D8" w:rsidP="00615A04">
      <w:pPr>
        <w:jc w:val="both"/>
        <w:rPr>
          <w:rFonts w:cs="Times New Roman"/>
          <w:szCs w:val="24"/>
        </w:rPr>
      </w:pPr>
    </w:p>
    <w:p w14:paraId="56022C40" w14:textId="1989F296" w:rsidR="006F61D8" w:rsidRPr="005214B8" w:rsidRDefault="006F61D8" w:rsidP="006F61D8">
      <w:pPr>
        <w:jc w:val="both"/>
        <w:rPr>
          <w:rFonts w:cs="Times New Roman"/>
          <w:szCs w:val="24"/>
        </w:rPr>
      </w:pPr>
      <w:r w:rsidRPr="005214B8">
        <w:rPr>
          <w:rFonts w:cs="Times New Roman"/>
          <w:szCs w:val="24"/>
        </w:rPr>
        <w:t>Ein serlig støða kann vera, tá ið bæði tann yvirtikna fyritøkan og tann yvirtakandi fyritøkan eru ogn hjá sama almenna stovni. Hvørt talan tá er um eina samanlegging eftir § 13, stk. 1, nr. 2, ella um talan er um eina innanhýsis umskipan, verður avgjørt eftir, um fyritøkurnar</w:t>
      </w:r>
      <w:r w:rsidR="004101CF" w:rsidRPr="005214B8">
        <w:rPr>
          <w:rFonts w:cs="Times New Roman"/>
          <w:szCs w:val="24"/>
        </w:rPr>
        <w:t xml:space="preserve"> </w:t>
      </w:r>
      <w:r w:rsidRPr="005214B8">
        <w:rPr>
          <w:rFonts w:cs="Times New Roman"/>
          <w:szCs w:val="24"/>
        </w:rPr>
        <w:t>frammanundan vóru partar av somu búskaparligu eind. Vóru fyritøkurnar frammanundan yvirtøkuna partar av hvør sínari búskaparligu eind við egnum sjálvsavgerðarrætti, verður yvirtøkan at meta sum ein samanlegging og ikki sum ein innanhýsis umskipan. Hoyra</w:t>
      </w:r>
    </w:p>
    <w:p w14:paraId="303BDF97" w14:textId="77777777" w:rsidR="00631F02" w:rsidRPr="005214B8" w:rsidRDefault="006F61D8" w:rsidP="006F61D8">
      <w:pPr>
        <w:jc w:val="both"/>
        <w:rPr>
          <w:rFonts w:cs="Times New Roman"/>
          <w:szCs w:val="24"/>
        </w:rPr>
      </w:pPr>
      <w:r w:rsidRPr="005214B8">
        <w:rPr>
          <w:rFonts w:cs="Times New Roman"/>
          <w:szCs w:val="24"/>
        </w:rPr>
        <w:t>fyritøkurnar hinvegin til t.d. sama almenna holdingfelag, hava tær sjáldan ein sjálvstøðugan avgerðarrætt.</w:t>
      </w:r>
      <w:r w:rsidR="00631F02" w:rsidRPr="005214B8">
        <w:rPr>
          <w:rFonts w:cs="Times New Roman"/>
          <w:szCs w:val="24"/>
        </w:rPr>
        <w:t xml:space="preserve"> </w:t>
      </w:r>
    </w:p>
    <w:p w14:paraId="2AD814DC" w14:textId="77777777" w:rsidR="00631F02" w:rsidRPr="005214B8" w:rsidRDefault="00631F02" w:rsidP="006F61D8">
      <w:pPr>
        <w:jc w:val="both"/>
        <w:rPr>
          <w:rFonts w:cs="Times New Roman"/>
          <w:szCs w:val="24"/>
        </w:rPr>
      </w:pPr>
    </w:p>
    <w:p w14:paraId="608BB7EC" w14:textId="03FD6353" w:rsidR="006F61D8" w:rsidRPr="005214B8" w:rsidRDefault="006F61D8" w:rsidP="006F61D8">
      <w:pPr>
        <w:jc w:val="both"/>
        <w:rPr>
          <w:rFonts w:cs="Times New Roman"/>
          <w:szCs w:val="24"/>
        </w:rPr>
      </w:pPr>
      <w:r w:rsidRPr="005214B8">
        <w:rPr>
          <w:rFonts w:cs="Times New Roman"/>
          <w:szCs w:val="24"/>
        </w:rPr>
        <w:t>Tá avgerð skal takast um, hvørt talan er um samanlegging eftir § 13, stk. 1, nr. 2, eru ræðisviðurskiftini í fyritøkunum avgerandi fyri, um talan er um eina samanlegging. Í hesum sambandi verður víst til stk. 3.</w:t>
      </w:r>
    </w:p>
    <w:p w14:paraId="21425CFB" w14:textId="09F5BB64" w:rsidR="00FD31E0" w:rsidRPr="005214B8" w:rsidRDefault="00FD31E0" w:rsidP="00615A04">
      <w:pPr>
        <w:jc w:val="both"/>
        <w:rPr>
          <w:rFonts w:cs="Times New Roman"/>
          <w:szCs w:val="24"/>
        </w:rPr>
      </w:pPr>
    </w:p>
    <w:p w14:paraId="33229344" w14:textId="6D731C40" w:rsidR="00FD31E0" w:rsidRPr="005214B8" w:rsidRDefault="00631F02" w:rsidP="00615A04">
      <w:pPr>
        <w:jc w:val="both"/>
        <w:rPr>
          <w:rFonts w:cs="Times New Roman"/>
          <w:szCs w:val="24"/>
        </w:rPr>
      </w:pPr>
      <w:r w:rsidRPr="005214B8">
        <w:rPr>
          <w:rFonts w:cs="Times New Roman"/>
          <w:szCs w:val="24"/>
        </w:rPr>
        <w:t>Orðingin í § 13, stk. 1, nr. 2 samsvarar við art. 3, stk. 1, litra b í ES-fráboðan nr. 139/2004 og skal tulkast í samsvari við hesa.</w:t>
      </w:r>
    </w:p>
    <w:p w14:paraId="1C3C619A" w14:textId="77777777" w:rsidR="00514270" w:rsidRPr="005214B8" w:rsidRDefault="00514270" w:rsidP="00615A04">
      <w:pPr>
        <w:jc w:val="both"/>
        <w:rPr>
          <w:rFonts w:cs="Times New Roman"/>
          <w:szCs w:val="24"/>
        </w:rPr>
      </w:pPr>
    </w:p>
    <w:p w14:paraId="68F53115" w14:textId="558EAFF6" w:rsidR="00C8023C" w:rsidRPr="005214B8" w:rsidRDefault="005E2FCF" w:rsidP="00615A04">
      <w:pPr>
        <w:jc w:val="both"/>
        <w:rPr>
          <w:rFonts w:cs="Times New Roman"/>
          <w:b/>
          <w:bCs/>
          <w:szCs w:val="24"/>
        </w:rPr>
      </w:pPr>
      <w:r w:rsidRPr="005214B8">
        <w:rPr>
          <w:rFonts w:cs="Times New Roman"/>
          <w:b/>
          <w:bCs/>
          <w:szCs w:val="24"/>
        </w:rPr>
        <w:t>§ 13, stk. 2</w:t>
      </w:r>
    </w:p>
    <w:p w14:paraId="4DAE4E38" w14:textId="1DEB3F53" w:rsidR="00C8023C" w:rsidRPr="005214B8" w:rsidRDefault="005E2FCF" w:rsidP="00615A04">
      <w:pPr>
        <w:jc w:val="both"/>
        <w:rPr>
          <w:rFonts w:cs="Times New Roman"/>
          <w:szCs w:val="24"/>
        </w:rPr>
      </w:pPr>
      <w:r w:rsidRPr="005214B8">
        <w:rPr>
          <w:rFonts w:cs="Times New Roman"/>
          <w:szCs w:val="24"/>
        </w:rPr>
        <w:t xml:space="preserve">Afturat teimum í § 13, stk. 1, nr. 1 og 2 nevndu tiltøkum er eisini eftir § 13, stk. </w:t>
      </w:r>
      <w:r w:rsidR="007E747D" w:rsidRPr="005214B8">
        <w:rPr>
          <w:rFonts w:cs="Times New Roman"/>
          <w:szCs w:val="24"/>
        </w:rPr>
        <w:t>2</w:t>
      </w:r>
      <w:r w:rsidRPr="005214B8">
        <w:rPr>
          <w:rFonts w:cs="Times New Roman"/>
          <w:szCs w:val="24"/>
        </w:rPr>
        <w:t xml:space="preserve"> talan um eina samanlegging eftir kappingarlógini, tá ið ein samváði verður settur á stovn, sum hevur um hendur allar funktiónir hjá eini sjálvstøðugari fyritøku.</w:t>
      </w:r>
    </w:p>
    <w:p w14:paraId="64E922A6" w14:textId="5EE32FCA" w:rsidR="007E747D" w:rsidRPr="005214B8" w:rsidRDefault="007E747D" w:rsidP="00615A04">
      <w:pPr>
        <w:jc w:val="both"/>
        <w:rPr>
          <w:rFonts w:cs="Times New Roman"/>
          <w:szCs w:val="24"/>
        </w:rPr>
      </w:pPr>
    </w:p>
    <w:p w14:paraId="4CAD5164" w14:textId="4DEBFC4A" w:rsidR="007E747D" w:rsidRPr="005214B8" w:rsidRDefault="007E747D" w:rsidP="00615A04">
      <w:pPr>
        <w:jc w:val="both"/>
        <w:rPr>
          <w:rFonts w:cs="Times New Roman"/>
          <w:szCs w:val="24"/>
        </w:rPr>
      </w:pPr>
      <w:r w:rsidRPr="005214B8">
        <w:rPr>
          <w:rFonts w:cs="Times New Roman"/>
          <w:szCs w:val="24"/>
        </w:rPr>
        <w:t>Orðingin í § 13, stk. 1, nr. 1 samsvarar við art. 3, stk. 4 í ES-fráboðan nr. 139/2004 og skal tulkast í samsvari við hesa. Vegleiðingin til fráboðan 139/2004 verður vegleiðandi fyri, hvussu Kappingarráðið tulkar § 13, stk. 2.</w:t>
      </w:r>
    </w:p>
    <w:p w14:paraId="713A89FB" w14:textId="6DCC5FFC" w:rsidR="007E747D" w:rsidRPr="005214B8" w:rsidRDefault="007E747D" w:rsidP="00615A04">
      <w:pPr>
        <w:jc w:val="both"/>
        <w:rPr>
          <w:rFonts w:cs="Times New Roman"/>
          <w:szCs w:val="24"/>
        </w:rPr>
      </w:pPr>
    </w:p>
    <w:p w14:paraId="548B45D9" w14:textId="6CCD3885" w:rsidR="007E747D" w:rsidRPr="005214B8" w:rsidRDefault="007E747D" w:rsidP="00615A04">
      <w:pPr>
        <w:jc w:val="both"/>
        <w:rPr>
          <w:rFonts w:cs="Times New Roman"/>
          <w:szCs w:val="24"/>
        </w:rPr>
      </w:pPr>
      <w:r w:rsidRPr="005214B8">
        <w:rPr>
          <w:rFonts w:cs="Times New Roman"/>
          <w:szCs w:val="24"/>
        </w:rPr>
        <w:t>Tríggjar treytir skulu vera loknar, áðrenn ein samváði er fevndur av samanleggingarhugtakinum</w:t>
      </w:r>
    </w:p>
    <w:p w14:paraId="17FE3FB4" w14:textId="0FDE99C3" w:rsidR="007E747D" w:rsidRPr="005214B8" w:rsidRDefault="007E747D" w:rsidP="00615A04">
      <w:pPr>
        <w:jc w:val="both"/>
        <w:rPr>
          <w:rFonts w:cs="Times New Roman"/>
          <w:szCs w:val="24"/>
        </w:rPr>
      </w:pPr>
    </w:p>
    <w:p w14:paraId="03212439" w14:textId="77777777" w:rsidR="007E747D" w:rsidRPr="005214B8" w:rsidRDefault="007E747D" w:rsidP="007E747D">
      <w:pPr>
        <w:jc w:val="both"/>
        <w:rPr>
          <w:rFonts w:cs="Times New Roman"/>
          <w:i/>
          <w:iCs/>
          <w:szCs w:val="24"/>
        </w:rPr>
      </w:pPr>
      <w:r w:rsidRPr="005214B8">
        <w:rPr>
          <w:rFonts w:cs="Times New Roman"/>
          <w:i/>
          <w:iCs/>
          <w:szCs w:val="24"/>
        </w:rPr>
        <w:t>Fyrsta treyt</w:t>
      </w:r>
    </w:p>
    <w:p w14:paraId="69BD783F" w14:textId="29774D2A" w:rsidR="007E747D" w:rsidRPr="005214B8" w:rsidRDefault="007E747D" w:rsidP="007E747D">
      <w:pPr>
        <w:jc w:val="both"/>
        <w:rPr>
          <w:rFonts w:cs="Times New Roman"/>
          <w:szCs w:val="24"/>
        </w:rPr>
      </w:pPr>
      <w:r w:rsidRPr="005214B8">
        <w:rPr>
          <w:rFonts w:cs="Times New Roman"/>
          <w:szCs w:val="24"/>
        </w:rPr>
        <w:t>Fyrsta treytin er, at tvær ella fleiri fyritøkur hava ræði í felag, t.e. at talan skal vera um felagsræði. Fortreytin fyri, at talan er um felagsræði, er, at allar fyritøkurnar hava møguleika at hava avgerandi ávirkan á samváðan.</w:t>
      </w:r>
    </w:p>
    <w:p w14:paraId="002DAABE" w14:textId="60D80F69" w:rsidR="005E2FCF" w:rsidRPr="005214B8" w:rsidRDefault="005E2FCF" w:rsidP="00615A04">
      <w:pPr>
        <w:jc w:val="both"/>
        <w:rPr>
          <w:rFonts w:cs="Times New Roman"/>
          <w:szCs w:val="24"/>
        </w:rPr>
      </w:pPr>
    </w:p>
    <w:p w14:paraId="5BD4271A" w14:textId="300F6F7E" w:rsidR="007E747D" w:rsidRPr="005214B8" w:rsidRDefault="007E747D" w:rsidP="00615A04">
      <w:pPr>
        <w:jc w:val="both"/>
        <w:rPr>
          <w:rFonts w:cs="Times New Roman"/>
          <w:szCs w:val="24"/>
        </w:rPr>
      </w:pPr>
      <w:r w:rsidRPr="005214B8">
        <w:rPr>
          <w:rFonts w:cs="Times New Roman"/>
          <w:szCs w:val="24"/>
        </w:rPr>
        <w:t>Hugtakið “felagsræði” verður lýst nærri í viðmerkingunum til stk. 3.</w:t>
      </w:r>
    </w:p>
    <w:p w14:paraId="5B351115" w14:textId="1DDD4A71" w:rsidR="007E747D" w:rsidRPr="005214B8" w:rsidRDefault="007E747D" w:rsidP="00615A04">
      <w:pPr>
        <w:jc w:val="both"/>
        <w:rPr>
          <w:rFonts w:cs="Times New Roman"/>
          <w:szCs w:val="24"/>
        </w:rPr>
      </w:pPr>
    </w:p>
    <w:p w14:paraId="7643D50C" w14:textId="77777777" w:rsidR="007E747D" w:rsidRPr="005214B8" w:rsidRDefault="007E747D" w:rsidP="007E747D">
      <w:pPr>
        <w:jc w:val="both"/>
        <w:rPr>
          <w:rFonts w:cs="Times New Roman"/>
          <w:i/>
          <w:iCs/>
          <w:szCs w:val="24"/>
        </w:rPr>
      </w:pPr>
      <w:r w:rsidRPr="005214B8">
        <w:rPr>
          <w:rFonts w:cs="Times New Roman"/>
          <w:i/>
          <w:iCs/>
          <w:szCs w:val="24"/>
        </w:rPr>
        <w:lastRenderedPageBreak/>
        <w:t>Onnur treyt</w:t>
      </w:r>
    </w:p>
    <w:p w14:paraId="4D7D9589" w14:textId="235117AF" w:rsidR="007E747D" w:rsidRPr="005214B8" w:rsidRDefault="007E747D" w:rsidP="007E747D">
      <w:pPr>
        <w:jc w:val="both"/>
        <w:rPr>
          <w:rFonts w:cs="Times New Roman"/>
          <w:szCs w:val="24"/>
        </w:rPr>
      </w:pPr>
      <w:r w:rsidRPr="005214B8">
        <w:rPr>
          <w:rFonts w:cs="Times New Roman"/>
          <w:szCs w:val="24"/>
        </w:rPr>
        <w:t>Onnur treytin er, at samváðin skal hava um hendur allar funktiónir hjá eini sjálvstøðugari fyritøku. Hetta merkir, at samváðin skal hava virksemi á einum marknaði, og í hesum sambandi røkja allar tær rakstraruppgávur, sum aðrar fyritøkur á sama marknaði vanliga røkja. Fyri at ein samváði kann sigast at røkja allar vanligar rakstraruppgávur, skal hann hava eina leiðslu, sum tekur sær av dagligu leiðsluni, og hava atgongd til nøktandi tilfeingi. Hetta merkir, at stovnararnir skulu lata samváðanum tað tilfeingið, sum er neyðugt fyri at reka handilsligt virksemi á einum varandi grundarlagi, t.e. nøktandi fígging og starvsfólk, eins og materiellar og ómateriellar ognir.</w:t>
      </w:r>
    </w:p>
    <w:p w14:paraId="45473E31" w14:textId="77777777" w:rsidR="005E2FCF" w:rsidRPr="005214B8" w:rsidRDefault="005E2FCF" w:rsidP="00615A04">
      <w:pPr>
        <w:jc w:val="both"/>
        <w:rPr>
          <w:rFonts w:cs="Times New Roman"/>
          <w:szCs w:val="24"/>
        </w:rPr>
      </w:pPr>
    </w:p>
    <w:p w14:paraId="7B0B82BD" w14:textId="02A22289" w:rsidR="00C8023C" w:rsidRPr="005214B8" w:rsidRDefault="007E747D" w:rsidP="00615A04">
      <w:pPr>
        <w:jc w:val="both"/>
        <w:rPr>
          <w:rFonts w:cs="Times New Roman"/>
          <w:szCs w:val="24"/>
        </w:rPr>
      </w:pPr>
      <w:r w:rsidRPr="005214B8">
        <w:rPr>
          <w:rFonts w:cs="Times New Roman"/>
          <w:szCs w:val="24"/>
        </w:rPr>
        <w:t>Ein samváði er ikki sjálvstøðugur, um hesin einans yvirtekur eina ávísa rakstraruppgávu frá einum av stovnarunum, uttan harvið at fáa atgongd til ein marknað. Hetta er t.d. støðan, tá ið samváðin einans hevur gransking og menning ella framleiðslu um hendi. Grundarlagið undir tílíkum samváða er at hava um hendur eina ávísa rakstraruppgávu hjá stovnarunum. Sama er galdandi, um samváðin einans tekur sær av sølu og útbreiðslu av vørunum hjá stovnarunum. Í tílíkum førum er samváðin meira líkur einum umboðssøluvirki, t.e. agenturvirksemi.</w:t>
      </w:r>
    </w:p>
    <w:p w14:paraId="21138E0E" w14:textId="063D6FFB" w:rsidR="007E747D" w:rsidRPr="005214B8" w:rsidRDefault="007E747D" w:rsidP="00615A04">
      <w:pPr>
        <w:jc w:val="both"/>
        <w:rPr>
          <w:rFonts w:cs="Times New Roman"/>
          <w:szCs w:val="24"/>
        </w:rPr>
      </w:pPr>
    </w:p>
    <w:p w14:paraId="7DFD9FD6" w14:textId="766E40CA" w:rsidR="007E747D" w:rsidRPr="005214B8" w:rsidRDefault="007E747D" w:rsidP="00615A04">
      <w:pPr>
        <w:jc w:val="both"/>
        <w:rPr>
          <w:rFonts w:cs="Times New Roman"/>
          <w:szCs w:val="24"/>
        </w:rPr>
      </w:pPr>
      <w:r w:rsidRPr="005214B8">
        <w:rPr>
          <w:rFonts w:cs="Times New Roman"/>
          <w:szCs w:val="24"/>
        </w:rPr>
        <w:t>Samváðin kann nýta sølu- og útbreiðslunet hjá stovnarunum, uttan at tað merkir, at hesin ikki er sjálvstøðugur. Kravið er tó, at stovnararnir einans virka sum umboðssøluvirkir fyri samváðan.</w:t>
      </w:r>
    </w:p>
    <w:p w14:paraId="7EB87D44" w14:textId="06AA8B86" w:rsidR="007E747D" w:rsidRPr="005214B8" w:rsidRDefault="007E747D" w:rsidP="00615A04">
      <w:pPr>
        <w:jc w:val="both"/>
        <w:rPr>
          <w:rFonts w:cs="Times New Roman"/>
          <w:szCs w:val="24"/>
        </w:rPr>
      </w:pPr>
    </w:p>
    <w:p w14:paraId="57B743DC" w14:textId="7AD4B89C" w:rsidR="007E747D" w:rsidRPr="005214B8" w:rsidRDefault="007E747D" w:rsidP="00615A04">
      <w:pPr>
        <w:jc w:val="both"/>
        <w:rPr>
          <w:rFonts w:cs="Times New Roman"/>
          <w:szCs w:val="24"/>
        </w:rPr>
      </w:pPr>
      <w:r w:rsidRPr="005214B8">
        <w:rPr>
          <w:rFonts w:cs="Times New Roman"/>
          <w:szCs w:val="24"/>
        </w:rPr>
        <w:t>Samváðin kann í byrjanini vera óbeinleiðis bundin til einans at selja ella keypa frá stovnarunum, tí tað kann taka tíð, áðrenn samváðin fær fastatøkur á marknaðinum. Slíkt byrjunartíðarskeið fer ikki í sær sjálvum at gera, at mett verður, at talan ikki er um sjálvstøðugan samváða.</w:t>
      </w:r>
    </w:p>
    <w:p w14:paraId="4DBB1F66" w14:textId="1EB06718" w:rsidR="007E747D" w:rsidRPr="005214B8" w:rsidRDefault="007E747D" w:rsidP="00615A04">
      <w:pPr>
        <w:jc w:val="both"/>
        <w:rPr>
          <w:rFonts w:cs="Times New Roman"/>
          <w:szCs w:val="24"/>
        </w:rPr>
      </w:pPr>
    </w:p>
    <w:p w14:paraId="706FD1CB" w14:textId="4F39CBAB" w:rsidR="007E747D" w:rsidRPr="005214B8" w:rsidRDefault="007E747D" w:rsidP="00615A04">
      <w:pPr>
        <w:jc w:val="both"/>
        <w:rPr>
          <w:rFonts w:cs="Times New Roman"/>
          <w:szCs w:val="24"/>
        </w:rPr>
      </w:pPr>
      <w:r w:rsidRPr="005214B8">
        <w:rPr>
          <w:rFonts w:cs="Times New Roman"/>
          <w:szCs w:val="24"/>
        </w:rPr>
        <w:t>Sambært siðvenju hjá ES-kommissiónini eigur byrjunartíðarskeið ikki at vera longri enn trý ár. Kappingarráðið fer í síni meting av, hvussu langt slíkt byrjunartíðarskeið eigur at vera, at leggja seg uppat siðvenjuni hjá ES-kommissiónini.</w:t>
      </w:r>
    </w:p>
    <w:p w14:paraId="77472DF1" w14:textId="00BA7A0E" w:rsidR="007E747D" w:rsidRPr="005214B8" w:rsidRDefault="007E747D" w:rsidP="00615A04">
      <w:pPr>
        <w:jc w:val="both"/>
        <w:rPr>
          <w:rFonts w:cs="Times New Roman"/>
          <w:szCs w:val="24"/>
        </w:rPr>
      </w:pPr>
    </w:p>
    <w:p w14:paraId="6509584F" w14:textId="77777777" w:rsidR="007E747D" w:rsidRPr="005214B8" w:rsidRDefault="007E747D" w:rsidP="007E747D">
      <w:pPr>
        <w:jc w:val="both"/>
        <w:rPr>
          <w:rFonts w:cs="Times New Roman"/>
          <w:szCs w:val="24"/>
        </w:rPr>
      </w:pPr>
      <w:r w:rsidRPr="005214B8">
        <w:rPr>
          <w:rFonts w:cs="Times New Roman"/>
          <w:szCs w:val="24"/>
        </w:rPr>
        <w:t>Er ætlanin hinvegin, at samváðin skal selja til stovnararnar í eitt longri tíðarskeið, er tað av týdningi, um samváðin, uttan mun til søluna til stovnararnar, verður virkin á marknaðinum annars. Avgerandi í hesum sambandi er, hvussu stórur partur av samlaða umsetninginum hjá</w:t>
      </w:r>
    </w:p>
    <w:p w14:paraId="0CE9162C" w14:textId="00E63808" w:rsidR="007E747D" w:rsidRPr="005214B8" w:rsidRDefault="007E747D" w:rsidP="007E747D">
      <w:pPr>
        <w:jc w:val="both"/>
        <w:rPr>
          <w:rFonts w:cs="Times New Roman"/>
          <w:szCs w:val="24"/>
        </w:rPr>
      </w:pPr>
      <w:r w:rsidRPr="005214B8">
        <w:rPr>
          <w:rFonts w:cs="Times New Roman"/>
          <w:szCs w:val="24"/>
        </w:rPr>
        <w:t>samváðanum stavar frá sølu til stovnararnar, og um selt verður eftir vanligum handilstreytum.</w:t>
      </w:r>
    </w:p>
    <w:p w14:paraId="1B0039E4" w14:textId="72B98F08" w:rsidR="007E747D" w:rsidRPr="005214B8" w:rsidRDefault="007E747D" w:rsidP="007E747D">
      <w:pPr>
        <w:jc w:val="both"/>
        <w:rPr>
          <w:rFonts w:cs="Times New Roman"/>
          <w:szCs w:val="24"/>
        </w:rPr>
      </w:pPr>
    </w:p>
    <w:p w14:paraId="53B11BE1" w14:textId="6F5FCE4B" w:rsidR="007E747D" w:rsidRPr="005214B8" w:rsidRDefault="007E747D" w:rsidP="007E747D">
      <w:pPr>
        <w:jc w:val="both"/>
        <w:rPr>
          <w:rFonts w:cs="Times New Roman"/>
          <w:szCs w:val="24"/>
        </w:rPr>
      </w:pPr>
      <w:r w:rsidRPr="005214B8">
        <w:rPr>
          <w:rFonts w:cs="Times New Roman"/>
          <w:szCs w:val="24"/>
        </w:rPr>
        <w:t>Tá ið umræður veitingar frá teimum fyritøkunum, ið stovna nevnda samváðan, kann ivi serliga vera um, hvørt umrøddi samváðin kann metast at vera ein sjálvstøðug virkandi fyritøka, um ikki samváðin sjálvur í ávísan mun virðisøkir umrøddu vørurnar ella tænasturnar. Í slíkum førum skal umrøddi samváðin heldur metast at vera eitt felags umboðssøluvirki.</w:t>
      </w:r>
    </w:p>
    <w:p w14:paraId="497A12D9" w14:textId="6B31F58E" w:rsidR="007E747D" w:rsidRPr="005214B8" w:rsidRDefault="007E747D" w:rsidP="007E747D">
      <w:pPr>
        <w:jc w:val="both"/>
        <w:rPr>
          <w:rFonts w:cs="Times New Roman"/>
          <w:szCs w:val="24"/>
        </w:rPr>
      </w:pPr>
    </w:p>
    <w:p w14:paraId="76A649E9" w14:textId="0C09819F" w:rsidR="007E747D" w:rsidRPr="005214B8" w:rsidRDefault="007E747D" w:rsidP="007E747D">
      <w:pPr>
        <w:jc w:val="both"/>
        <w:rPr>
          <w:rFonts w:cs="Times New Roman"/>
          <w:szCs w:val="24"/>
        </w:rPr>
      </w:pPr>
      <w:r w:rsidRPr="005214B8">
        <w:rPr>
          <w:rFonts w:cs="Times New Roman"/>
          <w:szCs w:val="24"/>
        </w:rPr>
        <w:t>Hinvegin fer samváði, sum hevur virksemi á einum marknaði, og sum hevur tær rakstraruppgávur um hendur, sum fyritøkur á sama marknaði vanliga hava um hendur, vanliga ikki einans at virka sum eitt umboðssøluvirki fyri stovnararnar, men heldur sum ein sjálvstøðug fyritøka. Hetta er treytað av, at samváðin ræður yvir neyðugum hentleikum og hevur møguleika at fáa veitingar frá øðrum enn stovnarunum.</w:t>
      </w:r>
    </w:p>
    <w:p w14:paraId="63BE55A0" w14:textId="17E7C30E" w:rsidR="007E747D" w:rsidRPr="005214B8" w:rsidRDefault="007E747D" w:rsidP="007E747D">
      <w:pPr>
        <w:jc w:val="both"/>
        <w:rPr>
          <w:rFonts w:cs="Times New Roman"/>
          <w:szCs w:val="24"/>
        </w:rPr>
      </w:pPr>
    </w:p>
    <w:p w14:paraId="3BDE5179" w14:textId="77777777" w:rsidR="007E747D" w:rsidRPr="005214B8" w:rsidRDefault="007E747D" w:rsidP="007E747D">
      <w:pPr>
        <w:jc w:val="both"/>
        <w:rPr>
          <w:rFonts w:cs="Times New Roman"/>
          <w:i/>
          <w:iCs/>
          <w:szCs w:val="24"/>
        </w:rPr>
      </w:pPr>
      <w:r w:rsidRPr="005214B8">
        <w:rPr>
          <w:rFonts w:cs="Times New Roman"/>
          <w:i/>
          <w:iCs/>
          <w:szCs w:val="24"/>
        </w:rPr>
        <w:t>Triðja treyt</w:t>
      </w:r>
    </w:p>
    <w:p w14:paraId="3132A117" w14:textId="1ED5C522" w:rsidR="007E747D" w:rsidRPr="005214B8" w:rsidRDefault="007E747D" w:rsidP="007E747D">
      <w:pPr>
        <w:jc w:val="both"/>
        <w:rPr>
          <w:rFonts w:cs="Times New Roman"/>
          <w:szCs w:val="24"/>
        </w:rPr>
      </w:pPr>
      <w:r w:rsidRPr="005214B8">
        <w:rPr>
          <w:rFonts w:cs="Times New Roman"/>
          <w:szCs w:val="24"/>
        </w:rPr>
        <w:t>Triðja treytin er, at samváðin skal verða stovnaður við tí ætlan at virka á einum varandi grundarlagi. Henda treytin er vanliga lokin, um stovnararnir lata samváðanum tað neyðuga tilfeingið.</w:t>
      </w:r>
    </w:p>
    <w:p w14:paraId="09F85E7B" w14:textId="184D3FD8" w:rsidR="007E747D" w:rsidRPr="005214B8" w:rsidRDefault="007E747D" w:rsidP="007E747D">
      <w:pPr>
        <w:jc w:val="both"/>
        <w:rPr>
          <w:rFonts w:cs="Times New Roman"/>
          <w:szCs w:val="24"/>
        </w:rPr>
      </w:pPr>
    </w:p>
    <w:p w14:paraId="66970CEB" w14:textId="73F7BA52" w:rsidR="007E747D" w:rsidRPr="005214B8" w:rsidRDefault="007E747D" w:rsidP="007E747D">
      <w:pPr>
        <w:jc w:val="both"/>
        <w:rPr>
          <w:rFonts w:cs="Times New Roman"/>
          <w:szCs w:val="24"/>
        </w:rPr>
      </w:pPr>
      <w:r w:rsidRPr="005214B8">
        <w:rPr>
          <w:rFonts w:cs="Times New Roman"/>
          <w:szCs w:val="24"/>
        </w:rPr>
        <w:t>Í eini samváðaavtalu er hædd vanliga tikin fyri tí støðu, at ætlanin ikki heldur, ella at ósemjur standast, og ásetingar kunnu eitt nú vera um upploysn av samstarvinum, ella um undir hvørjum umstøðum stovnararnir kunnu taka seg burtur úr samstarvinum.</w:t>
      </w:r>
    </w:p>
    <w:p w14:paraId="34C187A3" w14:textId="7F7D3F8B" w:rsidR="00C8023C" w:rsidRPr="005214B8" w:rsidRDefault="00C8023C" w:rsidP="00615A04">
      <w:pPr>
        <w:jc w:val="both"/>
        <w:rPr>
          <w:rFonts w:cs="Times New Roman"/>
          <w:szCs w:val="24"/>
        </w:rPr>
      </w:pPr>
    </w:p>
    <w:p w14:paraId="02FBB4B5" w14:textId="14E92174" w:rsidR="00C8023C" w:rsidRPr="005214B8" w:rsidRDefault="007E747D" w:rsidP="00615A04">
      <w:pPr>
        <w:jc w:val="both"/>
        <w:rPr>
          <w:rFonts w:cs="Times New Roman"/>
          <w:szCs w:val="24"/>
        </w:rPr>
      </w:pPr>
      <w:r w:rsidRPr="005214B8">
        <w:rPr>
          <w:rFonts w:cs="Times New Roman"/>
          <w:szCs w:val="24"/>
        </w:rPr>
        <w:t>Tílíkar ásetingar merkja ikki, at stovnanin ikki er á einum varandi grundarlagi. Áseting kann somuleiðis vera um, at samváðin einans skal virka í eitt ávíst tíðarskeið. Í slíkum føri er treytin um stovnan á varandi grundarlagi lokin, um í fyrsta lagi hetta tíðarskeiðið er nóg langt til, at bygnaðurin hjá stovnarunum verður varandi broyttur, ella í øðrum lagi, um ásett er, at samváðin kann halda áfram eftir, at ásetta tíðarskeiðið er útgingið.</w:t>
      </w:r>
    </w:p>
    <w:p w14:paraId="4EB50AE6" w14:textId="126FF665" w:rsidR="007E747D" w:rsidRPr="005214B8" w:rsidRDefault="007E747D" w:rsidP="00615A04">
      <w:pPr>
        <w:jc w:val="both"/>
        <w:rPr>
          <w:rFonts w:cs="Times New Roman"/>
          <w:szCs w:val="24"/>
        </w:rPr>
      </w:pPr>
    </w:p>
    <w:p w14:paraId="6C4C3630" w14:textId="3BD256D1" w:rsidR="007E747D" w:rsidRPr="005214B8" w:rsidRDefault="007E747D" w:rsidP="00615A04">
      <w:pPr>
        <w:jc w:val="both"/>
        <w:rPr>
          <w:rFonts w:cs="Times New Roman"/>
          <w:szCs w:val="24"/>
        </w:rPr>
      </w:pPr>
      <w:r w:rsidRPr="005214B8">
        <w:rPr>
          <w:rFonts w:cs="Times New Roman"/>
          <w:szCs w:val="24"/>
        </w:rPr>
        <w:t>Hinvegin er stovnanin ikki á einum varandi grundarlagi, um samváðin er settur á stovn fyri eitt stutt, avmarkað tíðarskeið, eitt nú um samváðin verður settur á stovn fyri at fremja ávísa verkætlan, t.d. at lata eina framleiðslueind gera, men har samváðin ikki fer at hava um hendur raksturin av eindini.</w:t>
      </w:r>
    </w:p>
    <w:p w14:paraId="0F596246" w14:textId="731BE2CE" w:rsidR="007E747D" w:rsidRPr="005214B8" w:rsidRDefault="007E747D" w:rsidP="00615A04">
      <w:pPr>
        <w:jc w:val="both"/>
        <w:rPr>
          <w:rFonts w:cs="Times New Roman"/>
          <w:szCs w:val="24"/>
        </w:rPr>
      </w:pPr>
    </w:p>
    <w:p w14:paraId="0FD8EEB4" w14:textId="589EF77C" w:rsidR="007E747D" w:rsidRPr="005214B8" w:rsidRDefault="007E747D" w:rsidP="007E747D">
      <w:pPr>
        <w:jc w:val="both"/>
        <w:rPr>
          <w:rFonts w:cs="Times New Roman"/>
          <w:szCs w:val="24"/>
        </w:rPr>
      </w:pPr>
      <w:r w:rsidRPr="005214B8">
        <w:rPr>
          <w:rFonts w:cs="Times New Roman"/>
          <w:szCs w:val="24"/>
        </w:rPr>
        <w:t>Eftir siðvenjuni hjá ES-kommissiónini er eitt tíðarskeið upp á hálvtsjeynda ár vanliga nóg mikið til at staðfesta, at samváðin er stovnaður á varandi grundarlagi. Hinvegin vísir siðvenjan hjá ES-kommissiónini, at eitt tíðarskeið upp á trý ár ikki er nóg mikið til at staðfesta, at samváðin er stovnaður á varandi grundarlagi.</w:t>
      </w:r>
    </w:p>
    <w:p w14:paraId="65894874" w14:textId="5EAD865F" w:rsidR="007E747D" w:rsidRPr="005214B8" w:rsidRDefault="007E747D" w:rsidP="007E747D">
      <w:pPr>
        <w:jc w:val="both"/>
        <w:rPr>
          <w:rFonts w:cs="Times New Roman"/>
          <w:szCs w:val="24"/>
        </w:rPr>
      </w:pPr>
    </w:p>
    <w:p w14:paraId="4208CA7F" w14:textId="5491D82D" w:rsidR="007E747D" w:rsidRPr="005214B8" w:rsidRDefault="007E747D" w:rsidP="007E747D">
      <w:pPr>
        <w:jc w:val="both"/>
        <w:rPr>
          <w:rFonts w:cs="Times New Roman"/>
          <w:szCs w:val="24"/>
        </w:rPr>
      </w:pPr>
      <w:r w:rsidRPr="005214B8">
        <w:rPr>
          <w:rFonts w:cs="Times New Roman"/>
          <w:szCs w:val="24"/>
        </w:rPr>
        <w:t>Stovnan av einum samváða eftir § 13, stk. 2, kann beinleiðis føra til eina samskipan av kappingarliga atburðinum hjá stovnarunum, sbrt. § 15, stk. 3.</w:t>
      </w:r>
    </w:p>
    <w:p w14:paraId="7A1F1295" w14:textId="1518CEF9" w:rsidR="007E747D" w:rsidRPr="005214B8" w:rsidRDefault="007E747D" w:rsidP="007E747D">
      <w:pPr>
        <w:jc w:val="both"/>
        <w:rPr>
          <w:rFonts w:cs="Times New Roman"/>
          <w:szCs w:val="24"/>
        </w:rPr>
      </w:pPr>
    </w:p>
    <w:p w14:paraId="65155E7A" w14:textId="62AD5672" w:rsidR="007E747D" w:rsidRPr="005214B8" w:rsidRDefault="007E747D" w:rsidP="007E747D">
      <w:pPr>
        <w:jc w:val="both"/>
        <w:rPr>
          <w:rFonts w:cs="Times New Roman"/>
          <w:szCs w:val="24"/>
        </w:rPr>
      </w:pPr>
      <w:r w:rsidRPr="005214B8">
        <w:rPr>
          <w:rFonts w:cs="Times New Roman"/>
          <w:szCs w:val="24"/>
        </w:rPr>
        <w:t>Samváðar eftir § 13, stk. 2, sum ikki røkka umsetningsmørkunum í § 13, stk. 1, nr. 1-2 eru ikki fevndir av reglunum um samanleggingar. Viðurskiftini viðvíkjandi samskipan kunnu í slíkum føri verða kannað eftir § 6 um forboð í móti kappingaravlagandi avtalum, eins og kann frítøka eftir § 8, stk. 1 søkjast.</w:t>
      </w:r>
    </w:p>
    <w:p w14:paraId="404370CC" w14:textId="77777777" w:rsidR="007E747D" w:rsidRPr="005214B8" w:rsidRDefault="007E747D" w:rsidP="007E747D">
      <w:pPr>
        <w:jc w:val="both"/>
        <w:rPr>
          <w:rFonts w:cs="Times New Roman"/>
          <w:szCs w:val="24"/>
        </w:rPr>
      </w:pPr>
    </w:p>
    <w:p w14:paraId="73C8EF36" w14:textId="2EDA3F63" w:rsidR="007E747D" w:rsidRPr="005214B8" w:rsidRDefault="007E747D" w:rsidP="007E747D">
      <w:pPr>
        <w:jc w:val="both"/>
        <w:rPr>
          <w:rFonts w:cs="Times New Roman"/>
          <w:szCs w:val="24"/>
        </w:rPr>
      </w:pPr>
      <w:r w:rsidRPr="005214B8">
        <w:rPr>
          <w:rFonts w:cs="Times New Roman"/>
          <w:szCs w:val="24"/>
        </w:rPr>
        <w:t>Verður mett, at samváðin ikki er stovnaður á einum varandi grundarlagi, er avleiðingin, at talan ikki er um eina samanlegging eftir § 13, stk. 2.</w:t>
      </w:r>
    </w:p>
    <w:p w14:paraId="05BE88FE" w14:textId="799A2B72" w:rsidR="007E747D" w:rsidRPr="005214B8" w:rsidRDefault="007E747D" w:rsidP="007E747D">
      <w:pPr>
        <w:jc w:val="both"/>
        <w:rPr>
          <w:rFonts w:cs="Times New Roman"/>
          <w:szCs w:val="24"/>
        </w:rPr>
      </w:pPr>
    </w:p>
    <w:p w14:paraId="2A81B6F1" w14:textId="0DBFB82A" w:rsidR="007E747D" w:rsidRPr="005214B8" w:rsidRDefault="007E747D" w:rsidP="007E747D">
      <w:pPr>
        <w:jc w:val="both"/>
        <w:rPr>
          <w:rFonts w:cs="Times New Roman"/>
          <w:szCs w:val="24"/>
        </w:rPr>
      </w:pPr>
      <w:r w:rsidRPr="005214B8">
        <w:rPr>
          <w:rFonts w:cs="Times New Roman"/>
          <w:szCs w:val="24"/>
        </w:rPr>
        <w:t>Kappingareftirlitið fer í tílíkum føri at kanna, um samváðaavtalan og møguligar aðrar atknýttar avmarkingar koma undir forboðið í § 6, stk. 1 í kappingarlógini. Henda mannagongd er í samsvari við siðvenju hjá ES-kommissiónini.</w:t>
      </w:r>
    </w:p>
    <w:p w14:paraId="2864EEDE" w14:textId="0F08DEFB" w:rsidR="007E747D" w:rsidRPr="005214B8" w:rsidRDefault="007E747D" w:rsidP="007E747D">
      <w:pPr>
        <w:jc w:val="both"/>
        <w:rPr>
          <w:rFonts w:cs="Times New Roman"/>
          <w:szCs w:val="24"/>
        </w:rPr>
      </w:pPr>
    </w:p>
    <w:p w14:paraId="625EEDBE" w14:textId="7F7DD95E" w:rsidR="007E747D" w:rsidRPr="005214B8" w:rsidRDefault="007E747D" w:rsidP="007E747D">
      <w:pPr>
        <w:jc w:val="both"/>
        <w:rPr>
          <w:rFonts w:cs="Times New Roman"/>
          <w:b/>
          <w:bCs/>
          <w:szCs w:val="24"/>
        </w:rPr>
      </w:pPr>
      <w:r w:rsidRPr="005214B8">
        <w:rPr>
          <w:rFonts w:cs="Times New Roman"/>
          <w:b/>
          <w:bCs/>
          <w:szCs w:val="24"/>
        </w:rPr>
        <w:t>§ 13, stk. 3</w:t>
      </w:r>
    </w:p>
    <w:p w14:paraId="1D8630E6" w14:textId="3FC48846" w:rsidR="007E747D" w:rsidRPr="005214B8" w:rsidRDefault="007E747D" w:rsidP="007E747D">
      <w:pPr>
        <w:jc w:val="both"/>
        <w:rPr>
          <w:rFonts w:cs="Times New Roman"/>
          <w:szCs w:val="24"/>
        </w:rPr>
      </w:pPr>
      <w:r w:rsidRPr="005214B8">
        <w:rPr>
          <w:rFonts w:cs="Times New Roman"/>
          <w:szCs w:val="24"/>
        </w:rPr>
        <w:t>Samanleggingarhugtakið í kappingarrættinum fevnir um øll tiltøk, sum føra til eina varandi broyting av ræðisrættinum á luttakandi fyritøkum og við hesum eina varandi broyting av marknaðarbygnaðinum.</w:t>
      </w:r>
    </w:p>
    <w:p w14:paraId="71ACC722" w14:textId="0C605E2A" w:rsidR="007E747D" w:rsidRPr="005214B8" w:rsidRDefault="007E747D" w:rsidP="007E747D">
      <w:pPr>
        <w:jc w:val="both"/>
        <w:rPr>
          <w:rFonts w:cs="Times New Roman"/>
          <w:szCs w:val="24"/>
        </w:rPr>
      </w:pPr>
    </w:p>
    <w:p w14:paraId="680919A4" w14:textId="0ACF5C88" w:rsidR="007E747D" w:rsidRPr="005214B8" w:rsidRDefault="007E747D" w:rsidP="007E747D">
      <w:pPr>
        <w:jc w:val="both"/>
        <w:rPr>
          <w:rFonts w:cs="Times New Roman"/>
          <w:szCs w:val="24"/>
        </w:rPr>
      </w:pPr>
      <w:r w:rsidRPr="005214B8">
        <w:rPr>
          <w:rFonts w:cs="Times New Roman"/>
          <w:szCs w:val="24"/>
        </w:rPr>
        <w:t>Ræðishugtakið, sum verður allýst í § 13, stk. 3, er tí grundleggjandi fyri, hvørji tiltøk verða skilmarkað sum samanleggingar, og hvørji fella uttanfyri.</w:t>
      </w:r>
    </w:p>
    <w:p w14:paraId="501D81A1" w14:textId="1702EE7C" w:rsidR="007E747D" w:rsidRPr="005214B8" w:rsidRDefault="007E747D" w:rsidP="007E747D">
      <w:pPr>
        <w:jc w:val="both"/>
        <w:rPr>
          <w:rFonts w:cs="Times New Roman"/>
          <w:szCs w:val="24"/>
        </w:rPr>
      </w:pPr>
    </w:p>
    <w:p w14:paraId="6683BB39" w14:textId="61D6C609" w:rsidR="007E747D" w:rsidRPr="005214B8" w:rsidRDefault="007E747D" w:rsidP="007E747D">
      <w:pPr>
        <w:jc w:val="both"/>
        <w:rPr>
          <w:rFonts w:cs="Times New Roman"/>
          <w:szCs w:val="24"/>
        </w:rPr>
      </w:pPr>
      <w:r w:rsidRPr="005214B8">
        <w:rPr>
          <w:rFonts w:cs="Times New Roman"/>
          <w:szCs w:val="24"/>
        </w:rPr>
        <w:t>Orðingin í § 13, stk. 3, samsvarar við art. 3, stk. 3 í ES-fráboðan nr. 139/2004 frá 20. januar 2004 og skal tulkast í samsvari við ES-siðvenjuna á økinum. Fráboðanin, vegleiðingin og ES-siðvenja annars vera vegleiðandi fyri, hvussu Kappingareftirlitið tulkar § 13, stk. 3.</w:t>
      </w:r>
    </w:p>
    <w:p w14:paraId="07782D40" w14:textId="286CABE5" w:rsidR="007E747D" w:rsidRPr="005214B8" w:rsidRDefault="007E747D" w:rsidP="007E747D">
      <w:pPr>
        <w:jc w:val="both"/>
        <w:rPr>
          <w:rFonts w:cs="Times New Roman"/>
          <w:szCs w:val="24"/>
        </w:rPr>
      </w:pPr>
    </w:p>
    <w:p w14:paraId="6C0B3A25" w14:textId="03842688" w:rsidR="007E747D" w:rsidRPr="005214B8" w:rsidRDefault="007E747D" w:rsidP="007E747D">
      <w:pPr>
        <w:jc w:val="both"/>
        <w:rPr>
          <w:rFonts w:cs="Times New Roman"/>
          <w:szCs w:val="24"/>
        </w:rPr>
      </w:pPr>
      <w:r w:rsidRPr="005214B8">
        <w:rPr>
          <w:rFonts w:cs="Times New Roman"/>
          <w:szCs w:val="24"/>
        </w:rPr>
        <w:lastRenderedPageBreak/>
        <w:t>Eftir hesi siðvenju fæst ræði á eini fyritøku gjøgnum ognar- ella brúksrætt yvir fænum hjá fyritøkuni ella pørtum av fænum, ella um rættindi verða útvegað, ið geva avgerandi ávirkan á, hvussu leiðslueindir verða settar saman, teirra atkvøðugreiðslur ella avgerðir.</w:t>
      </w:r>
    </w:p>
    <w:p w14:paraId="7FC6E32E" w14:textId="0C064942" w:rsidR="007E747D" w:rsidRPr="005214B8" w:rsidRDefault="007E747D" w:rsidP="007E747D">
      <w:pPr>
        <w:jc w:val="both"/>
        <w:rPr>
          <w:rFonts w:cs="Times New Roman"/>
          <w:szCs w:val="24"/>
        </w:rPr>
      </w:pPr>
    </w:p>
    <w:p w14:paraId="4128C859" w14:textId="77777777" w:rsidR="007E747D" w:rsidRPr="005214B8" w:rsidRDefault="007E747D" w:rsidP="007E747D">
      <w:pPr>
        <w:jc w:val="both"/>
        <w:rPr>
          <w:rFonts w:cs="Times New Roman"/>
          <w:i/>
          <w:iCs/>
          <w:szCs w:val="24"/>
        </w:rPr>
      </w:pPr>
      <w:r w:rsidRPr="005214B8">
        <w:rPr>
          <w:rFonts w:cs="Times New Roman"/>
          <w:i/>
          <w:iCs/>
          <w:szCs w:val="24"/>
        </w:rPr>
        <w:t>Ræði á rættarligum grundarlagi</w:t>
      </w:r>
    </w:p>
    <w:p w14:paraId="68353208" w14:textId="549ACDAE" w:rsidR="007E747D" w:rsidRPr="005214B8" w:rsidRDefault="007E747D" w:rsidP="007E747D">
      <w:pPr>
        <w:jc w:val="both"/>
        <w:rPr>
          <w:rFonts w:cs="Times New Roman"/>
          <w:szCs w:val="24"/>
        </w:rPr>
      </w:pPr>
      <w:r w:rsidRPr="005214B8">
        <w:rPr>
          <w:rFonts w:cs="Times New Roman"/>
          <w:szCs w:val="24"/>
        </w:rPr>
        <w:t>Ræði kann fáast á rættarligum grundarlagi. Hetta er m.a. støðan, tá ein fyritøka við keypi av partabrøvum fær meirilutan av atkvøðunum í einari aðrari fyritøku. Hóast ein fyritøka við keypi av partabrøvum ikki fær meirilutan av atkvøðunum, kann hon framvegis hava fingið avgerandi ávirkan á eina aðra fyritøku. Hetta kann m.a. verða støðan, um tað sambært viðtøkunum hjá fyritøkuni, hvørs partabrøv verða keypt, eru ávís partabrøv, ið hava fleiri atkvøður. Somuleiðis kunnu vera ásetingar í viðtøkunum, sum geva minnilutapartaeigarum størri vald, enn galdandi vinnulóggávan gevur teimum. Tað er m.a. støðan, um tað í viðtøkunum er krav um serligan meiriluta í sambandi við avgerðir av stórum handilsligum týdningi.</w:t>
      </w:r>
    </w:p>
    <w:p w14:paraId="3B611493" w14:textId="51D173C3" w:rsidR="007E747D" w:rsidRPr="005214B8" w:rsidRDefault="007E747D" w:rsidP="007E747D">
      <w:pPr>
        <w:jc w:val="both"/>
        <w:rPr>
          <w:rFonts w:cs="Times New Roman"/>
          <w:szCs w:val="24"/>
        </w:rPr>
      </w:pPr>
    </w:p>
    <w:p w14:paraId="6B52DABA" w14:textId="1851FE44" w:rsidR="007E747D" w:rsidRPr="005214B8" w:rsidRDefault="007E747D" w:rsidP="007E747D">
      <w:pPr>
        <w:jc w:val="both"/>
        <w:rPr>
          <w:rFonts w:cs="Times New Roman"/>
          <w:szCs w:val="24"/>
        </w:rPr>
      </w:pPr>
      <w:r w:rsidRPr="005214B8">
        <w:rPr>
          <w:rFonts w:cs="Times New Roman"/>
          <w:szCs w:val="24"/>
        </w:rPr>
        <w:t>Ein partaeigaraavtala kann saman við eini minnilutapartabrævaogn geva einum ella fleiri eigarum ræði á fyritøkuni. Hetta kann m.a. verða støðan, um avtalað er felags útinnan av atkvøðurætti ella felags útinnan at rætti til at velja nevndar- ella stjórnarlimir.</w:t>
      </w:r>
    </w:p>
    <w:p w14:paraId="1C9440F6" w14:textId="7E8CD110" w:rsidR="005D5532" w:rsidRPr="005214B8" w:rsidRDefault="005D5532" w:rsidP="007E747D">
      <w:pPr>
        <w:jc w:val="both"/>
        <w:rPr>
          <w:rFonts w:cs="Times New Roman"/>
          <w:szCs w:val="24"/>
        </w:rPr>
      </w:pPr>
    </w:p>
    <w:p w14:paraId="0AE4A00F" w14:textId="77777777" w:rsidR="005D5532" w:rsidRPr="005214B8" w:rsidRDefault="005D5532" w:rsidP="005D5532">
      <w:pPr>
        <w:jc w:val="both"/>
        <w:rPr>
          <w:rFonts w:cs="Times New Roman"/>
          <w:i/>
          <w:iCs/>
          <w:szCs w:val="24"/>
        </w:rPr>
      </w:pPr>
      <w:r w:rsidRPr="005214B8">
        <w:rPr>
          <w:rFonts w:cs="Times New Roman"/>
          <w:i/>
          <w:iCs/>
          <w:szCs w:val="24"/>
        </w:rPr>
        <w:t>Ræði við støði í veruligu viðurskiftunum</w:t>
      </w:r>
    </w:p>
    <w:p w14:paraId="7FDD0DC0" w14:textId="77777777" w:rsidR="005D5532" w:rsidRPr="005214B8" w:rsidRDefault="005D5532" w:rsidP="005D5532">
      <w:pPr>
        <w:jc w:val="both"/>
        <w:rPr>
          <w:rFonts w:cs="Times New Roman"/>
          <w:szCs w:val="24"/>
        </w:rPr>
      </w:pPr>
      <w:r w:rsidRPr="005214B8">
        <w:rPr>
          <w:rFonts w:cs="Times New Roman"/>
          <w:szCs w:val="24"/>
        </w:rPr>
        <w:t>Ræði á eini fyritøku kann eisini staðfestast við støði í eini meting av teimum veruligu viðurskiftunum, undir hesum teimum búskaparligum sambondunum. Búskaparligur</w:t>
      </w:r>
    </w:p>
    <w:p w14:paraId="5E6588B1" w14:textId="77777777" w:rsidR="005D5532" w:rsidRPr="005214B8" w:rsidRDefault="005D5532" w:rsidP="005D5532">
      <w:pPr>
        <w:jc w:val="both"/>
        <w:rPr>
          <w:rFonts w:cs="Times New Roman"/>
          <w:szCs w:val="24"/>
        </w:rPr>
      </w:pPr>
      <w:r w:rsidRPr="005214B8">
        <w:rPr>
          <w:rFonts w:cs="Times New Roman"/>
          <w:szCs w:val="24"/>
        </w:rPr>
        <w:t>bundinskapur, t.d. ein sera víðfevnd langtíðaravtala um veiting ella lán, latin av veitara ella</w:t>
      </w:r>
    </w:p>
    <w:p w14:paraId="7B3D5FC0" w14:textId="5E10041B" w:rsidR="005D5532" w:rsidRPr="005214B8" w:rsidRDefault="005D5532" w:rsidP="005D5532">
      <w:pPr>
        <w:jc w:val="both"/>
        <w:rPr>
          <w:rFonts w:cs="Times New Roman"/>
          <w:szCs w:val="24"/>
        </w:rPr>
      </w:pPr>
      <w:r w:rsidRPr="005214B8">
        <w:rPr>
          <w:rFonts w:cs="Times New Roman"/>
          <w:szCs w:val="24"/>
        </w:rPr>
        <w:t>kunda, saman við øðrum sambondum, kann hava við sær, at tað hendingaferð kann sigast, at ræði er fingið á fyritøkuni.</w:t>
      </w:r>
    </w:p>
    <w:p w14:paraId="277A7A9E" w14:textId="20BECE13" w:rsidR="005D5532" w:rsidRPr="005214B8" w:rsidRDefault="005D5532" w:rsidP="005D5532">
      <w:pPr>
        <w:jc w:val="both"/>
        <w:rPr>
          <w:rFonts w:cs="Times New Roman"/>
          <w:szCs w:val="24"/>
        </w:rPr>
      </w:pPr>
    </w:p>
    <w:p w14:paraId="52F47E1A" w14:textId="305A6A39" w:rsidR="005D5532" w:rsidRPr="005214B8" w:rsidRDefault="005D5532" w:rsidP="005D5532">
      <w:pPr>
        <w:jc w:val="both"/>
        <w:rPr>
          <w:rFonts w:cs="Times New Roman"/>
          <w:szCs w:val="24"/>
        </w:rPr>
      </w:pPr>
      <w:r w:rsidRPr="005214B8">
        <w:rPr>
          <w:rFonts w:cs="Times New Roman"/>
          <w:szCs w:val="24"/>
        </w:rPr>
        <w:t>Tað er ongin treyt, at ræðið verður útint, t.e. at møguleikin fyri avgerandi ávirkan verður nýttur. Ásetingin er galdandi, um møguleikin fyri avgerandi ávirkan er til staðar.</w:t>
      </w:r>
    </w:p>
    <w:p w14:paraId="17A9E773" w14:textId="6C20D8FA" w:rsidR="005D5532" w:rsidRPr="005214B8" w:rsidRDefault="005D5532" w:rsidP="005D5532">
      <w:pPr>
        <w:jc w:val="both"/>
        <w:rPr>
          <w:rFonts w:cs="Times New Roman"/>
          <w:szCs w:val="24"/>
        </w:rPr>
      </w:pPr>
    </w:p>
    <w:p w14:paraId="18675496" w14:textId="77777777" w:rsidR="005D5532" w:rsidRPr="005214B8" w:rsidRDefault="005D5532" w:rsidP="005D5532">
      <w:pPr>
        <w:jc w:val="both"/>
        <w:rPr>
          <w:rFonts w:cs="Times New Roman"/>
          <w:szCs w:val="24"/>
        </w:rPr>
      </w:pPr>
      <w:r w:rsidRPr="005214B8">
        <w:rPr>
          <w:rFonts w:cs="Times New Roman"/>
          <w:szCs w:val="24"/>
        </w:rPr>
        <w:t>Í ávísum førum kann skilnaður vera millum handhava av ráðandi partabrævaogn og tann, sum hevur rættin at útinna tey rættindi, sum partabrævaognin gevur. Í tílíkum førum verður ræðið</w:t>
      </w:r>
    </w:p>
    <w:p w14:paraId="4330E37C" w14:textId="4F5BD6CA" w:rsidR="005D5532" w:rsidRPr="005214B8" w:rsidRDefault="005D5532" w:rsidP="005D5532">
      <w:pPr>
        <w:jc w:val="both"/>
        <w:rPr>
          <w:rFonts w:cs="Times New Roman"/>
          <w:szCs w:val="24"/>
        </w:rPr>
      </w:pPr>
      <w:r w:rsidRPr="005214B8">
        <w:rPr>
          <w:rFonts w:cs="Times New Roman"/>
          <w:szCs w:val="24"/>
        </w:rPr>
        <w:t>mett at vera hjá tí, sum í veruleikanum hevur staðið fyri yvirtøkuni, og sum hevur veruliga ræði á fyritøkuni.</w:t>
      </w:r>
    </w:p>
    <w:p w14:paraId="114BDF66" w14:textId="26C601A1" w:rsidR="005D5532" w:rsidRPr="005214B8" w:rsidRDefault="005D5532" w:rsidP="005D5532">
      <w:pPr>
        <w:jc w:val="both"/>
        <w:rPr>
          <w:rFonts w:cs="Times New Roman"/>
          <w:szCs w:val="24"/>
        </w:rPr>
      </w:pPr>
    </w:p>
    <w:p w14:paraId="49637B3F" w14:textId="77777777" w:rsidR="005D5532" w:rsidRPr="005214B8" w:rsidRDefault="005D5532" w:rsidP="005D5532">
      <w:pPr>
        <w:jc w:val="both"/>
        <w:rPr>
          <w:rFonts w:cs="Times New Roman"/>
          <w:i/>
          <w:iCs/>
          <w:szCs w:val="24"/>
        </w:rPr>
      </w:pPr>
      <w:r w:rsidRPr="005214B8">
        <w:rPr>
          <w:rFonts w:cs="Times New Roman"/>
          <w:i/>
          <w:iCs/>
          <w:szCs w:val="24"/>
        </w:rPr>
        <w:t>Einaræði og felagsræði</w:t>
      </w:r>
    </w:p>
    <w:p w14:paraId="15395276" w14:textId="087C0352" w:rsidR="005D5532" w:rsidRPr="005214B8" w:rsidRDefault="005D5532" w:rsidP="005D5532">
      <w:pPr>
        <w:jc w:val="both"/>
        <w:rPr>
          <w:rFonts w:cs="Times New Roman"/>
          <w:szCs w:val="24"/>
        </w:rPr>
      </w:pPr>
      <w:r w:rsidRPr="005214B8">
        <w:rPr>
          <w:rFonts w:cs="Times New Roman"/>
          <w:szCs w:val="24"/>
        </w:rPr>
        <w:t>Sambært § 13, stk. 1, nr. 2 kann annaðhvørt ein persónur ella ein fyritøka fáa ræði á eini aðrari fyritøku. Hetta verður nevnt einaræðið. Er talan um, at fleiri persónar ella fyritøkur í felag fáa ræði á einari fyritøku er talan um felagsræði.</w:t>
      </w:r>
    </w:p>
    <w:p w14:paraId="3776CDBD" w14:textId="189815B1" w:rsidR="007E747D" w:rsidRPr="005214B8" w:rsidRDefault="007E747D" w:rsidP="007E747D">
      <w:pPr>
        <w:jc w:val="both"/>
        <w:rPr>
          <w:rFonts w:cs="Times New Roman"/>
          <w:szCs w:val="24"/>
        </w:rPr>
      </w:pPr>
    </w:p>
    <w:p w14:paraId="1D84E3EC" w14:textId="00025F52" w:rsidR="005D5532" w:rsidRPr="005214B8" w:rsidRDefault="005D5532" w:rsidP="007E747D">
      <w:pPr>
        <w:jc w:val="both"/>
        <w:rPr>
          <w:rFonts w:cs="Times New Roman"/>
          <w:szCs w:val="24"/>
        </w:rPr>
      </w:pPr>
      <w:r w:rsidRPr="005214B8">
        <w:rPr>
          <w:rFonts w:cs="Times New Roman"/>
          <w:szCs w:val="24"/>
        </w:rPr>
        <w:t>Einræði á fyritøku fæst vanliga við keypi av partabrævaogn, ið gevur meirilutan av atkvøðunum á aðalfundinum hjá eini fyritøku. Tað er sjálv yvirtøkan av atkvøðurættindunum, sum hevur týdningi fyri, um møguleiki er fyri, at avgerandi ávirkan á raksturin á eini fyritøku er fingin. Vanliga hevur tað ikki týdning, um 51 prosent ella 100 prosent av atkvøðurættindunum eru yvirtikin.</w:t>
      </w:r>
    </w:p>
    <w:p w14:paraId="760F7087" w14:textId="495CDD89" w:rsidR="005D5532" w:rsidRPr="005214B8" w:rsidRDefault="005D5532" w:rsidP="007E747D">
      <w:pPr>
        <w:jc w:val="both"/>
        <w:rPr>
          <w:rFonts w:cs="Times New Roman"/>
          <w:szCs w:val="24"/>
        </w:rPr>
      </w:pPr>
    </w:p>
    <w:p w14:paraId="0AABA72A" w14:textId="4AD42FE4" w:rsidR="005D5532" w:rsidRPr="005214B8" w:rsidRDefault="005D5532" w:rsidP="007E747D">
      <w:pPr>
        <w:jc w:val="both"/>
        <w:rPr>
          <w:rFonts w:cs="Times New Roman"/>
          <w:szCs w:val="24"/>
        </w:rPr>
      </w:pPr>
      <w:r w:rsidRPr="005214B8">
        <w:rPr>
          <w:rFonts w:cs="Times New Roman"/>
          <w:szCs w:val="24"/>
        </w:rPr>
        <w:t>Felagsræði er fingið, um tveir ella fleiri persónar ella tvær ella fleiri fyritøkur hava fingið møguleika fyri avgerandi ávirkan á raksturin í eini fyritøku. Avgerandi fyri, um felagsræði er millum tveir ella fleiri partar, er, um partarnir hvør sær kunnu forða hinum í at samtykkja avgerðir av týdningi. Er hetta støðan, eru partarnir sínámillum sambundnir og noyðast tí at semjast um ein felags leist at útinna ræðið eftir.</w:t>
      </w:r>
    </w:p>
    <w:p w14:paraId="493E20A9" w14:textId="6F77BD45" w:rsidR="005D5532" w:rsidRPr="005214B8" w:rsidRDefault="005D5532" w:rsidP="007E747D">
      <w:pPr>
        <w:jc w:val="both"/>
        <w:rPr>
          <w:rFonts w:cs="Times New Roman"/>
          <w:szCs w:val="24"/>
        </w:rPr>
      </w:pPr>
    </w:p>
    <w:p w14:paraId="5FA50403" w14:textId="3F416E17" w:rsidR="005D5532" w:rsidRPr="005214B8" w:rsidRDefault="005D5532" w:rsidP="007E747D">
      <w:pPr>
        <w:jc w:val="both"/>
        <w:rPr>
          <w:rFonts w:cs="Times New Roman"/>
          <w:szCs w:val="24"/>
        </w:rPr>
      </w:pPr>
      <w:r w:rsidRPr="005214B8">
        <w:rPr>
          <w:rFonts w:cs="Times New Roman"/>
          <w:szCs w:val="24"/>
        </w:rPr>
        <w:lastRenderedPageBreak/>
        <w:t>Tey viðurskifti, sum kunnu benda á, at felagsræði er millum fyritøkur, eru m.a. um atkvøðurættindini ella rættindini at velja nevndar- ella stjórnarlimir, vetorættur ella felags útinnan av atkvøðum eru javnt býtt partanna millum.</w:t>
      </w:r>
    </w:p>
    <w:p w14:paraId="4C294B7C" w14:textId="6741B9CC" w:rsidR="005D5532" w:rsidRPr="005214B8" w:rsidRDefault="005D5532" w:rsidP="007E747D">
      <w:pPr>
        <w:jc w:val="both"/>
        <w:rPr>
          <w:rFonts w:cs="Times New Roman"/>
          <w:szCs w:val="24"/>
        </w:rPr>
      </w:pPr>
    </w:p>
    <w:p w14:paraId="0FD2F6B3" w14:textId="77777777" w:rsidR="005D5532" w:rsidRPr="005214B8" w:rsidRDefault="005D5532" w:rsidP="005D5532">
      <w:pPr>
        <w:jc w:val="both"/>
        <w:rPr>
          <w:rFonts w:cs="Times New Roman"/>
          <w:b/>
          <w:bCs/>
          <w:szCs w:val="24"/>
        </w:rPr>
      </w:pPr>
      <w:r w:rsidRPr="005214B8">
        <w:rPr>
          <w:rFonts w:cs="Times New Roman"/>
          <w:b/>
          <w:bCs/>
          <w:szCs w:val="24"/>
        </w:rPr>
        <w:t>§ 13, stk. 4</w:t>
      </w:r>
    </w:p>
    <w:p w14:paraId="5F81BA93" w14:textId="2B4EE82D" w:rsidR="005D5532" w:rsidRPr="005214B8" w:rsidRDefault="005D5532" w:rsidP="005D5532">
      <w:pPr>
        <w:jc w:val="both"/>
        <w:rPr>
          <w:rFonts w:cs="Times New Roman"/>
          <w:szCs w:val="24"/>
        </w:rPr>
      </w:pPr>
      <w:r w:rsidRPr="005214B8">
        <w:rPr>
          <w:rFonts w:cs="Times New Roman"/>
          <w:szCs w:val="24"/>
        </w:rPr>
        <w:t>Í tveimum førum verður yvirtøka av ræði ikki at meta sum ein samanlegging eftir hesum uppskoti, og hesi føri eru tí undantikin frá fráboðanarskylduni í § 16, stk. 1.</w:t>
      </w:r>
    </w:p>
    <w:p w14:paraId="5841CE6E" w14:textId="0D2DD434" w:rsidR="007E747D" w:rsidRPr="005214B8" w:rsidRDefault="007E747D" w:rsidP="007E747D">
      <w:pPr>
        <w:jc w:val="both"/>
        <w:rPr>
          <w:rFonts w:cs="Times New Roman"/>
          <w:szCs w:val="24"/>
        </w:rPr>
      </w:pPr>
    </w:p>
    <w:p w14:paraId="323277CD" w14:textId="29CB7CF6" w:rsidR="005D5532" w:rsidRPr="005214B8" w:rsidRDefault="005D5532" w:rsidP="007E747D">
      <w:pPr>
        <w:jc w:val="both"/>
        <w:rPr>
          <w:rFonts w:cs="Times New Roman"/>
          <w:szCs w:val="24"/>
        </w:rPr>
      </w:pPr>
      <w:r w:rsidRPr="005214B8">
        <w:rPr>
          <w:rFonts w:cs="Times New Roman"/>
          <w:szCs w:val="24"/>
        </w:rPr>
        <w:t>Sambært § 13, stk. 4, nr. 1 er ikki talan um samanlegging, um fyritøkur, hvørs vanliga virksemi fevnir um handil við virðisbrøvum fyri egna ella fremmanda rokning, ogna sær partar í øðrum fyritøkum í sambandi við sítt virksemi, og einans hava hesar partar sum ogn í eitt stutt tíðarskeið.</w:t>
      </w:r>
    </w:p>
    <w:p w14:paraId="659EE1B3" w14:textId="1B457290" w:rsidR="007E747D" w:rsidRPr="005214B8" w:rsidRDefault="007E747D" w:rsidP="007E747D">
      <w:pPr>
        <w:jc w:val="both"/>
        <w:rPr>
          <w:rFonts w:cs="Times New Roman"/>
          <w:szCs w:val="24"/>
        </w:rPr>
      </w:pPr>
    </w:p>
    <w:p w14:paraId="2E1B1AF7" w14:textId="77777777" w:rsidR="005D5532" w:rsidRPr="005214B8" w:rsidRDefault="005D5532" w:rsidP="005D5532">
      <w:pPr>
        <w:jc w:val="both"/>
        <w:rPr>
          <w:rFonts w:cs="Times New Roman"/>
          <w:szCs w:val="24"/>
        </w:rPr>
      </w:pPr>
      <w:r w:rsidRPr="005214B8">
        <w:rPr>
          <w:rFonts w:cs="Times New Roman"/>
          <w:szCs w:val="24"/>
        </w:rPr>
        <w:t>Treytirnar fyri undantøku eftir § 13, stk.4, nr. 1:</w:t>
      </w:r>
    </w:p>
    <w:p w14:paraId="60E6369E" w14:textId="77777777" w:rsidR="005D5532" w:rsidRPr="005214B8" w:rsidRDefault="005D5532" w:rsidP="004101CF">
      <w:pPr>
        <w:ind w:left="720"/>
        <w:jc w:val="both"/>
        <w:rPr>
          <w:rFonts w:cs="Times New Roman"/>
          <w:szCs w:val="24"/>
        </w:rPr>
      </w:pPr>
      <w:r w:rsidRPr="005214B8">
        <w:rPr>
          <w:rFonts w:cs="Times New Roman"/>
          <w:szCs w:val="24"/>
        </w:rPr>
        <w:t>1) Undantøkan er einans galdandi fyri peningastovnar, tryggingarfyritøkur ella aðrar fíggjarligar fyritøkur, ið vanliga hava slíkt virksemi um hendi.</w:t>
      </w:r>
    </w:p>
    <w:p w14:paraId="7ACA30C6" w14:textId="77777777" w:rsidR="005D5532" w:rsidRPr="005214B8" w:rsidRDefault="005D5532" w:rsidP="004101CF">
      <w:pPr>
        <w:ind w:left="720"/>
        <w:jc w:val="both"/>
        <w:rPr>
          <w:rFonts w:cs="Times New Roman"/>
          <w:szCs w:val="24"/>
        </w:rPr>
      </w:pPr>
      <w:r w:rsidRPr="005214B8">
        <w:rPr>
          <w:rFonts w:cs="Times New Roman"/>
          <w:szCs w:val="24"/>
        </w:rPr>
        <w:t>2) Virðisbrøvini skulu verða útvegað við víðarisølu fyri eyga. Hetta merkir, at peningastovnurin o.tíl., sum hevur ognað sær partabrøvini, ikki má útinna sínar atkvøður ella einans má útinna hesar við tí endamáli at fyrireika eina samlaða ella partvísa sølu av fyritøkuni, ella ognum ella virðisbrøvum tess.</w:t>
      </w:r>
    </w:p>
    <w:p w14:paraId="5248AC51" w14:textId="61DB105E" w:rsidR="007E747D" w:rsidRPr="005214B8" w:rsidRDefault="005D5532" w:rsidP="004101CF">
      <w:pPr>
        <w:ind w:left="720"/>
        <w:jc w:val="both"/>
        <w:rPr>
          <w:rFonts w:cs="Times New Roman"/>
          <w:szCs w:val="24"/>
        </w:rPr>
      </w:pPr>
      <w:r w:rsidRPr="005214B8">
        <w:rPr>
          <w:rFonts w:cs="Times New Roman"/>
          <w:szCs w:val="24"/>
        </w:rPr>
        <w:t>3) At enda skal peningastovnurin el.tíl., innan eitt ár er liðið, hava minkað sína partabrævaogn so mikið, at hann ikki hevur ræðið á fyritøkuni longur.</w:t>
      </w:r>
    </w:p>
    <w:p w14:paraId="2C0FE022" w14:textId="78164719" w:rsidR="005D5532" w:rsidRPr="005214B8" w:rsidRDefault="005D5532" w:rsidP="005D5532">
      <w:pPr>
        <w:jc w:val="both"/>
        <w:rPr>
          <w:rFonts w:cs="Times New Roman"/>
          <w:szCs w:val="24"/>
        </w:rPr>
      </w:pPr>
    </w:p>
    <w:p w14:paraId="09B2869E" w14:textId="7D77BBEE" w:rsidR="005D5532" w:rsidRPr="005214B8" w:rsidRDefault="005D5532" w:rsidP="005D5532">
      <w:pPr>
        <w:jc w:val="both"/>
        <w:rPr>
          <w:rFonts w:cs="Times New Roman"/>
          <w:szCs w:val="24"/>
        </w:rPr>
      </w:pPr>
      <w:r w:rsidRPr="005214B8">
        <w:rPr>
          <w:rFonts w:cs="Times New Roman"/>
          <w:szCs w:val="24"/>
        </w:rPr>
        <w:t>Sambært § 13, stk. 4, nr. 2 er ikki talan um samanlegging eftir hesi lóg, tá ein persónur, sum sambært lóggávu um konkurs v.m., hevur fingið ræði á eini fyritøku. Persónur sambært § 13, stk. 4, nr. 2 er vanliga ein bústjóri í einum trotabúgvi.</w:t>
      </w:r>
    </w:p>
    <w:p w14:paraId="75719DEE" w14:textId="22C4B90F" w:rsidR="005D5532" w:rsidRPr="005214B8" w:rsidRDefault="005D5532" w:rsidP="005D5532">
      <w:pPr>
        <w:jc w:val="both"/>
        <w:rPr>
          <w:rFonts w:cs="Times New Roman"/>
          <w:szCs w:val="24"/>
        </w:rPr>
      </w:pPr>
    </w:p>
    <w:p w14:paraId="6FFC4931" w14:textId="20B1DDA2" w:rsidR="005D5532" w:rsidRPr="005214B8" w:rsidRDefault="005D5532" w:rsidP="005D5532">
      <w:pPr>
        <w:jc w:val="both"/>
        <w:rPr>
          <w:rFonts w:cs="Times New Roman"/>
          <w:szCs w:val="24"/>
        </w:rPr>
      </w:pPr>
      <w:r w:rsidRPr="005214B8">
        <w:rPr>
          <w:rFonts w:cs="Times New Roman"/>
          <w:szCs w:val="24"/>
        </w:rPr>
        <w:t>Undantøkini í § 13, stk. 4, nr. 1-2 eru vanliga ikki galdandi fyri royndir hjá peningastovnum o.tíl. at endurskipa fyritøkur. Hóast slík endurskipan ofta hevur til endamáls at víðariselja fyritøkuna, verður undantaksreglan í § 13, stk. 4, nr. 1 aloftast ikki lokin. Orsøkin til hetta er, at endurskipan vanliga krevur, at ræðið verður brúkt til at áseta leistin, ið fyritøkan skal rekast eftir frameftir.</w:t>
      </w:r>
    </w:p>
    <w:p w14:paraId="41CC1475" w14:textId="073FCEE3" w:rsidR="007E747D" w:rsidRPr="005214B8" w:rsidRDefault="007E747D" w:rsidP="007E747D">
      <w:pPr>
        <w:jc w:val="both"/>
        <w:rPr>
          <w:rFonts w:cs="Times New Roman"/>
          <w:szCs w:val="24"/>
        </w:rPr>
      </w:pPr>
    </w:p>
    <w:p w14:paraId="35F08EB1" w14:textId="045D900F" w:rsidR="005D5532" w:rsidRPr="005214B8" w:rsidRDefault="005D5532" w:rsidP="007E747D">
      <w:pPr>
        <w:jc w:val="both"/>
        <w:rPr>
          <w:rFonts w:cs="Times New Roman"/>
          <w:szCs w:val="24"/>
        </w:rPr>
      </w:pPr>
      <w:r w:rsidRPr="005214B8">
        <w:rPr>
          <w:rFonts w:cs="Times New Roman"/>
          <w:szCs w:val="24"/>
        </w:rPr>
        <w:t>Somuleiðis verður tað torført at fremja eina endurskipan av eini fyritøku og selja hana, innan eitt ár er liðið.</w:t>
      </w:r>
    </w:p>
    <w:p w14:paraId="5279019D" w14:textId="146C52BD" w:rsidR="005D5532" w:rsidRPr="005214B8" w:rsidRDefault="005D5532" w:rsidP="007E747D">
      <w:pPr>
        <w:jc w:val="both"/>
        <w:rPr>
          <w:rFonts w:cs="Times New Roman"/>
          <w:szCs w:val="24"/>
        </w:rPr>
      </w:pPr>
    </w:p>
    <w:p w14:paraId="1AAED47C" w14:textId="34D4D6F7" w:rsidR="005D5532" w:rsidRPr="005214B8" w:rsidRDefault="005D5532" w:rsidP="007E747D">
      <w:pPr>
        <w:jc w:val="both"/>
        <w:rPr>
          <w:rFonts w:cs="Times New Roman"/>
          <w:b/>
          <w:bCs/>
          <w:szCs w:val="24"/>
        </w:rPr>
      </w:pPr>
      <w:r w:rsidRPr="005214B8">
        <w:rPr>
          <w:rFonts w:cs="Times New Roman"/>
          <w:b/>
          <w:bCs/>
          <w:szCs w:val="24"/>
        </w:rPr>
        <w:t>Til § 14</w:t>
      </w:r>
    </w:p>
    <w:p w14:paraId="6447A2B0" w14:textId="2B39156D" w:rsidR="005D5532" w:rsidRPr="005214B8" w:rsidRDefault="005D5532" w:rsidP="007E747D">
      <w:pPr>
        <w:jc w:val="both"/>
        <w:rPr>
          <w:rFonts w:cs="Times New Roman"/>
          <w:b/>
          <w:bCs/>
          <w:szCs w:val="24"/>
        </w:rPr>
      </w:pPr>
    </w:p>
    <w:p w14:paraId="46876037" w14:textId="77777777" w:rsidR="005D5532" w:rsidRPr="005214B8" w:rsidRDefault="005D5532" w:rsidP="005D5532">
      <w:pPr>
        <w:jc w:val="both"/>
        <w:rPr>
          <w:rFonts w:cs="Times New Roman"/>
          <w:b/>
          <w:bCs/>
          <w:szCs w:val="24"/>
        </w:rPr>
      </w:pPr>
      <w:r w:rsidRPr="005214B8">
        <w:rPr>
          <w:rFonts w:cs="Times New Roman"/>
          <w:b/>
          <w:bCs/>
          <w:szCs w:val="24"/>
        </w:rPr>
        <w:t>§ 14, stk. 1</w:t>
      </w:r>
    </w:p>
    <w:p w14:paraId="47F7C81F" w14:textId="3C79D451" w:rsidR="005D5532" w:rsidRPr="005214B8" w:rsidRDefault="005D5532" w:rsidP="005D5532">
      <w:pPr>
        <w:jc w:val="both"/>
        <w:rPr>
          <w:rFonts w:cs="Times New Roman"/>
          <w:szCs w:val="24"/>
        </w:rPr>
      </w:pPr>
      <w:r w:rsidRPr="005214B8">
        <w:rPr>
          <w:rFonts w:cs="Times New Roman"/>
          <w:szCs w:val="24"/>
        </w:rPr>
        <w:t>Í ásetingini eru ásettar treytir um, hvussu stóran umsetning fyritøkurnar skulu hava, áðrenn ein samanlegging kemur undir fráboðanarskyldu. Endamálið við hesi áseting er, at einans fyritøkur við eini ávísari búskaparligari styrki skulu kannast av kappingarmyndugleikanum.</w:t>
      </w:r>
    </w:p>
    <w:p w14:paraId="28D2EC70" w14:textId="3EC54354" w:rsidR="005D5532" w:rsidRPr="005214B8" w:rsidRDefault="005D5532" w:rsidP="005D5532">
      <w:pPr>
        <w:jc w:val="both"/>
        <w:rPr>
          <w:rFonts w:cs="Times New Roman"/>
          <w:szCs w:val="24"/>
        </w:rPr>
      </w:pPr>
    </w:p>
    <w:p w14:paraId="30B4C1A9" w14:textId="3C4F713A" w:rsidR="005D5532" w:rsidRPr="005214B8" w:rsidRDefault="005D5532" w:rsidP="005D5532">
      <w:pPr>
        <w:jc w:val="both"/>
        <w:rPr>
          <w:rFonts w:cs="Times New Roman"/>
          <w:szCs w:val="24"/>
        </w:rPr>
      </w:pPr>
      <w:r w:rsidRPr="005214B8">
        <w:rPr>
          <w:rFonts w:cs="Times New Roman"/>
          <w:szCs w:val="24"/>
        </w:rPr>
        <w:t>Treytin um, at einans fyritøkur við ávísari búskaparligari styrki skulu kannast, verður framd við at seta mørk við støði í umsetninginum hjá fyritøkunum. Við at nýta umsetningsmørk verður ein sera einføld avmarking gjørd fyri, nær ein samanlegging skal fráboðast Kappingareftirlitinum.</w:t>
      </w:r>
    </w:p>
    <w:p w14:paraId="4EB78733" w14:textId="71CA9427" w:rsidR="005D5532" w:rsidRPr="005214B8" w:rsidRDefault="005D5532" w:rsidP="005D5532">
      <w:pPr>
        <w:jc w:val="both"/>
        <w:rPr>
          <w:rFonts w:cs="Times New Roman"/>
          <w:szCs w:val="24"/>
        </w:rPr>
      </w:pPr>
    </w:p>
    <w:p w14:paraId="03A29A34" w14:textId="7EC9D1F5" w:rsidR="005D5532" w:rsidRPr="005214B8" w:rsidRDefault="005D5532" w:rsidP="005D5532">
      <w:pPr>
        <w:jc w:val="both"/>
        <w:rPr>
          <w:rFonts w:cs="Times New Roman"/>
          <w:szCs w:val="24"/>
        </w:rPr>
      </w:pPr>
      <w:r w:rsidRPr="005214B8">
        <w:rPr>
          <w:rFonts w:cs="Times New Roman"/>
          <w:szCs w:val="24"/>
        </w:rPr>
        <w:lastRenderedPageBreak/>
        <w:t>Umsetningurin hjá luttakandi fyritøku fevnir um egnan umsetning og umsetningin hjá øllum fyritøkum, sum eru í sama samtaki. Hetta merkir, at sum meginregla verður støðið tikið í samtaksumsetninginum hjá luttakandi fyritøkunum. Tó verður innanhýsis søla frádrigin.</w:t>
      </w:r>
    </w:p>
    <w:p w14:paraId="1F889227" w14:textId="555B963E" w:rsidR="005D5532" w:rsidRPr="005214B8" w:rsidRDefault="005D5532" w:rsidP="005D5532">
      <w:pPr>
        <w:jc w:val="both"/>
        <w:rPr>
          <w:rFonts w:cs="Times New Roman"/>
          <w:szCs w:val="24"/>
        </w:rPr>
      </w:pPr>
    </w:p>
    <w:p w14:paraId="359FAB94" w14:textId="298317E9" w:rsidR="005D5532" w:rsidRPr="005214B8" w:rsidRDefault="005D5532" w:rsidP="005D5532">
      <w:pPr>
        <w:jc w:val="both"/>
        <w:rPr>
          <w:rFonts w:cs="Times New Roman"/>
          <w:szCs w:val="24"/>
        </w:rPr>
      </w:pPr>
      <w:r w:rsidRPr="005214B8">
        <w:rPr>
          <w:rFonts w:cs="Times New Roman"/>
          <w:szCs w:val="24"/>
        </w:rPr>
        <w:t xml:space="preserve">Umsetningur eftir § 14, stk. 1, nr. 1 og 2 er at skilja sum nettoumsetningur eftir § 7, stk. 3, nr. 2 í Anordning nr. 1355 frá 9 december 2007 om ikrafttræden for Færøerne af årsregnskabsloven, sum seinast broytt við løgtingslóg nr. </w:t>
      </w:r>
      <w:r w:rsidR="003026DD" w:rsidRPr="005214B8">
        <w:rPr>
          <w:rFonts w:cs="Times New Roman"/>
          <w:szCs w:val="24"/>
        </w:rPr>
        <w:t xml:space="preserve">45 </w:t>
      </w:r>
      <w:r w:rsidRPr="005214B8">
        <w:rPr>
          <w:rFonts w:cs="Times New Roman"/>
          <w:szCs w:val="24"/>
        </w:rPr>
        <w:t xml:space="preserve">frá </w:t>
      </w:r>
      <w:r w:rsidR="003026DD" w:rsidRPr="005214B8">
        <w:rPr>
          <w:rFonts w:cs="Times New Roman"/>
          <w:szCs w:val="24"/>
        </w:rPr>
        <w:t>6</w:t>
      </w:r>
      <w:r w:rsidRPr="005214B8">
        <w:rPr>
          <w:rFonts w:cs="Times New Roman"/>
          <w:szCs w:val="24"/>
        </w:rPr>
        <w:t>. mai 201</w:t>
      </w:r>
      <w:r w:rsidR="003026DD" w:rsidRPr="005214B8">
        <w:rPr>
          <w:rFonts w:cs="Times New Roman"/>
          <w:szCs w:val="24"/>
        </w:rPr>
        <w:t>6</w:t>
      </w:r>
      <w:r w:rsidRPr="005214B8">
        <w:rPr>
          <w:rFonts w:cs="Times New Roman"/>
          <w:szCs w:val="24"/>
        </w:rPr>
        <w:t>. Nærri útgreinan av, hvussu umsetningurin verður gjørdur upp, er ásett í kunngerð nr. 9 frá 11. mars 2008 um útrokning av umsetningi í kappingarlógini.</w:t>
      </w:r>
    </w:p>
    <w:p w14:paraId="682AC3FA" w14:textId="4BAD3EE3" w:rsidR="005D5532" w:rsidRPr="005214B8" w:rsidRDefault="005D5532" w:rsidP="005D5532">
      <w:pPr>
        <w:jc w:val="both"/>
        <w:rPr>
          <w:rFonts w:cs="Times New Roman"/>
          <w:szCs w:val="24"/>
        </w:rPr>
      </w:pPr>
    </w:p>
    <w:p w14:paraId="505267FA" w14:textId="25390AA8" w:rsidR="005D5532" w:rsidRPr="005214B8" w:rsidRDefault="005D5532" w:rsidP="005D5532">
      <w:pPr>
        <w:jc w:val="both"/>
        <w:rPr>
          <w:rFonts w:cs="Times New Roman"/>
          <w:szCs w:val="24"/>
        </w:rPr>
      </w:pPr>
      <w:r w:rsidRPr="005214B8">
        <w:rPr>
          <w:rFonts w:cs="Times New Roman"/>
          <w:szCs w:val="24"/>
        </w:rPr>
        <w:t>Í § 14 stk. 1, nr. 1 og 2 eru ásett umsetningsmørk fyri, nær samanleggingar eru fevndar av fráboðanarskylduni í kappingarlógini. Í stk. 1, nr. 1 eru treytir fyri, nær innanlands samanleggingar eru fevndar av lógini, og í stk. 1, nr. 2 eru treytir fyri, nær samanleggingar millum útlendskar fyritøkur og føroyskar fyritøkur eru fevndar av lógini.</w:t>
      </w:r>
    </w:p>
    <w:p w14:paraId="185A8DAD" w14:textId="64F9D3A0" w:rsidR="003026DD" w:rsidRPr="005214B8" w:rsidRDefault="003026DD" w:rsidP="005D5532">
      <w:pPr>
        <w:jc w:val="both"/>
        <w:rPr>
          <w:rFonts w:cs="Times New Roman"/>
          <w:szCs w:val="24"/>
        </w:rPr>
      </w:pPr>
    </w:p>
    <w:p w14:paraId="6EBD7C02" w14:textId="77777777" w:rsidR="003026DD" w:rsidRPr="005214B8" w:rsidRDefault="003026DD" w:rsidP="003026DD">
      <w:pPr>
        <w:jc w:val="both"/>
        <w:rPr>
          <w:rFonts w:cs="Times New Roman"/>
          <w:i/>
          <w:iCs/>
          <w:szCs w:val="24"/>
        </w:rPr>
      </w:pPr>
      <w:r w:rsidRPr="005214B8">
        <w:rPr>
          <w:rFonts w:cs="Times New Roman"/>
          <w:i/>
          <w:iCs/>
          <w:szCs w:val="24"/>
        </w:rPr>
        <w:t>Samanleggingar innanlands</w:t>
      </w:r>
    </w:p>
    <w:p w14:paraId="5F38A0A7" w14:textId="4001DDDA" w:rsidR="003026DD" w:rsidRPr="005214B8" w:rsidRDefault="003026DD" w:rsidP="003026DD">
      <w:pPr>
        <w:jc w:val="both"/>
        <w:rPr>
          <w:rFonts w:cs="Times New Roman"/>
          <w:szCs w:val="24"/>
        </w:rPr>
      </w:pPr>
      <w:r w:rsidRPr="005214B8">
        <w:rPr>
          <w:rFonts w:cs="Times New Roman"/>
          <w:szCs w:val="24"/>
        </w:rPr>
        <w:t>Samanlegging er fevnd av stk. 1, nr. 1, um luttakandi fyritøkurnar tilsamans hava ein umsetning upp á í minsta lagi 75 mió. kr. í Føroyum, og um minst tvær av luttakandi fyritøkunum hvør sær hava ein umsetning upp á í minsta lagi 15 mió. kr. í Føroyum.</w:t>
      </w:r>
    </w:p>
    <w:p w14:paraId="22A8C4E5" w14:textId="3F9650B8" w:rsidR="003026DD" w:rsidRPr="005214B8" w:rsidRDefault="003026DD" w:rsidP="003026DD">
      <w:pPr>
        <w:jc w:val="both"/>
        <w:rPr>
          <w:rFonts w:cs="Times New Roman"/>
          <w:szCs w:val="24"/>
        </w:rPr>
      </w:pPr>
    </w:p>
    <w:p w14:paraId="04A38049" w14:textId="5E4128EC" w:rsidR="003026DD" w:rsidRPr="005214B8" w:rsidRDefault="003026DD" w:rsidP="003026DD">
      <w:pPr>
        <w:jc w:val="both"/>
        <w:rPr>
          <w:rFonts w:cs="Times New Roman"/>
          <w:szCs w:val="24"/>
        </w:rPr>
      </w:pPr>
      <w:r w:rsidRPr="005214B8">
        <w:rPr>
          <w:rFonts w:cs="Times New Roman"/>
          <w:szCs w:val="24"/>
        </w:rPr>
        <w:t xml:space="preserve">Bæði umsetningsmørkini skulu vera rokkin, áðrenn samanleggingin er fevnd av fráboðanarskylduni. </w:t>
      </w:r>
    </w:p>
    <w:p w14:paraId="57A888A0" w14:textId="778E5729" w:rsidR="003026DD" w:rsidRPr="005214B8" w:rsidRDefault="003026DD" w:rsidP="003026DD">
      <w:pPr>
        <w:jc w:val="both"/>
        <w:rPr>
          <w:rFonts w:cs="Times New Roman"/>
          <w:szCs w:val="24"/>
        </w:rPr>
      </w:pPr>
    </w:p>
    <w:p w14:paraId="2AB2B575" w14:textId="7BD12B79" w:rsidR="003026DD" w:rsidRPr="005214B8" w:rsidRDefault="003026DD" w:rsidP="003026DD">
      <w:pPr>
        <w:jc w:val="both"/>
        <w:rPr>
          <w:rFonts w:cs="Times New Roman"/>
          <w:szCs w:val="24"/>
        </w:rPr>
      </w:pPr>
      <w:r w:rsidRPr="005214B8">
        <w:rPr>
          <w:rFonts w:cs="Times New Roman"/>
          <w:szCs w:val="24"/>
        </w:rPr>
        <w:t>Ein samanlegging millum tríggjar fyritøkur, har samlaði umsetningurin er oman fyri 75 mió. kr., men har einans ein av fyritøkunum hevur ein umsetning oman fyri 15 mió. kr., ikki verður fevnd av fráboðanarskylduni. Somuleiðis verður ein samanlegging millum tvær fyritøkur, sum hvør sær hava 15 mió. kr. í umsetningi, ikki fevnd av fráboðanarskylduni.</w:t>
      </w:r>
    </w:p>
    <w:p w14:paraId="7F6EB890" w14:textId="55AB5FA0" w:rsidR="003026DD" w:rsidRPr="005214B8" w:rsidRDefault="003026DD" w:rsidP="003026DD">
      <w:pPr>
        <w:jc w:val="both"/>
        <w:rPr>
          <w:rFonts w:cs="Times New Roman"/>
          <w:szCs w:val="24"/>
        </w:rPr>
      </w:pPr>
    </w:p>
    <w:p w14:paraId="1CE1CE63" w14:textId="77777777" w:rsidR="003026DD" w:rsidRPr="005214B8" w:rsidRDefault="003026DD" w:rsidP="003026DD">
      <w:pPr>
        <w:jc w:val="both"/>
        <w:rPr>
          <w:rFonts w:cs="Times New Roman"/>
          <w:i/>
          <w:iCs/>
          <w:szCs w:val="24"/>
        </w:rPr>
      </w:pPr>
      <w:r w:rsidRPr="005214B8">
        <w:rPr>
          <w:rFonts w:cs="Times New Roman"/>
          <w:i/>
          <w:iCs/>
          <w:szCs w:val="24"/>
        </w:rPr>
        <w:t>Samanlegging tvørtur um landamark</w:t>
      </w:r>
    </w:p>
    <w:p w14:paraId="2A806BF2" w14:textId="1E3A0AB5" w:rsidR="003026DD" w:rsidRPr="005214B8" w:rsidRDefault="003026DD" w:rsidP="003026DD">
      <w:pPr>
        <w:jc w:val="both"/>
        <w:rPr>
          <w:rFonts w:cs="Times New Roman"/>
          <w:szCs w:val="24"/>
        </w:rPr>
      </w:pPr>
      <w:r w:rsidRPr="005214B8">
        <w:rPr>
          <w:rFonts w:cs="Times New Roman"/>
          <w:szCs w:val="24"/>
        </w:rPr>
        <w:t>Eftir stk. 1, nr. 2 er ein samanlegging fevnd av fráboðanarskylduni, um minst ein av luttakandi fyritøkunum hevur ein umsetning upp á 75 mió. kr. í Føroyum, og minst ein onnur fyritøku hevur ein umsetning upp á 75 mió. kr. á heimsstigi.</w:t>
      </w:r>
    </w:p>
    <w:p w14:paraId="379850AD" w14:textId="695BD0D7" w:rsidR="007E747D" w:rsidRPr="005214B8" w:rsidRDefault="007E747D" w:rsidP="007E747D">
      <w:pPr>
        <w:jc w:val="both"/>
        <w:rPr>
          <w:rFonts w:cs="Times New Roman"/>
          <w:szCs w:val="24"/>
        </w:rPr>
      </w:pPr>
    </w:p>
    <w:p w14:paraId="0267B9B3" w14:textId="160BAB46" w:rsidR="007E747D" w:rsidRPr="005214B8" w:rsidRDefault="009B3A74" w:rsidP="007E747D">
      <w:pPr>
        <w:jc w:val="both"/>
        <w:rPr>
          <w:rFonts w:cs="Times New Roman"/>
          <w:szCs w:val="24"/>
        </w:rPr>
      </w:pPr>
      <w:r w:rsidRPr="005214B8">
        <w:rPr>
          <w:rFonts w:cs="Times New Roman"/>
          <w:szCs w:val="24"/>
        </w:rPr>
        <w:t>Ætlanin við hesi áseting er, at samanleggingar millum størri føroyskar fyritøkur og útlendskar fyritøkur koma undir fráboðanarskylduna. Mett verður, at tað er rætt, at kappingarmyndugleikin hevur eitt ávíst eftirlit við slíkum samanleggingum.</w:t>
      </w:r>
    </w:p>
    <w:p w14:paraId="58B659CB" w14:textId="669FB7E1" w:rsidR="009B3A74" w:rsidRPr="005214B8" w:rsidRDefault="009B3A74" w:rsidP="007E747D">
      <w:pPr>
        <w:jc w:val="both"/>
        <w:rPr>
          <w:rFonts w:cs="Times New Roman"/>
          <w:szCs w:val="24"/>
        </w:rPr>
      </w:pPr>
    </w:p>
    <w:p w14:paraId="185E2B9A" w14:textId="710B2EFF" w:rsidR="009B3A74" w:rsidRPr="005214B8" w:rsidRDefault="009B3A74" w:rsidP="009B3A74">
      <w:pPr>
        <w:jc w:val="both"/>
        <w:rPr>
          <w:rFonts w:cs="Times New Roman"/>
          <w:szCs w:val="24"/>
        </w:rPr>
      </w:pPr>
      <w:r w:rsidRPr="005214B8">
        <w:rPr>
          <w:rFonts w:cs="Times New Roman"/>
          <w:szCs w:val="24"/>
        </w:rPr>
        <w:t>Í ávísum førum kunnu tílíkar samanleggingar, har einans ein av luttakandi fyritøkunum hevur umsetning í Føroyum, hava neiliga ávirkan á kappingina í Føroyum, t.d. um ein stór føroysk fyritøka yvirtekur eina útlendska fyritøku, sum ynskir at koma á føroyska marknaðin, ella um ein stór fyritøka, sum umvegis føroyska umboðan hevur umsetning í Føroyum, velur at keypa ein føroyskan kappingarneyta. Møguleiki er fyri, at tílík samanlegging kann hindra virknari kapping í Føroyum.</w:t>
      </w:r>
    </w:p>
    <w:p w14:paraId="5516F1DC" w14:textId="6C495D43" w:rsidR="009B3A74" w:rsidRPr="005214B8" w:rsidRDefault="009B3A74" w:rsidP="009B3A74">
      <w:pPr>
        <w:jc w:val="both"/>
        <w:rPr>
          <w:rFonts w:cs="Times New Roman"/>
          <w:szCs w:val="24"/>
        </w:rPr>
      </w:pPr>
    </w:p>
    <w:p w14:paraId="558BB319" w14:textId="6E297CD8" w:rsidR="009B3A74" w:rsidRPr="005214B8" w:rsidRDefault="009B3A74" w:rsidP="009B3A74">
      <w:pPr>
        <w:jc w:val="both"/>
        <w:rPr>
          <w:rFonts w:cs="Times New Roman"/>
          <w:szCs w:val="24"/>
        </w:rPr>
      </w:pPr>
      <w:r w:rsidRPr="005214B8">
        <w:rPr>
          <w:rFonts w:cs="Times New Roman"/>
          <w:szCs w:val="24"/>
        </w:rPr>
        <w:t>Mett verður tó, at samanleggingar millum føroyskar og útlendskar fyritøkur vanliga fara at styrkja kappingina í Føroyum. Tí er eisini avgjørt, at samanleggingar, sum koma undir stk. 1, nr. 2, skulu kunna fráboðast eftir einføldum leisti. Heimild til hetta verður ásett í reglugerðini um fráboðan av samanleggingum.</w:t>
      </w:r>
    </w:p>
    <w:p w14:paraId="5DC7922C" w14:textId="41A5B1F0" w:rsidR="00E91F9E" w:rsidRPr="005214B8" w:rsidRDefault="00E91F9E" w:rsidP="00615A04">
      <w:pPr>
        <w:rPr>
          <w:rFonts w:cs="Times New Roman"/>
          <w:szCs w:val="24"/>
        </w:rPr>
      </w:pPr>
    </w:p>
    <w:p w14:paraId="0CA821A0" w14:textId="265985C5" w:rsidR="009B3A74" w:rsidRPr="005214B8" w:rsidRDefault="009B3A74" w:rsidP="003248FB">
      <w:pPr>
        <w:jc w:val="both"/>
        <w:rPr>
          <w:rFonts w:cs="Times New Roman"/>
          <w:i/>
          <w:iCs/>
          <w:szCs w:val="24"/>
        </w:rPr>
      </w:pPr>
      <w:r w:rsidRPr="005214B8">
        <w:rPr>
          <w:rFonts w:cs="Times New Roman"/>
          <w:i/>
          <w:iCs/>
          <w:szCs w:val="24"/>
        </w:rPr>
        <w:t>Luttakandi fyritøkur</w:t>
      </w:r>
    </w:p>
    <w:p w14:paraId="536D8E89" w14:textId="67E9A38F" w:rsidR="009B3A74" w:rsidRPr="005214B8" w:rsidRDefault="009B3A74" w:rsidP="003248FB">
      <w:pPr>
        <w:jc w:val="both"/>
        <w:rPr>
          <w:rFonts w:cs="Times New Roman"/>
          <w:szCs w:val="24"/>
        </w:rPr>
      </w:pPr>
      <w:r w:rsidRPr="005214B8">
        <w:rPr>
          <w:rFonts w:cs="Times New Roman"/>
          <w:szCs w:val="24"/>
        </w:rPr>
        <w:lastRenderedPageBreak/>
        <w:t xml:space="preserve">Í § 14, stk. 1, eins og í øðrum lógarásetingum, verður hugtakið </w:t>
      </w:r>
      <w:r w:rsidRPr="005214B8">
        <w:rPr>
          <w:rFonts w:cs="Times New Roman"/>
          <w:i/>
          <w:iCs/>
          <w:szCs w:val="24"/>
        </w:rPr>
        <w:t>luttakandi fyritøkur</w:t>
      </w:r>
      <w:r w:rsidRPr="005214B8">
        <w:rPr>
          <w:rFonts w:cs="Times New Roman"/>
          <w:szCs w:val="24"/>
        </w:rPr>
        <w:t xml:space="preserve"> nýtt. Hetta hugtak skal tulkast í samsvari við siðvenjuna hjá ES-kommissiónini, sum m.a. verður nærri útgreinað í vegleiðingini til fráboðan nr. 139/2004.</w:t>
      </w:r>
    </w:p>
    <w:p w14:paraId="0934986B" w14:textId="41C7F0D3" w:rsidR="009B3A74" w:rsidRPr="005214B8" w:rsidRDefault="009B3A74" w:rsidP="003248FB">
      <w:pPr>
        <w:jc w:val="both"/>
        <w:rPr>
          <w:rFonts w:cs="Times New Roman"/>
          <w:szCs w:val="24"/>
        </w:rPr>
      </w:pPr>
    </w:p>
    <w:p w14:paraId="2E6EB215" w14:textId="3EA7F81B" w:rsidR="009B3A74" w:rsidRPr="005214B8" w:rsidRDefault="009B3A74" w:rsidP="003248FB">
      <w:pPr>
        <w:jc w:val="both"/>
        <w:rPr>
          <w:rFonts w:cs="Times New Roman"/>
          <w:szCs w:val="24"/>
        </w:rPr>
      </w:pPr>
      <w:r w:rsidRPr="005214B8">
        <w:rPr>
          <w:rFonts w:cs="Times New Roman"/>
          <w:szCs w:val="24"/>
        </w:rPr>
        <w:t>Í sambandi við eina samanlegging av fleiri sjálvstøðugum fyritøkum til eina nýggja fyritøku fevna luttakandi fyritøkur um tær fyritøkur, sum leggja saman. Hetta merkir, at tað er samtaksumsetningurin hjá samanløgdu fyritøkunum, sum støðið skal takast í, tá metast skal um, hvørt umsetningsmørkini eru rokkin. Eftir § 14, stk. 1, nr. 1 er tað umsetningurin í Føroyum, meðan tað eftir § 14, stk.1, nr. 2 er umsetningurin bæði í Føroyum og á heimsstigi.</w:t>
      </w:r>
    </w:p>
    <w:p w14:paraId="4CE5FB8D" w14:textId="2DF01E99" w:rsidR="009B3A74" w:rsidRPr="005214B8" w:rsidRDefault="009B3A74" w:rsidP="003248FB">
      <w:pPr>
        <w:jc w:val="both"/>
        <w:rPr>
          <w:rFonts w:cs="Times New Roman"/>
          <w:szCs w:val="24"/>
        </w:rPr>
      </w:pPr>
    </w:p>
    <w:p w14:paraId="6FD2AD45" w14:textId="648D3219" w:rsidR="009B3A74" w:rsidRPr="005214B8" w:rsidRDefault="009B3A74" w:rsidP="003248FB">
      <w:pPr>
        <w:jc w:val="both"/>
        <w:rPr>
          <w:rFonts w:cs="Times New Roman"/>
          <w:szCs w:val="24"/>
        </w:rPr>
      </w:pPr>
      <w:r w:rsidRPr="005214B8">
        <w:rPr>
          <w:rFonts w:cs="Times New Roman"/>
          <w:szCs w:val="24"/>
        </w:rPr>
        <w:t>Tá talan er um yvirtøku, skal skilnaður gerast millum einaræði og felagsræði. Í sambandi við yvirtøku av einaræði í fyritøku eru luttakandi fyritøkurnar tann fyritøkan, sum yvirtekur, og tann fyritøkan, sum verður yvirtikin.</w:t>
      </w:r>
    </w:p>
    <w:p w14:paraId="17C7E730" w14:textId="6AFCEACF" w:rsidR="009B3A74" w:rsidRPr="005214B8" w:rsidRDefault="009B3A74" w:rsidP="003248FB">
      <w:pPr>
        <w:jc w:val="both"/>
        <w:rPr>
          <w:rFonts w:cs="Times New Roman"/>
          <w:szCs w:val="24"/>
        </w:rPr>
      </w:pPr>
    </w:p>
    <w:p w14:paraId="03C90741" w14:textId="56B0DC79" w:rsidR="009B3A74" w:rsidRPr="005214B8" w:rsidRDefault="009B3A74" w:rsidP="003248FB">
      <w:pPr>
        <w:jc w:val="both"/>
        <w:rPr>
          <w:rFonts w:cs="Times New Roman"/>
          <w:szCs w:val="24"/>
        </w:rPr>
      </w:pPr>
      <w:r w:rsidRPr="005214B8">
        <w:rPr>
          <w:rFonts w:cs="Times New Roman"/>
          <w:szCs w:val="24"/>
        </w:rPr>
        <w:t>Verður einræði fingið á einum parti av aðrari fyritøku, er tað umsetningurin hjá tí yvirtakandi fyritøkuni og umsetningurin frá tí parti, sum verður yvirtikin, sum skal íroknast, sbrt. § 14, stk. 2. Hetta er tó ikki galdandi, um talan er um eina stigvísa yvirtøku av fyritøku, sbrt. § 14, stk. 3.</w:t>
      </w:r>
    </w:p>
    <w:p w14:paraId="5A06E5D9" w14:textId="55AC9225" w:rsidR="009B3A74" w:rsidRPr="005214B8" w:rsidRDefault="009B3A74" w:rsidP="003248FB">
      <w:pPr>
        <w:jc w:val="both"/>
        <w:rPr>
          <w:rFonts w:cs="Times New Roman"/>
          <w:szCs w:val="24"/>
        </w:rPr>
      </w:pPr>
    </w:p>
    <w:p w14:paraId="586F66E3" w14:textId="46661503" w:rsidR="009B3A74" w:rsidRPr="005214B8" w:rsidRDefault="009B3A74" w:rsidP="003248FB">
      <w:pPr>
        <w:jc w:val="both"/>
        <w:rPr>
          <w:rFonts w:cs="Times New Roman"/>
          <w:szCs w:val="24"/>
        </w:rPr>
      </w:pPr>
      <w:r w:rsidRPr="005214B8">
        <w:rPr>
          <w:rFonts w:cs="Times New Roman"/>
          <w:szCs w:val="24"/>
        </w:rPr>
        <w:t>Verður einræði fingið umvegis eitt dótturfelag í eini samtøku, er dótturfelagið at meta sum luttakandi fyritøka, men umsetningurin hjá allari samtøkuni skal roknast við.</w:t>
      </w:r>
    </w:p>
    <w:p w14:paraId="5540F053" w14:textId="375090FF" w:rsidR="009B3A74" w:rsidRPr="005214B8" w:rsidRDefault="009B3A74" w:rsidP="003248FB">
      <w:pPr>
        <w:jc w:val="both"/>
        <w:rPr>
          <w:rFonts w:cs="Times New Roman"/>
          <w:szCs w:val="24"/>
        </w:rPr>
      </w:pPr>
    </w:p>
    <w:p w14:paraId="28D74F3E" w14:textId="639D7C89" w:rsidR="009B3A74" w:rsidRPr="005214B8" w:rsidRDefault="009B3A74" w:rsidP="003248FB">
      <w:pPr>
        <w:jc w:val="both"/>
        <w:rPr>
          <w:rFonts w:cs="Times New Roman"/>
          <w:szCs w:val="24"/>
        </w:rPr>
      </w:pPr>
      <w:r w:rsidRPr="005214B8">
        <w:rPr>
          <w:rFonts w:cs="Times New Roman"/>
          <w:szCs w:val="24"/>
        </w:rPr>
        <w:t>Verður felagsræði fingið á fyritøku, sum er nýstovnað, eru luttakandi fyritøkurnar tær yvirtakandi fyritøkurnar, meðan nýstovnaða fyritøkan ikki er at meta sum luttakandi fyritøka, tí hon hevur ongan umsetning.</w:t>
      </w:r>
    </w:p>
    <w:p w14:paraId="2BBF7E05" w14:textId="6C524F05" w:rsidR="009B3A74" w:rsidRPr="005214B8" w:rsidRDefault="009B3A74" w:rsidP="003248FB">
      <w:pPr>
        <w:jc w:val="both"/>
        <w:rPr>
          <w:rFonts w:cs="Times New Roman"/>
          <w:szCs w:val="24"/>
        </w:rPr>
      </w:pPr>
    </w:p>
    <w:p w14:paraId="2CAE5E6A" w14:textId="7A56F585" w:rsidR="009B3A74" w:rsidRPr="005214B8" w:rsidRDefault="009B3A74" w:rsidP="003248FB">
      <w:pPr>
        <w:jc w:val="both"/>
        <w:rPr>
          <w:rFonts w:cs="Times New Roman"/>
          <w:szCs w:val="24"/>
        </w:rPr>
      </w:pPr>
      <w:r w:rsidRPr="005214B8">
        <w:rPr>
          <w:rFonts w:cs="Times New Roman"/>
          <w:szCs w:val="24"/>
        </w:rPr>
        <w:t>Verður felagsræði fingið á eini verandi fyritøku, eru luttakandi fyritøkurnar tær, sum fáa felagsræðið, og fyritøkan, sum verður yvirtikin. Hevur fyritøka einaræði á aðrari fyritøku, har ein ella fleiri nýggjar fyritøkur fáa felagsræðið saman við fyritøkuni, sum hevði einaræði, eru luttakandi fyritøkurnar hvør einstøk av teimum fyritøkunum, sum hava felagsræði, undir hesum fyritøkan, sum hevði einaræði. Fyritøkan, sum er undir felagsræði, er ikki ein av luttakandi fyritøkunum.</w:t>
      </w:r>
    </w:p>
    <w:p w14:paraId="7515F86F" w14:textId="66E8A3BF" w:rsidR="009B3A74" w:rsidRPr="005214B8" w:rsidRDefault="009B3A74" w:rsidP="003248FB">
      <w:pPr>
        <w:jc w:val="both"/>
        <w:rPr>
          <w:rFonts w:cs="Times New Roman"/>
          <w:szCs w:val="24"/>
        </w:rPr>
      </w:pPr>
    </w:p>
    <w:p w14:paraId="05DEC61C" w14:textId="0CBB89F7" w:rsidR="009B3A74" w:rsidRPr="005214B8" w:rsidRDefault="009B3A74" w:rsidP="003248FB">
      <w:pPr>
        <w:jc w:val="both"/>
        <w:rPr>
          <w:rFonts w:cs="Times New Roman"/>
          <w:szCs w:val="24"/>
        </w:rPr>
      </w:pPr>
      <w:r w:rsidRPr="005214B8">
        <w:rPr>
          <w:rFonts w:cs="Times New Roman"/>
          <w:szCs w:val="24"/>
        </w:rPr>
        <w:t>Verður farið frá felagsræði til einaræði, eru luttakandi fyritøkurnar tann eftirverandi fyritøkan og fyritøkan undir einaræði. Fyritøkur, sum avhenda sítt ræði, eru ikki at meta sum luttakandi fyritøkur.</w:t>
      </w:r>
    </w:p>
    <w:p w14:paraId="11A87025" w14:textId="05E303C0" w:rsidR="009B3A74" w:rsidRPr="005214B8" w:rsidRDefault="009B3A74" w:rsidP="003248FB">
      <w:pPr>
        <w:jc w:val="both"/>
        <w:rPr>
          <w:rFonts w:cs="Times New Roman"/>
          <w:szCs w:val="24"/>
        </w:rPr>
      </w:pPr>
    </w:p>
    <w:p w14:paraId="71139B16" w14:textId="0E69D16E" w:rsidR="009B3A74" w:rsidRPr="005214B8" w:rsidRDefault="009B3A74" w:rsidP="003248FB">
      <w:pPr>
        <w:jc w:val="both"/>
        <w:rPr>
          <w:rFonts w:cs="Times New Roman"/>
          <w:szCs w:val="24"/>
        </w:rPr>
      </w:pPr>
      <w:r w:rsidRPr="005214B8">
        <w:rPr>
          <w:rFonts w:cs="Times New Roman"/>
          <w:szCs w:val="24"/>
        </w:rPr>
        <w:t>Fer fram broyting í eigaraskapinum á fyritøkum, sum hava felagsræði á aðrari fyritøku, og slík broyting er at meta sum ein samanlegging eftir hesum uppskoti, eru luttakandi fyritøkurnar bæði verandi og nýggar fyritøkur, sum útinna felagsræði, og fyritøkan undir felagsræði.</w:t>
      </w:r>
    </w:p>
    <w:p w14:paraId="0C9413E6" w14:textId="27CC151B" w:rsidR="009B3A74" w:rsidRPr="005214B8" w:rsidRDefault="009B3A74" w:rsidP="003248FB">
      <w:pPr>
        <w:jc w:val="both"/>
        <w:rPr>
          <w:rFonts w:cs="Times New Roman"/>
          <w:szCs w:val="24"/>
        </w:rPr>
      </w:pPr>
    </w:p>
    <w:p w14:paraId="5B526946" w14:textId="3CA7F8CD" w:rsidR="009B3A74" w:rsidRPr="005214B8" w:rsidRDefault="009B3A74" w:rsidP="003248FB">
      <w:pPr>
        <w:jc w:val="both"/>
        <w:rPr>
          <w:rFonts w:cs="Times New Roman"/>
          <w:szCs w:val="24"/>
        </w:rPr>
      </w:pPr>
      <w:r w:rsidRPr="005214B8">
        <w:rPr>
          <w:rFonts w:cs="Times New Roman"/>
          <w:szCs w:val="24"/>
        </w:rPr>
        <w:t>Fær privatpersónur ræði á eini fyritøku, er talan um eina samanlegging, um hesin sjálvur hevur annað búskaparligt virksemi um hendi, t.e. um hesin hevur einræði ella felagsræði á einari aðrari fyritøku. Í tílíkum føri eru luttakandi fyritøkurnar keyparin sjálvur og fyritøkan, sum ræðið fæst á. Tá støða skal takast til, um umsetningsmørkini í § 14, stk. 1, nr. 1 ella 2 eru rokkin, skal umsetningurin hjá teimum fyritøkum, sum keyparin hevði ræðið á undan yvirtøkuni, leggjast saman við umsetninginum hjá fyritøkuni, sum keyparin hevur fingið ræðið á.</w:t>
      </w:r>
    </w:p>
    <w:p w14:paraId="1300A778" w14:textId="1B2555A7" w:rsidR="009B3A74" w:rsidRPr="005214B8" w:rsidRDefault="009B3A74" w:rsidP="00615A04">
      <w:pPr>
        <w:rPr>
          <w:rFonts w:cs="Times New Roman"/>
          <w:szCs w:val="24"/>
        </w:rPr>
      </w:pPr>
    </w:p>
    <w:p w14:paraId="6D7307D8" w14:textId="77777777" w:rsidR="009B3A74" w:rsidRPr="005214B8" w:rsidRDefault="009B3A74" w:rsidP="009B3A74">
      <w:pPr>
        <w:rPr>
          <w:rFonts w:cs="Times New Roman"/>
          <w:b/>
          <w:bCs/>
          <w:szCs w:val="24"/>
        </w:rPr>
      </w:pPr>
      <w:r w:rsidRPr="005214B8">
        <w:rPr>
          <w:rFonts w:cs="Times New Roman"/>
          <w:b/>
          <w:bCs/>
          <w:szCs w:val="24"/>
        </w:rPr>
        <w:t>§ 14, stk. 2</w:t>
      </w:r>
    </w:p>
    <w:p w14:paraId="02539DD8" w14:textId="185A5999" w:rsidR="009B3A74" w:rsidRPr="005214B8" w:rsidRDefault="009B3A74" w:rsidP="003248FB">
      <w:pPr>
        <w:jc w:val="both"/>
        <w:rPr>
          <w:rFonts w:cs="Times New Roman"/>
          <w:szCs w:val="24"/>
        </w:rPr>
      </w:pPr>
      <w:r w:rsidRPr="005214B8">
        <w:rPr>
          <w:rFonts w:cs="Times New Roman"/>
          <w:szCs w:val="24"/>
        </w:rPr>
        <w:lastRenderedPageBreak/>
        <w:t>Tá ið bert ein partur av eini ella fleiri fyritøkum verður yvirtiknin, skal einans tann parturin, sum verður yvirtikin, takast við, tá metast skal um, hvørt umsetningsmørkini er rokkin. Hetta merkir, at verður eitt dótturfelag yvirtikið, skal einans umsetningurin hjá hesum takast við, meðan restin av samtakinum skal ikki íroknast. Sama er galdandi, um talan er um yvirtøku av ognum. Í tílíkum føri skal bara tann umsetningur takast við, sum hevur tilknýti til yvirtiknu ognirnar.</w:t>
      </w:r>
    </w:p>
    <w:p w14:paraId="5D2BF89B" w14:textId="7AED2AB9" w:rsidR="009B3A74" w:rsidRPr="005214B8" w:rsidRDefault="009B3A74" w:rsidP="009B3A74">
      <w:pPr>
        <w:rPr>
          <w:rFonts w:cs="Times New Roman"/>
          <w:szCs w:val="24"/>
        </w:rPr>
      </w:pPr>
    </w:p>
    <w:p w14:paraId="1874318C" w14:textId="77777777" w:rsidR="009B3A74" w:rsidRPr="005214B8" w:rsidRDefault="009B3A74" w:rsidP="009B3A74">
      <w:pPr>
        <w:rPr>
          <w:rFonts w:cs="Times New Roman"/>
          <w:b/>
          <w:bCs/>
          <w:szCs w:val="24"/>
        </w:rPr>
      </w:pPr>
      <w:r w:rsidRPr="005214B8">
        <w:rPr>
          <w:rFonts w:cs="Times New Roman"/>
          <w:b/>
          <w:bCs/>
          <w:i/>
          <w:iCs/>
          <w:szCs w:val="24"/>
        </w:rPr>
        <w:t>§ 14, stk. 3</w:t>
      </w:r>
    </w:p>
    <w:p w14:paraId="778CE1EE" w14:textId="09B34730" w:rsidR="009B3A74" w:rsidRPr="005214B8" w:rsidRDefault="009B3A74" w:rsidP="003248FB">
      <w:pPr>
        <w:jc w:val="both"/>
        <w:rPr>
          <w:rFonts w:cs="Times New Roman"/>
          <w:szCs w:val="24"/>
        </w:rPr>
      </w:pPr>
      <w:r w:rsidRPr="005214B8">
        <w:rPr>
          <w:rFonts w:cs="Times New Roman"/>
          <w:szCs w:val="24"/>
        </w:rPr>
        <w:t>Sambært ásetingini skulu tvær ella fleiri yvirtøkur, sbrt. § 12, stk. 2, millum somu persónar ella fyritøkur, og sum eru farnar fram í einum tvey ára tíðarskeiði, metast sum ein samanlegging, sum verður framd, tá seinasta yvirtøkan fer fram.</w:t>
      </w:r>
    </w:p>
    <w:p w14:paraId="3DBEB742" w14:textId="58892901" w:rsidR="009B3A74" w:rsidRPr="005214B8" w:rsidRDefault="009B3A74" w:rsidP="003248FB">
      <w:pPr>
        <w:jc w:val="both"/>
        <w:rPr>
          <w:rFonts w:cs="Times New Roman"/>
          <w:szCs w:val="24"/>
        </w:rPr>
      </w:pPr>
    </w:p>
    <w:p w14:paraId="20F6F6E3" w14:textId="60DFEC09" w:rsidR="009B3A74" w:rsidRPr="005214B8" w:rsidRDefault="009B3A74" w:rsidP="003248FB">
      <w:pPr>
        <w:jc w:val="both"/>
        <w:rPr>
          <w:rFonts w:cs="Times New Roman"/>
          <w:szCs w:val="24"/>
        </w:rPr>
      </w:pPr>
      <w:r w:rsidRPr="005214B8">
        <w:rPr>
          <w:rFonts w:cs="Times New Roman"/>
          <w:szCs w:val="24"/>
        </w:rPr>
        <w:t>Ásetingin skal tryggja, at ikki kann sleppast undan fráboðanarskylduni við eini stigvísari yvirtøku av pørtum av eini fyritøku. Við hesi áseting fer ein stigvís yvirtøka at føra til fráboðanarskyldu, um umsetningsmørkini yvir eitt tvey ára tíðarskeið verða rokkin.</w:t>
      </w:r>
    </w:p>
    <w:p w14:paraId="096F0DD5" w14:textId="047261D3" w:rsidR="009B3A74" w:rsidRPr="005214B8" w:rsidRDefault="009B3A74" w:rsidP="009B3A74">
      <w:pPr>
        <w:rPr>
          <w:rFonts w:cs="Times New Roman"/>
          <w:szCs w:val="24"/>
        </w:rPr>
      </w:pPr>
    </w:p>
    <w:p w14:paraId="7201EF40" w14:textId="77777777" w:rsidR="009B3A74" w:rsidRPr="005214B8" w:rsidRDefault="009B3A74" w:rsidP="009B3A74">
      <w:pPr>
        <w:rPr>
          <w:rFonts w:cs="Times New Roman"/>
          <w:b/>
          <w:bCs/>
          <w:szCs w:val="24"/>
        </w:rPr>
      </w:pPr>
      <w:r w:rsidRPr="005214B8">
        <w:rPr>
          <w:rFonts w:cs="Times New Roman"/>
          <w:b/>
          <w:bCs/>
          <w:szCs w:val="24"/>
        </w:rPr>
        <w:t>§ 14, stk. 4</w:t>
      </w:r>
    </w:p>
    <w:p w14:paraId="331F8D08" w14:textId="4F446CC6" w:rsidR="009B3A74" w:rsidRPr="005214B8" w:rsidRDefault="009B3A74" w:rsidP="009B3A74">
      <w:pPr>
        <w:rPr>
          <w:rFonts w:cs="Times New Roman"/>
          <w:szCs w:val="24"/>
        </w:rPr>
      </w:pPr>
      <w:r w:rsidRPr="005214B8">
        <w:rPr>
          <w:rFonts w:cs="Times New Roman"/>
          <w:szCs w:val="24"/>
        </w:rPr>
        <w:t>Við ásetingini verður heimilað landstýrismanninum í kunngerð at áseta reglur um, hvussu umsetningurin verður roknaður eftir § 14.</w:t>
      </w:r>
    </w:p>
    <w:p w14:paraId="1B6C2620" w14:textId="17F5A520" w:rsidR="009B3A74" w:rsidRPr="005214B8" w:rsidRDefault="009B3A74" w:rsidP="00615A04">
      <w:pPr>
        <w:rPr>
          <w:rFonts w:cs="Times New Roman"/>
          <w:szCs w:val="24"/>
        </w:rPr>
      </w:pPr>
    </w:p>
    <w:p w14:paraId="44320520" w14:textId="1E5B7B3C" w:rsidR="009B3A74" w:rsidRPr="005214B8" w:rsidRDefault="009B3A74" w:rsidP="00615A04">
      <w:pPr>
        <w:rPr>
          <w:rFonts w:cs="Times New Roman"/>
          <w:szCs w:val="24"/>
        </w:rPr>
      </w:pPr>
    </w:p>
    <w:p w14:paraId="3693782D" w14:textId="082E8812" w:rsidR="009B3A74" w:rsidRPr="005214B8" w:rsidRDefault="009B3A74" w:rsidP="00615A04">
      <w:pPr>
        <w:rPr>
          <w:rFonts w:cs="Times New Roman"/>
          <w:b/>
          <w:bCs/>
          <w:szCs w:val="24"/>
        </w:rPr>
      </w:pPr>
      <w:r w:rsidRPr="005214B8">
        <w:rPr>
          <w:rFonts w:cs="Times New Roman"/>
          <w:b/>
          <w:bCs/>
          <w:szCs w:val="24"/>
        </w:rPr>
        <w:t>Til § 15</w:t>
      </w:r>
    </w:p>
    <w:p w14:paraId="1996C4F5" w14:textId="7C26D85A" w:rsidR="009B3A74" w:rsidRPr="005214B8" w:rsidRDefault="009B3A74" w:rsidP="00615A04">
      <w:pPr>
        <w:rPr>
          <w:rFonts w:cs="Times New Roman"/>
          <w:szCs w:val="24"/>
        </w:rPr>
      </w:pPr>
    </w:p>
    <w:p w14:paraId="06588CE2" w14:textId="77777777" w:rsidR="009B3A74" w:rsidRPr="005214B8" w:rsidRDefault="009B3A74" w:rsidP="009B3A74">
      <w:pPr>
        <w:rPr>
          <w:rFonts w:cs="Times New Roman"/>
          <w:b/>
          <w:bCs/>
          <w:szCs w:val="24"/>
        </w:rPr>
      </w:pPr>
      <w:r w:rsidRPr="005214B8">
        <w:rPr>
          <w:rFonts w:cs="Times New Roman"/>
          <w:b/>
          <w:bCs/>
          <w:szCs w:val="24"/>
        </w:rPr>
        <w:t>§ 15, stk. 1</w:t>
      </w:r>
    </w:p>
    <w:p w14:paraId="7946EF46" w14:textId="5E07AF81" w:rsidR="009B3A74" w:rsidRPr="005214B8" w:rsidRDefault="009B3A74" w:rsidP="009B3A74">
      <w:pPr>
        <w:rPr>
          <w:rFonts w:cs="Times New Roman"/>
          <w:szCs w:val="24"/>
        </w:rPr>
      </w:pPr>
      <w:r w:rsidRPr="005214B8">
        <w:rPr>
          <w:rFonts w:cs="Times New Roman"/>
          <w:szCs w:val="24"/>
        </w:rPr>
        <w:t>Ásetingin heimilar Kappingareftirlitinum at góðkenna, at treyta eina góðkenning ella at forbjóða eini samanlegging.</w:t>
      </w:r>
    </w:p>
    <w:p w14:paraId="67E4E0B8" w14:textId="528DF285" w:rsidR="00B6639A" w:rsidRPr="005214B8" w:rsidRDefault="00B6639A" w:rsidP="009B3A74">
      <w:pPr>
        <w:rPr>
          <w:rFonts w:cs="Times New Roman"/>
          <w:szCs w:val="24"/>
        </w:rPr>
      </w:pPr>
    </w:p>
    <w:p w14:paraId="334C3B9D" w14:textId="77777777" w:rsidR="00B6639A" w:rsidRPr="005214B8" w:rsidRDefault="00B6639A" w:rsidP="00B6639A">
      <w:pPr>
        <w:rPr>
          <w:rFonts w:cs="Times New Roman"/>
          <w:b/>
          <w:bCs/>
          <w:szCs w:val="24"/>
        </w:rPr>
      </w:pPr>
      <w:r w:rsidRPr="005214B8">
        <w:rPr>
          <w:rFonts w:cs="Times New Roman"/>
          <w:b/>
          <w:bCs/>
          <w:i/>
          <w:iCs/>
          <w:szCs w:val="24"/>
        </w:rPr>
        <w:t>§ 15, stk. 2</w:t>
      </w:r>
    </w:p>
    <w:p w14:paraId="2A9DC5F0" w14:textId="55DEC5DD" w:rsidR="00B6639A" w:rsidRPr="005214B8" w:rsidRDefault="00B6639A" w:rsidP="00B6639A">
      <w:pPr>
        <w:jc w:val="both"/>
        <w:rPr>
          <w:rFonts w:cs="Times New Roman"/>
          <w:szCs w:val="24"/>
        </w:rPr>
      </w:pPr>
      <w:r w:rsidRPr="005214B8">
        <w:rPr>
          <w:rFonts w:cs="Times New Roman"/>
          <w:szCs w:val="24"/>
        </w:rPr>
        <w:t>Ásett verða metingarstøði fyri, nær ein samanlegging skal góðkennast ella forbjóðast.</w:t>
      </w:r>
    </w:p>
    <w:p w14:paraId="5E599376" w14:textId="2D7B1074" w:rsidR="00B6639A" w:rsidRPr="005214B8" w:rsidRDefault="00B6639A" w:rsidP="00B6639A">
      <w:pPr>
        <w:jc w:val="both"/>
        <w:rPr>
          <w:rFonts w:cs="Times New Roman"/>
          <w:szCs w:val="24"/>
        </w:rPr>
      </w:pPr>
    </w:p>
    <w:p w14:paraId="6532EBE9" w14:textId="22C31977" w:rsidR="00B6639A" w:rsidRPr="005214B8" w:rsidRDefault="00B6639A" w:rsidP="00B6639A">
      <w:pPr>
        <w:jc w:val="both"/>
        <w:rPr>
          <w:rFonts w:cs="Times New Roman"/>
          <w:szCs w:val="24"/>
        </w:rPr>
      </w:pPr>
      <w:r w:rsidRPr="005214B8">
        <w:rPr>
          <w:rFonts w:cs="Times New Roman"/>
          <w:szCs w:val="24"/>
        </w:rPr>
        <w:t xml:space="preserve">Kannast skal eftir, um ein samanlegging førir til, at kappingin verður skerd, av tí at ein marknaðarráðandi støða verður skapað ella styrkist. Kemur Kappingareftirlitið til ta niðurstøðu, at virkna kappingin verður skerd, er álagt Kappingareftirlitinum at forbjóða samanleggingini, sbr. § 15, stk. 1. Í hesum sambandi skal vísast á, at sambært § 15, stk. 1 kann Kappingareftirlitið treyta góðkenningina av eini samanlegging. Við at treyta eina samanlegging kann Kappingareftirlitið tryggja sær, at ein samanlegging, sum annars hevði hindrað kappingini, ikki hevur hesa avleiðing, og tí kann góðkennast. § 15, stk. 2, </w:t>
      </w:r>
      <w:r w:rsidR="000A1909" w:rsidRPr="005214B8">
        <w:rPr>
          <w:rFonts w:cs="Times New Roman"/>
          <w:szCs w:val="24"/>
        </w:rPr>
        <w:t>2. pkt.</w:t>
      </w:r>
      <w:r w:rsidRPr="005214B8">
        <w:rPr>
          <w:rFonts w:cs="Times New Roman"/>
          <w:szCs w:val="24"/>
        </w:rPr>
        <w:t xml:space="preserve"> áleggur Kappingareftirlitinum at góðkenna samanleggingar, sum ikki hindra virknari kapping, serstakliga av tí at ein marknaðarráðandi støða verður skapað ella styrkist.</w:t>
      </w:r>
    </w:p>
    <w:p w14:paraId="4EBD69CE" w14:textId="5390E817" w:rsidR="00B6639A" w:rsidRPr="005214B8" w:rsidRDefault="00B6639A" w:rsidP="00B6639A">
      <w:pPr>
        <w:jc w:val="both"/>
        <w:rPr>
          <w:rFonts w:cs="Times New Roman"/>
          <w:szCs w:val="24"/>
        </w:rPr>
      </w:pPr>
    </w:p>
    <w:p w14:paraId="14464CB7" w14:textId="77777777" w:rsidR="00B6639A" w:rsidRPr="005214B8" w:rsidRDefault="00B6639A" w:rsidP="00B6639A">
      <w:pPr>
        <w:jc w:val="both"/>
        <w:rPr>
          <w:rFonts w:cs="Times New Roman"/>
          <w:i/>
          <w:iCs/>
          <w:szCs w:val="24"/>
        </w:rPr>
      </w:pPr>
      <w:r w:rsidRPr="005214B8">
        <w:rPr>
          <w:rFonts w:cs="Times New Roman"/>
          <w:i/>
          <w:iCs/>
          <w:szCs w:val="24"/>
        </w:rPr>
        <w:t>SIEC-kanning</w:t>
      </w:r>
    </w:p>
    <w:p w14:paraId="7924958A" w14:textId="5AD6D5A4" w:rsidR="00B6639A" w:rsidRPr="005214B8" w:rsidRDefault="00B6639A" w:rsidP="00B6639A">
      <w:pPr>
        <w:jc w:val="both"/>
        <w:rPr>
          <w:rFonts w:cs="Times New Roman"/>
          <w:szCs w:val="24"/>
        </w:rPr>
      </w:pPr>
      <w:r w:rsidRPr="005214B8">
        <w:rPr>
          <w:rFonts w:cs="Times New Roman"/>
          <w:szCs w:val="24"/>
        </w:rPr>
        <w:t>Kanningin, sum verður gjørd</w:t>
      </w:r>
      <w:r w:rsidR="00B817DA" w:rsidRPr="005214B8">
        <w:rPr>
          <w:rFonts w:cs="Times New Roman"/>
          <w:szCs w:val="24"/>
        </w:rPr>
        <w:t xml:space="preserve"> í sambandi við metingina av um ein samanlegging skal góðkennast ella forbjóðast</w:t>
      </w:r>
      <w:r w:rsidRPr="005214B8">
        <w:rPr>
          <w:rFonts w:cs="Times New Roman"/>
          <w:szCs w:val="24"/>
        </w:rPr>
        <w:t>, er ein sokallað SIEC-kanning, Significant Impediment of Effective Competition. Hetta er tann sama kanningin, sum ES-kommissiónin og einstøku nationalu kappingarmyndugleikarnir í ES nýta.</w:t>
      </w:r>
      <w:r w:rsidR="00D55A5C" w:rsidRPr="005214B8">
        <w:rPr>
          <w:rFonts w:cs="Times New Roman"/>
          <w:szCs w:val="24"/>
        </w:rPr>
        <w:t xml:space="preserve"> Við eini SIEC-kanning hevur kannað, hvørt ætlaða samanleggingin kann hindra virknari kapping á marknaðinum.</w:t>
      </w:r>
    </w:p>
    <w:p w14:paraId="6E4237EC" w14:textId="7D685AE2" w:rsidR="00B817DA" w:rsidRPr="005214B8" w:rsidRDefault="00B817DA" w:rsidP="00B6639A">
      <w:pPr>
        <w:jc w:val="both"/>
        <w:rPr>
          <w:rFonts w:cs="Times New Roman"/>
          <w:szCs w:val="24"/>
        </w:rPr>
      </w:pPr>
    </w:p>
    <w:p w14:paraId="27737D93" w14:textId="1FD95D2B" w:rsidR="00B817DA" w:rsidRPr="005214B8" w:rsidRDefault="00D55A5C" w:rsidP="00B6639A">
      <w:pPr>
        <w:jc w:val="both"/>
        <w:rPr>
          <w:rFonts w:cs="Times New Roman"/>
          <w:szCs w:val="24"/>
        </w:rPr>
      </w:pPr>
      <w:r w:rsidRPr="005214B8">
        <w:rPr>
          <w:rFonts w:cs="Times New Roman"/>
          <w:szCs w:val="24"/>
        </w:rPr>
        <w:t xml:space="preserve">Fyrimunurin við eini </w:t>
      </w:r>
      <w:r w:rsidR="00B817DA" w:rsidRPr="005214B8">
        <w:rPr>
          <w:rFonts w:cs="Times New Roman"/>
          <w:szCs w:val="24"/>
        </w:rPr>
        <w:t>SIEC-kanningin</w:t>
      </w:r>
      <w:r w:rsidRPr="005214B8">
        <w:rPr>
          <w:rFonts w:cs="Times New Roman"/>
          <w:szCs w:val="24"/>
        </w:rPr>
        <w:t xml:space="preserve"> er</w:t>
      </w:r>
      <w:r w:rsidR="00B817DA" w:rsidRPr="005214B8">
        <w:rPr>
          <w:rFonts w:cs="Times New Roman"/>
          <w:szCs w:val="24"/>
        </w:rPr>
        <w:t xml:space="preserve">, at hon ikki setur marknaðarráðandi støðu sum einasta metingarstøðið fyri, nær samanlegging skal forbjóðast ella góðkennast. Kappingareftirlitið kann tí forbjóða eini samanlegging, tí hon fer at avmarka kappingina munandi, uttan mun til, </w:t>
      </w:r>
      <w:r w:rsidR="00B817DA" w:rsidRPr="005214B8">
        <w:rPr>
          <w:rFonts w:cs="Times New Roman"/>
          <w:szCs w:val="24"/>
        </w:rPr>
        <w:lastRenderedPageBreak/>
        <w:t>um marknaðarráðandi støða verður skapað ella styrkist.</w:t>
      </w:r>
      <w:r w:rsidRPr="005214B8">
        <w:rPr>
          <w:rFonts w:cs="Times New Roman"/>
          <w:szCs w:val="24"/>
        </w:rPr>
        <w:t xml:space="preserve"> Marknaðarráðandi støðan verður tó framvegis ein týðandi ábending um, hvørt ein samanlegging fer at hindra virknari kapping. </w:t>
      </w:r>
    </w:p>
    <w:p w14:paraId="45E5C3E2" w14:textId="1E9115F3" w:rsidR="00D55A5C" w:rsidRPr="005214B8" w:rsidRDefault="00D55A5C" w:rsidP="00B6639A">
      <w:pPr>
        <w:jc w:val="both"/>
        <w:rPr>
          <w:rFonts w:cs="Times New Roman"/>
          <w:szCs w:val="24"/>
        </w:rPr>
      </w:pPr>
    </w:p>
    <w:p w14:paraId="3F03DCE0" w14:textId="10B4C90F" w:rsidR="00D55A5C" w:rsidRPr="005214B8" w:rsidRDefault="000753DD" w:rsidP="00B6639A">
      <w:pPr>
        <w:jc w:val="both"/>
        <w:rPr>
          <w:rFonts w:cs="Times New Roman"/>
          <w:szCs w:val="24"/>
        </w:rPr>
      </w:pPr>
      <w:r w:rsidRPr="005214B8">
        <w:rPr>
          <w:rFonts w:cs="Times New Roman"/>
          <w:szCs w:val="24"/>
        </w:rPr>
        <w:t>Savnandi hugtakið í SIEC-kanningini er “virkin kapping”. Virkin kanning er til fyrimuns fyri brúkaran</w:t>
      </w:r>
      <w:r w:rsidR="00980F61" w:rsidRPr="005214B8">
        <w:rPr>
          <w:rFonts w:cs="Times New Roman"/>
          <w:szCs w:val="24"/>
        </w:rPr>
        <w:t>,</w:t>
      </w:r>
      <w:r w:rsidRPr="005214B8">
        <w:rPr>
          <w:rFonts w:cs="Times New Roman"/>
          <w:szCs w:val="24"/>
        </w:rPr>
        <w:t xml:space="preserve"> tí hon tryggjar brúkarunum lægri prísir, hægri góðsku, betri vøruúrval og nýskapan. Endamálið við eini SIEC-kanning er at forða samanleggingum</w:t>
      </w:r>
      <w:r w:rsidR="00980F61" w:rsidRPr="005214B8">
        <w:rPr>
          <w:rFonts w:cs="Times New Roman"/>
          <w:szCs w:val="24"/>
        </w:rPr>
        <w:t>,</w:t>
      </w:r>
      <w:r w:rsidRPr="005214B8">
        <w:rPr>
          <w:rFonts w:cs="Times New Roman"/>
          <w:szCs w:val="24"/>
        </w:rPr>
        <w:t xml:space="preserve"> sum sannlíkt frátaka brúk</w:t>
      </w:r>
      <w:r w:rsidR="00980F61" w:rsidRPr="005214B8">
        <w:rPr>
          <w:rFonts w:cs="Times New Roman"/>
          <w:szCs w:val="24"/>
        </w:rPr>
        <w:t>arunum</w:t>
      </w:r>
      <w:r w:rsidRPr="005214B8">
        <w:rPr>
          <w:rFonts w:cs="Times New Roman"/>
          <w:szCs w:val="24"/>
        </w:rPr>
        <w:t xml:space="preserve"> teir fyrimunir</w:t>
      </w:r>
      <w:r w:rsidR="00980F61" w:rsidRPr="005214B8">
        <w:rPr>
          <w:rFonts w:cs="Times New Roman"/>
          <w:szCs w:val="24"/>
        </w:rPr>
        <w:t>,</w:t>
      </w:r>
      <w:r w:rsidRPr="005214B8">
        <w:rPr>
          <w:rFonts w:cs="Times New Roman"/>
          <w:szCs w:val="24"/>
        </w:rPr>
        <w:t xml:space="preserve"> sum eru við virknari kapping. </w:t>
      </w:r>
    </w:p>
    <w:p w14:paraId="21CF2AE8" w14:textId="0291EFC3" w:rsidR="00B817DA" w:rsidRPr="005214B8" w:rsidRDefault="00B817DA" w:rsidP="00B6639A">
      <w:pPr>
        <w:jc w:val="both"/>
        <w:rPr>
          <w:rFonts w:cs="Times New Roman"/>
          <w:szCs w:val="24"/>
        </w:rPr>
      </w:pPr>
    </w:p>
    <w:p w14:paraId="6E284E5D" w14:textId="77777777" w:rsidR="00980F61" w:rsidRPr="005214B8" w:rsidRDefault="00980F61" w:rsidP="00980F61">
      <w:pPr>
        <w:jc w:val="both"/>
        <w:rPr>
          <w:rFonts w:cs="Times New Roman"/>
          <w:szCs w:val="24"/>
        </w:rPr>
      </w:pPr>
      <w:r w:rsidRPr="005214B8">
        <w:rPr>
          <w:rFonts w:cs="Times New Roman"/>
          <w:i/>
          <w:iCs/>
          <w:szCs w:val="24"/>
        </w:rPr>
        <w:t>Marknaðarráðandi støða</w:t>
      </w:r>
    </w:p>
    <w:p w14:paraId="33A7BEDE" w14:textId="2EA33210" w:rsidR="00980F61" w:rsidRPr="005214B8" w:rsidRDefault="00980F61" w:rsidP="00980F61">
      <w:pPr>
        <w:jc w:val="both"/>
        <w:rPr>
          <w:rFonts w:cs="Times New Roman"/>
          <w:szCs w:val="24"/>
        </w:rPr>
      </w:pPr>
      <w:r w:rsidRPr="005214B8">
        <w:rPr>
          <w:rFonts w:cs="Times New Roman"/>
          <w:szCs w:val="24"/>
        </w:rPr>
        <w:t>Talan er um eina marknaðarráðandi støðu, tá ein fyritøka hevur eina so ráðandi búskaparliga støðu, at fyritøkan hevur møguleika at forða fyri virknari kapping á marknaðinum, av tí at nevnda støða gevur fyritøkuni møguleika fyri óheftum atburði mótvegis kappingarneytum, viðskiftafólki og í síðstu atløgu endabrúkarunum.</w:t>
      </w:r>
    </w:p>
    <w:p w14:paraId="45C45100" w14:textId="176447E4" w:rsidR="00980F61" w:rsidRPr="005214B8" w:rsidRDefault="00980F61" w:rsidP="00980F61">
      <w:pPr>
        <w:jc w:val="both"/>
        <w:rPr>
          <w:rFonts w:cs="Times New Roman"/>
          <w:szCs w:val="24"/>
        </w:rPr>
      </w:pPr>
    </w:p>
    <w:p w14:paraId="7D26B5F7" w14:textId="6F1CDF85" w:rsidR="00980F61" w:rsidRPr="005214B8" w:rsidRDefault="00980F61" w:rsidP="00980F61">
      <w:pPr>
        <w:jc w:val="both"/>
        <w:rPr>
          <w:rFonts w:cs="Times New Roman"/>
          <w:szCs w:val="24"/>
        </w:rPr>
      </w:pPr>
      <w:r w:rsidRPr="005214B8">
        <w:rPr>
          <w:rFonts w:cs="Times New Roman"/>
          <w:szCs w:val="24"/>
        </w:rPr>
        <w:t>Hugtakið “marknaðarráðandi støða” fevnir bæði um støður, har ein fyritøka hevur marknaðarráðandi støðu, og um kollektiva marknaðarráðandi støðu. Ein kollektiv marknaðarráðandi støða er til staðar, tá tvær ella fleiri fyritøkur, ið eru løgfrøðiliga óheftar hvør av aðrari, hava eina framferð sum ein kollektiv eind.</w:t>
      </w:r>
    </w:p>
    <w:p w14:paraId="16ACC05F" w14:textId="41B7EDC6" w:rsidR="00980F61" w:rsidRPr="005214B8" w:rsidRDefault="00980F61" w:rsidP="00980F61">
      <w:pPr>
        <w:jc w:val="both"/>
        <w:rPr>
          <w:rFonts w:cs="Times New Roman"/>
          <w:szCs w:val="24"/>
        </w:rPr>
      </w:pPr>
    </w:p>
    <w:p w14:paraId="48299387" w14:textId="7524D80D" w:rsidR="00980F61" w:rsidRPr="005214B8" w:rsidRDefault="00980F61" w:rsidP="00980F61">
      <w:pPr>
        <w:jc w:val="both"/>
        <w:rPr>
          <w:rFonts w:cs="Times New Roman"/>
          <w:szCs w:val="24"/>
        </w:rPr>
      </w:pPr>
      <w:r w:rsidRPr="005214B8">
        <w:rPr>
          <w:rFonts w:cs="Times New Roman"/>
          <w:szCs w:val="24"/>
        </w:rPr>
        <w:t xml:space="preserve">ES-kommissisónin hevur í sambandi við </w:t>
      </w:r>
      <w:r w:rsidRPr="005214B8">
        <w:rPr>
          <w:rFonts w:cs="Times New Roman"/>
          <w:i/>
          <w:iCs/>
          <w:szCs w:val="24"/>
        </w:rPr>
        <w:t>Fráboðan nr. 139/2004</w:t>
      </w:r>
      <w:r w:rsidRPr="005214B8">
        <w:rPr>
          <w:rFonts w:cs="Times New Roman"/>
          <w:szCs w:val="24"/>
        </w:rPr>
        <w:t xml:space="preserve"> latið úr hondum </w:t>
      </w:r>
      <w:r w:rsidRPr="005214B8">
        <w:rPr>
          <w:rFonts w:cs="Times New Roman"/>
          <w:i/>
          <w:iCs/>
          <w:szCs w:val="24"/>
        </w:rPr>
        <w:t xml:space="preserve">Vegleiðing til metan av ikki-horisontalum samanleggingum </w:t>
      </w:r>
      <w:r w:rsidRPr="005214B8">
        <w:rPr>
          <w:rFonts w:cs="Times New Roman"/>
          <w:szCs w:val="24"/>
        </w:rPr>
        <w:t>(ES-vegleiðing nr. 2008/C 265/07)</w:t>
      </w:r>
      <w:r w:rsidRPr="005214B8">
        <w:rPr>
          <w:rFonts w:cs="Times New Roman"/>
          <w:i/>
          <w:iCs/>
          <w:szCs w:val="24"/>
        </w:rPr>
        <w:t xml:space="preserve"> </w:t>
      </w:r>
      <w:r w:rsidRPr="005214B8">
        <w:rPr>
          <w:rFonts w:cs="Times New Roman"/>
          <w:szCs w:val="24"/>
        </w:rPr>
        <w:t xml:space="preserve">og </w:t>
      </w:r>
      <w:r w:rsidRPr="005214B8">
        <w:rPr>
          <w:rFonts w:cs="Times New Roman"/>
          <w:i/>
          <w:iCs/>
          <w:szCs w:val="24"/>
        </w:rPr>
        <w:t>Vegleiðing til metan av horisontalum samanleggingum</w:t>
      </w:r>
      <w:r w:rsidRPr="005214B8">
        <w:rPr>
          <w:rFonts w:cs="Times New Roman"/>
          <w:szCs w:val="24"/>
        </w:rPr>
        <w:t xml:space="preserve"> (ES-vegleiðing nr. 2004/C 31/03). Fráboðanin, vegleiðingarnar og ES-siðvenjan annars vera vegleiðandi fyri, hvussu Kappingareftirlitið metir um marknaðarráðandi støðu og hindran av kapping.</w:t>
      </w:r>
    </w:p>
    <w:p w14:paraId="21817019" w14:textId="7DB62ED8" w:rsidR="00DE25EB" w:rsidRPr="005214B8" w:rsidRDefault="00DE25EB" w:rsidP="00980F61">
      <w:pPr>
        <w:jc w:val="both"/>
        <w:rPr>
          <w:rFonts w:cs="Times New Roman"/>
          <w:szCs w:val="24"/>
        </w:rPr>
      </w:pPr>
    </w:p>
    <w:p w14:paraId="2E558124" w14:textId="77777777" w:rsidR="003248FB" w:rsidRPr="005214B8" w:rsidRDefault="003248FB" w:rsidP="00DE25EB">
      <w:pPr>
        <w:jc w:val="both"/>
        <w:rPr>
          <w:rFonts w:cs="Times New Roman"/>
          <w:i/>
          <w:iCs/>
          <w:szCs w:val="24"/>
        </w:rPr>
      </w:pPr>
    </w:p>
    <w:p w14:paraId="06659419" w14:textId="7ED0E105" w:rsidR="00DE25EB" w:rsidRPr="005214B8" w:rsidRDefault="00DE25EB" w:rsidP="00DE25EB">
      <w:pPr>
        <w:jc w:val="both"/>
        <w:rPr>
          <w:rFonts w:cs="Times New Roman"/>
          <w:szCs w:val="24"/>
        </w:rPr>
      </w:pPr>
      <w:r w:rsidRPr="005214B8">
        <w:rPr>
          <w:rFonts w:cs="Times New Roman"/>
          <w:i/>
          <w:iCs/>
          <w:szCs w:val="24"/>
        </w:rPr>
        <w:t>Atknýttar avmarkingar</w:t>
      </w:r>
    </w:p>
    <w:p w14:paraId="51300469" w14:textId="41435CD9" w:rsidR="00DE25EB" w:rsidRPr="005214B8" w:rsidRDefault="00DE25EB" w:rsidP="00DE25EB">
      <w:pPr>
        <w:jc w:val="both"/>
        <w:rPr>
          <w:rFonts w:cs="Times New Roman"/>
          <w:szCs w:val="24"/>
        </w:rPr>
      </w:pPr>
      <w:r w:rsidRPr="005214B8">
        <w:rPr>
          <w:rFonts w:cs="Times New Roman"/>
          <w:szCs w:val="24"/>
        </w:rPr>
        <w:t>Í sambandi við góðkenning av eini samanlegging skal Kappingareftirlitið eisini taka støðu til aðrar atknýttar avmarkingar, sum eru neyðugar fyri, at samanleggingin kann góðkennast.</w:t>
      </w:r>
    </w:p>
    <w:p w14:paraId="0F111DF5" w14:textId="504DCFB1" w:rsidR="00980F61" w:rsidRPr="005214B8" w:rsidRDefault="00980F61" w:rsidP="00980F61">
      <w:pPr>
        <w:jc w:val="both"/>
        <w:rPr>
          <w:rFonts w:cs="Times New Roman"/>
          <w:szCs w:val="24"/>
        </w:rPr>
      </w:pPr>
    </w:p>
    <w:p w14:paraId="5425917E" w14:textId="4263AEF4" w:rsidR="00DE25EB" w:rsidRPr="005214B8" w:rsidRDefault="00DE25EB" w:rsidP="00980F61">
      <w:pPr>
        <w:jc w:val="both"/>
        <w:rPr>
          <w:rFonts w:cs="Times New Roman"/>
          <w:szCs w:val="24"/>
        </w:rPr>
      </w:pPr>
      <w:r w:rsidRPr="005214B8">
        <w:rPr>
          <w:rFonts w:cs="Times New Roman"/>
          <w:szCs w:val="24"/>
        </w:rPr>
        <w:t>Atknýttar avmarkingar eru tílíkar, sum luttakandi fyritøkurnar hava samtykt í felag, og sum avmarka teirra virkisfrælsi á marknaðinum. Atknýttar avmarkingar eru slíkar, sum ikki eru til ampa fyri triðjamann.</w:t>
      </w:r>
    </w:p>
    <w:p w14:paraId="053BA8BA" w14:textId="5CC49221" w:rsidR="00DE25EB" w:rsidRPr="005214B8" w:rsidRDefault="00DE25EB" w:rsidP="00980F61">
      <w:pPr>
        <w:jc w:val="both"/>
        <w:rPr>
          <w:rFonts w:cs="Times New Roman"/>
          <w:szCs w:val="24"/>
        </w:rPr>
      </w:pPr>
    </w:p>
    <w:p w14:paraId="7C26DC6B" w14:textId="6F9C4449" w:rsidR="00DE25EB" w:rsidRPr="005214B8" w:rsidRDefault="00DE25EB" w:rsidP="00980F61">
      <w:pPr>
        <w:jc w:val="both"/>
        <w:rPr>
          <w:rFonts w:cs="Times New Roman"/>
          <w:szCs w:val="24"/>
        </w:rPr>
      </w:pPr>
      <w:r w:rsidRPr="005214B8">
        <w:rPr>
          <w:rFonts w:cs="Times New Roman"/>
          <w:szCs w:val="24"/>
        </w:rPr>
        <w:t>Atknýttar avmarkingar skulu eisini hava tilknýti til sjálva samanleggingina. Avmarkingar, sum onki beinleiðis tilknýti hava til sjálva samanleggingina, eru ikki at meta sum atknýttar avmarkingar og koma tí undir § 6 í kappingarlógini.</w:t>
      </w:r>
    </w:p>
    <w:p w14:paraId="58F48D1E" w14:textId="38D6A79E" w:rsidR="00DE25EB" w:rsidRPr="005214B8" w:rsidRDefault="00DE25EB" w:rsidP="00980F61">
      <w:pPr>
        <w:jc w:val="both"/>
        <w:rPr>
          <w:rFonts w:cs="Times New Roman"/>
          <w:szCs w:val="24"/>
        </w:rPr>
      </w:pPr>
    </w:p>
    <w:p w14:paraId="1DE92B92" w14:textId="10D0202A" w:rsidR="00DE25EB" w:rsidRPr="005214B8" w:rsidRDefault="00DE25EB" w:rsidP="003248FB">
      <w:pPr>
        <w:jc w:val="both"/>
        <w:rPr>
          <w:rFonts w:cs="Times New Roman"/>
          <w:szCs w:val="24"/>
        </w:rPr>
      </w:pPr>
      <w:r w:rsidRPr="005214B8">
        <w:rPr>
          <w:rFonts w:cs="Times New Roman"/>
          <w:szCs w:val="24"/>
        </w:rPr>
        <w:t>At enda er tað ein treyt, at avmarkingarnar eru neyðugar fyri at gjøgnumføra samanleggingina. Hetta merkir, at samanleggingin ikki uttan hesar avmarkingar kann fremjast ella bert kann fremjast við størri váða, við munandi hægri kostnaðum, yvir eitt munandi longri tíðarskeið, ella við munandi færri møguleikum fyri einum hepnum úrsliti. Tá ið metast skal um hetta, skal atlit takast til lutfalsmeginregluna. Hetta hevur við sær, at gildistíðin á avmarkingunum, umframt materiella og landafrøðiliga virkisøki teirra, ikki má fara út um tað, sum verður mett neyðugt við atliti til at fremja samanleggingina. Um aðrir møguleikar eru, sum kunnu hava við sær, at ætlaða endamálið eins væl verður rokkið, mugu fyritøkurnar velja ta loysnina, sum objektivt grundað tykist minst kappingaravmarkandi.</w:t>
      </w:r>
    </w:p>
    <w:p w14:paraId="1B6E9A9D" w14:textId="7D2E4B14" w:rsidR="00DE25EB" w:rsidRPr="005214B8" w:rsidRDefault="00DE25EB" w:rsidP="003248FB">
      <w:pPr>
        <w:jc w:val="both"/>
        <w:rPr>
          <w:rFonts w:cs="Times New Roman"/>
          <w:szCs w:val="24"/>
        </w:rPr>
      </w:pPr>
    </w:p>
    <w:p w14:paraId="434D2E4C" w14:textId="5FE86819" w:rsidR="00DE25EB" w:rsidRPr="005214B8" w:rsidRDefault="00DE25EB" w:rsidP="003248FB">
      <w:pPr>
        <w:jc w:val="both"/>
        <w:rPr>
          <w:rFonts w:cs="Times New Roman"/>
          <w:szCs w:val="24"/>
        </w:rPr>
      </w:pPr>
      <w:r w:rsidRPr="005214B8">
        <w:rPr>
          <w:rFonts w:cs="Times New Roman"/>
          <w:szCs w:val="24"/>
        </w:rPr>
        <w:t xml:space="preserve">Tá støða skal takast til atknýttu avmarkingina, fer Kappingareftirlitið m.a. at meta um, hvørt gildistíð og landafrøðiligt og vinnuligt gildisøki ikki er víðari, enn neyðugt er, fyri at </w:t>
      </w:r>
      <w:r w:rsidRPr="005214B8">
        <w:rPr>
          <w:rFonts w:cs="Times New Roman"/>
          <w:szCs w:val="24"/>
        </w:rPr>
        <w:lastRenderedPageBreak/>
        <w:t>samanleggingin kann fremjast. Eru fleiri valmøguleikar fyri, hvussu ein atknýtt avmarking kann evnast til, fyri at samanleggingin kann fremjast, skal tann leistur veljast, sum er minst avmarkandi fyri kappingina.</w:t>
      </w:r>
    </w:p>
    <w:p w14:paraId="02F601D7" w14:textId="77777777" w:rsidR="00DE25EB" w:rsidRPr="005214B8" w:rsidRDefault="00DE25EB" w:rsidP="003248FB">
      <w:pPr>
        <w:jc w:val="both"/>
        <w:rPr>
          <w:rFonts w:cs="Times New Roman"/>
          <w:szCs w:val="24"/>
        </w:rPr>
      </w:pPr>
    </w:p>
    <w:p w14:paraId="74033A7E" w14:textId="007C18EE" w:rsidR="00DE25EB" w:rsidRPr="005214B8" w:rsidRDefault="00DE25EB" w:rsidP="003248FB">
      <w:pPr>
        <w:jc w:val="both"/>
        <w:rPr>
          <w:rFonts w:cs="Times New Roman"/>
          <w:szCs w:val="24"/>
        </w:rPr>
      </w:pPr>
      <w:r w:rsidRPr="005214B8">
        <w:rPr>
          <w:rFonts w:cs="Times New Roman"/>
          <w:szCs w:val="24"/>
        </w:rPr>
        <w:t xml:space="preserve">ES-kommissiónin hevur í sambandi vð ES-fráboðan nr. 139/2004 latið úr hondum </w:t>
      </w:r>
      <w:r w:rsidRPr="005214B8">
        <w:rPr>
          <w:rFonts w:cs="Times New Roman"/>
          <w:i/>
          <w:iCs/>
          <w:szCs w:val="24"/>
        </w:rPr>
        <w:t>Vegleiðing um kappingaravmarkingar, sum eru beinleiðis atknýttar og neyðugar í samanleggingum</w:t>
      </w:r>
      <w:r w:rsidRPr="005214B8">
        <w:rPr>
          <w:rFonts w:cs="Times New Roman"/>
          <w:szCs w:val="24"/>
        </w:rPr>
        <w:t xml:space="preserve"> (ES-vegleiðing nr. (2005/C 56/03) frá 5. mars 2005). Fráboðanin, vegleiðingin og ES-siðvenjan annars vera vegleiðandi fyri, hvussu Kappingareftirlitið metir um atknýttar avmarkingar.</w:t>
      </w:r>
    </w:p>
    <w:p w14:paraId="40B21328" w14:textId="77777777" w:rsidR="00B6639A" w:rsidRPr="005214B8" w:rsidRDefault="00B6639A" w:rsidP="003248FB">
      <w:pPr>
        <w:jc w:val="both"/>
        <w:rPr>
          <w:rFonts w:cs="Times New Roman"/>
          <w:szCs w:val="24"/>
        </w:rPr>
      </w:pPr>
    </w:p>
    <w:p w14:paraId="2CFAC677" w14:textId="77777777" w:rsidR="00DE25EB" w:rsidRPr="005214B8" w:rsidRDefault="00DE25EB" w:rsidP="003248FB">
      <w:pPr>
        <w:jc w:val="both"/>
        <w:rPr>
          <w:rFonts w:cs="Times New Roman"/>
          <w:b/>
          <w:bCs/>
          <w:szCs w:val="24"/>
        </w:rPr>
      </w:pPr>
      <w:r w:rsidRPr="005214B8">
        <w:rPr>
          <w:rFonts w:cs="Times New Roman"/>
          <w:b/>
          <w:bCs/>
          <w:szCs w:val="24"/>
        </w:rPr>
        <w:t>§ 15, stk. 3 og 4</w:t>
      </w:r>
    </w:p>
    <w:p w14:paraId="788E708E" w14:textId="3D753188" w:rsidR="009B3A74" w:rsidRPr="005214B8" w:rsidRDefault="00DE25EB" w:rsidP="003248FB">
      <w:pPr>
        <w:jc w:val="both"/>
        <w:rPr>
          <w:rFonts w:cs="Times New Roman"/>
          <w:szCs w:val="24"/>
        </w:rPr>
      </w:pPr>
      <w:r w:rsidRPr="005214B8">
        <w:rPr>
          <w:rFonts w:cs="Times New Roman"/>
          <w:szCs w:val="24"/>
        </w:rPr>
        <w:t>Greinin ásetur metingarstøðið, sum Kappingareftirlitið skal nýta í sambandi við sína meting av teimum samváða-avtalum, sum koma undir samanleggingareftirlitið, sbr. § 13, stk. 2.</w:t>
      </w:r>
    </w:p>
    <w:p w14:paraId="53FA00AD" w14:textId="38F8D79F" w:rsidR="00DE25EB" w:rsidRPr="005214B8" w:rsidRDefault="00DE25EB" w:rsidP="003248FB">
      <w:pPr>
        <w:jc w:val="both"/>
        <w:rPr>
          <w:rFonts w:cs="Times New Roman"/>
          <w:szCs w:val="24"/>
        </w:rPr>
      </w:pPr>
    </w:p>
    <w:p w14:paraId="31A4C941" w14:textId="23CFB131" w:rsidR="00DE25EB" w:rsidRPr="005214B8" w:rsidRDefault="00DE25EB" w:rsidP="003248FB">
      <w:pPr>
        <w:jc w:val="both"/>
        <w:rPr>
          <w:rFonts w:cs="Times New Roman"/>
          <w:szCs w:val="24"/>
        </w:rPr>
      </w:pPr>
      <w:r w:rsidRPr="005214B8">
        <w:rPr>
          <w:rFonts w:cs="Times New Roman"/>
          <w:szCs w:val="24"/>
        </w:rPr>
        <w:t>Metingin fer fram eftir einum tvíbýttum leisti. Í fyrsta lagi skal Kappingareftirlitið kanna, hvørja ávirkan stovnanin hevur á kappingina á viðkomandi marknaði, t.e. um stovnanin fer at hindra virknari kapping, serliga við tað at ein marknaðarráðandi støða verður skapað ella styrkt.</w:t>
      </w:r>
      <w:r w:rsidR="003248FB" w:rsidRPr="005214B8">
        <w:rPr>
          <w:rFonts w:cs="Times New Roman"/>
          <w:szCs w:val="24"/>
        </w:rPr>
        <w:t xml:space="preserve"> </w:t>
      </w:r>
      <w:r w:rsidRPr="005214B8">
        <w:rPr>
          <w:rFonts w:cs="Times New Roman"/>
          <w:szCs w:val="24"/>
        </w:rPr>
        <w:t>Í øðrum lagi skal Kappingareftirlitið kanna eftir, um stovnanin hevur til endamáls ella sum fylgju at samskipa kappingarligu framferðina hjá stovnarunum. Hesin partur av kanningini fer fram eftir § 6, sum forbjóðar kappingaravmarkandi avtalum.</w:t>
      </w:r>
    </w:p>
    <w:p w14:paraId="6FD3DE1A" w14:textId="3D6787D8" w:rsidR="00DE25EB" w:rsidRPr="005214B8" w:rsidRDefault="00DE25EB" w:rsidP="003248FB">
      <w:pPr>
        <w:jc w:val="both"/>
        <w:rPr>
          <w:rFonts w:cs="Times New Roman"/>
          <w:szCs w:val="24"/>
        </w:rPr>
      </w:pPr>
    </w:p>
    <w:p w14:paraId="47D33C6A" w14:textId="227BA046" w:rsidR="00DE25EB" w:rsidRPr="005214B8" w:rsidRDefault="00DE25EB" w:rsidP="003248FB">
      <w:pPr>
        <w:jc w:val="both"/>
        <w:rPr>
          <w:rFonts w:cs="Times New Roman"/>
          <w:szCs w:val="24"/>
        </w:rPr>
      </w:pPr>
      <w:r w:rsidRPr="005214B8">
        <w:rPr>
          <w:rFonts w:cs="Times New Roman"/>
          <w:szCs w:val="24"/>
        </w:rPr>
        <w:t>Orðingin í § 15, stk. 3 og 4 samsvarar við art. 2, stk. 4 og 5 í ES-fráboðan nr. 139/2004 og skal tulkast í samsvari við hesa. ES-kommissiónin hevur í sambandi við áðurnevndu fráboðan latið úr hondum ES-vegleiðing nr. 2008/C 95/01 frá 16. apríl 2008. Henda vegleiðing verður vegleiðandi fyri, hvussu Kappingareftirlitið tulkar § 15, stk. 3 og 4.</w:t>
      </w:r>
    </w:p>
    <w:p w14:paraId="4BEAF809" w14:textId="7BC05EC4" w:rsidR="00DE25EB" w:rsidRPr="005214B8" w:rsidRDefault="00DE25EB" w:rsidP="00DE25EB">
      <w:pPr>
        <w:rPr>
          <w:rFonts w:cs="Times New Roman"/>
          <w:szCs w:val="24"/>
        </w:rPr>
      </w:pPr>
    </w:p>
    <w:p w14:paraId="6DA3AEC1" w14:textId="77777777" w:rsidR="003248FB" w:rsidRPr="005214B8" w:rsidRDefault="003248FB" w:rsidP="00DE25EB">
      <w:pPr>
        <w:rPr>
          <w:rFonts w:cs="Times New Roman"/>
          <w:b/>
          <w:bCs/>
          <w:i/>
          <w:iCs/>
          <w:szCs w:val="24"/>
        </w:rPr>
      </w:pPr>
    </w:p>
    <w:p w14:paraId="6DB27F6D" w14:textId="71CD5786" w:rsidR="00DE25EB" w:rsidRPr="005214B8" w:rsidRDefault="00DE25EB" w:rsidP="00DE25EB">
      <w:pPr>
        <w:rPr>
          <w:rFonts w:cs="Times New Roman"/>
          <w:b/>
          <w:bCs/>
          <w:szCs w:val="24"/>
        </w:rPr>
      </w:pPr>
      <w:r w:rsidRPr="005214B8">
        <w:rPr>
          <w:rFonts w:cs="Times New Roman"/>
          <w:b/>
          <w:bCs/>
          <w:szCs w:val="24"/>
        </w:rPr>
        <w:t>§ 15, stk. 5</w:t>
      </w:r>
    </w:p>
    <w:p w14:paraId="1E006E08" w14:textId="3FC780A1" w:rsidR="00DE25EB" w:rsidRPr="005214B8" w:rsidRDefault="00DE25EB" w:rsidP="00DE25EB">
      <w:pPr>
        <w:jc w:val="both"/>
        <w:rPr>
          <w:rFonts w:cs="Times New Roman"/>
          <w:szCs w:val="24"/>
        </w:rPr>
      </w:pPr>
      <w:r w:rsidRPr="005214B8">
        <w:rPr>
          <w:rFonts w:cs="Times New Roman"/>
          <w:szCs w:val="24"/>
        </w:rPr>
        <w:t>Ásetingin gevur Kappingareftirlitinum heimild til at góðkenna samanleggingar eftir einfalda málsviðgerð. Hetta merkir, at um Kappingareftirlitið metir, at tað hvørki er neyðugt at forbjóða ella treyta eina samanlegging, so hevur Kappingareftirlitið heimild til at góðkenna samanleggingina endaliga.</w:t>
      </w:r>
    </w:p>
    <w:p w14:paraId="639E7A7A" w14:textId="51CD79EE" w:rsidR="00DE25EB" w:rsidRPr="005214B8" w:rsidRDefault="00DE25EB" w:rsidP="00DE25EB">
      <w:pPr>
        <w:jc w:val="both"/>
        <w:rPr>
          <w:rFonts w:cs="Times New Roman"/>
          <w:szCs w:val="24"/>
        </w:rPr>
      </w:pPr>
    </w:p>
    <w:p w14:paraId="78D33751" w14:textId="2CF075A8" w:rsidR="00DE25EB" w:rsidRPr="005214B8" w:rsidRDefault="00DE25EB" w:rsidP="00DE25EB">
      <w:pPr>
        <w:jc w:val="both"/>
        <w:rPr>
          <w:rFonts w:cs="Times New Roman"/>
          <w:szCs w:val="24"/>
        </w:rPr>
      </w:pPr>
      <w:r w:rsidRPr="005214B8">
        <w:rPr>
          <w:rFonts w:cs="Times New Roman"/>
          <w:szCs w:val="24"/>
        </w:rPr>
        <w:t>Galdandi fyri allar fráboðanir verður, at upplýsingar um samanleggingina verða almannakunngjørdar, og við tí fáa kundar, kappingarneytar og veitarar møguleika fyri at vísa á møguligar kappingarligar trupulleikar, sum ávís samanlegging kann skapa.</w:t>
      </w:r>
    </w:p>
    <w:p w14:paraId="1FDE75AA" w14:textId="3454C71C" w:rsidR="00DE25EB" w:rsidRPr="005214B8" w:rsidRDefault="00DE25EB" w:rsidP="00DE25EB">
      <w:pPr>
        <w:jc w:val="both"/>
        <w:rPr>
          <w:rFonts w:cs="Times New Roman"/>
          <w:szCs w:val="24"/>
        </w:rPr>
      </w:pPr>
    </w:p>
    <w:p w14:paraId="5F0373A2" w14:textId="77777777" w:rsidR="00DE25EB" w:rsidRPr="005214B8" w:rsidRDefault="00DE25EB" w:rsidP="00DE25EB">
      <w:pPr>
        <w:jc w:val="both"/>
        <w:rPr>
          <w:rFonts w:cs="Times New Roman"/>
          <w:szCs w:val="24"/>
        </w:rPr>
      </w:pPr>
      <w:r w:rsidRPr="005214B8">
        <w:rPr>
          <w:rFonts w:cs="Times New Roman"/>
          <w:szCs w:val="24"/>
        </w:rPr>
        <w:t>Tær samanleggingar, sum verða góðkendar eftir einfaldari málsviðgerð, eru tær, sum verða fráboðaðar eftir einføldum leisti, og tær, sum eru fráboðaðar eftir vanligum leisti, men har Kappingareftirlitið kemur til ta niðurstøðu, at samanleggingin ikki skapar kappingarligar trupulleikar.</w:t>
      </w:r>
    </w:p>
    <w:p w14:paraId="2277FE95" w14:textId="77777777" w:rsidR="00DE25EB" w:rsidRPr="005214B8" w:rsidRDefault="00DE25EB" w:rsidP="00DE25EB">
      <w:pPr>
        <w:jc w:val="both"/>
        <w:rPr>
          <w:rFonts w:cs="Times New Roman"/>
          <w:szCs w:val="24"/>
        </w:rPr>
      </w:pPr>
    </w:p>
    <w:p w14:paraId="706E6B80" w14:textId="77777777" w:rsidR="00DE25EB" w:rsidRPr="005214B8" w:rsidRDefault="00DE25EB" w:rsidP="00DE25EB">
      <w:pPr>
        <w:jc w:val="both"/>
        <w:rPr>
          <w:rFonts w:cs="Times New Roman"/>
          <w:szCs w:val="24"/>
        </w:rPr>
      </w:pPr>
      <w:r w:rsidRPr="005214B8">
        <w:rPr>
          <w:rFonts w:cs="Times New Roman"/>
          <w:szCs w:val="24"/>
        </w:rPr>
        <w:t>Mannagongdin í sambandi við einfalda málsviðgerð er tann, at Kappingareftirlitið, eftir at hava móttikið eina fráboðan, antin eftir vanligum ella einføldum leisti, almannakunnger fráboðanina</w:t>
      </w:r>
    </w:p>
    <w:p w14:paraId="33675A89" w14:textId="68A64464" w:rsidR="00DE25EB" w:rsidRPr="005214B8" w:rsidRDefault="00DE25EB" w:rsidP="00DE25EB">
      <w:pPr>
        <w:jc w:val="both"/>
        <w:rPr>
          <w:rFonts w:cs="Times New Roman"/>
          <w:szCs w:val="24"/>
        </w:rPr>
      </w:pPr>
      <w:r w:rsidRPr="005214B8">
        <w:rPr>
          <w:rFonts w:cs="Times New Roman"/>
          <w:szCs w:val="24"/>
        </w:rPr>
        <w:t>og ásetir eina stutta freist hjá triðjamanni, t.d. kappingarneytum, kundum og veitarum, at koma við møguligum viðmerkingum til samanleggingina. Afturat hesum kunnar Kappingareftirlitið beinleiðis mest týðandi veitarar, kundar og kappingarneytar fyri at fáa møguligar viðmerkingar.</w:t>
      </w:r>
    </w:p>
    <w:p w14:paraId="4D9A9FF9" w14:textId="3FF7F6AA" w:rsidR="00DE25EB" w:rsidRPr="005214B8" w:rsidRDefault="00DE25EB" w:rsidP="00DE25EB">
      <w:pPr>
        <w:jc w:val="both"/>
        <w:rPr>
          <w:rFonts w:cs="Times New Roman"/>
          <w:szCs w:val="24"/>
        </w:rPr>
      </w:pPr>
    </w:p>
    <w:p w14:paraId="26BE9E1E" w14:textId="7457CACA" w:rsidR="00DE25EB" w:rsidRPr="005214B8" w:rsidRDefault="00DE25EB" w:rsidP="00CC5F6B">
      <w:pPr>
        <w:jc w:val="both"/>
        <w:rPr>
          <w:rFonts w:cs="Times New Roman"/>
          <w:szCs w:val="24"/>
        </w:rPr>
      </w:pPr>
      <w:r w:rsidRPr="005214B8">
        <w:rPr>
          <w:rFonts w:cs="Times New Roman"/>
          <w:szCs w:val="24"/>
        </w:rPr>
        <w:t xml:space="preserve">Tá talan er um samanleggingar, sum eru fráboðaðar eftir einføldum leisti, er málsviðgerðin avmarkað til áðurnevndu hoyring og gjøgnumgongd av fráboðanini. Kappingareftirlitið eftirkannar ikki fráboðanina og ger ikki egnar kanningar. Talan er um eina góðkenning, sum </w:t>
      </w:r>
      <w:r w:rsidRPr="005214B8">
        <w:rPr>
          <w:rFonts w:cs="Times New Roman"/>
          <w:szCs w:val="24"/>
        </w:rPr>
        <w:lastRenderedPageBreak/>
        <w:t>verður givin við støði í teimum upplýsingum, sum partarnir hava latið, og møguligar viðmerkingar frá triðjaparti. Eftir § 1</w:t>
      </w:r>
      <w:r w:rsidR="007560C5" w:rsidRPr="005214B8">
        <w:rPr>
          <w:rFonts w:cs="Times New Roman"/>
          <w:szCs w:val="24"/>
        </w:rPr>
        <w:t>8 a. stk. 3,</w:t>
      </w:r>
      <w:r w:rsidRPr="005214B8">
        <w:rPr>
          <w:rFonts w:cs="Times New Roman"/>
          <w:szCs w:val="24"/>
        </w:rPr>
        <w:t xml:space="preserve"> hevur Kappingarráðið heimild til at taka aftur eina góðkenning, um avgerðin er grundað á skeivar ella villleiðandi upplýsingar.</w:t>
      </w:r>
    </w:p>
    <w:p w14:paraId="670B8FC2" w14:textId="4196E05D" w:rsidR="007560C5" w:rsidRPr="005214B8" w:rsidRDefault="007560C5" w:rsidP="00CC5F6B">
      <w:pPr>
        <w:jc w:val="both"/>
        <w:rPr>
          <w:rFonts w:cs="Times New Roman"/>
          <w:szCs w:val="24"/>
        </w:rPr>
      </w:pPr>
    </w:p>
    <w:p w14:paraId="542A3649" w14:textId="6823981B" w:rsidR="007560C5" w:rsidRPr="005214B8" w:rsidRDefault="007560C5" w:rsidP="00CC5F6B">
      <w:pPr>
        <w:jc w:val="both"/>
        <w:rPr>
          <w:rFonts w:cs="Times New Roman"/>
          <w:szCs w:val="24"/>
        </w:rPr>
      </w:pPr>
      <w:r w:rsidRPr="005214B8">
        <w:rPr>
          <w:rFonts w:cs="Times New Roman"/>
          <w:szCs w:val="24"/>
        </w:rPr>
        <w:t>Afturat teimum samanleggingum, sum verða fráboðaðar eftir einføldum leisti, kann Kappingareftirlitið eftir einfalda málsviðgerð góðkenna eina samanlegging, sum er fráboðað eftir vanligum leisti. Tá ein samanlegging er fráboðað á fullgóðan hátt eftir vanligum leisti, hevur Kappingareftirlitið 30 dagar til at kanna fráboðanina og gera egnar kanningar. Kemur Kappingareftirlitið innan freistina fram til, at samanleggingin ikki førir til kappingarligar trupulleikar, kann Kappingareftirlitið góðkenna samanleggingina eftir heimildini í hesi grein um einfalda málsviðgerð.</w:t>
      </w:r>
    </w:p>
    <w:p w14:paraId="388F4297" w14:textId="6AFA5B37" w:rsidR="007560C5" w:rsidRPr="005214B8" w:rsidRDefault="007560C5" w:rsidP="00CC5F6B">
      <w:pPr>
        <w:jc w:val="both"/>
        <w:rPr>
          <w:rFonts w:cs="Times New Roman"/>
          <w:szCs w:val="24"/>
        </w:rPr>
      </w:pPr>
    </w:p>
    <w:p w14:paraId="218A4E4F" w14:textId="07964E91" w:rsidR="007560C5" w:rsidRPr="005214B8" w:rsidRDefault="007560C5" w:rsidP="00CC5F6B">
      <w:pPr>
        <w:jc w:val="both"/>
        <w:rPr>
          <w:rFonts w:cs="Times New Roman"/>
          <w:szCs w:val="24"/>
        </w:rPr>
      </w:pPr>
      <w:r w:rsidRPr="005214B8">
        <w:rPr>
          <w:rFonts w:cs="Times New Roman"/>
          <w:szCs w:val="24"/>
        </w:rPr>
        <w:t>Sostatt fær Kappingareftirlitið heimild til at taka avgerð um góðkenning av samanleggingum, har góðkenningin er treytaleys, og Kappingareftirlitið kunnar Kappingarráðið um avgerðina á fyrstkomandi fundi í Kappingarráðnum.</w:t>
      </w:r>
    </w:p>
    <w:p w14:paraId="2C50C008" w14:textId="30E3C4F4" w:rsidR="007560C5" w:rsidRPr="005214B8" w:rsidRDefault="007560C5" w:rsidP="00CC5F6B">
      <w:pPr>
        <w:jc w:val="both"/>
        <w:rPr>
          <w:rFonts w:cs="Times New Roman"/>
          <w:szCs w:val="24"/>
        </w:rPr>
      </w:pPr>
    </w:p>
    <w:p w14:paraId="46898738" w14:textId="77777777" w:rsidR="007560C5" w:rsidRPr="005214B8" w:rsidRDefault="007560C5" w:rsidP="00CC5F6B">
      <w:pPr>
        <w:jc w:val="both"/>
        <w:rPr>
          <w:rFonts w:cs="Times New Roman"/>
          <w:b/>
          <w:bCs/>
          <w:szCs w:val="24"/>
        </w:rPr>
      </w:pPr>
    </w:p>
    <w:p w14:paraId="4B248D64" w14:textId="4655040F" w:rsidR="007560C5" w:rsidRPr="005214B8" w:rsidRDefault="007560C5" w:rsidP="00CC5F6B">
      <w:pPr>
        <w:jc w:val="both"/>
        <w:rPr>
          <w:rFonts w:cs="Times New Roman"/>
          <w:b/>
          <w:bCs/>
          <w:szCs w:val="24"/>
        </w:rPr>
      </w:pPr>
      <w:r w:rsidRPr="005214B8">
        <w:rPr>
          <w:rFonts w:cs="Times New Roman"/>
          <w:b/>
          <w:bCs/>
          <w:szCs w:val="24"/>
        </w:rPr>
        <w:t>§ 15, stk. 6</w:t>
      </w:r>
    </w:p>
    <w:p w14:paraId="2D079A83" w14:textId="047F1AAF" w:rsidR="007560C5" w:rsidRPr="005214B8" w:rsidRDefault="007560C5" w:rsidP="00CC5F6B">
      <w:pPr>
        <w:jc w:val="both"/>
        <w:rPr>
          <w:rFonts w:cs="Times New Roman"/>
          <w:szCs w:val="24"/>
        </w:rPr>
      </w:pPr>
      <w:r w:rsidRPr="005214B8">
        <w:rPr>
          <w:rFonts w:cs="Times New Roman"/>
          <w:szCs w:val="24"/>
        </w:rPr>
        <w:t>Við ásetingini verður forboð sett luttakandi fyritøkum at fremja eina samanlegging, áðrenn Kappingareftirlitið hevur givið sína góðkenning. Saman við § 16, stk. 1, 2. pkt. merkir hetta, at ein samanlegging ikki kann fremjast, áðrenn fráboðan er latin, og áðrenn góðkenning er givin.</w:t>
      </w:r>
    </w:p>
    <w:p w14:paraId="02CD708D" w14:textId="1B2F59F5" w:rsidR="00DE25EB" w:rsidRPr="005214B8" w:rsidRDefault="00DE25EB" w:rsidP="00CC5F6B">
      <w:pPr>
        <w:jc w:val="both"/>
        <w:rPr>
          <w:rFonts w:cs="Times New Roman"/>
          <w:szCs w:val="24"/>
        </w:rPr>
      </w:pPr>
    </w:p>
    <w:p w14:paraId="49811B46" w14:textId="77777777" w:rsidR="007560C5" w:rsidRPr="005214B8" w:rsidRDefault="007560C5" w:rsidP="00CC5F6B">
      <w:pPr>
        <w:jc w:val="both"/>
        <w:rPr>
          <w:rFonts w:cs="Times New Roman"/>
          <w:szCs w:val="24"/>
        </w:rPr>
      </w:pPr>
      <w:r w:rsidRPr="005214B8">
        <w:rPr>
          <w:rFonts w:cs="Times New Roman"/>
          <w:szCs w:val="24"/>
        </w:rPr>
        <w:t>Ein og hvør transaktión, hvørs endamál ella úrslit er at fremja samanleggingina, er fevnd av forboðnum. Hetta merkir m.a., at útskifting av leiðslu, gjald av keypspeningi el.tíl. ikki kann fara fram, áðrenn samanleggingin er góðkend.</w:t>
      </w:r>
    </w:p>
    <w:p w14:paraId="2A8A4361" w14:textId="77777777" w:rsidR="007560C5" w:rsidRPr="005214B8" w:rsidRDefault="007560C5" w:rsidP="00CC5F6B">
      <w:pPr>
        <w:jc w:val="both"/>
        <w:rPr>
          <w:rFonts w:cs="Times New Roman"/>
          <w:szCs w:val="24"/>
        </w:rPr>
      </w:pPr>
    </w:p>
    <w:p w14:paraId="029AD031" w14:textId="3B025DA8" w:rsidR="007560C5" w:rsidRPr="005214B8" w:rsidRDefault="007560C5" w:rsidP="00CC5F6B">
      <w:pPr>
        <w:jc w:val="both"/>
        <w:rPr>
          <w:rFonts w:cs="Times New Roman"/>
          <w:szCs w:val="24"/>
        </w:rPr>
      </w:pPr>
      <w:r w:rsidRPr="005214B8">
        <w:rPr>
          <w:rFonts w:cs="Times New Roman"/>
          <w:szCs w:val="24"/>
        </w:rPr>
        <w:t xml:space="preserve">Forboðið heldur uppat, tá Kappingareftirlitið eftir § 15, stk. 2, </w:t>
      </w:r>
      <w:r w:rsidR="000A1909" w:rsidRPr="005214B8">
        <w:rPr>
          <w:rFonts w:cs="Times New Roman"/>
          <w:szCs w:val="24"/>
        </w:rPr>
        <w:t>1. pkt. hevur</w:t>
      </w:r>
      <w:r w:rsidRPr="005214B8">
        <w:rPr>
          <w:rFonts w:cs="Times New Roman"/>
          <w:szCs w:val="24"/>
        </w:rPr>
        <w:t xml:space="preserve"> góðkent samanleggingina, ella tá Kappingareftirlitið eftir § 15, stk. 5 hevur góðkent samanleggingina, ella um freistirnar í § 17, stk. 5 eru farnar.</w:t>
      </w:r>
    </w:p>
    <w:p w14:paraId="3091F720" w14:textId="6AC25EBD" w:rsidR="007560C5" w:rsidRPr="005214B8" w:rsidRDefault="007560C5" w:rsidP="00CC5F6B">
      <w:pPr>
        <w:jc w:val="both"/>
        <w:rPr>
          <w:rFonts w:cs="Times New Roman"/>
          <w:szCs w:val="24"/>
        </w:rPr>
      </w:pPr>
    </w:p>
    <w:p w14:paraId="3DB969E1" w14:textId="644F7F6A" w:rsidR="007560C5" w:rsidRPr="005214B8" w:rsidRDefault="007560C5" w:rsidP="00CC5F6B">
      <w:pPr>
        <w:jc w:val="both"/>
        <w:rPr>
          <w:rFonts w:cs="Times New Roman"/>
          <w:szCs w:val="24"/>
        </w:rPr>
      </w:pPr>
      <w:r w:rsidRPr="005214B8">
        <w:rPr>
          <w:rFonts w:cs="Times New Roman"/>
          <w:szCs w:val="24"/>
        </w:rPr>
        <w:t>Sambært stk. 6 kann Kappingareftirlitið tó geva undantaksloyvi fyri forboðnum. Undantaksreglan í hesi grein er serliga ætlað teimum samanleggingum, sum verða fráboðaðar eftir einføldum leisti, og í minni mun teimum samanleggingum, sum verða fráboðaðar eftir vanligum leisti.</w:t>
      </w:r>
    </w:p>
    <w:p w14:paraId="69A9C06D" w14:textId="58D7FEAA" w:rsidR="009B3A74" w:rsidRPr="005214B8" w:rsidRDefault="009B3A74" w:rsidP="00CC5F6B">
      <w:pPr>
        <w:jc w:val="both"/>
        <w:rPr>
          <w:rFonts w:cs="Times New Roman"/>
          <w:szCs w:val="24"/>
        </w:rPr>
      </w:pPr>
    </w:p>
    <w:p w14:paraId="7151B4F1" w14:textId="312E1955" w:rsidR="007560C5" w:rsidRPr="005214B8" w:rsidRDefault="007560C5" w:rsidP="00CC5F6B">
      <w:pPr>
        <w:jc w:val="both"/>
        <w:rPr>
          <w:rFonts w:cs="Times New Roman"/>
          <w:szCs w:val="24"/>
        </w:rPr>
      </w:pPr>
      <w:r w:rsidRPr="005214B8">
        <w:rPr>
          <w:rFonts w:cs="Times New Roman"/>
          <w:szCs w:val="24"/>
        </w:rPr>
        <w:t>Ein serlig støða er, tá ið almenn fráboðan um yvirtøku er gjørd. Í slíkari støðu kann sjálv yvirtøkan setast í gongd treytað av, at fráboðan verður send Kappingareftirlitinum beinanvegin, sbr. § 16, og yvirtakandi fyritøkan ikki á annan hátt fremur samanleggingina. Yvirtakandi fyritøkan kann í hesum sambandi ikki nýta síni atkvøðurættindi fyrr enn góðkenning er fingin uttan so, at hesi rættindi verða nýtt til at tryggja virðið á íløguni, og undantaksloyvi er fingið frá Kappingareftirlitinum.</w:t>
      </w:r>
    </w:p>
    <w:p w14:paraId="508E9AB5" w14:textId="09D200E0" w:rsidR="007560C5" w:rsidRPr="005214B8" w:rsidRDefault="007560C5" w:rsidP="00CC5F6B">
      <w:pPr>
        <w:jc w:val="both"/>
        <w:rPr>
          <w:rFonts w:cs="Times New Roman"/>
          <w:szCs w:val="24"/>
        </w:rPr>
      </w:pPr>
    </w:p>
    <w:p w14:paraId="58785329" w14:textId="71B14B08" w:rsidR="007560C5" w:rsidRPr="005214B8" w:rsidRDefault="007560C5" w:rsidP="00CC5F6B">
      <w:pPr>
        <w:jc w:val="both"/>
        <w:rPr>
          <w:rFonts w:cs="Times New Roman"/>
          <w:szCs w:val="24"/>
        </w:rPr>
      </w:pPr>
      <w:r w:rsidRPr="005214B8">
        <w:rPr>
          <w:rFonts w:cs="Times New Roman"/>
          <w:szCs w:val="24"/>
        </w:rPr>
        <w:t>Verður samanlegging framd, áðrenn góðkenning er fingin frá Kappingareftirlitinum, kann sekt áleggjast eftir § 3</w:t>
      </w:r>
      <w:r w:rsidR="003248FB" w:rsidRPr="005214B8">
        <w:rPr>
          <w:rFonts w:cs="Times New Roman"/>
          <w:szCs w:val="24"/>
        </w:rPr>
        <w:t>0</w:t>
      </w:r>
      <w:r w:rsidRPr="005214B8">
        <w:rPr>
          <w:rFonts w:cs="Times New Roman"/>
          <w:szCs w:val="24"/>
        </w:rPr>
        <w:t>, stk. 1, nr. 6.</w:t>
      </w:r>
    </w:p>
    <w:p w14:paraId="14B3E0AF" w14:textId="53BF6148" w:rsidR="000A1909" w:rsidRPr="005214B8" w:rsidRDefault="000A1909" w:rsidP="00CC5F6B">
      <w:pPr>
        <w:jc w:val="both"/>
        <w:rPr>
          <w:rFonts w:cs="Times New Roman"/>
          <w:szCs w:val="24"/>
        </w:rPr>
      </w:pPr>
    </w:p>
    <w:p w14:paraId="7003DA79" w14:textId="135D40C5" w:rsidR="000A1909" w:rsidRPr="005214B8" w:rsidRDefault="000A1909" w:rsidP="00CC5F6B">
      <w:pPr>
        <w:jc w:val="both"/>
        <w:rPr>
          <w:rFonts w:cs="Times New Roman"/>
          <w:b/>
          <w:bCs/>
          <w:szCs w:val="24"/>
        </w:rPr>
      </w:pPr>
      <w:r w:rsidRPr="005214B8">
        <w:rPr>
          <w:rFonts w:cs="Times New Roman"/>
          <w:b/>
          <w:bCs/>
          <w:szCs w:val="24"/>
        </w:rPr>
        <w:t>Til § 16</w:t>
      </w:r>
    </w:p>
    <w:p w14:paraId="0CF80208" w14:textId="217299B7" w:rsidR="007560C5" w:rsidRPr="005214B8" w:rsidRDefault="007560C5" w:rsidP="00CC5F6B">
      <w:pPr>
        <w:jc w:val="both"/>
        <w:rPr>
          <w:rFonts w:cs="Times New Roman"/>
          <w:szCs w:val="24"/>
        </w:rPr>
      </w:pPr>
    </w:p>
    <w:p w14:paraId="518323E9" w14:textId="00C4C702" w:rsidR="00DE303E" w:rsidRPr="005214B8" w:rsidRDefault="00DE303E" w:rsidP="00CC5F6B">
      <w:pPr>
        <w:jc w:val="both"/>
        <w:rPr>
          <w:rFonts w:cs="Times New Roman"/>
          <w:b/>
          <w:bCs/>
          <w:szCs w:val="24"/>
        </w:rPr>
      </w:pPr>
      <w:r w:rsidRPr="005214B8">
        <w:rPr>
          <w:rFonts w:cs="Times New Roman"/>
          <w:b/>
          <w:bCs/>
          <w:szCs w:val="24"/>
        </w:rPr>
        <w:t>§ 16, stk. 1.</w:t>
      </w:r>
    </w:p>
    <w:p w14:paraId="0E86525A" w14:textId="134B798F" w:rsidR="00DA07E4" w:rsidRPr="005214B8" w:rsidRDefault="00DA07E4" w:rsidP="00CC5F6B">
      <w:pPr>
        <w:jc w:val="both"/>
        <w:rPr>
          <w:rFonts w:cs="Times New Roman"/>
          <w:szCs w:val="24"/>
        </w:rPr>
      </w:pPr>
      <w:r w:rsidRPr="005214B8">
        <w:rPr>
          <w:rFonts w:cs="Times New Roman"/>
          <w:szCs w:val="24"/>
        </w:rPr>
        <w:t>Ásett verður</w:t>
      </w:r>
      <w:r w:rsidR="00450232" w:rsidRPr="005214B8">
        <w:rPr>
          <w:rFonts w:cs="Times New Roman"/>
          <w:szCs w:val="24"/>
        </w:rPr>
        <w:t xml:space="preserve"> nær fráboðanarskyldugar samanleggingar</w:t>
      </w:r>
      <w:r w:rsidRPr="005214B8">
        <w:rPr>
          <w:rFonts w:cs="Times New Roman"/>
          <w:szCs w:val="24"/>
        </w:rPr>
        <w:t>, sum koma undir § 13,</w:t>
      </w:r>
      <w:r w:rsidR="00450232" w:rsidRPr="005214B8">
        <w:rPr>
          <w:rFonts w:cs="Times New Roman"/>
          <w:szCs w:val="24"/>
        </w:rPr>
        <w:t xml:space="preserve"> skulu fráboðast Kappingareftirlitinum. F</w:t>
      </w:r>
      <w:r w:rsidRPr="005214B8">
        <w:rPr>
          <w:rFonts w:cs="Times New Roman"/>
          <w:szCs w:val="24"/>
        </w:rPr>
        <w:t>ráboðanarfreistin</w:t>
      </w:r>
      <w:r w:rsidR="00450232" w:rsidRPr="005214B8">
        <w:rPr>
          <w:rFonts w:cs="Times New Roman"/>
          <w:szCs w:val="24"/>
        </w:rPr>
        <w:t xml:space="preserve"> er í seinasta lagi 1 viku eft</w:t>
      </w:r>
      <w:r w:rsidR="00DE303E" w:rsidRPr="005214B8">
        <w:rPr>
          <w:rFonts w:cs="Times New Roman"/>
          <w:szCs w:val="24"/>
        </w:rPr>
        <w:t>ir, antin tá,</w:t>
      </w:r>
      <w:r w:rsidR="00450232" w:rsidRPr="005214B8">
        <w:rPr>
          <w:rFonts w:cs="Times New Roman"/>
          <w:szCs w:val="24"/>
        </w:rPr>
        <w:t xml:space="preserve"> sáttmáli um </w:t>
      </w:r>
      <w:r w:rsidR="00450232" w:rsidRPr="005214B8">
        <w:rPr>
          <w:rFonts w:cs="Times New Roman"/>
          <w:szCs w:val="24"/>
        </w:rPr>
        <w:lastRenderedPageBreak/>
        <w:t>samanlegging er gjørdur</w:t>
      </w:r>
      <w:r w:rsidRPr="005214B8">
        <w:rPr>
          <w:rFonts w:cs="Times New Roman"/>
          <w:szCs w:val="24"/>
        </w:rPr>
        <w:t>,</w:t>
      </w:r>
      <w:r w:rsidR="00DE303E" w:rsidRPr="005214B8">
        <w:rPr>
          <w:rFonts w:cs="Times New Roman"/>
          <w:szCs w:val="24"/>
        </w:rPr>
        <w:t xml:space="preserve"> tá</w:t>
      </w:r>
      <w:r w:rsidRPr="005214B8">
        <w:rPr>
          <w:rFonts w:cs="Times New Roman"/>
          <w:szCs w:val="24"/>
        </w:rPr>
        <w:t xml:space="preserve"> almenn fráboðan</w:t>
      </w:r>
      <w:r w:rsidR="00DE303E" w:rsidRPr="005214B8">
        <w:rPr>
          <w:rFonts w:cs="Times New Roman"/>
          <w:szCs w:val="24"/>
        </w:rPr>
        <w:t xml:space="preserve"> um samanlegging er gjørd</w:t>
      </w:r>
      <w:r w:rsidRPr="005214B8">
        <w:rPr>
          <w:rFonts w:cs="Times New Roman"/>
          <w:szCs w:val="24"/>
        </w:rPr>
        <w:t xml:space="preserve"> ella </w:t>
      </w:r>
      <w:r w:rsidR="00DE303E" w:rsidRPr="005214B8">
        <w:rPr>
          <w:rFonts w:cs="Times New Roman"/>
          <w:szCs w:val="24"/>
        </w:rPr>
        <w:t>tá</w:t>
      </w:r>
      <w:r w:rsidRPr="005214B8">
        <w:rPr>
          <w:rFonts w:cs="Times New Roman"/>
          <w:szCs w:val="24"/>
        </w:rPr>
        <w:t xml:space="preserve"> onkur ávísur hevur fingið ræðið á fyritøkuni.</w:t>
      </w:r>
    </w:p>
    <w:p w14:paraId="16B17BEB" w14:textId="77777777" w:rsidR="00DA07E4" w:rsidRPr="005214B8" w:rsidRDefault="00DA07E4" w:rsidP="00CC5F6B">
      <w:pPr>
        <w:jc w:val="both"/>
        <w:rPr>
          <w:rFonts w:cs="Times New Roman"/>
          <w:szCs w:val="24"/>
        </w:rPr>
      </w:pPr>
    </w:p>
    <w:p w14:paraId="49097FEE" w14:textId="399867D8" w:rsidR="00DA07E4" w:rsidRPr="005214B8" w:rsidRDefault="00DA07E4" w:rsidP="00CC5F6B">
      <w:pPr>
        <w:jc w:val="both"/>
        <w:rPr>
          <w:rFonts w:cs="Times New Roman"/>
          <w:szCs w:val="24"/>
        </w:rPr>
      </w:pPr>
      <w:r w:rsidRPr="005214B8">
        <w:rPr>
          <w:rFonts w:cs="Times New Roman"/>
          <w:szCs w:val="24"/>
        </w:rPr>
        <w:t>Í § 15, stk. 6</w:t>
      </w:r>
      <w:r w:rsidR="00DE303E" w:rsidRPr="005214B8">
        <w:rPr>
          <w:rFonts w:cs="Times New Roman"/>
          <w:szCs w:val="24"/>
        </w:rPr>
        <w:t xml:space="preserve"> </w:t>
      </w:r>
      <w:r w:rsidRPr="005214B8">
        <w:rPr>
          <w:rFonts w:cs="Times New Roman"/>
          <w:szCs w:val="24"/>
        </w:rPr>
        <w:t>er ásett,</w:t>
      </w:r>
      <w:r w:rsidR="00DE303E" w:rsidRPr="005214B8">
        <w:rPr>
          <w:rFonts w:cs="Times New Roman"/>
          <w:szCs w:val="24"/>
        </w:rPr>
        <w:t xml:space="preserve"> at fráboðanarskyldu samanlegging</w:t>
      </w:r>
      <w:r w:rsidRPr="005214B8">
        <w:rPr>
          <w:rFonts w:cs="Times New Roman"/>
          <w:szCs w:val="24"/>
        </w:rPr>
        <w:t xml:space="preserve"> ikki kann fremjast fyrr enn góðkenning er fingin frá Kappingareftirlitinum ella at undantaksloyvi er fingið til tess</w:t>
      </w:r>
      <w:r w:rsidR="00DE303E" w:rsidRPr="005214B8">
        <w:rPr>
          <w:rFonts w:cs="Times New Roman"/>
          <w:szCs w:val="24"/>
        </w:rPr>
        <w:t xml:space="preserve"> frammanundan</w:t>
      </w:r>
      <w:r w:rsidRPr="005214B8">
        <w:rPr>
          <w:rFonts w:cs="Times New Roman"/>
          <w:szCs w:val="24"/>
        </w:rPr>
        <w:t>.</w:t>
      </w:r>
    </w:p>
    <w:p w14:paraId="5138968B" w14:textId="181335B3" w:rsidR="00DA07E4" w:rsidRPr="005214B8" w:rsidRDefault="00DA07E4" w:rsidP="00615A04">
      <w:pPr>
        <w:rPr>
          <w:rFonts w:cs="Times New Roman"/>
          <w:szCs w:val="24"/>
        </w:rPr>
      </w:pPr>
    </w:p>
    <w:p w14:paraId="33FFE0AE" w14:textId="785FF918" w:rsidR="00DE303E" w:rsidRPr="005214B8" w:rsidRDefault="00DE303E" w:rsidP="00615A04">
      <w:pPr>
        <w:rPr>
          <w:rFonts w:cs="Times New Roman"/>
          <w:b/>
          <w:bCs/>
          <w:szCs w:val="24"/>
        </w:rPr>
      </w:pPr>
      <w:r w:rsidRPr="005214B8">
        <w:rPr>
          <w:rFonts w:cs="Times New Roman"/>
          <w:b/>
          <w:bCs/>
          <w:szCs w:val="24"/>
        </w:rPr>
        <w:t>§ 16, stk. 2.</w:t>
      </w:r>
    </w:p>
    <w:p w14:paraId="4CAE861D" w14:textId="6DE3E036" w:rsidR="009B3A74" w:rsidRPr="005214B8" w:rsidRDefault="00DE303E" w:rsidP="00F93690">
      <w:pPr>
        <w:jc w:val="both"/>
        <w:rPr>
          <w:rFonts w:cs="Times New Roman"/>
          <w:szCs w:val="24"/>
        </w:rPr>
      </w:pPr>
      <w:r w:rsidRPr="005214B8">
        <w:rPr>
          <w:rFonts w:cs="Times New Roman"/>
          <w:szCs w:val="24"/>
        </w:rPr>
        <w:t>Við ásetingini verður heimilað Kappingareftirlitinum at almannakunngera</w:t>
      </w:r>
      <w:r w:rsidR="00313CC8" w:rsidRPr="005214B8">
        <w:rPr>
          <w:rFonts w:cs="Times New Roman"/>
          <w:szCs w:val="24"/>
        </w:rPr>
        <w:t xml:space="preserve"> fráboðaðar samanleggingar.</w:t>
      </w:r>
      <w:r w:rsidRPr="005214B8">
        <w:rPr>
          <w:rFonts w:cs="Times New Roman"/>
          <w:szCs w:val="24"/>
        </w:rPr>
        <w:t xml:space="preserve"> </w:t>
      </w:r>
      <w:r w:rsidR="00313CC8" w:rsidRPr="005214B8">
        <w:rPr>
          <w:rFonts w:cs="Times New Roman"/>
          <w:szCs w:val="24"/>
        </w:rPr>
        <w:t xml:space="preserve">Heimildin at almannakunngera er avmarkað til navn á luttakandi fyritøkum, slag av samanlegging og viðkomandi vinnugreinum. </w:t>
      </w:r>
    </w:p>
    <w:p w14:paraId="4F6F199E" w14:textId="7436A1C7" w:rsidR="00313CC8" w:rsidRPr="005214B8" w:rsidRDefault="00313CC8" w:rsidP="00F93690">
      <w:pPr>
        <w:jc w:val="both"/>
        <w:rPr>
          <w:rFonts w:cs="Times New Roman"/>
          <w:szCs w:val="24"/>
        </w:rPr>
      </w:pPr>
    </w:p>
    <w:p w14:paraId="6EE95842" w14:textId="3B900FB5" w:rsidR="00313CC8" w:rsidRPr="005214B8" w:rsidRDefault="00313CC8" w:rsidP="00F93690">
      <w:pPr>
        <w:jc w:val="both"/>
        <w:rPr>
          <w:rFonts w:cs="Times New Roman"/>
          <w:szCs w:val="24"/>
        </w:rPr>
      </w:pPr>
      <w:r w:rsidRPr="005214B8">
        <w:rPr>
          <w:rFonts w:cs="Times New Roman"/>
          <w:szCs w:val="24"/>
        </w:rPr>
        <w:t xml:space="preserve">Almannakunngering fer fram umvegis heimasíðuna hjá Kappingareftirlitinum, har kappingarneytar, veitara, viðskiftafólk og almenningurin annars </w:t>
      </w:r>
      <w:r w:rsidR="00F93690" w:rsidRPr="005214B8">
        <w:rPr>
          <w:rFonts w:cs="Times New Roman"/>
          <w:szCs w:val="24"/>
        </w:rPr>
        <w:t>fær</w:t>
      </w:r>
      <w:r w:rsidRPr="005214B8">
        <w:rPr>
          <w:rFonts w:cs="Times New Roman"/>
          <w:szCs w:val="24"/>
        </w:rPr>
        <w:t xml:space="preserve"> høvið at lata Kappingareftirlitinum møguligar viðmerkingar.</w:t>
      </w:r>
      <w:r w:rsidR="00F93690" w:rsidRPr="005214B8">
        <w:rPr>
          <w:rFonts w:cs="Times New Roman"/>
          <w:szCs w:val="24"/>
        </w:rPr>
        <w:t xml:space="preserve"> Kappingareftirlitið kann harumframt venda sær beinleiðis</w:t>
      </w:r>
      <w:r w:rsidRPr="005214B8">
        <w:rPr>
          <w:rFonts w:cs="Times New Roman"/>
          <w:szCs w:val="24"/>
        </w:rPr>
        <w:t xml:space="preserve"> </w:t>
      </w:r>
      <w:r w:rsidR="00F93690" w:rsidRPr="005214B8">
        <w:rPr>
          <w:rFonts w:cs="Times New Roman"/>
          <w:szCs w:val="24"/>
        </w:rPr>
        <w:t>til</w:t>
      </w:r>
      <w:r w:rsidRPr="005214B8">
        <w:rPr>
          <w:rFonts w:cs="Times New Roman"/>
          <w:szCs w:val="24"/>
        </w:rPr>
        <w:t xml:space="preserve"> </w:t>
      </w:r>
      <w:r w:rsidR="00F93690" w:rsidRPr="005214B8">
        <w:rPr>
          <w:rFonts w:cs="Times New Roman"/>
          <w:szCs w:val="24"/>
        </w:rPr>
        <w:t>kappingarneytar veitara o.o. fyri at fáa møguligar viðmerkingar</w:t>
      </w:r>
      <w:r w:rsidR="00BF1407" w:rsidRPr="005214B8">
        <w:rPr>
          <w:rFonts w:cs="Times New Roman"/>
          <w:szCs w:val="24"/>
        </w:rPr>
        <w:t xml:space="preserve"> til samanleggingina.</w:t>
      </w:r>
      <w:r w:rsidR="00F93690" w:rsidRPr="005214B8">
        <w:rPr>
          <w:rFonts w:cs="Times New Roman"/>
          <w:szCs w:val="24"/>
        </w:rPr>
        <w:t xml:space="preserve"> </w:t>
      </w:r>
    </w:p>
    <w:p w14:paraId="6AE6B163" w14:textId="7D8915CF" w:rsidR="00F93690" w:rsidRPr="005214B8" w:rsidRDefault="00F93690" w:rsidP="00F93690">
      <w:pPr>
        <w:jc w:val="both"/>
        <w:rPr>
          <w:rFonts w:cs="Times New Roman"/>
          <w:szCs w:val="24"/>
        </w:rPr>
      </w:pPr>
    </w:p>
    <w:p w14:paraId="0F16AE33" w14:textId="7A8ADF94" w:rsidR="00BF1407" w:rsidRPr="005214B8" w:rsidRDefault="00BF1407" w:rsidP="00F93690">
      <w:pPr>
        <w:jc w:val="both"/>
        <w:rPr>
          <w:rFonts w:cs="Times New Roman"/>
          <w:szCs w:val="24"/>
        </w:rPr>
      </w:pPr>
      <w:r w:rsidRPr="005214B8">
        <w:rPr>
          <w:rFonts w:cs="Times New Roman"/>
          <w:szCs w:val="24"/>
        </w:rPr>
        <w:t xml:space="preserve">Sum meginregla verður freistin at lata Kappingareftirlitinum viðmerkingar til samanleggingina ásett at vera 1 viku frá tí at fráboðanin er almannakunngjørd. </w:t>
      </w:r>
    </w:p>
    <w:p w14:paraId="043A65E1" w14:textId="6900AD48" w:rsidR="009B3A74" w:rsidRPr="005214B8" w:rsidRDefault="009B3A74" w:rsidP="00615A04">
      <w:pPr>
        <w:rPr>
          <w:rFonts w:cs="Times New Roman"/>
          <w:szCs w:val="24"/>
        </w:rPr>
      </w:pPr>
    </w:p>
    <w:p w14:paraId="0B2AD198" w14:textId="5593DC41" w:rsidR="00DE303E" w:rsidRPr="005214B8" w:rsidRDefault="009F5B51" w:rsidP="00615A04">
      <w:pPr>
        <w:rPr>
          <w:rFonts w:cs="Times New Roman"/>
          <w:b/>
          <w:bCs/>
          <w:szCs w:val="24"/>
        </w:rPr>
      </w:pPr>
      <w:r w:rsidRPr="005214B8">
        <w:rPr>
          <w:rFonts w:cs="Times New Roman"/>
          <w:b/>
          <w:bCs/>
          <w:szCs w:val="24"/>
        </w:rPr>
        <w:t>§ 16, stk. 3</w:t>
      </w:r>
    </w:p>
    <w:p w14:paraId="7E90F4C4" w14:textId="4E351A4F" w:rsidR="00EB52F8" w:rsidRPr="005214B8" w:rsidRDefault="00EB52F8" w:rsidP="00615A04">
      <w:pPr>
        <w:rPr>
          <w:rFonts w:cs="Times New Roman"/>
          <w:szCs w:val="24"/>
        </w:rPr>
      </w:pPr>
      <w:r w:rsidRPr="005214B8">
        <w:rPr>
          <w:rFonts w:cs="Times New Roman"/>
          <w:szCs w:val="24"/>
        </w:rPr>
        <w:t>Heimilað verður Kappingareftirlitinum at áseta nærri reglur um fráboðan av samanleggingum v.m.</w:t>
      </w:r>
    </w:p>
    <w:p w14:paraId="663F2F0D" w14:textId="2D7B3EF6" w:rsidR="002E2FDC" w:rsidRPr="005214B8" w:rsidRDefault="002E2FDC" w:rsidP="00615A04">
      <w:pPr>
        <w:rPr>
          <w:rFonts w:cs="Times New Roman"/>
          <w:szCs w:val="24"/>
        </w:rPr>
      </w:pPr>
    </w:p>
    <w:p w14:paraId="6C2B2C0C" w14:textId="4F45A98A" w:rsidR="00166287" w:rsidRPr="005214B8" w:rsidRDefault="00166287" w:rsidP="00615A04">
      <w:pPr>
        <w:rPr>
          <w:rFonts w:cs="Times New Roman"/>
          <w:szCs w:val="24"/>
        </w:rPr>
      </w:pPr>
    </w:p>
    <w:p w14:paraId="3E86039A" w14:textId="77777777" w:rsidR="00166287" w:rsidRPr="005214B8" w:rsidRDefault="00166287" w:rsidP="00615A04">
      <w:pPr>
        <w:rPr>
          <w:rFonts w:cs="Times New Roman"/>
          <w:szCs w:val="24"/>
        </w:rPr>
      </w:pPr>
    </w:p>
    <w:p w14:paraId="155CACAC" w14:textId="42002A02" w:rsidR="002E2FDC" w:rsidRPr="005214B8" w:rsidRDefault="002E2FDC" w:rsidP="00615A04">
      <w:pPr>
        <w:rPr>
          <w:rFonts w:cs="Times New Roman"/>
          <w:b/>
          <w:bCs/>
          <w:szCs w:val="24"/>
        </w:rPr>
      </w:pPr>
      <w:r w:rsidRPr="005214B8">
        <w:rPr>
          <w:rFonts w:cs="Times New Roman"/>
          <w:b/>
          <w:bCs/>
          <w:szCs w:val="24"/>
        </w:rPr>
        <w:t>Til § 16 a.</w:t>
      </w:r>
    </w:p>
    <w:p w14:paraId="175A30E3" w14:textId="77777777" w:rsidR="00C77B8A" w:rsidRPr="005214B8" w:rsidRDefault="00C77B8A" w:rsidP="00C77B8A">
      <w:pPr>
        <w:pStyle w:val="paragraf"/>
        <w:shd w:val="clear" w:color="auto" w:fill="FFFFFF"/>
        <w:spacing w:before="200" w:beforeAutospacing="0" w:after="0" w:afterAutospacing="0"/>
        <w:jc w:val="both"/>
        <w:rPr>
          <w:rStyle w:val="paragrafnr"/>
          <w:b/>
          <w:bCs/>
          <w:color w:val="000000"/>
          <w:lang w:val="fo-FO"/>
        </w:rPr>
      </w:pPr>
      <w:r w:rsidRPr="005214B8">
        <w:rPr>
          <w:rStyle w:val="paragrafnr"/>
          <w:b/>
          <w:bCs/>
          <w:color w:val="000000"/>
          <w:lang w:val="fo-FO"/>
        </w:rPr>
        <w:t>Til § 16 a, stk. 1</w:t>
      </w:r>
    </w:p>
    <w:p w14:paraId="7A122E02" w14:textId="25518E41" w:rsidR="00C77B8A" w:rsidRPr="005214B8" w:rsidRDefault="00C77B8A" w:rsidP="00C77B8A">
      <w:pPr>
        <w:pStyle w:val="paragraf"/>
        <w:shd w:val="clear" w:color="auto" w:fill="FFFFFF"/>
        <w:spacing w:before="200" w:beforeAutospacing="0" w:after="0" w:afterAutospacing="0"/>
        <w:jc w:val="both"/>
        <w:rPr>
          <w:rStyle w:val="paragrafnr"/>
          <w:color w:val="000000"/>
          <w:lang w:val="fo-FO"/>
        </w:rPr>
      </w:pPr>
      <w:r w:rsidRPr="005214B8">
        <w:rPr>
          <w:rStyle w:val="paragrafnr"/>
          <w:color w:val="000000"/>
          <w:lang w:val="fo-FO"/>
        </w:rPr>
        <w:t xml:space="preserve">Sambært ásetingini kunnu samanleggingar fráboðast eftir einføldum ella vanligum leisti. Við heimild í § 16, stk. 3  í galdandi lóg, hevur kappingarmyndugleikin gjørt reglugerð nr. 2 frá 20. Juli 2012 um fráboðan av samanleggingum. Í reglugerðini verður skilmarkað, hvørja samanleggingar kunnu fráboðast eftir einføldum </w:t>
      </w:r>
      <w:r w:rsidR="00166287" w:rsidRPr="005214B8">
        <w:rPr>
          <w:rStyle w:val="paragrafnr"/>
          <w:color w:val="000000"/>
          <w:lang w:val="fo-FO"/>
        </w:rPr>
        <w:t>og vanligum leisti</w:t>
      </w:r>
      <w:r w:rsidRPr="005214B8">
        <w:rPr>
          <w:rStyle w:val="paragrafnr"/>
          <w:color w:val="000000"/>
          <w:lang w:val="fo-FO"/>
        </w:rPr>
        <w:t xml:space="preserve"> v.m. </w:t>
      </w:r>
    </w:p>
    <w:p w14:paraId="267BEFC0" w14:textId="77777777" w:rsidR="00C77B8A" w:rsidRPr="005214B8" w:rsidRDefault="00C77B8A" w:rsidP="00C77B8A">
      <w:pPr>
        <w:pStyle w:val="paragraf"/>
        <w:shd w:val="clear" w:color="auto" w:fill="FFFFFF"/>
        <w:spacing w:before="200" w:beforeAutospacing="0" w:after="0" w:afterAutospacing="0"/>
        <w:jc w:val="both"/>
        <w:rPr>
          <w:rStyle w:val="paragrafnr"/>
          <w:b/>
          <w:bCs/>
          <w:color w:val="000000"/>
          <w:lang w:val="fo-FO"/>
        </w:rPr>
      </w:pPr>
      <w:r w:rsidRPr="005214B8">
        <w:rPr>
          <w:rStyle w:val="paragrafnr"/>
          <w:b/>
          <w:bCs/>
          <w:color w:val="000000"/>
          <w:lang w:val="fo-FO"/>
        </w:rPr>
        <w:t>Til § 16 a, stk. 2</w:t>
      </w:r>
    </w:p>
    <w:p w14:paraId="7BA95750" w14:textId="77777777" w:rsidR="00C77B8A" w:rsidRPr="005214B8" w:rsidRDefault="00C77B8A" w:rsidP="00C77B8A">
      <w:pPr>
        <w:pStyle w:val="paragraf"/>
        <w:shd w:val="clear" w:color="auto" w:fill="FFFFFF"/>
        <w:spacing w:before="200" w:beforeAutospacing="0" w:after="0" w:afterAutospacing="0"/>
        <w:jc w:val="both"/>
        <w:rPr>
          <w:rStyle w:val="paragrafnr"/>
          <w:bCs/>
          <w:color w:val="000000"/>
          <w:lang w:val="fo-FO"/>
        </w:rPr>
      </w:pPr>
      <w:r w:rsidRPr="005214B8">
        <w:rPr>
          <w:rStyle w:val="paragrafnr"/>
          <w:bCs/>
          <w:color w:val="000000"/>
          <w:lang w:val="fo-FO"/>
        </w:rPr>
        <w:t xml:space="preserve">Í § 12, stk. 2 verður ásett ómaksgjald á 50.000 kr. fyri samanleggingar fráboðaðar eftir einfaldum leisti. Tá fráboðað verður eftir einføldum leisti skulu fyritøkurnar lata Kappingareftirlitinum færri upplýsingar enn um fráboðað verður eftir vanligum leisti. Samanleggingar, ið verða fráboðaðar sum einfaldar kunnu enda við støði í einari einfaldari málsviðgerð. Av hesum orsøkum er ómaksgjaldið á samanleggingum fráboðaðar eftir einføldum leisti lægri enn um fráboðað verður eftir vanligum leisti. </w:t>
      </w:r>
    </w:p>
    <w:p w14:paraId="2A878B9B" w14:textId="77777777" w:rsidR="00C77B8A" w:rsidRPr="005214B8" w:rsidRDefault="00C77B8A" w:rsidP="00C77B8A">
      <w:pPr>
        <w:pStyle w:val="paragraf"/>
        <w:shd w:val="clear" w:color="auto" w:fill="FFFFFF"/>
        <w:spacing w:before="200" w:beforeAutospacing="0" w:after="0" w:afterAutospacing="0"/>
        <w:jc w:val="both"/>
        <w:rPr>
          <w:rStyle w:val="paragrafnr"/>
          <w:b/>
          <w:bCs/>
          <w:color w:val="000000"/>
          <w:lang w:val="fo-FO"/>
        </w:rPr>
      </w:pPr>
      <w:r w:rsidRPr="005214B8">
        <w:rPr>
          <w:rStyle w:val="paragrafnr"/>
          <w:b/>
          <w:bCs/>
          <w:color w:val="000000"/>
          <w:lang w:val="fo-FO"/>
        </w:rPr>
        <w:t>Til § 16 a, stk. 3</w:t>
      </w:r>
    </w:p>
    <w:p w14:paraId="2D037062" w14:textId="50102B20" w:rsidR="00C77B8A" w:rsidRPr="005214B8" w:rsidRDefault="00C77B8A" w:rsidP="00C77B8A">
      <w:pPr>
        <w:pStyle w:val="paragraf"/>
        <w:shd w:val="clear" w:color="auto" w:fill="FFFFFF"/>
        <w:spacing w:before="200" w:beforeAutospacing="0" w:after="0" w:afterAutospacing="0"/>
        <w:jc w:val="both"/>
        <w:rPr>
          <w:rStyle w:val="paragrafnr"/>
          <w:bCs/>
          <w:color w:val="000000"/>
          <w:lang w:val="fo-FO"/>
        </w:rPr>
      </w:pPr>
      <w:r w:rsidRPr="005214B8">
        <w:rPr>
          <w:rStyle w:val="paragrafnr"/>
          <w:bCs/>
          <w:color w:val="000000"/>
          <w:lang w:val="fo-FO"/>
        </w:rPr>
        <w:t xml:space="preserve">Í § 12, stk. 3 verður ásett, at ómaksgjald fyri samanleggingar fráboðaðar eftir vanligum leisti er 0,1 % av samlaða árliga umsetninginum hjá luttakandi fyritøkunum í Føroyum, tó í mesta lagi </w:t>
      </w:r>
      <w:r w:rsidR="004F2C18" w:rsidRPr="005214B8">
        <w:rPr>
          <w:rStyle w:val="paragrafnr"/>
          <w:bCs/>
          <w:color w:val="000000"/>
          <w:lang w:val="fo-FO"/>
        </w:rPr>
        <w:t>3</w:t>
      </w:r>
      <w:r w:rsidR="00166287" w:rsidRPr="005214B8">
        <w:rPr>
          <w:rStyle w:val="paragrafnr"/>
          <w:bCs/>
          <w:color w:val="000000"/>
          <w:lang w:val="fo-FO"/>
        </w:rPr>
        <w:t>00.000 kr</w:t>
      </w:r>
      <w:r w:rsidRPr="005214B8">
        <w:rPr>
          <w:rStyle w:val="paragrafnr"/>
          <w:bCs/>
          <w:color w:val="000000"/>
          <w:lang w:val="fo-FO"/>
        </w:rPr>
        <w:t>.</w:t>
      </w:r>
      <w:r w:rsidR="00166287" w:rsidRPr="005214B8">
        <w:rPr>
          <w:rStyle w:val="paragrafnr"/>
          <w:bCs/>
          <w:color w:val="000000"/>
          <w:lang w:val="fo-FO"/>
        </w:rPr>
        <w:t>.</w:t>
      </w:r>
      <w:r w:rsidRPr="005214B8">
        <w:rPr>
          <w:rStyle w:val="paragrafnr"/>
          <w:bCs/>
          <w:color w:val="000000"/>
          <w:lang w:val="fo-FO"/>
        </w:rPr>
        <w:t xml:space="preserve"> Í § 14, stk. 4 í galdandi lóg er heimilað </w:t>
      </w:r>
      <w:r w:rsidR="00C57F8B" w:rsidRPr="005214B8">
        <w:rPr>
          <w:rStyle w:val="paragrafnr"/>
          <w:bCs/>
          <w:color w:val="000000"/>
          <w:lang w:val="fo-FO"/>
        </w:rPr>
        <w:t>Landsstýrismanninum</w:t>
      </w:r>
      <w:r w:rsidRPr="005214B8">
        <w:rPr>
          <w:rStyle w:val="paragrafnr"/>
          <w:bCs/>
          <w:color w:val="000000"/>
          <w:lang w:val="fo-FO"/>
        </w:rPr>
        <w:t xml:space="preserve"> í kunngerð at áseta nærri reglur um útrokning av umsetningi. Í kunngerð nr. 9 frá 11. mars 2008 hevur Landsstýrismaðurin ásett nærri reglur um útrokning av umsetningi.</w:t>
      </w:r>
    </w:p>
    <w:p w14:paraId="77FB267B" w14:textId="77777777" w:rsidR="00C77B8A" w:rsidRPr="005214B8" w:rsidRDefault="00C77B8A" w:rsidP="00C77B8A">
      <w:pPr>
        <w:pStyle w:val="paragraf"/>
        <w:shd w:val="clear" w:color="auto" w:fill="FFFFFF"/>
        <w:spacing w:before="200" w:beforeAutospacing="0" w:after="0" w:afterAutospacing="0"/>
        <w:jc w:val="both"/>
        <w:rPr>
          <w:rStyle w:val="paragrafnr"/>
          <w:b/>
          <w:bCs/>
          <w:color w:val="000000"/>
          <w:lang w:val="fo-FO"/>
        </w:rPr>
      </w:pPr>
      <w:r w:rsidRPr="005214B8">
        <w:rPr>
          <w:rStyle w:val="paragrafnr"/>
          <w:b/>
          <w:bCs/>
          <w:color w:val="000000"/>
          <w:lang w:val="fo-FO"/>
        </w:rPr>
        <w:lastRenderedPageBreak/>
        <w:t>Til § 16 a, stk. 4</w:t>
      </w:r>
    </w:p>
    <w:p w14:paraId="79003670" w14:textId="5C873BA7" w:rsidR="00C77B8A" w:rsidRPr="005214B8" w:rsidRDefault="00C77B8A" w:rsidP="00C77B8A">
      <w:pPr>
        <w:pStyle w:val="paragraf"/>
        <w:shd w:val="clear" w:color="auto" w:fill="FFFFFF"/>
        <w:spacing w:before="200" w:beforeAutospacing="0" w:after="0" w:afterAutospacing="0"/>
        <w:jc w:val="both"/>
        <w:rPr>
          <w:rStyle w:val="paragrafnr"/>
          <w:bCs/>
          <w:color w:val="000000"/>
          <w:lang w:val="fo-FO"/>
        </w:rPr>
      </w:pPr>
      <w:r w:rsidRPr="005214B8">
        <w:rPr>
          <w:rStyle w:val="paragrafnr"/>
          <w:bCs/>
          <w:color w:val="000000"/>
          <w:lang w:val="fo-FO"/>
        </w:rPr>
        <w:t xml:space="preserve">Um Kappingareftirlitið </w:t>
      </w:r>
      <w:r w:rsidR="00C57F8B" w:rsidRPr="005214B8">
        <w:rPr>
          <w:rStyle w:val="paragrafnr"/>
          <w:bCs/>
          <w:color w:val="000000"/>
          <w:lang w:val="fo-FO"/>
        </w:rPr>
        <w:t>undir</w:t>
      </w:r>
      <w:r w:rsidRPr="005214B8">
        <w:rPr>
          <w:rStyle w:val="paragrafnr"/>
          <w:bCs/>
          <w:color w:val="000000"/>
          <w:lang w:val="fo-FO"/>
        </w:rPr>
        <w:t xml:space="preserve"> viðgerðini av eini samanlegging fráboðað eftir einfaldum leisti kemur til ta niðurstøða, at samanleggingin skal fráboðast eftir vanligum leisti, verður í stk. 4</w:t>
      </w:r>
      <w:r w:rsidR="00166287" w:rsidRPr="005214B8">
        <w:rPr>
          <w:rStyle w:val="paragrafnr"/>
          <w:bCs/>
          <w:color w:val="000000"/>
          <w:lang w:val="fo-FO"/>
        </w:rPr>
        <w:t xml:space="preserve"> ásett</w:t>
      </w:r>
      <w:r w:rsidRPr="005214B8">
        <w:rPr>
          <w:rStyle w:val="paragrafnr"/>
          <w:bCs/>
          <w:color w:val="000000"/>
          <w:lang w:val="fo-FO"/>
        </w:rPr>
        <w:t xml:space="preserve">, at ein fráboðan eftir vanligum leisti skal latast Kappingareftirlitinum saman við skjalprógv um rindað ómaksgjaldið sambært stk. 4, við frádrátti av tí ómaksgjaldið, ið frammanundan er goldið sambært stk. 2.  </w:t>
      </w:r>
    </w:p>
    <w:p w14:paraId="54B03F74" w14:textId="65E41E9C" w:rsidR="00C77B8A" w:rsidRPr="005214B8" w:rsidRDefault="00C77B8A" w:rsidP="00C77B8A">
      <w:pPr>
        <w:pStyle w:val="paragraf"/>
        <w:shd w:val="clear" w:color="auto" w:fill="FFFFFF"/>
        <w:spacing w:before="200" w:beforeAutospacing="0" w:after="0" w:afterAutospacing="0"/>
        <w:jc w:val="both"/>
        <w:rPr>
          <w:rStyle w:val="paragrafnr"/>
          <w:bCs/>
          <w:color w:val="000000"/>
          <w:lang w:val="fo-FO"/>
        </w:rPr>
      </w:pPr>
      <w:r w:rsidRPr="005214B8">
        <w:rPr>
          <w:rStyle w:val="paragrafnr"/>
          <w:bCs/>
          <w:color w:val="000000"/>
          <w:lang w:val="fo-FO"/>
        </w:rPr>
        <w:t xml:space="preserve">Tá freistirnar hjá Kappingareftirlitinum til viðgerð av eini samanlegging byrja frá tí degi ein fráboðan er fullfíggjað og skjalprógv er fingið </w:t>
      </w:r>
      <w:r w:rsidR="00C57F8B" w:rsidRPr="005214B8">
        <w:rPr>
          <w:rStyle w:val="paragrafnr"/>
          <w:bCs/>
          <w:color w:val="000000"/>
          <w:lang w:val="fo-FO"/>
        </w:rPr>
        <w:t>fyri</w:t>
      </w:r>
      <w:r w:rsidRPr="005214B8">
        <w:rPr>
          <w:rStyle w:val="paragrafnr"/>
          <w:bCs/>
          <w:color w:val="000000"/>
          <w:lang w:val="fo-FO"/>
        </w:rPr>
        <w:t xml:space="preserve"> goldið ómaksgjald, sbr</w:t>
      </w:r>
      <w:r w:rsidR="00166287" w:rsidRPr="005214B8">
        <w:rPr>
          <w:rStyle w:val="paragrafnr"/>
          <w:bCs/>
          <w:color w:val="000000"/>
          <w:lang w:val="fo-FO"/>
        </w:rPr>
        <w:t>t</w:t>
      </w:r>
      <w:r w:rsidRPr="005214B8">
        <w:rPr>
          <w:rStyle w:val="paragrafnr"/>
          <w:bCs/>
          <w:color w:val="000000"/>
          <w:lang w:val="fo-FO"/>
        </w:rPr>
        <w:t>. stk. 4, hevur krav um fráboðan eftir vanligum leisti við sær, at freist til viðger</w:t>
      </w:r>
      <w:r w:rsidR="00166287" w:rsidRPr="005214B8">
        <w:rPr>
          <w:rStyle w:val="paragrafnr"/>
          <w:bCs/>
          <w:color w:val="000000"/>
          <w:lang w:val="fo-FO"/>
        </w:rPr>
        <w:t>ð</w:t>
      </w:r>
      <w:r w:rsidRPr="005214B8">
        <w:rPr>
          <w:rStyle w:val="paragrafnr"/>
          <w:bCs/>
          <w:color w:val="000000"/>
          <w:lang w:val="fo-FO"/>
        </w:rPr>
        <w:t xml:space="preserve"> verð</w:t>
      </w:r>
      <w:r w:rsidR="00166287" w:rsidRPr="005214B8">
        <w:rPr>
          <w:rStyle w:val="paragrafnr"/>
          <w:bCs/>
          <w:color w:val="000000"/>
          <w:lang w:val="fo-FO"/>
        </w:rPr>
        <w:t>ur</w:t>
      </w:r>
      <w:r w:rsidRPr="005214B8">
        <w:rPr>
          <w:rStyle w:val="paragrafnr"/>
          <w:bCs/>
          <w:color w:val="000000"/>
          <w:lang w:val="fo-FO"/>
        </w:rPr>
        <w:t xml:space="preserve"> set</w:t>
      </w:r>
      <w:r w:rsidR="00166287" w:rsidRPr="005214B8">
        <w:rPr>
          <w:rStyle w:val="paragrafnr"/>
          <w:bCs/>
          <w:color w:val="000000"/>
          <w:lang w:val="fo-FO"/>
        </w:rPr>
        <w:t>t</w:t>
      </w:r>
      <w:r w:rsidRPr="005214B8">
        <w:rPr>
          <w:rStyle w:val="paragrafnr"/>
          <w:bCs/>
          <w:color w:val="000000"/>
          <w:lang w:val="fo-FO"/>
        </w:rPr>
        <w:t xml:space="preserve"> í bíðistøðu. Í tílíkum føri verða teir dagar, sum Kappingareftirlitið longu hevur brúkt í Fasu I, mótroknaðir í tí nýggju Fasu I, tá viðgerðin av samanleggingi</w:t>
      </w:r>
      <w:r w:rsidR="00166287" w:rsidRPr="005214B8">
        <w:rPr>
          <w:rStyle w:val="paragrafnr"/>
          <w:bCs/>
          <w:color w:val="000000"/>
          <w:lang w:val="fo-FO"/>
        </w:rPr>
        <w:t>ni</w:t>
      </w:r>
      <w:r w:rsidRPr="005214B8">
        <w:rPr>
          <w:rStyle w:val="paragrafnr"/>
          <w:bCs/>
          <w:color w:val="000000"/>
          <w:lang w:val="fo-FO"/>
        </w:rPr>
        <w:t xml:space="preserve">, fráboðað eftir vanligum leisti, byrjar. </w:t>
      </w:r>
    </w:p>
    <w:p w14:paraId="087F1C5C" w14:textId="77777777" w:rsidR="00C77B8A" w:rsidRPr="005214B8" w:rsidRDefault="00C77B8A" w:rsidP="00C77B8A">
      <w:pPr>
        <w:pStyle w:val="paragraf"/>
        <w:shd w:val="clear" w:color="auto" w:fill="FFFFFF"/>
        <w:spacing w:before="200" w:beforeAutospacing="0" w:after="0" w:afterAutospacing="0"/>
        <w:jc w:val="both"/>
        <w:rPr>
          <w:rStyle w:val="paragrafnr"/>
          <w:b/>
          <w:bCs/>
          <w:color w:val="000000"/>
          <w:lang w:val="fo-FO"/>
        </w:rPr>
      </w:pPr>
      <w:r w:rsidRPr="005214B8">
        <w:rPr>
          <w:rStyle w:val="paragrafnr"/>
          <w:b/>
          <w:bCs/>
          <w:color w:val="000000"/>
          <w:lang w:val="fo-FO"/>
        </w:rPr>
        <w:t>Til § 16 a, stk. 5</w:t>
      </w:r>
    </w:p>
    <w:p w14:paraId="0F6FB963" w14:textId="6BB2C195" w:rsidR="00C77B8A" w:rsidRPr="005214B8" w:rsidRDefault="00C77B8A" w:rsidP="00C77B8A">
      <w:pPr>
        <w:pStyle w:val="paragraf"/>
        <w:shd w:val="clear" w:color="auto" w:fill="FFFFFF"/>
        <w:spacing w:before="200" w:beforeAutospacing="0" w:after="0" w:afterAutospacing="0"/>
        <w:jc w:val="both"/>
        <w:rPr>
          <w:rStyle w:val="paragrafnr"/>
          <w:b/>
          <w:bCs/>
          <w:color w:val="000000"/>
          <w:lang w:val="fo-FO"/>
        </w:rPr>
      </w:pPr>
      <w:r w:rsidRPr="005214B8">
        <w:rPr>
          <w:rStyle w:val="paragrafnr"/>
          <w:bCs/>
          <w:color w:val="000000"/>
          <w:lang w:val="fo-FO"/>
        </w:rPr>
        <w:t xml:space="preserve">Ásett verður, at ómaksgjald í stk. 2-4 skal rindast Kappingareftirlitinum, og at ómaksgjaldið skal rindast í seinasta lagi, tá fráboðan verður latin Kappingareftirlitinum. Krevur Kappingareftirlitið at fráboðað verður eftir vanligum leisti, skal ómaksgjald rindast samstundis sum fráboðan um samanlegging eftir vanligum leisti verður latin Kappingareftirlitinum. Ómaksgjaldið verður goldið av luttakandi fyritøkunum, og skotið verður upp sbrt. § 16, stk. 1, at freistin byrjar, tá Kappingareftirlitið hevur móttikið fullfíggjaða fráboðan og skjalprógv fyri rindaðum ómaksgjaldið. </w:t>
      </w:r>
    </w:p>
    <w:p w14:paraId="4C27B4C6" w14:textId="3BBF41C2" w:rsidR="00C77B8A" w:rsidRPr="005214B8" w:rsidRDefault="00C77B8A" w:rsidP="00C77B8A">
      <w:pPr>
        <w:pStyle w:val="paragraf"/>
        <w:shd w:val="clear" w:color="auto" w:fill="FFFFFF"/>
        <w:spacing w:before="200" w:beforeAutospacing="0" w:after="0" w:afterAutospacing="0"/>
        <w:jc w:val="both"/>
        <w:rPr>
          <w:rStyle w:val="paragrafnr"/>
          <w:b/>
          <w:bCs/>
          <w:color w:val="000000"/>
          <w:lang w:val="fo-FO"/>
        </w:rPr>
      </w:pPr>
      <w:r w:rsidRPr="005214B8">
        <w:rPr>
          <w:rStyle w:val="paragrafnr"/>
          <w:b/>
          <w:bCs/>
          <w:color w:val="000000"/>
          <w:lang w:val="fo-FO"/>
        </w:rPr>
        <w:t>Til § 1</w:t>
      </w:r>
      <w:r w:rsidR="005978D9" w:rsidRPr="005214B8">
        <w:rPr>
          <w:rStyle w:val="paragrafnr"/>
          <w:b/>
          <w:bCs/>
          <w:color w:val="000000"/>
          <w:lang w:val="fo-FO"/>
        </w:rPr>
        <w:t>6</w:t>
      </w:r>
      <w:r w:rsidRPr="005214B8">
        <w:rPr>
          <w:rStyle w:val="paragrafnr"/>
          <w:b/>
          <w:bCs/>
          <w:color w:val="000000"/>
          <w:lang w:val="fo-FO"/>
        </w:rPr>
        <w:t xml:space="preserve"> a, stk. 6</w:t>
      </w:r>
    </w:p>
    <w:p w14:paraId="2A4EF768" w14:textId="77777777" w:rsidR="00C77B8A" w:rsidRPr="005214B8" w:rsidRDefault="00C77B8A" w:rsidP="00C77B8A">
      <w:pPr>
        <w:pStyle w:val="paragraf"/>
        <w:shd w:val="clear" w:color="auto" w:fill="FFFFFF"/>
        <w:spacing w:before="200" w:beforeAutospacing="0" w:after="0" w:afterAutospacing="0"/>
        <w:jc w:val="both"/>
        <w:rPr>
          <w:rStyle w:val="paragrafnr"/>
          <w:bCs/>
          <w:color w:val="000000"/>
          <w:lang w:val="fo-FO"/>
        </w:rPr>
      </w:pPr>
      <w:r w:rsidRPr="005214B8">
        <w:rPr>
          <w:rStyle w:val="paragrafnr"/>
          <w:bCs/>
          <w:color w:val="000000"/>
          <w:lang w:val="fo-FO"/>
        </w:rPr>
        <w:t xml:space="preserve">Í stk. 6, 1. pkt. verður ásett, at virknaðurin av at eitt ómaksgjald fyri fráboðanir eftir einføldum ella vanligum leisti, sbrt. stk. 1-2, hóast ákrav ikki er goldið, er, at samanlegging ikki verður mett sum fráboðað. Hetta er galdandi um ómaksgjald ikki er goldið ella um ov lítið ómaksgjald er goldið. Í hesum støðum er tað eitt krav, at Kappingareftirlitið setur fram ákrav um gjald innan 5 yrkadagar. </w:t>
      </w:r>
    </w:p>
    <w:p w14:paraId="2E915686" w14:textId="64EAF65E" w:rsidR="00C57F8B" w:rsidRPr="005214B8" w:rsidRDefault="00C77B8A" w:rsidP="00C77B8A">
      <w:pPr>
        <w:pStyle w:val="paragraf"/>
        <w:shd w:val="clear" w:color="auto" w:fill="FFFFFF"/>
        <w:spacing w:before="200" w:beforeAutospacing="0" w:after="0" w:afterAutospacing="0"/>
        <w:jc w:val="both"/>
        <w:rPr>
          <w:rStyle w:val="paragrafnr"/>
          <w:bCs/>
          <w:color w:val="000000"/>
          <w:lang w:val="fo-FO"/>
        </w:rPr>
      </w:pPr>
      <w:r w:rsidRPr="005214B8">
        <w:rPr>
          <w:rStyle w:val="paragrafnr"/>
          <w:bCs/>
          <w:color w:val="000000"/>
          <w:lang w:val="fo-FO"/>
        </w:rPr>
        <w:t>Í stk. 6, 2. pkt. verður ásett, at virknaðurin av, at eitt ómaksgjald sbrt. stk. 4 ikki er goldið er, at fráboðanin er at meta</w:t>
      </w:r>
      <w:r w:rsidR="00166287" w:rsidRPr="005214B8">
        <w:rPr>
          <w:rStyle w:val="paragrafnr"/>
          <w:bCs/>
          <w:color w:val="000000"/>
          <w:lang w:val="fo-FO"/>
        </w:rPr>
        <w:t xml:space="preserve"> sum</w:t>
      </w:r>
      <w:r w:rsidRPr="005214B8">
        <w:rPr>
          <w:rStyle w:val="paragrafnr"/>
          <w:bCs/>
          <w:color w:val="000000"/>
          <w:lang w:val="fo-FO"/>
        </w:rPr>
        <w:t xml:space="preserve"> fallin</w:t>
      </w:r>
      <w:r w:rsidR="00C57F8B" w:rsidRPr="005214B8">
        <w:rPr>
          <w:rStyle w:val="paragrafnr"/>
          <w:bCs/>
          <w:color w:val="000000"/>
          <w:lang w:val="fo-FO"/>
        </w:rPr>
        <w:t xml:space="preserve"> burtur</w:t>
      </w:r>
      <w:r w:rsidRPr="005214B8">
        <w:rPr>
          <w:rStyle w:val="paragrafnr"/>
          <w:bCs/>
          <w:color w:val="000000"/>
          <w:lang w:val="fo-FO"/>
        </w:rPr>
        <w:t xml:space="preserve">. Tað er tó eitt krav, at Kappingareftirlitið hevur sett fram ákrav </w:t>
      </w:r>
      <w:r w:rsidR="00166287" w:rsidRPr="005214B8">
        <w:rPr>
          <w:rStyle w:val="paragrafnr"/>
          <w:bCs/>
          <w:color w:val="000000"/>
          <w:lang w:val="fo-FO"/>
        </w:rPr>
        <w:t>um</w:t>
      </w:r>
      <w:r w:rsidRPr="005214B8">
        <w:rPr>
          <w:rStyle w:val="paragrafnr"/>
          <w:bCs/>
          <w:color w:val="000000"/>
          <w:lang w:val="fo-FO"/>
        </w:rPr>
        <w:t>, at ómaksg</w:t>
      </w:r>
      <w:r w:rsidR="00C57F8B" w:rsidRPr="005214B8">
        <w:rPr>
          <w:rStyle w:val="paragrafnr"/>
          <w:bCs/>
          <w:color w:val="000000"/>
          <w:lang w:val="fo-FO"/>
        </w:rPr>
        <w:t>j</w:t>
      </w:r>
      <w:r w:rsidRPr="005214B8">
        <w:rPr>
          <w:rStyle w:val="paragrafnr"/>
          <w:bCs/>
          <w:color w:val="000000"/>
          <w:lang w:val="fo-FO"/>
        </w:rPr>
        <w:t>aldið skal rindast innan 5 yrkadagar. Um ómaksg</w:t>
      </w:r>
      <w:r w:rsidR="00C57F8B" w:rsidRPr="005214B8">
        <w:rPr>
          <w:rStyle w:val="paragrafnr"/>
          <w:bCs/>
          <w:color w:val="000000"/>
          <w:lang w:val="fo-FO"/>
        </w:rPr>
        <w:t>j</w:t>
      </w:r>
      <w:r w:rsidRPr="005214B8">
        <w:rPr>
          <w:rStyle w:val="paragrafnr"/>
          <w:bCs/>
          <w:color w:val="000000"/>
          <w:lang w:val="fo-FO"/>
        </w:rPr>
        <w:t>aldið ikki verður rindað innan 5 yrkadagar, er fráboðanin um samanlegging at meta</w:t>
      </w:r>
      <w:r w:rsidR="00166287" w:rsidRPr="005214B8">
        <w:rPr>
          <w:rStyle w:val="paragrafnr"/>
          <w:bCs/>
          <w:color w:val="000000"/>
          <w:lang w:val="fo-FO"/>
        </w:rPr>
        <w:t xml:space="preserve"> sum</w:t>
      </w:r>
      <w:r w:rsidRPr="005214B8">
        <w:rPr>
          <w:rStyle w:val="paragrafnr"/>
          <w:bCs/>
          <w:color w:val="000000"/>
          <w:lang w:val="fo-FO"/>
        </w:rPr>
        <w:t xml:space="preserve"> fallin burtur. Ein fráboðan verður eisini at meta sum f</w:t>
      </w:r>
      <w:r w:rsidR="00C57F8B" w:rsidRPr="005214B8">
        <w:rPr>
          <w:rStyle w:val="paragrafnr"/>
          <w:bCs/>
          <w:color w:val="000000"/>
          <w:lang w:val="fo-FO"/>
        </w:rPr>
        <w:t>allin</w:t>
      </w:r>
      <w:r w:rsidRPr="005214B8">
        <w:rPr>
          <w:rStyle w:val="paragrafnr"/>
          <w:bCs/>
          <w:color w:val="000000"/>
          <w:lang w:val="fo-FO"/>
        </w:rPr>
        <w:t xml:space="preserve"> burtur, um, hóast rykkjarar frá Kappingareftirlitinum, ikki verður latin inn fráboðan eftir vanligum leisti sbrt. stk. 4.</w:t>
      </w:r>
    </w:p>
    <w:p w14:paraId="24FA71CE" w14:textId="3C671872" w:rsidR="00C57F8B" w:rsidRPr="005214B8" w:rsidRDefault="00C57F8B" w:rsidP="00C77B8A">
      <w:pPr>
        <w:pStyle w:val="paragraf"/>
        <w:shd w:val="clear" w:color="auto" w:fill="FFFFFF"/>
        <w:spacing w:before="200" w:beforeAutospacing="0" w:after="0" w:afterAutospacing="0"/>
        <w:jc w:val="both"/>
        <w:rPr>
          <w:rStyle w:val="paragrafnr"/>
          <w:bCs/>
          <w:color w:val="000000"/>
          <w:lang w:val="fo-FO"/>
        </w:rPr>
      </w:pPr>
      <w:r w:rsidRPr="005214B8">
        <w:rPr>
          <w:rStyle w:val="paragrafnr"/>
          <w:bCs/>
          <w:color w:val="000000"/>
          <w:lang w:val="fo-FO"/>
        </w:rPr>
        <w:t>Um ikki harðari revsing er uppiborin eftir aðrar</w:t>
      </w:r>
      <w:r w:rsidR="0065511C" w:rsidRPr="005214B8">
        <w:rPr>
          <w:rStyle w:val="paragrafnr"/>
          <w:bCs/>
          <w:color w:val="000000"/>
          <w:lang w:val="fo-FO"/>
        </w:rPr>
        <w:t>i</w:t>
      </w:r>
      <w:r w:rsidRPr="005214B8">
        <w:rPr>
          <w:rStyle w:val="paragrafnr"/>
          <w:bCs/>
          <w:color w:val="000000"/>
          <w:lang w:val="fo-FO"/>
        </w:rPr>
        <w:t xml:space="preserve"> lóggávu, verður við bót revsaður tann, sum tilvitað ella av gro</w:t>
      </w:r>
      <w:r w:rsidR="0065511C" w:rsidRPr="005214B8">
        <w:rPr>
          <w:rStyle w:val="paragrafnr"/>
          <w:bCs/>
          <w:color w:val="000000"/>
          <w:lang w:val="fo-FO"/>
        </w:rPr>
        <w:t>v</w:t>
      </w:r>
      <w:r w:rsidRPr="005214B8">
        <w:rPr>
          <w:rStyle w:val="paragrafnr"/>
          <w:bCs/>
          <w:color w:val="000000"/>
          <w:lang w:val="fo-FO"/>
        </w:rPr>
        <w:t>um ós</w:t>
      </w:r>
      <w:r w:rsidR="0065511C" w:rsidRPr="005214B8">
        <w:rPr>
          <w:rStyle w:val="paragrafnr"/>
          <w:bCs/>
          <w:color w:val="000000"/>
          <w:lang w:val="fo-FO"/>
        </w:rPr>
        <w:t>k</w:t>
      </w:r>
      <w:r w:rsidRPr="005214B8">
        <w:rPr>
          <w:rStyle w:val="paragrafnr"/>
          <w:bCs/>
          <w:color w:val="000000"/>
          <w:lang w:val="fo-FO"/>
        </w:rPr>
        <w:t>etni br</w:t>
      </w:r>
      <w:r w:rsidR="0065511C" w:rsidRPr="005214B8">
        <w:rPr>
          <w:rStyle w:val="paragrafnr"/>
          <w:bCs/>
          <w:color w:val="000000"/>
          <w:lang w:val="fo-FO"/>
        </w:rPr>
        <w:t>ý</w:t>
      </w:r>
      <w:r w:rsidRPr="005214B8">
        <w:rPr>
          <w:rStyle w:val="paragrafnr"/>
          <w:bCs/>
          <w:color w:val="000000"/>
          <w:lang w:val="fo-FO"/>
        </w:rPr>
        <w:t>tur fráboðanarskylduna í § 16, stk. 1, ella ikki heldur vanligu fráboðanarfreistina í § 18 a, stk. 3, sambært § 30, stk. 1, nr. 5 í kappingarlógini.</w:t>
      </w:r>
    </w:p>
    <w:p w14:paraId="796AD1A6" w14:textId="77777777" w:rsidR="00C77B8A" w:rsidRPr="005214B8" w:rsidRDefault="00C77B8A" w:rsidP="00C77B8A">
      <w:pPr>
        <w:pStyle w:val="paragraf"/>
        <w:shd w:val="clear" w:color="auto" w:fill="FFFFFF"/>
        <w:spacing w:before="200" w:beforeAutospacing="0" w:after="0" w:afterAutospacing="0"/>
        <w:jc w:val="both"/>
        <w:rPr>
          <w:rStyle w:val="paragrafnr"/>
          <w:b/>
          <w:color w:val="000000"/>
          <w:lang w:val="fo-FO"/>
        </w:rPr>
      </w:pPr>
      <w:r w:rsidRPr="005214B8">
        <w:rPr>
          <w:rStyle w:val="paragrafnr"/>
          <w:b/>
          <w:color w:val="000000"/>
          <w:lang w:val="fo-FO"/>
        </w:rPr>
        <w:t>Til § 16 a, stk. 7. nr. 1-3.</w:t>
      </w:r>
    </w:p>
    <w:p w14:paraId="11F9B95B" w14:textId="5E0861C0" w:rsidR="00C77B8A" w:rsidRPr="005214B8" w:rsidRDefault="00C77B8A" w:rsidP="00CC1CD2">
      <w:pPr>
        <w:pStyle w:val="paragraf"/>
        <w:shd w:val="clear" w:color="auto" w:fill="FFFFFF"/>
        <w:spacing w:before="200" w:beforeAutospacing="0" w:after="0" w:afterAutospacing="0"/>
        <w:jc w:val="both"/>
        <w:rPr>
          <w:rStyle w:val="paragrafnr"/>
          <w:bCs/>
          <w:color w:val="000000"/>
          <w:lang w:val="fo-FO"/>
        </w:rPr>
      </w:pPr>
      <w:r w:rsidRPr="005214B8">
        <w:rPr>
          <w:rStyle w:val="paragrafnr"/>
          <w:bCs/>
          <w:color w:val="000000"/>
          <w:lang w:val="fo-FO"/>
        </w:rPr>
        <w:t>Av teirri orsøk at</w:t>
      </w:r>
      <w:r w:rsidR="00166287" w:rsidRPr="005214B8">
        <w:rPr>
          <w:rStyle w:val="paragrafnr"/>
          <w:bCs/>
          <w:color w:val="000000"/>
          <w:lang w:val="fo-FO"/>
        </w:rPr>
        <w:t xml:space="preserve"> kappingarmyndugleikin</w:t>
      </w:r>
      <w:r w:rsidRPr="005214B8">
        <w:rPr>
          <w:rStyle w:val="paragrafnr"/>
          <w:bCs/>
          <w:color w:val="000000"/>
          <w:lang w:val="fo-FO"/>
        </w:rPr>
        <w:t xml:space="preserve"> nýtir nógv arbeiðsorku at viðgera samanleggingar verður í stk. 7</w:t>
      </w:r>
      <w:r w:rsidR="00166287" w:rsidRPr="005214B8">
        <w:rPr>
          <w:rStyle w:val="paragrafnr"/>
          <w:bCs/>
          <w:color w:val="000000"/>
          <w:lang w:val="fo-FO"/>
        </w:rPr>
        <w:t xml:space="preserve"> ásett</w:t>
      </w:r>
      <w:r w:rsidRPr="005214B8">
        <w:rPr>
          <w:rStyle w:val="paragrafnr"/>
          <w:bCs/>
          <w:color w:val="000000"/>
          <w:lang w:val="fo-FO"/>
        </w:rPr>
        <w:t>, at rindað ómaksgjald sambært stk. 2-4 ikki verður afturrindað, um fráboðan verður tikin aftur ella um fráboð</w:t>
      </w:r>
      <w:r w:rsidR="00166287" w:rsidRPr="005214B8">
        <w:rPr>
          <w:rStyle w:val="paragrafnr"/>
          <w:bCs/>
          <w:color w:val="000000"/>
          <w:lang w:val="fo-FO"/>
        </w:rPr>
        <w:t>an</w:t>
      </w:r>
      <w:r w:rsidRPr="005214B8">
        <w:rPr>
          <w:rStyle w:val="paragrafnr"/>
          <w:bCs/>
          <w:color w:val="000000"/>
          <w:lang w:val="fo-FO"/>
        </w:rPr>
        <w:t xml:space="preserve"> er at mesta sum falli</w:t>
      </w:r>
      <w:r w:rsidR="0065511C" w:rsidRPr="005214B8">
        <w:rPr>
          <w:rStyle w:val="paragrafnr"/>
          <w:bCs/>
          <w:color w:val="000000"/>
          <w:lang w:val="fo-FO"/>
        </w:rPr>
        <w:t>n</w:t>
      </w:r>
      <w:r w:rsidRPr="005214B8">
        <w:rPr>
          <w:rStyle w:val="paragrafnr"/>
          <w:bCs/>
          <w:color w:val="000000"/>
          <w:lang w:val="fo-FO"/>
        </w:rPr>
        <w:t xml:space="preserve"> burtur, sambært stk. 6, 2 pkt. Tó kunnu </w:t>
      </w:r>
      <w:r w:rsidR="00166287" w:rsidRPr="005214B8">
        <w:rPr>
          <w:rStyle w:val="paragrafnr"/>
          <w:bCs/>
          <w:color w:val="000000"/>
          <w:lang w:val="fo-FO"/>
        </w:rPr>
        <w:t>serlig</w:t>
      </w:r>
      <w:r w:rsidRPr="005214B8">
        <w:rPr>
          <w:rStyle w:val="paragrafnr"/>
          <w:bCs/>
          <w:color w:val="000000"/>
          <w:lang w:val="fo-FO"/>
        </w:rPr>
        <w:t xml:space="preserve"> viðurskifti gera, at eitt goldið ómaksgjald verður afturrindað.  </w:t>
      </w:r>
    </w:p>
    <w:p w14:paraId="344888D7" w14:textId="3EC87274" w:rsidR="00C77B8A" w:rsidRPr="005214B8" w:rsidRDefault="00C77B8A" w:rsidP="00CC1CD2">
      <w:pPr>
        <w:pStyle w:val="paragraf"/>
        <w:shd w:val="clear" w:color="auto" w:fill="FFFFFF"/>
        <w:spacing w:before="200" w:beforeAutospacing="0" w:after="0" w:afterAutospacing="0"/>
        <w:jc w:val="both"/>
        <w:rPr>
          <w:rStyle w:val="paragrafnr"/>
          <w:bCs/>
          <w:color w:val="000000"/>
          <w:lang w:val="fo-FO"/>
        </w:rPr>
      </w:pPr>
      <w:r w:rsidRPr="005214B8">
        <w:rPr>
          <w:rStyle w:val="paragrafnr"/>
          <w:bCs/>
          <w:color w:val="000000"/>
          <w:lang w:val="fo-FO"/>
        </w:rPr>
        <w:t>Í § 16 a, stk. 7, nr. 1. Verður ásett, at rindað ómaksgjald verður afturgoldið</w:t>
      </w:r>
      <w:r w:rsidR="00166287" w:rsidRPr="005214B8">
        <w:rPr>
          <w:rStyle w:val="paragrafnr"/>
          <w:bCs/>
          <w:color w:val="000000"/>
          <w:lang w:val="fo-FO"/>
        </w:rPr>
        <w:t xml:space="preserve"> um</w:t>
      </w:r>
      <w:r w:rsidRPr="005214B8">
        <w:rPr>
          <w:rStyle w:val="paragrafnr"/>
          <w:bCs/>
          <w:color w:val="000000"/>
          <w:lang w:val="fo-FO"/>
        </w:rPr>
        <w:t xml:space="preserve"> fráboðað samanlegging ikki var fráboðanarskyldu. </w:t>
      </w:r>
      <w:r w:rsidR="00166287" w:rsidRPr="005214B8">
        <w:rPr>
          <w:rStyle w:val="paragrafnr"/>
          <w:bCs/>
          <w:color w:val="000000"/>
          <w:lang w:val="fo-FO"/>
        </w:rPr>
        <w:t>Tann</w:t>
      </w:r>
      <w:r w:rsidRPr="005214B8">
        <w:rPr>
          <w:rStyle w:val="paragrafnr"/>
          <w:bCs/>
          <w:color w:val="000000"/>
          <w:lang w:val="fo-FO"/>
        </w:rPr>
        <w:t xml:space="preserve"> støð</w:t>
      </w:r>
      <w:r w:rsidR="00166287" w:rsidRPr="005214B8">
        <w:rPr>
          <w:rStyle w:val="paragrafnr"/>
          <w:bCs/>
          <w:color w:val="000000"/>
          <w:lang w:val="fo-FO"/>
        </w:rPr>
        <w:t>an</w:t>
      </w:r>
      <w:r w:rsidRPr="005214B8">
        <w:rPr>
          <w:rStyle w:val="paragrafnr"/>
          <w:bCs/>
          <w:color w:val="000000"/>
          <w:lang w:val="fo-FO"/>
        </w:rPr>
        <w:t xml:space="preserve">, at Kappingareftirlitið noktar at góðkenna eina samanlegging hevur ikki við sær, at ómaksgjaldið verður endurrindað. Sama er </w:t>
      </w:r>
      <w:r w:rsidRPr="005214B8">
        <w:rPr>
          <w:rStyle w:val="paragrafnr"/>
          <w:bCs/>
          <w:color w:val="000000"/>
          <w:lang w:val="fo-FO"/>
        </w:rPr>
        <w:lastRenderedPageBreak/>
        <w:t>galdandi um ein samanlegging bert kann góðkennast við tilsøgn frá luttakandi fyritøkum, sbrt. § 18.</w:t>
      </w:r>
    </w:p>
    <w:p w14:paraId="5DB65D18" w14:textId="77777777" w:rsidR="00C77B8A" w:rsidRPr="005214B8" w:rsidRDefault="00C77B8A" w:rsidP="00CC1CD2">
      <w:pPr>
        <w:pStyle w:val="paragraf"/>
        <w:shd w:val="clear" w:color="auto" w:fill="FFFFFF"/>
        <w:spacing w:before="200" w:beforeAutospacing="0" w:after="0" w:afterAutospacing="0"/>
        <w:jc w:val="both"/>
        <w:rPr>
          <w:rStyle w:val="paragrafnr"/>
          <w:bCs/>
          <w:color w:val="000000"/>
          <w:lang w:val="fo-FO"/>
        </w:rPr>
      </w:pPr>
      <w:r w:rsidRPr="005214B8">
        <w:rPr>
          <w:rStyle w:val="paragrafnr"/>
          <w:bCs/>
          <w:color w:val="000000"/>
          <w:lang w:val="fo-FO"/>
        </w:rPr>
        <w:t xml:space="preserve">Í § 16 a, stk. 7, nr. 2 verður ásett, at eitt rinda ómaksgjald verður endurrindað, um fráboðanin verður tikin aftur, áðrenn hon er fullfíggjað. Í § 2 í reglugerð nr. 2 frá 20. juli 2012 um fráboðan av samanleggingum er ásett, nær ein fráboðan er fullfíggjað. </w:t>
      </w:r>
    </w:p>
    <w:p w14:paraId="381E5C61" w14:textId="096C65C6" w:rsidR="00C77B8A" w:rsidRPr="005214B8" w:rsidRDefault="00C77B8A" w:rsidP="00CC1CD2">
      <w:pPr>
        <w:pStyle w:val="paragraf"/>
        <w:shd w:val="clear" w:color="auto" w:fill="FFFFFF"/>
        <w:spacing w:before="200" w:beforeAutospacing="0" w:after="0" w:afterAutospacing="0"/>
        <w:jc w:val="both"/>
        <w:rPr>
          <w:rStyle w:val="paragrafnr"/>
          <w:bCs/>
          <w:color w:val="000000"/>
          <w:lang w:val="fo-FO"/>
        </w:rPr>
      </w:pPr>
      <w:r w:rsidRPr="005214B8">
        <w:rPr>
          <w:rStyle w:val="paragrafnr"/>
          <w:bCs/>
          <w:color w:val="000000"/>
          <w:lang w:val="fo-FO"/>
        </w:rPr>
        <w:t>Í § 16 a, stk. 7, nr. 3 verður ásett, at rindað ómaksgjald verður endurrindað, um fráboðan</w:t>
      </w:r>
      <w:r w:rsidR="0065511C" w:rsidRPr="005214B8">
        <w:rPr>
          <w:rStyle w:val="paragrafnr"/>
          <w:bCs/>
          <w:color w:val="000000"/>
          <w:lang w:val="fo-FO"/>
        </w:rPr>
        <w:t>in</w:t>
      </w:r>
      <w:r w:rsidRPr="005214B8">
        <w:rPr>
          <w:rStyle w:val="paragrafnr"/>
          <w:bCs/>
          <w:color w:val="000000"/>
          <w:lang w:val="fo-FO"/>
        </w:rPr>
        <w:t xml:space="preserve"> verður tikin aftur, áðrenn avgerð er tikin sambært § 15, stk. 1 ella stk. 5, og afturtøkan skyldast, at annar almennur myndugleiki hevur noktað fyritøkunum at leggja saman. Tað eru luttakandi fyritøkur ella umboð fyri luttakandi fyritøkur, sum hava ábyrgdina av at boða Kappingareftirlitinum frá, at annar almennur myndugleiki hevur noktað samanleggingini.</w:t>
      </w:r>
    </w:p>
    <w:p w14:paraId="144B41C5" w14:textId="77777777" w:rsidR="009153FA" w:rsidRPr="005214B8" w:rsidRDefault="009153FA" w:rsidP="00CC1CD2">
      <w:pPr>
        <w:jc w:val="both"/>
        <w:rPr>
          <w:rFonts w:cs="Times New Roman"/>
          <w:b/>
          <w:bCs/>
          <w:szCs w:val="24"/>
        </w:rPr>
      </w:pPr>
    </w:p>
    <w:p w14:paraId="71AE81EA" w14:textId="4D3F667A" w:rsidR="00EB52F8" w:rsidRPr="005214B8" w:rsidRDefault="00EB52F8" w:rsidP="00CC1CD2">
      <w:pPr>
        <w:jc w:val="both"/>
        <w:rPr>
          <w:rFonts w:cs="Times New Roman"/>
          <w:b/>
          <w:bCs/>
          <w:szCs w:val="24"/>
        </w:rPr>
      </w:pPr>
      <w:r w:rsidRPr="005214B8">
        <w:rPr>
          <w:rFonts w:cs="Times New Roman"/>
          <w:b/>
          <w:bCs/>
          <w:szCs w:val="24"/>
        </w:rPr>
        <w:t>Til § 17</w:t>
      </w:r>
    </w:p>
    <w:p w14:paraId="08DBA2D1" w14:textId="13B30269" w:rsidR="00DE303E" w:rsidRPr="005214B8" w:rsidRDefault="00DE303E" w:rsidP="00CC1CD2">
      <w:pPr>
        <w:jc w:val="both"/>
        <w:rPr>
          <w:rFonts w:cs="Times New Roman"/>
          <w:szCs w:val="24"/>
        </w:rPr>
      </w:pPr>
    </w:p>
    <w:p w14:paraId="557031B6" w14:textId="03512C8B" w:rsidR="00EB52F8" w:rsidRPr="005214B8" w:rsidRDefault="00EB52F8" w:rsidP="00CC1CD2">
      <w:pPr>
        <w:jc w:val="both"/>
        <w:rPr>
          <w:rFonts w:cs="Times New Roman"/>
          <w:b/>
          <w:bCs/>
          <w:szCs w:val="24"/>
        </w:rPr>
      </w:pPr>
      <w:r w:rsidRPr="005214B8">
        <w:rPr>
          <w:rFonts w:cs="Times New Roman"/>
          <w:b/>
          <w:bCs/>
          <w:szCs w:val="24"/>
        </w:rPr>
        <w:t>§ 17, stk. 1.</w:t>
      </w:r>
    </w:p>
    <w:p w14:paraId="513A6B8E" w14:textId="77777777" w:rsidR="00EB52F8" w:rsidRPr="005214B8" w:rsidRDefault="00EB52F8" w:rsidP="00CC1CD2">
      <w:pPr>
        <w:jc w:val="both"/>
        <w:rPr>
          <w:rFonts w:cs="Times New Roman"/>
          <w:szCs w:val="24"/>
        </w:rPr>
      </w:pPr>
      <w:r w:rsidRPr="005214B8">
        <w:rPr>
          <w:rFonts w:cs="Times New Roman"/>
          <w:szCs w:val="24"/>
        </w:rPr>
        <w:t xml:space="preserve">Ásett verður, at Kappingareftirlitið hevur 30 dagar til at taka støðu til, um samanleggingin kann góðkennast, ella um samanleggingin skal kannast nærri. </w:t>
      </w:r>
    </w:p>
    <w:p w14:paraId="438CBFA6" w14:textId="77777777" w:rsidR="00EB52F8" w:rsidRPr="005214B8" w:rsidRDefault="00EB52F8" w:rsidP="00CC1CD2">
      <w:pPr>
        <w:jc w:val="both"/>
        <w:rPr>
          <w:rFonts w:cs="Times New Roman"/>
          <w:szCs w:val="24"/>
        </w:rPr>
      </w:pPr>
    </w:p>
    <w:p w14:paraId="7CC19A21" w14:textId="2163C0CE" w:rsidR="00DE303E" w:rsidRPr="005214B8" w:rsidRDefault="00EB52F8" w:rsidP="00CC1CD2">
      <w:pPr>
        <w:jc w:val="both"/>
        <w:rPr>
          <w:rFonts w:cs="Times New Roman"/>
          <w:szCs w:val="24"/>
        </w:rPr>
      </w:pPr>
      <w:r w:rsidRPr="005214B8">
        <w:rPr>
          <w:rFonts w:cs="Times New Roman"/>
          <w:szCs w:val="24"/>
        </w:rPr>
        <w:t>Tá ið Kappingareftirlitið hevur tikið avgerð um, at eitt mál skal kannast nærri, sbr. § 17, stk. 1, verður skrivlig grundgeving latin pørtunum, har greitt verður frá orsøkini til, at samanleggingin verður kannað nærri. Í grundgevingini skal ítøkiliga vísast á hvørji viðurskifti, ið Kappingareftirlitið metir, kunnu hindra virknari kapping.</w:t>
      </w:r>
    </w:p>
    <w:p w14:paraId="0AE875FB" w14:textId="1302DB2E" w:rsidR="00EB52F8" w:rsidRPr="005214B8" w:rsidRDefault="00EB52F8" w:rsidP="00CC1CD2">
      <w:pPr>
        <w:jc w:val="both"/>
        <w:rPr>
          <w:rFonts w:cs="Times New Roman"/>
          <w:szCs w:val="24"/>
        </w:rPr>
      </w:pPr>
    </w:p>
    <w:p w14:paraId="6F9F21A4" w14:textId="249F4F8D" w:rsidR="00EB52F8" w:rsidRPr="005214B8" w:rsidRDefault="00EB52F8" w:rsidP="00CC1CD2">
      <w:pPr>
        <w:jc w:val="both"/>
        <w:rPr>
          <w:rFonts w:cs="Times New Roman"/>
          <w:szCs w:val="24"/>
        </w:rPr>
      </w:pPr>
      <w:r w:rsidRPr="005214B8">
        <w:rPr>
          <w:rFonts w:cs="Times New Roman"/>
          <w:szCs w:val="24"/>
        </w:rPr>
        <w:t>Skrivliga grundgevingin gevur pørtunum møguleika fyri sjálvir at koma við tilsøgnum, soleiðis at samanleggingin kann góðkennast. Kappingareftirlitið hevur í hesum sambandi møguleika fyri at gera tilsøgnina bindandi, sbr. § 18, stk. 1.</w:t>
      </w:r>
    </w:p>
    <w:p w14:paraId="0EBB8C6C" w14:textId="4C06C78D" w:rsidR="00EB52F8" w:rsidRPr="005214B8" w:rsidRDefault="00EB52F8" w:rsidP="00CC1CD2">
      <w:pPr>
        <w:jc w:val="both"/>
        <w:rPr>
          <w:rFonts w:cs="Times New Roman"/>
          <w:szCs w:val="24"/>
        </w:rPr>
      </w:pPr>
    </w:p>
    <w:p w14:paraId="3B224E87" w14:textId="16F2F65E" w:rsidR="00EB52F8" w:rsidRPr="005214B8" w:rsidRDefault="00EB52F8" w:rsidP="00CC1CD2">
      <w:pPr>
        <w:jc w:val="both"/>
        <w:rPr>
          <w:rFonts w:cs="Times New Roman"/>
          <w:b/>
          <w:bCs/>
          <w:szCs w:val="24"/>
        </w:rPr>
      </w:pPr>
      <w:r w:rsidRPr="005214B8">
        <w:rPr>
          <w:rFonts w:cs="Times New Roman"/>
          <w:b/>
          <w:bCs/>
          <w:szCs w:val="24"/>
        </w:rPr>
        <w:t>§ 17, stk. 2.</w:t>
      </w:r>
    </w:p>
    <w:p w14:paraId="53F386EA" w14:textId="13DD38A1" w:rsidR="00882DE3" w:rsidRPr="005214B8" w:rsidRDefault="00100F46" w:rsidP="00CC1CD2">
      <w:pPr>
        <w:jc w:val="both"/>
        <w:rPr>
          <w:rFonts w:cs="Times New Roman"/>
          <w:szCs w:val="24"/>
        </w:rPr>
      </w:pPr>
      <w:r w:rsidRPr="005214B8">
        <w:rPr>
          <w:rFonts w:cs="Times New Roman"/>
          <w:szCs w:val="24"/>
        </w:rPr>
        <w:t>Ásett verður, nær avgerð um at góðkenna ella forbjóða eini samanlegging skal takast.</w:t>
      </w:r>
    </w:p>
    <w:p w14:paraId="247FB6CA" w14:textId="77777777" w:rsidR="00100F46" w:rsidRPr="005214B8" w:rsidRDefault="00100F46" w:rsidP="00CC1CD2">
      <w:pPr>
        <w:jc w:val="both"/>
        <w:rPr>
          <w:rFonts w:cs="Times New Roman"/>
          <w:b/>
          <w:bCs/>
          <w:szCs w:val="24"/>
        </w:rPr>
      </w:pPr>
    </w:p>
    <w:p w14:paraId="5F7E453F" w14:textId="28D23D20" w:rsidR="00DE303E" w:rsidRPr="005214B8" w:rsidRDefault="00882DE3" w:rsidP="00CC1CD2">
      <w:pPr>
        <w:jc w:val="both"/>
        <w:rPr>
          <w:rFonts w:cs="Times New Roman"/>
          <w:b/>
          <w:bCs/>
          <w:szCs w:val="24"/>
        </w:rPr>
      </w:pPr>
      <w:r w:rsidRPr="005214B8">
        <w:rPr>
          <w:rFonts w:cs="Times New Roman"/>
          <w:b/>
          <w:bCs/>
          <w:szCs w:val="24"/>
        </w:rPr>
        <w:t>§ 17, stk. 3.</w:t>
      </w:r>
    </w:p>
    <w:p w14:paraId="09DF97AE" w14:textId="7CBCC7F8" w:rsidR="00882DE3" w:rsidRPr="005214B8" w:rsidRDefault="00882DE3" w:rsidP="00CC1CD2">
      <w:pPr>
        <w:jc w:val="both"/>
        <w:rPr>
          <w:rFonts w:cs="Times New Roman"/>
          <w:szCs w:val="24"/>
        </w:rPr>
      </w:pPr>
      <w:r w:rsidRPr="005214B8">
        <w:rPr>
          <w:rFonts w:cs="Times New Roman"/>
          <w:szCs w:val="24"/>
        </w:rPr>
        <w:t xml:space="preserve">Ásetingin </w:t>
      </w:r>
      <w:r w:rsidR="00F82D15" w:rsidRPr="005214B8">
        <w:rPr>
          <w:rFonts w:cs="Times New Roman"/>
          <w:szCs w:val="24"/>
        </w:rPr>
        <w:t>gevur</w:t>
      </w:r>
      <w:r w:rsidRPr="005214B8">
        <w:rPr>
          <w:rFonts w:cs="Times New Roman"/>
          <w:szCs w:val="24"/>
        </w:rPr>
        <w:t xml:space="preserve"> Kappingareftirlitinum heimild til at leingja freistina við 20 yrkadøgum, um nýggj ella broytt tilsøgn verður latin, tá færri enn 20 yrkadagar eru eftir av freistini í stk. 2.</w:t>
      </w:r>
    </w:p>
    <w:p w14:paraId="74466735" w14:textId="63FF0A43" w:rsidR="00DE303E" w:rsidRPr="005214B8" w:rsidRDefault="00882DE3" w:rsidP="00CC1CD2">
      <w:pPr>
        <w:jc w:val="both"/>
        <w:rPr>
          <w:rFonts w:cs="Times New Roman"/>
          <w:szCs w:val="24"/>
        </w:rPr>
      </w:pPr>
      <w:r w:rsidRPr="005214B8">
        <w:rPr>
          <w:rFonts w:cs="Times New Roman"/>
          <w:szCs w:val="24"/>
        </w:rPr>
        <w:t>Ásetingin skal tryggja, at Kappingareftirlitið ikki kemur í tíðarneyð, um nýggj ella broytt tilsøgn verður latin, tá ið freistin eftir stk. 2 er um at fara.</w:t>
      </w:r>
    </w:p>
    <w:p w14:paraId="299B7FCE" w14:textId="1CB7DA8E" w:rsidR="00DE303E" w:rsidRPr="005214B8" w:rsidRDefault="00DE303E" w:rsidP="00CC1CD2">
      <w:pPr>
        <w:jc w:val="both"/>
        <w:rPr>
          <w:rFonts w:cs="Times New Roman"/>
          <w:szCs w:val="24"/>
        </w:rPr>
      </w:pPr>
    </w:p>
    <w:p w14:paraId="54484CAE" w14:textId="1E4CB5D7" w:rsidR="00882DE3" w:rsidRPr="005214B8" w:rsidRDefault="00882DE3" w:rsidP="00CC1CD2">
      <w:pPr>
        <w:jc w:val="both"/>
        <w:rPr>
          <w:rFonts w:cs="Times New Roman"/>
          <w:b/>
          <w:bCs/>
          <w:szCs w:val="24"/>
        </w:rPr>
      </w:pPr>
      <w:r w:rsidRPr="005214B8">
        <w:rPr>
          <w:rFonts w:cs="Times New Roman"/>
          <w:b/>
          <w:bCs/>
          <w:szCs w:val="24"/>
        </w:rPr>
        <w:t>§ 17, stk. 4.</w:t>
      </w:r>
    </w:p>
    <w:p w14:paraId="2847A59B" w14:textId="3969307C" w:rsidR="00882DE3" w:rsidRPr="005214B8" w:rsidRDefault="00882DE3" w:rsidP="00CC1CD2">
      <w:pPr>
        <w:jc w:val="both"/>
        <w:rPr>
          <w:rFonts w:cs="Times New Roman"/>
          <w:szCs w:val="24"/>
        </w:rPr>
      </w:pPr>
      <w:r w:rsidRPr="005214B8">
        <w:rPr>
          <w:rFonts w:cs="Times New Roman"/>
          <w:szCs w:val="24"/>
        </w:rPr>
        <w:t>Ásetingin gevur Kappingareftirlitinum heimild til at leingja freistina í stk. 2 við 20 yrkadøgum, um semja er fingin við partarnar um hetta, og færri enn 20 yrkadagar eru, til freistin í stk. 2 fer.</w:t>
      </w:r>
    </w:p>
    <w:p w14:paraId="1375D719" w14:textId="2AC98997" w:rsidR="00882DE3" w:rsidRPr="005214B8" w:rsidRDefault="00882DE3" w:rsidP="00CC1CD2">
      <w:pPr>
        <w:jc w:val="both"/>
        <w:rPr>
          <w:rFonts w:cs="Times New Roman"/>
          <w:szCs w:val="24"/>
        </w:rPr>
      </w:pPr>
    </w:p>
    <w:p w14:paraId="5F9DB9AA" w14:textId="207D74D7" w:rsidR="00F82D15" w:rsidRPr="005214B8" w:rsidRDefault="00882DE3" w:rsidP="00CC1CD2">
      <w:pPr>
        <w:jc w:val="both"/>
        <w:rPr>
          <w:rFonts w:cs="Times New Roman"/>
          <w:szCs w:val="24"/>
        </w:rPr>
      </w:pPr>
      <w:r w:rsidRPr="005214B8">
        <w:rPr>
          <w:rFonts w:cs="Times New Roman"/>
          <w:b/>
          <w:bCs/>
          <w:szCs w:val="24"/>
        </w:rPr>
        <w:t>§ 17, stk. 5.</w:t>
      </w:r>
    </w:p>
    <w:p w14:paraId="07F811FC" w14:textId="3862375D" w:rsidR="00F82D15" w:rsidRPr="005214B8" w:rsidRDefault="00F82D15" w:rsidP="00CC1CD2">
      <w:pPr>
        <w:jc w:val="both"/>
        <w:rPr>
          <w:rFonts w:cs="Times New Roman"/>
          <w:szCs w:val="24"/>
        </w:rPr>
      </w:pPr>
      <w:r w:rsidRPr="005214B8">
        <w:rPr>
          <w:rFonts w:cs="Times New Roman"/>
          <w:szCs w:val="24"/>
        </w:rPr>
        <w:t xml:space="preserve">Um Kappingareftirlitið ikki hevur tikið eina avgerð áðrenn frestirnar í stk. 1-4 er farnar, er rættarfylgjan hon, at samanleggingin er góðkend. </w:t>
      </w:r>
    </w:p>
    <w:p w14:paraId="0D12065E" w14:textId="77777777" w:rsidR="00F82D15" w:rsidRPr="005214B8" w:rsidRDefault="00F82D15" w:rsidP="00CC1CD2">
      <w:pPr>
        <w:jc w:val="both"/>
        <w:rPr>
          <w:rFonts w:cs="Times New Roman"/>
          <w:szCs w:val="24"/>
        </w:rPr>
      </w:pPr>
    </w:p>
    <w:p w14:paraId="3BFA7777" w14:textId="77777777" w:rsidR="00F82D15" w:rsidRPr="005214B8" w:rsidRDefault="00F82D15" w:rsidP="00CC1CD2">
      <w:pPr>
        <w:jc w:val="both"/>
        <w:rPr>
          <w:rFonts w:cs="Times New Roman"/>
          <w:szCs w:val="24"/>
        </w:rPr>
      </w:pPr>
      <w:r w:rsidRPr="005214B8">
        <w:rPr>
          <w:rFonts w:cs="Times New Roman"/>
          <w:szCs w:val="24"/>
        </w:rPr>
        <w:t>Hetta merkir, at ein samanlegging kann verða góðkend eftir § 17, stk. 5, um:</w:t>
      </w:r>
    </w:p>
    <w:p w14:paraId="0B54F31A" w14:textId="64DE22E1" w:rsidR="00F82D15" w:rsidRPr="005214B8" w:rsidRDefault="00F82D15" w:rsidP="00CC1CD2">
      <w:pPr>
        <w:pStyle w:val="Listeafsnit"/>
        <w:numPr>
          <w:ilvl w:val="0"/>
          <w:numId w:val="5"/>
        </w:numPr>
        <w:jc w:val="both"/>
        <w:rPr>
          <w:rFonts w:cs="Times New Roman"/>
          <w:szCs w:val="24"/>
        </w:rPr>
      </w:pPr>
      <w:r w:rsidRPr="005214B8">
        <w:rPr>
          <w:rFonts w:cs="Times New Roman"/>
          <w:szCs w:val="24"/>
        </w:rPr>
        <w:t>Kappingareftirlitið ikki í seinasta lagi 30 yrkadagar eftir, at váttan er latin um fullfíggjaða fráboðan, kunnar fráboðara um sína avgerð at kanna málið nærri, sbr. § 17, stk. 1.</w:t>
      </w:r>
    </w:p>
    <w:p w14:paraId="509395E6" w14:textId="2EF0FBE4" w:rsidR="00F82D15" w:rsidRPr="005214B8" w:rsidRDefault="00F82D15" w:rsidP="00CC1CD2">
      <w:pPr>
        <w:pStyle w:val="Listeafsnit"/>
        <w:numPr>
          <w:ilvl w:val="0"/>
          <w:numId w:val="5"/>
        </w:numPr>
        <w:jc w:val="both"/>
        <w:rPr>
          <w:rFonts w:cs="Times New Roman"/>
          <w:szCs w:val="24"/>
        </w:rPr>
      </w:pPr>
      <w:r w:rsidRPr="005214B8">
        <w:rPr>
          <w:rFonts w:cs="Times New Roman"/>
          <w:szCs w:val="24"/>
        </w:rPr>
        <w:lastRenderedPageBreak/>
        <w:t>Kappingareftirlitið ikki hevur tikið avgerð í málinum í seinasta lagi tríggjar mánaðir eftir, at váttan eftir § 17, stk. 1 er send fráboðara og heimildirnar í § 17, stk. 3 og 4 ikki eru brúktar.</w:t>
      </w:r>
    </w:p>
    <w:p w14:paraId="6DFC2102" w14:textId="7BB9771C" w:rsidR="00F82D15" w:rsidRPr="005214B8" w:rsidRDefault="00F82D15" w:rsidP="00CC1CD2">
      <w:pPr>
        <w:pStyle w:val="Listeafsnit"/>
        <w:numPr>
          <w:ilvl w:val="0"/>
          <w:numId w:val="5"/>
        </w:numPr>
        <w:jc w:val="both"/>
        <w:rPr>
          <w:rFonts w:cs="Times New Roman"/>
          <w:szCs w:val="24"/>
        </w:rPr>
      </w:pPr>
      <w:r w:rsidRPr="005214B8">
        <w:rPr>
          <w:rFonts w:cs="Times New Roman"/>
          <w:szCs w:val="24"/>
        </w:rPr>
        <w:t>Kappingareftirlitið, eftir at hava brúkt heimildina í § 17, stk. 3 ella 4, ikki hevur tikið avgerð í málinum í seinasta lagi 20 dagar eftir, at freistin í § 17, stk. 2 er gingin út.</w:t>
      </w:r>
    </w:p>
    <w:p w14:paraId="151B5D31" w14:textId="41CB9F0C" w:rsidR="00F82D15" w:rsidRPr="005214B8" w:rsidRDefault="00F82D15" w:rsidP="00CC1CD2">
      <w:pPr>
        <w:jc w:val="both"/>
        <w:rPr>
          <w:rFonts w:cs="Times New Roman"/>
          <w:szCs w:val="24"/>
        </w:rPr>
      </w:pPr>
    </w:p>
    <w:p w14:paraId="3BA15664" w14:textId="377C1BA9" w:rsidR="00F82D15" w:rsidRPr="005214B8" w:rsidRDefault="00F82D15" w:rsidP="00F82D15">
      <w:pPr>
        <w:rPr>
          <w:rFonts w:cs="Times New Roman"/>
          <w:szCs w:val="24"/>
        </w:rPr>
      </w:pPr>
    </w:p>
    <w:p w14:paraId="2F3DFA5D" w14:textId="0094E47E" w:rsidR="00F82D15" w:rsidRPr="005214B8" w:rsidRDefault="00F82D15" w:rsidP="00F82D15">
      <w:pPr>
        <w:rPr>
          <w:rFonts w:cs="Times New Roman"/>
          <w:b/>
          <w:bCs/>
          <w:szCs w:val="24"/>
        </w:rPr>
      </w:pPr>
      <w:r w:rsidRPr="005214B8">
        <w:rPr>
          <w:rFonts w:cs="Times New Roman"/>
          <w:b/>
          <w:bCs/>
          <w:szCs w:val="24"/>
        </w:rPr>
        <w:t>Til § 18</w:t>
      </w:r>
    </w:p>
    <w:p w14:paraId="34915D2F" w14:textId="6B0E7037" w:rsidR="00F82D15" w:rsidRPr="005214B8" w:rsidRDefault="00F82D15" w:rsidP="00615A04">
      <w:pPr>
        <w:rPr>
          <w:rFonts w:cs="Times New Roman"/>
          <w:szCs w:val="24"/>
        </w:rPr>
      </w:pPr>
    </w:p>
    <w:p w14:paraId="23F3E1E6" w14:textId="52D769CE" w:rsidR="00F82D15" w:rsidRPr="005214B8" w:rsidRDefault="00F82D15" w:rsidP="00615A04">
      <w:pPr>
        <w:rPr>
          <w:rFonts w:cs="Times New Roman"/>
          <w:b/>
          <w:bCs/>
          <w:szCs w:val="24"/>
        </w:rPr>
      </w:pPr>
      <w:r w:rsidRPr="005214B8">
        <w:rPr>
          <w:rFonts w:cs="Times New Roman"/>
          <w:b/>
          <w:bCs/>
          <w:szCs w:val="24"/>
        </w:rPr>
        <w:t>§ 18, stk. 1</w:t>
      </w:r>
    </w:p>
    <w:p w14:paraId="5DF333DD" w14:textId="268C9D67" w:rsidR="00F82D15" w:rsidRPr="005214B8" w:rsidRDefault="00F82D15" w:rsidP="00F76A99">
      <w:pPr>
        <w:jc w:val="both"/>
        <w:rPr>
          <w:rFonts w:cs="Times New Roman"/>
          <w:szCs w:val="24"/>
        </w:rPr>
      </w:pPr>
      <w:r w:rsidRPr="005214B8">
        <w:rPr>
          <w:rFonts w:cs="Times New Roman"/>
          <w:szCs w:val="24"/>
        </w:rPr>
        <w:t>Ásetingin gevur Kappingar</w:t>
      </w:r>
      <w:r w:rsidR="00F76A99" w:rsidRPr="005214B8">
        <w:rPr>
          <w:rFonts w:cs="Times New Roman"/>
          <w:szCs w:val="24"/>
        </w:rPr>
        <w:t>eftirlitinum</w:t>
      </w:r>
      <w:r w:rsidRPr="005214B8">
        <w:rPr>
          <w:rFonts w:cs="Times New Roman"/>
          <w:szCs w:val="24"/>
        </w:rPr>
        <w:t xml:space="preserve"> heimild til, í sambandi við góðkenning av eini samanlegging, at seta treytir og geva boð fyri m.a. at tryggja, at fyritøkurnar halda givna tilsøgn.</w:t>
      </w:r>
      <w:r w:rsidR="00F76A99" w:rsidRPr="005214B8">
        <w:rPr>
          <w:rFonts w:cs="Times New Roman"/>
          <w:szCs w:val="24"/>
        </w:rPr>
        <w:t xml:space="preserve"> </w:t>
      </w:r>
      <w:r w:rsidRPr="005214B8">
        <w:rPr>
          <w:rFonts w:cs="Times New Roman"/>
          <w:szCs w:val="24"/>
        </w:rPr>
        <w:t>Heimildin kann nýtast bæði í sambandi við sjálva góðkenningina og til seinni at tryggja, at givin tilsøgn verður hildin.</w:t>
      </w:r>
    </w:p>
    <w:p w14:paraId="7B7F46DD" w14:textId="5CCE934E" w:rsidR="00F76A99" w:rsidRPr="005214B8" w:rsidRDefault="00F76A99" w:rsidP="00F76A99">
      <w:pPr>
        <w:jc w:val="both"/>
        <w:rPr>
          <w:rFonts w:cs="Times New Roman"/>
          <w:szCs w:val="24"/>
        </w:rPr>
      </w:pPr>
    </w:p>
    <w:p w14:paraId="3DECB0A5" w14:textId="77777777" w:rsidR="00F76A99" w:rsidRPr="005214B8" w:rsidRDefault="00F76A99" w:rsidP="00F76A99">
      <w:pPr>
        <w:jc w:val="both"/>
        <w:rPr>
          <w:rFonts w:cs="Times New Roman"/>
          <w:szCs w:val="24"/>
        </w:rPr>
      </w:pPr>
      <w:r w:rsidRPr="005214B8">
        <w:rPr>
          <w:rFonts w:cs="Times New Roman"/>
          <w:szCs w:val="24"/>
        </w:rPr>
        <w:t>Ásetingin hevur stóran týdning í sambandi við samanleggingareftirlit. Endamálið við einum eftirliti er ikki at forbjóða samanleggingum, men við treytum og boðum at beina burtur tey</w:t>
      </w:r>
    </w:p>
    <w:p w14:paraId="7BF5FD76" w14:textId="30C7299F" w:rsidR="00F76A99" w:rsidRPr="005214B8" w:rsidRDefault="00F76A99" w:rsidP="00F76A99">
      <w:pPr>
        <w:jc w:val="both"/>
        <w:rPr>
          <w:rFonts w:cs="Times New Roman"/>
          <w:szCs w:val="24"/>
        </w:rPr>
      </w:pPr>
      <w:r w:rsidRPr="005214B8">
        <w:rPr>
          <w:rFonts w:cs="Times New Roman"/>
          <w:szCs w:val="24"/>
        </w:rPr>
        <w:t>neiligu árin, sum ein samanlegging kann hava við sær. Kappingareftirlitið skal, sum seinasta amboð, og eftir at allir møguleikar at finna semju eru troyttir, forbjóða eini samanlegging, sum hindrar virknari kapping.</w:t>
      </w:r>
    </w:p>
    <w:p w14:paraId="6107D2A4" w14:textId="6394967F" w:rsidR="00F82D15" w:rsidRPr="005214B8" w:rsidRDefault="00F82D15" w:rsidP="00F76A99">
      <w:pPr>
        <w:jc w:val="both"/>
        <w:rPr>
          <w:rFonts w:cs="Times New Roman"/>
          <w:szCs w:val="24"/>
        </w:rPr>
      </w:pPr>
    </w:p>
    <w:p w14:paraId="565E68E4" w14:textId="1AFF62C4" w:rsidR="00F76A99" w:rsidRPr="005214B8" w:rsidRDefault="00F76A99" w:rsidP="00F76A99">
      <w:pPr>
        <w:jc w:val="both"/>
        <w:rPr>
          <w:rFonts w:cs="Times New Roman"/>
          <w:szCs w:val="24"/>
        </w:rPr>
      </w:pPr>
      <w:r w:rsidRPr="005214B8">
        <w:rPr>
          <w:rFonts w:cs="Times New Roman"/>
          <w:szCs w:val="24"/>
        </w:rPr>
        <w:t>Í samanleggingarmálum, har luttakandi fyritøkurnar hava latið tilsøgn, kann Kappingarráðið góðkenna samanleggingina treytað av, at tilsøgnin verður fylgd. Tílík avgerð kann kærast til Vinnukærunevndina, sbrt. § 27, stk. 1.</w:t>
      </w:r>
    </w:p>
    <w:p w14:paraId="527CAB8E" w14:textId="13CE42D3" w:rsidR="00F76A99" w:rsidRPr="005214B8" w:rsidRDefault="00F76A99" w:rsidP="00F76A99">
      <w:pPr>
        <w:jc w:val="both"/>
        <w:rPr>
          <w:rFonts w:cs="Times New Roman"/>
          <w:szCs w:val="24"/>
        </w:rPr>
      </w:pPr>
    </w:p>
    <w:p w14:paraId="6AE66321" w14:textId="506E8FDF" w:rsidR="00F76A99" w:rsidRPr="005214B8" w:rsidRDefault="00F76A99" w:rsidP="00F76A99">
      <w:pPr>
        <w:jc w:val="both"/>
        <w:rPr>
          <w:rFonts w:cs="Times New Roman"/>
          <w:szCs w:val="24"/>
        </w:rPr>
      </w:pPr>
      <w:r w:rsidRPr="005214B8">
        <w:rPr>
          <w:rFonts w:cs="Times New Roman"/>
          <w:szCs w:val="24"/>
        </w:rPr>
        <w:t xml:space="preserve">Orðingin í § 18, stk. 1 samsvarar við art. 6, stk. 2 í ES-fráboðan nr. 139/2004 og skal tulkast í samsvari við hesa. ES-kommissiónin hevur í sambandi við áðurnevndu fráboðan latið úr hondum </w:t>
      </w:r>
      <w:r w:rsidRPr="005214B8">
        <w:rPr>
          <w:rFonts w:cs="Times New Roman"/>
          <w:i/>
          <w:iCs/>
          <w:szCs w:val="24"/>
        </w:rPr>
        <w:t>Vegleiðing um møgulig uppskot um loysnir, sum kunnu góðtakast í sambandi við fráboðan nr. 139/2004</w:t>
      </w:r>
      <w:r w:rsidRPr="005214B8">
        <w:rPr>
          <w:rFonts w:cs="Times New Roman"/>
          <w:szCs w:val="24"/>
        </w:rPr>
        <w:t xml:space="preserve"> (ES-vegleiðing nr. 2008/C 267/01). Fráboðan, vegleiðing og ES-siðvenjan annars verða vegleiðandi fyri, hvussu Kappingareftirlitið tulkar § 18, stk. 1.</w:t>
      </w:r>
    </w:p>
    <w:p w14:paraId="3C924783" w14:textId="52CE3CD6" w:rsidR="00F76A99" w:rsidRPr="005214B8" w:rsidRDefault="00F76A99" w:rsidP="00615A04">
      <w:pPr>
        <w:rPr>
          <w:rFonts w:cs="Times New Roman"/>
          <w:szCs w:val="24"/>
        </w:rPr>
      </w:pPr>
    </w:p>
    <w:p w14:paraId="4D00CC30" w14:textId="63F26BA8" w:rsidR="00F76A99" w:rsidRPr="005214B8" w:rsidRDefault="00F76A99" w:rsidP="00615A04">
      <w:pPr>
        <w:rPr>
          <w:rFonts w:cs="Times New Roman"/>
          <w:b/>
          <w:bCs/>
          <w:szCs w:val="24"/>
        </w:rPr>
      </w:pPr>
      <w:r w:rsidRPr="005214B8">
        <w:rPr>
          <w:rFonts w:cs="Times New Roman"/>
          <w:b/>
          <w:bCs/>
          <w:szCs w:val="24"/>
        </w:rPr>
        <w:t>§ 18, stk. 2</w:t>
      </w:r>
    </w:p>
    <w:p w14:paraId="6618EEC9" w14:textId="0E951619" w:rsidR="00F76A99" w:rsidRPr="005214B8" w:rsidRDefault="00F76A99" w:rsidP="00F76A99">
      <w:pPr>
        <w:jc w:val="both"/>
        <w:rPr>
          <w:rFonts w:cs="Times New Roman"/>
          <w:szCs w:val="24"/>
        </w:rPr>
      </w:pPr>
      <w:r w:rsidRPr="005214B8">
        <w:rPr>
          <w:rFonts w:cs="Times New Roman"/>
          <w:szCs w:val="24"/>
        </w:rPr>
        <w:t>Ásetingin heimilar Kappingareftirlitinum, eftir at ein samanlegging er góðkend, at geva eini fyritøku boð um at bera seg at á ein ávísan hátt fyri at tryggja, at ein tilsøgn verður rætt og rættstundis útint. Eini boð eftir § 18, stk. 2 kunnu gevast, hóast fyritøkan hevur fingið eina freist at útinna tilsøgnina, og hóast henda freist ikki er farin.</w:t>
      </w:r>
    </w:p>
    <w:p w14:paraId="087D80E5" w14:textId="51C6936D" w:rsidR="00F76A99" w:rsidRPr="005214B8" w:rsidRDefault="00F76A99" w:rsidP="00F76A99">
      <w:pPr>
        <w:jc w:val="both"/>
        <w:rPr>
          <w:rFonts w:cs="Times New Roman"/>
          <w:szCs w:val="24"/>
        </w:rPr>
      </w:pPr>
    </w:p>
    <w:p w14:paraId="6A33E576" w14:textId="7EBF64E6" w:rsidR="00F76A99" w:rsidRPr="005214B8" w:rsidRDefault="00F76A99" w:rsidP="00F76A99">
      <w:pPr>
        <w:jc w:val="both"/>
        <w:rPr>
          <w:rFonts w:cs="Times New Roman"/>
          <w:szCs w:val="24"/>
        </w:rPr>
      </w:pPr>
      <w:r w:rsidRPr="005214B8">
        <w:rPr>
          <w:rFonts w:cs="Times New Roman"/>
          <w:szCs w:val="24"/>
        </w:rPr>
        <w:t>Samband skal vera ímillum eini boð eftir § 18, stk. 2, og ta tilsøgn, sum er givin. Kappingareftirlitið kann ikki geva eini boð, sum ikki hava natúrligt samband við tilsøgnina.</w:t>
      </w:r>
    </w:p>
    <w:p w14:paraId="4A12AC51" w14:textId="62E49C66" w:rsidR="00F76A99" w:rsidRPr="005214B8" w:rsidRDefault="00F76A99" w:rsidP="00F76A99">
      <w:pPr>
        <w:jc w:val="both"/>
        <w:rPr>
          <w:rFonts w:cs="Times New Roman"/>
          <w:szCs w:val="24"/>
        </w:rPr>
      </w:pPr>
      <w:r w:rsidRPr="005214B8">
        <w:rPr>
          <w:rFonts w:cs="Times New Roman"/>
          <w:szCs w:val="24"/>
        </w:rPr>
        <w:t>Sum dømi um hesa avmarking kann nevnast, at tá ein fyritøka hevur fingið boð um at selja ávísar framleiðslueindir frá, og hetta vísir seg ikki at vera gjørligt, kann Kappingareftirlitið ikki koma við boðum um, at ávís partabrævaogn skal seljast ístaðin. Hinvegin kann Kappingareftirlitið, í sambandi við frásølu av framleiðslueindum, geva boð til tess at tryggja, at sølan fer fram eftir ávísum leisti.</w:t>
      </w:r>
    </w:p>
    <w:p w14:paraId="2A5EC68B" w14:textId="10F38A35" w:rsidR="00F82D15" w:rsidRPr="005214B8" w:rsidRDefault="00F82D15" w:rsidP="00615A04">
      <w:pPr>
        <w:rPr>
          <w:rFonts w:cs="Times New Roman"/>
          <w:szCs w:val="24"/>
        </w:rPr>
      </w:pPr>
    </w:p>
    <w:p w14:paraId="6A09C035" w14:textId="1467E9CC" w:rsidR="00F82D15" w:rsidRPr="005214B8" w:rsidRDefault="00F76A99" w:rsidP="00F76A99">
      <w:pPr>
        <w:jc w:val="both"/>
        <w:rPr>
          <w:rFonts w:cs="Times New Roman"/>
          <w:szCs w:val="24"/>
        </w:rPr>
      </w:pPr>
      <w:r w:rsidRPr="005214B8">
        <w:rPr>
          <w:rFonts w:cs="Times New Roman"/>
          <w:szCs w:val="24"/>
        </w:rPr>
        <w:t>Avgerðir eftir § 18, stk. 2 kunnu kærast til Vinnukærunevndina, sbrt. § 27, stk. 1. Vinnukærunevndin kann royna rættleikan av einum boðum eftir § 18, stk. 2, undir hesum at taka støðu til, hvat tilsøgnin fevnir um, og hvussu langt hon røkkur.</w:t>
      </w:r>
    </w:p>
    <w:p w14:paraId="7180E9AF" w14:textId="7991CFB6" w:rsidR="00F76A99" w:rsidRPr="005214B8" w:rsidRDefault="00F76A99" w:rsidP="00F76A99">
      <w:pPr>
        <w:jc w:val="both"/>
        <w:rPr>
          <w:rFonts w:cs="Times New Roman"/>
          <w:szCs w:val="24"/>
        </w:rPr>
      </w:pPr>
    </w:p>
    <w:p w14:paraId="69DA841B" w14:textId="5C7143F3" w:rsidR="00F76A99" w:rsidRPr="005214B8" w:rsidRDefault="00F76A99" w:rsidP="00F76A99">
      <w:pPr>
        <w:jc w:val="both"/>
        <w:rPr>
          <w:rFonts w:cs="Times New Roman"/>
          <w:szCs w:val="24"/>
        </w:rPr>
      </w:pPr>
      <w:r w:rsidRPr="005214B8">
        <w:rPr>
          <w:rFonts w:cs="Times New Roman"/>
          <w:szCs w:val="24"/>
        </w:rPr>
        <w:lastRenderedPageBreak/>
        <w:t>Vinnukærunevndin kann sostatt taka støðu, tá ið ósemja er millum Kappingareftirlitið og luttakandi fyritøkur um tulking av teimum tilsøgnum, sum boð eru givin um.</w:t>
      </w:r>
    </w:p>
    <w:p w14:paraId="41D0A836" w14:textId="0048B977" w:rsidR="00F82D15" w:rsidRPr="005214B8" w:rsidRDefault="00F82D15" w:rsidP="00615A04">
      <w:pPr>
        <w:rPr>
          <w:rFonts w:cs="Times New Roman"/>
          <w:szCs w:val="24"/>
        </w:rPr>
      </w:pPr>
    </w:p>
    <w:p w14:paraId="32F622DB" w14:textId="77777777" w:rsidR="00F76A99" w:rsidRPr="005214B8" w:rsidRDefault="00F76A99" w:rsidP="00615A04">
      <w:pPr>
        <w:rPr>
          <w:rFonts w:cs="Times New Roman"/>
          <w:b/>
          <w:bCs/>
          <w:szCs w:val="24"/>
        </w:rPr>
      </w:pPr>
      <w:r w:rsidRPr="005214B8">
        <w:rPr>
          <w:rFonts w:cs="Times New Roman"/>
          <w:b/>
          <w:bCs/>
          <w:szCs w:val="24"/>
        </w:rPr>
        <w:t>Til § 18 a.</w:t>
      </w:r>
    </w:p>
    <w:p w14:paraId="56903858" w14:textId="0F590330" w:rsidR="00F76A99" w:rsidRPr="005214B8" w:rsidRDefault="0087179A" w:rsidP="00615A04">
      <w:pPr>
        <w:rPr>
          <w:rFonts w:cs="Times New Roman"/>
          <w:b/>
          <w:bCs/>
          <w:szCs w:val="24"/>
        </w:rPr>
      </w:pPr>
      <w:r w:rsidRPr="005214B8">
        <w:rPr>
          <w:rFonts w:cs="Times New Roman"/>
          <w:szCs w:val="24"/>
        </w:rPr>
        <w:t>Kappingareftirlitið hevur tríggjar heimildir til afturtøku av góðkenningum</w:t>
      </w:r>
    </w:p>
    <w:p w14:paraId="5618876E" w14:textId="77777777" w:rsidR="0087179A" w:rsidRPr="005214B8" w:rsidRDefault="0087179A" w:rsidP="0087179A">
      <w:pPr>
        <w:rPr>
          <w:rFonts w:cs="Times New Roman"/>
          <w:i/>
          <w:iCs/>
          <w:szCs w:val="24"/>
        </w:rPr>
      </w:pPr>
    </w:p>
    <w:p w14:paraId="3E74AC56" w14:textId="7A958B93" w:rsidR="00F76A99" w:rsidRPr="005214B8" w:rsidRDefault="00F76A99" w:rsidP="0087179A">
      <w:pPr>
        <w:rPr>
          <w:rFonts w:cs="Times New Roman"/>
          <w:b/>
          <w:bCs/>
          <w:szCs w:val="24"/>
        </w:rPr>
      </w:pPr>
      <w:r w:rsidRPr="005214B8">
        <w:rPr>
          <w:rFonts w:cs="Times New Roman"/>
          <w:b/>
          <w:bCs/>
          <w:szCs w:val="24"/>
        </w:rPr>
        <w:t xml:space="preserve">§ 18 a, stk. 1. </w:t>
      </w:r>
    </w:p>
    <w:p w14:paraId="5A8D6605" w14:textId="1D0434AA" w:rsidR="00F76A99" w:rsidRPr="005214B8" w:rsidRDefault="00F76A99" w:rsidP="0087179A">
      <w:pPr>
        <w:jc w:val="both"/>
        <w:rPr>
          <w:rFonts w:cs="Times New Roman"/>
          <w:szCs w:val="24"/>
        </w:rPr>
      </w:pPr>
      <w:r w:rsidRPr="005214B8">
        <w:rPr>
          <w:rFonts w:cs="Times New Roman"/>
          <w:szCs w:val="24"/>
        </w:rPr>
        <w:t>Tann fyrsta, sum er ásett í § 18 a, stk. 1, gevur Kappingareftirlitinum heimild til afturtøku av góðkenning, um avgerðin í stóran mun er grundað á skeivar ella villleiðandi upplýsingar, sum ein av luttakandi fyritøkunum er atvoldin til.</w:t>
      </w:r>
    </w:p>
    <w:p w14:paraId="1D7B9944" w14:textId="51BA77D0" w:rsidR="00F82D15" w:rsidRPr="005214B8" w:rsidRDefault="00F82D15" w:rsidP="0087179A">
      <w:pPr>
        <w:jc w:val="both"/>
        <w:rPr>
          <w:rFonts w:cs="Times New Roman"/>
          <w:szCs w:val="24"/>
        </w:rPr>
      </w:pPr>
    </w:p>
    <w:p w14:paraId="7993450B" w14:textId="15E2B174" w:rsidR="00F76A99" w:rsidRPr="005214B8" w:rsidRDefault="00F76A99" w:rsidP="0087179A">
      <w:pPr>
        <w:jc w:val="both"/>
        <w:rPr>
          <w:rFonts w:cs="Times New Roman"/>
          <w:szCs w:val="24"/>
        </w:rPr>
      </w:pPr>
      <w:r w:rsidRPr="005214B8">
        <w:rPr>
          <w:rFonts w:cs="Times New Roman"/>
          <w:szCs w:val="24"/>
        </w:rPr>
        <w:t>§ 18 a, stk. 1 samsvarar við art. 6, stk. 3, litra a í ES-fráboðan nr. 139/2004 frá 20. januar 2004 og skal tulkast í samsvari við hesa. § 18 a, stk. 1 skal umsitast soleiðis, at tað bert í undantaksførum gerst neyðugt hjá Kappingareftirlitinum at nýta hesa heimild.</w:t>
      </w:r>
    </w:p>
    <w:p w14:paraId="67591311" w14:textId="34BE7C3E" w:rsidR="00F82D15" w:rsidRPr="005214B8" w:rsidRDefault="00F82D15" w:rsidP="0087179A">
      <w:pPr>
        <w:jc w:val="both"/>
        <w:rPr>
          <w:rFonts w:cs="Times New Roman"/>
          <w:szCs w:val="24"/>
        </w:rPr>
      </w:pPr>
    </w:p>
    <w:p w14:paraId="0AB12CD8" w14:textId="1F9E585A" w:rsidR="00F76A99" w:rsidRPr="005214B8" w:rsidRDefault="00F76A99" w:rsidP="0087179A">
      <w:pPr>
        <w:jc w:val="both"/>
        <w:rPr>
          <w:rFonts w:cs="Times New Roman"/>
          <w:szCs w:val="24"/>
        </w:rPr>
      </w:pPr>
      <w:r w:rsidRPr="005214B8">
        <w:rPr>
          <w:rFonts w:cs="Times New Roman"/>
          <w:szCs w:val="24"/>
        </w:rPr>
        <w:t>Tað eru luttakandi fyritøkurnar, sum skulu fáa til vega tær upplýsingar, sum eru neyðugar fyri, at Kappingareftirlitið kann staðfesta, um treytirnar fyri at góðkenna eru loknar. Kappingareftirlitið kann eisini sjálvt savna inn upplýsingar, sum ráðið metir eru neyðugar fyri útinnan av sínum virksemi, sbr. § 24 í verandi lóg.</w:t>
      </w:r>
    </w:p>
    <w:p w14:paraId="18B029F9" w14:textId="3946EE8E" w:rsidR="00F76A99" w:rsidRPr="005214B8" w:rsidRDefault="00F76A99" w:rsidP="0087179A">
      <w:pPr>
        <w:jc w:val="both"/>
        <w:rPr>
          <w:rFonts w:cs="Times New Roman"/>
          <w:szCs w:val="24"/>
        </w:rPr>
      </w:pPr>
    </w:p>
    <w:p w14:paraId="713A80CB" w14:textId="1BE66E0F" w:rsidR="00F76A99" w:rsidRPr="005214B8" w:rsidRDefault="00F76A99" w:rsidP="0087179A">
      <w:pPr>
        <w:jc w:val="both"/>
        <w:rPr>
          <w:rFonts w:cs="Times New Roman"/>
          <w:szCs w:val="24"/>
        </w:rPr>
      </w:pPr>
      <w:r w:rsidRPr="005214B8">
        <w:rPr>
          <w:rFonts w:cs="Times New Roman"/>
          <w:szCs w:val="24"/>
        </w:rPr>
        <w:t>Tvær treytir skulu vera loknar, áðrenn Kappingareftirlitið kann taka aftur eina samanlegging eftir § 18, stk. 3.</w:t>
      </w:r>
    </w:p>
    <w:p w14:paraId="7218EC5E" w14:textId="4130D7D2" w:rsidR="00F76A99" w:rsidRPr="005214B8" w:rsidRDefault="00F76A99" w:rsidP="0087179A">
      <w:pPr>
        <w:jc w:val="both"/>
        <w:rPr>
          <w:rFonts w:cs="Times New Roman"/>
          <w:szCs w:val="24"/>
        </w:rPr>
      </w:pPr>
    </w:p>
    <w:p w14:paraId="30D52E8F" w14:textId="77777777" w:rsidR="00F76A99" w:rsidRPr="005214B8" w:rsidRDefault="00F76A99" w:rsidP="0087179A">
      <w:pPr>
        <w:jc w:val="both"/>
        <w:rPr>
          <w:rFonts w:cs="Times New Roman"/>
          <w:szCs w:val="24"/>
        </w:rPr>
      </w:pPr>
      <w:r w:rsidRPr="005214B8">
        <w:rPr>
          <w:rFonts w:cs="Times New Roman"/>
          <w:i/>
          <w:iCs/>
          <w:szCs w:val="24"/>
        </w:rPr>
        <w:t>Fyrsta treyt</w:t>
      </w:r>
    </w:p>
    <w:p w14:paraId="09D46EEE" w14:textId="689FC212" w:rsidR="00F76A99" w:rsidRPr="005214B8" w:rsidRDefault="00F76A99" w:rsidP="0087179A">
      <w:pPr>
        <w:jc w:val="both"/>
        <w:rPr>
          <w:rFonts w:cs="Times New Roman"/>
          <w:szCs w:val="24"/>
        </w:rPr>
      </w:pPr>
      <w:r w:rsidRPr="005214B8">
        <w:rPr>
          <w:rFonts w:cs="Times New Roman"/>
          <w:szCs w:val="24"/>
        </w:rPr>
        <w:t>Avgerðin hjá Kappingareftirlitinum skal í stóran mun vera grundað á skeivar ella villleiðandi upplýsingar.</w:t>
      </w:r>
    </w:p>
    <w:p w14:paraId="53E521E0" w14:textId="18517973" w:rsidR="00F76A99" w:rsidRPr="005214B8" w:rsidRDefault="00F76A99" w:rsidP="0087179A">
      <w:pPr>
        <w:jc w:val="both"/>
        <w:rPr>
          <w:rFonts w:cs="Times New Roman"/>
          <w:szCs w:val="24"/>
        </w:rPr>
      </w:pPr>
    </w:p>
    <w:p w14:paraId="08ACF9E9" w14:textId="2C206670" w:rsidR="00F76A99" w:rsidRPr="005214B8" w:rsidRDefault="00F76A99" w:rsidP="0087179A">
      <w:pPr>
        <w:jc w:val="both"/>
        <w:rPr>
          <w:rFonts w:cs="Times New Roman"/>
          <w:szCs w:val="24"/>
        </w:rPr>
      </w:pPr>
      <w:r w:rsidRPr="005214B8">
        <w:rPr>
          <w:rFonts w:cs="Times New Roman"/>
          <w:szCs w:val="24"/>
        </w:rPr>
        <w:t>Hugtakið “skeivar ella villleiðandi upplýsingar” fevnir bæði um vantandi upplýsingar, um beinleiðis svikafull viðurskifti og um upplýsingar, har tær luttakandi fyritøkurnar, áðrenn upplýsingarnar vórðu latnar, ikki í nóg stóran mun høvdu tryggjað sær, at hesar vóru rættar.</w:t>
      </w:r>
    </w:p>
    <w:p w14:paraId="720695A0" w14:textId="01A70B26" w:rsidR="00F76A99" w:rsidRPr="005214B8" w:rsidRDefault="00F76A99" w:rsidP="0087179A">
      <w:pPr>
        <w:jc w:val="both"/>
        <w:rPr>
          <w:rFonts w:cs="Times New Roman"/>
          <w:szCs w:val="24"/>
        </w:rPr>
      </w:pPr>
    </w:p>
    <w:p w14:paraId="00635333" w14:textId="70700845" w:rsidR="00F76A99" w:rsidRPr="005214B8" w:rsidRDefault="00F76A99" w:rsidP="0087179A">
      <w:pPr>
        <w:jc w:val="both"/>
        <w:rPr>
          <w:rFonts w:cs="Times New Roman"/>
          <w:szCs w:val="24"/>
        </w:rPr>
      </w:pPr>
      <w:r w:rsidRPr="005214B8">
        <w:rPr>
          <w:rFonts w:cs="Times New Roman"/>
          <w:szCs w:val="24"/>
        </w:rPr>
        <w:t>Hugtakið “í stóran mun” merkir, at tær upplýsingar, sum eru skeivar ella villleiðandi, skulu vera beinleiðis ella óbeinleiðis orsøk til góðkenningina, og skulu vera partur av grundgevingini hjá Kappingareftirlitinum fyri at góðkenna samanleggingina.</w:t>
      </w:r>
    </w:p>
    <w:p w14:paraId="524F6F9E" w14:textId="14FA21E6" w:rsidR="00F82D15" w:rsidRPr="005214B8" w:rsidRDefault="00F82D15" w:rsidP="0087179A">
      <w:pPr>
        <w:jc w:val="both"/>
        <w:rPr>
          <w:rFonts w:cs="Times New Roman"/>
          <w:szCs w:val="24"/>
        </w:rPr>
      </w:pPr>
    </w:p>
    <w:p w14:paraId="0A4C86BB" w14:textId="77777777" w:rsidR="00F76A99" w:rsidRPr="005214B8" w:rsidRDefault="00F76A99" w:rsidP="0087179A">
      <w:pPr>
        <w:jc w:val="both"/>
        <w:rPr>
          <w:rFonts w:cs="Times New Roman"/>
          <w:szCs w:val="24"/>
        </w:rPr>
      </w:pPr>
      <w:r w:rsidRPr="005214B8">
        <w:rPr>
          <w:rFonts w:cs="Times New Roman"/>
          <w:i/>
          <w:iCs/>
          <w:szCs w:val="24"/>
        </w:rPr>
        <w:t>Onnur treyt</w:t>
      </w:r>
    </w:p>
    <w:p w14:paraId="5AF33E82" w14:textId="29FE0378" w:rsidR="00F76A99" w:rsidRPr="005214B8" w:rsidRDefault="00F76A99" w:rsidP="0087179A">
      <w:pPr>
        <w:jc w:val="both"/>
        <w:rPr>
          <w:rFonts w:cs="Times New Roman"/>
          <w:szCs w:val="24"/>
        </w:rPr>
      </w:pPr>
      <w:r w:rsidRPr="005214B8">
        <w:rPr>
          <w:rFonts w:cs="Times New Roman"/>
          <w:szCs w:val="24"/>
        </w:rPr>
        <w:t>Ein ella fleiri av luttakandi fyritøkunum skulu vera atvoldin til tær skeivu ella villleiðandi upplýsingarnar. Hetta er ein avmarking í rættinum til afturtøku av góðkenningum.</w:t>
      </w:r>
    </w:p>
    <w:p w14:paraId="10D7D642" w14:textId="43435647" w:rsidR="0087179A" w:rsidRPr="005214B8" w:rsidRDefault="0087179A" w:rsidP="0087179A">
      <w:pPr>
        <w:jc w:val="both"/>
        <w:rPr>
          <w:rFonts w:cs="Times New Roman"/>
          <w:szCs w:val="24"/>
        </w:rPr>
      </w:pPr>
    </w:p>
    <w:p w14:paraId="0951B365" w14:textId="63DEC06D" w:rsidR="0087179A" w:rsidRPr="005214B8" w:rsidRDefault="0087179A" w:rsidP="0087179A">
      <w:pPr>
        <w:jc w:val="both"/>
        <w:rPr>
          <w:rFonts w:cs="Times New Roman"/>
          <w:szCs w:val="24"/>
        </w:rPr>
      </w:pPr>
      <w:r w:rsidRPr="005214B8">
        <w:rPr>
          <w:rFonts w:cs="Times New Roman"/>
          <w:szCs w:val="24"/>
        </w:rPr>
        <w:t>Talan er um upplýsingar, sum ein fyritøka er atvoldin til, um upplýsingarnar eru latnar inn, latnar úr hondum ella staðfestar/váttaðar av einari ella fleiri av luttakandi fyritøkunum ella umboðum ella ráðgevum hjá teimum. Vantandi upplýsingar eru eisini at meta sum upplýsingar, sum ein fyritøka er atvoldin til. Skeivar ella villleiðandi upplýsingar, sum eru savnaðar inn frá triðjaparti, sbr. § 24 í verandi lóg, og síðani eru lagdar fyri eina av luttakandi fyritøkunum, sum hvørki váttar ella avsannar rættleikan av hesum upplýsingum, eru at meta sum upplýsingar, sum fyritøkan er atvoldin til.</w:t>
      </w:r>
    </w:p>
    <w:p w14:paraId="03C8FA5C" w14:textId="738904B7" w:rsidR="00F76A99" w:rsidRPr="005214B8" w:rsidRDefault="00F76A99" w:rsidP="00615A04">
      <w:pPr>
        <w:rPr>
          <w:rFonts w:cs="Times New Roman"/>
          <w:szCs w:val="24"/>
        </w:rPr>
      </w:pPr>
    </w:p>
    <w:p w14:paraId="6A86C8A1" w14:textId="72CF0F02" w:rsidR="0087179A" w:rsidRPr="005214B8" w:rsidRDefault="0087179A" w:rsidP="00615A04">
      <w:pPr>
        <w:rPr>
          <w:rFonts w:cs="Times New Roman"/>
          <w:szCs w:val="24"/>
        </w:rPr>
      </w:pPr>
      <w:r w:rsidRPr="005214B8">
        <w:rPr>
          <w:rFonts w:cs="Times New Roman"/>
          <w:szCs w:val="24"/>
        </w:rPr>
        <w:t>Umframt við afturtøku eftir § 18 a, stk. 1, kunnu luttakandi fyritøkur, sum hava latið inn skeivar ella villleiðandi upplýsingar, revsast við bót, sbr. § 3</w:t>
      </w:r>
      <w:r w:rsidR="00D939D0" w:rsidRPr="005214B8">
        <w:rPr>
          <w:rFonts w:cs="Times New Roman"/>
          <w:szCs w:val="24"/>
        </w:rPr>
        <w:t>0</w:t>
      </w:r>
      <w:r w:rsidRPr="005214B8">
        <w:rPr>
          <w:rFonts w:cs="Times New Roman"/>
          <w:szCs w:val="24"/>
        </w:rPr>
        <w:t>, stk. 1, nr. 11, um talan er um tilvitað brot ella grovt ósketni.</w:t>
      </w:r>
    </w:p>
    <w:p w14:paraId="3F6F97EE" w14:textId="5EE874C1" w:rsidR="00F76A99" w:rsidRPr="005214B8" w:rsidRDefault="00F76A99" w:rsidP="00615A04">
      <w:pPr>
        <w:rPr>
          <w:rFonts w:cs="Times New Roman"/>
          <w:szCs w:val="24"/>
        </w:rPr>
      </w:pPr>
    </w:p>
    <w:p w14:paraId="3BA36AC9" w14:textId="5BFA0C3D" w:rsidR="0087179A" w:rsidRPr="005214B8" w:rsidRDefault="0087179A" w:rsidP="00615A04">
      <w:pPr>
        <w:rPr>
          <w:rFonts w:cs="Times New Roman"/>
          <w:i/>
          <w:iCs/>
          <w:szCs w:val="24"/>
        </w:rPr>
      </w:pPr>
      <w:r w:rsidRPr="005214B8">
        <w:rPr>
          <w:rFonts w:cs="Times New Roman"/>
          <w:i/>
          <w:iCs/>
          <w:szCs w:val="24"/>
        </w:rPr>
        <w:t>§ 18 a. stk. 2</w:t>
      </w:r>
    </w:p>
    <w:p w14:paraId="06919F5E" w14:textId="5A1390B6" w:rsidR="00F76A99" w:rsidRPr="005214B8" w:rsidRDefault="0087179A" w:rsidP="0087179A">
      <w:pPr>
        <w:jc w:val="both"/>
        <w:rPr>
          <w:rFonts w:cs="Times New Roman"/>
          <w:szCs w:val="24"/>
        </w:rPr>
      </w:pPr>
      <w:r w:rsidRPr="005214B8">
        <w:rPr>
          <w:rFonts w:cs="Times New Roman"/>
          <w:szCs w:val="24"/>
        </w:rPr>
        <w:t>Onnur heimildin til afturtøku av góðkenning verður nýtt, um ein ella fleiri av luttakandi fyritøkunum nokta at fylgja treytum ella boðum sbrt. § 18, stk. 1 og 2.</w:t>
      </w:r>
    </w:p>
    <w:p w14:paraId="3A62FCCE" w14:textId="22B46325" w:rsidR="00F76A99" w:rsidRPr="005214B8" w:rsidRDefault="00F76A99" w:rsidP="0087179A">
      <w:pPr>
        <w:jc w:val="both"/>
        <w:rPr>
          <w:rFonts w:cs="Times New Roman"/>
          <w:szCs w:val="24"/>
        </w:rPr>
      </w:pPr>
    </w:p>
    <w:p w14:paraId="5094614D" w14:textId="77777777" w:rsidR="0087179A" w:rsidRPr="005214B8" w:rsidRDefault="0087179A" w:rsidP="0087179A">
      <w:pPr>
        <w:jc w:val="both"/>
        <w:rPr>
          <w:rFonts w:cs="Times New Roman"/>
          <w:szCs w:val="24"/>
        </w:rPr>
      </w:pPr>
      <w:r w:rsidRPr="005214B8">
        <w:rPr>
          <w:rFonts w:cs="Times New Roman"/>
          <w:szCs w:val="24"/>
        </w:rPr>
        <w:t>Tílíkar treytir og boð eru ein avgerandi fortreyt fyri, at ein samanlegging verður góðkend. Tí</w:t>
      </w:r>
    </w:p>
    <w:p w14:paraId="7D4C41C1" w14:textId="47003690" w:rsidR="0087179A" w:rsidRPr="005214B8" w:rsidRDefault="0087179A" w:rsidP="0087179A">
      <w:pPr>
        <w:jc w:val="both"/>
        <w:rPr>
          <w:rFonts w:cs="Times New Roman"/>
          <w:szCs w:val="24"/>
        </w:rPr>
      </w:pPr>
      <w:r w:rsidRPr="005214B8">
        <w:rPr>
          <w:rFonts w:cs="Times New Roman"/>
          <w:szCs w:val="24"/>
        </w:rPr>
        <w:t>kann noktan at fylgja treytum ella boðum sbrt. § 18, stk. 1 og 2, føra til afturtøku av góðkenning. Um luttakandi fyritøkur mótvegis Kappingareftirlitinum kunnu vísa á, at tað nú ikki er neyðugt ella møguligt at fylgja teimum treytum ella boðum, sum eru givin í sambandi við eina góðkenning, kann hetta hava við sær, at Kappingareftirlitið ikki fremur eina afturtøku eftir § 18 a, stk. 2 í hesum lógaruppskoti. Hetta kann t.d. verða støðan, um marknaðarviðurskiftini eru munandi broytt, síðani góðkenningin varð givin.</w:t>
      </w:r>
    </w:p>
    <w:p w14:paraId="6E3A1909" w14:textId="45DF6F99" w:rsidR="0087179A" w:rsidRPr="005214B8" w:rsidRDefault="0087179A" w:rsidP="0087179A">
      <w:pPr>
        <w:jc w:val="both"/>
        <w:rPr>
          <w:rFonts w:cs="Times New Roman"/>
          <w:szCs w:val="24"/>
        </w:rPr>
      </w:pPr>
    </w:p>
    <w:p w14:paraId="27C907D7" w14:textId="2141B53E" w:rsidR="0087179A" w:rsidRPr="005214B8" w:rsidRDefault="0087179A" w:rsidP="0087179A">
      <w:pPr>
        <w:jc w:val="both"/>
        <w:rPr>
          <w:rFonts w:cs="Times New Roman"/>
          <w:szCs w:val="24"/>
        </w:rPr>
      </w:pPr>
      <w:r w:rsidRPr="005214B8">
        <w:rPr>
          <w:rFonts w:cs="Times New Roman"/>
          <w:szCs w:val="24"/>
        </w:rPr>
        <w:t>§ 18, stk. 2 samsvarar við lógargrein 6, stk. 3, litra b í ES fráboðan nr. 139/2004 frá 20. januar 2004 og skal tulkast í samsvari við hesa. § 18, stk. 3 skal umsitast soleiðis, at tað bert í undantaksføri verður neyðugt hjá Kappingareftirlitinum at taka aftur eina góðkenning.</w:t>
      </w:r>
    </w:p>
    <w:p w14:paraId="70D2C584" w14:textId="60F0496B" w:rsidR="0087179A" w:rsidRPr="005214B8" w:rsidRDefault="0087179A" w:rsidP="0087179A">
      <w:pPr>
        <w:jc w:val="both"/>
        <w:rPr>
          <w:rFonts w:cs="Times New Roman"/>
          <w:szCs w:val="24"/>
        </w:rPr>
      </w:pPr>
    </w:p>
    <w:p w14:paraId="7D3D806F" w14:textId="32FAEE1D" w:rsidR="0087179A" w:rsidRPr="005214B8" w:rsidRDefault="0087179A" w:rsidP="0087179A">
      <w:pPr>
        <w:jc w:val="both"/>
        <w:rPr>
          <w:rFonts w:cs="Times New Roman"/>
          <w:i/>
          <w:iCs/>
          <w:szCs w:val="24"/>
        </w:rPr>
      </w:pPr>
      <w:r w:rsidRPr="005214B8">
        <w:rPr>
          <w:rFonts w:cs="Times New Roman"/>
          <w:i/>
          <w:iCs/>
          <w:szCs w:val="24"/>
        </w:rPr>
        <w:t>§ 18 a, stk. 3</w:t>
      </w:r>
    </w:p>
    <w:p w14:paraId="664A9BF5" w14:textId="58858D72" w:rsidR="00F76A99" w:rsidRPr="005214B8" w:rsidRDefault="0087179A" w:rsidP="0087179A">
      <w:pPr>
        <w:jc w:val="both"/>
        <w:rPr>
          <w:rFonts w:cs="Times New Roman"/>
          <w:szCs w:val="24"/>
        </w:rPr>
      </w:pPr>
      <w:r w:rsidRPr="005214B8">
        <w:rPr>
          <w:rFonts w:cs="Times New Roman"/>
          <w:szCs w:val="24"/>
        </w:rPr>
        <w:t>Triðja heimildin til afturtøku av góðkenning snýr seg um tær góðkenningar, sum verða givnar til samanleggingar, sum eru fráboðaðar eftir einføldum leisti og góðkendar eftir einfaldari málsviðgerð, sbrt. § 15, stk. 3.</w:t>
      </w:r>
    </w:p>
    <w:p w14:paraId="56C3C07E" w14:textId="2EBC879A" w:rsidR="0087179A" w:rsidRPr="005214B8" w:rsidRDefault="0087179A" w:rsidP="0087179A">
      <w:pPr>
        <w:jc w:val="both"/>
        <w:rPr>
          <w:rFonts w:cs="Times New Roman"/>
          <w:szCs w:val="24"/>
        </w:rPr>
      </w:pPr>
    </w:p>
    <w:p w14:paraId="11AAF305" w14:textId="12C1651E" w:rsidR="0087179A" w:rsidRPr="005214B8" w:rsidRDefault="0087179A" w:rsidP="0087179A">
      <w:pPr>
        <w:jc w:val="both"/>
        <w:rPr>
          <w:rFonts w:cs="Times New Roman"/>
          <w:szCs w:val="24"/>
        </w:rPr>
      </w:pPr>
      <w:r w:rsidRPr="005214B8">
        <w:rPr>
          <w:rFonts w:cs="Times New Roman"/>
          <w:szCs w:val="24"/>
        </w:rPr>
        <w:t>Heimildin gevur Kappingareftirlitinum rætt at taka aftur tílíka góðkenning og áleggja luttakandi fyritøkunum at fráboða eftir vanligum leisti. Fylgjan av hesum er, at freistir, sum vóru galdandi í sambandi við einfalda fráboðan, fella burtur, og luttakandi fyritøkur skulu, sum meginregla, innan tvær vikur hava fráboðað eftir vanligum leisti. Tá ið luttakandi fyritøkurnar hava fráboðað av nýggjum, byrja freistirnar av nýggjum.</w:t>
      </w:r>
    </w:p>
    <w:p w14:paraId="2050E04E" w14:textId="59B9D0D9" w:rsidR="0087179A" w:rsidRPr="005214B8" w:rsidRDefault="0087179A" w:rsidP="0087179A">
      <w:pPr>
        <w:jc w:val="both"/>
        <w:rPr>
          <w:rFonts w:cs="Times New Roman"/>
          <w:szCs w:val="24"/>
        </w:rPr>
      </w:pPr>
    </w:p>
    <w:p w14:paraId="488DFDBB" w14:textId="64F1F5C2" w:rsidR="0087179A" w:rsidRPr="005214B8" w:rsidRDefault="0087179A" w:rsidP="0087179A">
      <w:pPr>
        <w:jc w:val="both"/>
        <w:rPr>
          <w:rFonts w:cs="Times New Roman"/>
          <w:szCs w:val="24"/>
        </w:rPr>
      </w:pPr>
      <w:r w:rsidRPr="005214B8">
        <w:rPr>
          <w:rFonts w:cs="Times New Roman"/>
          <w:szCs w:val="24"/>
        </w:rPr>
        <w:t>Kappingareftirlitið ger av, um fyritøkurnar skulu fráboða eftir vanligum leisti, men Kappingareftirlitið fer ikki at nýta heimildina í § 18 a, stk. 3, um:</w:t>
      </w:r>
    </w:p>
    <w:p w14:paraId="316E10FC" w14:textId="77777777" w:rsidR="00FE64FF" w:rsidRPr="005214B8" w:rsidRDefault="00FE64FF" w:rsidP="0087179A">
      <w:pPr>
        <w:jc w:val="both"/>
        <w:rPr>
          <w:rFonts w:cs="Times New Roman"/>
          <w:szCs w:val="24"/>
        </w:rPr>
      </w:pPr>
    </w:p>
    <w:p w14:paraId="649FF8AF" w14:textId="4C16C7C6" w:rsidR="0087179A" w:rsidRPr="005214B8" w:rsidRDefault="0087179A" w:rsidP="0087179A">
      <w:pPr>
        <w:pStyle w:val="Listeafsnit"/>
        <w:numPr>
          <w:ilvl w:val="0"/>
          <w:numId w:val="7"/>
        </w:numPr>
        <w:jc w:val="both"/>
        <w:rPr>
          <w:rFonts w:cs="Times New Roman"/>
          <w:szCs w:val="24"/>
        </w:rPr>
      </w:pPr>
      <w:r w:rsidRPr="005214B8">
        <w:rPr>
          <w:rFonts w:cs="Times New Roman"/>
          <w:szCs w:val="24"/>
        </w:rPr>
        <w:t>Luttakandi fyritøkurnar, tá ið Kappingareftirlitið fremur afturtøku av góðkenning, ikki hava tikið stig til at gjøgnumføra samanleggingina, ella</w:t>
      </w:r>
    </w:p>
    <w:p w14:paraId="20FAE0BB" w14:textId="1B890BCB" w:rsidR="0087179A" w:rsidRPr="005214B8" w:rsidRDefault="0087179A" w:rsidP="0087179A">
      <w:pPr>
        <w:pStyle w:val="Listeafsnit"/>
        <w:numPr>
          <w:ilvl w:val="0"/>
          <w:numId w:val="7"/>
        </w:numPr>
        <w:jc w:val="both"/>
        <w:rPr>
          <w:rFonts w:cs="Times New Roman"/>
          <w:szCs w:val="24"/>
        </w:rPr>
      </w:pPr>
      <w:r w:rsidRPr="005214B8">
        <w:rPr>
          <w:rFonts w:cs="Times New Roman"/>
          <w:szCs w:val="24"/>
        </w:rPr>
        <w:t>Luttakandi fyritøkurnar, tá ið Kappingareftirlitið fremur afturtøku av góðkenning, hava tikið stig til at gjøgnumføra samanleggingina, men innan tvær vikur boða Kappingar</w:t>
      </w:r>
      <w:r w:rsidR="00FE64FF" w:rsidRPr="005214B8">
        <w:rPr>
          <w:rFonts w:cs="Times New Roman"/>
          <w:szCs w:val="24"/>
        </w:rPr>
        <w:t>eftirlitinum</w:t>
      </w:r>
      <w:r w:rsidRPr="005214B8">
        <w:rPr>
          <w:rFonts w:cs="Times New Roman"/>
          <w:szCs w:val="24"/>
        </w:rPr>
        <w:t xml:space="preserve"> frá, at samanleggingin ikki fer at verða framd.</w:t>
      </w:r>
    </w:p>
    <w:p w14:paraId="73963812" w14:textId="020B4ED5" w:rsidR="00FE64FF" w:rsidRPr="005214B8" w:rsidRDefault="00FE64FF" w:rsidP="00FE64FF">
      <w:pPr>
        <w:jc w:val="both"/>
        <w:rPr>
          <w:rFonts w:cs="Times New Roman"/>
          <w:szCs w:val="24"/>
        </w:rPr>
      </w:pPr>
    </w:p>
    <w:p w14:paraId="06DBEB31" w14:textId="627AD0AE" w:rsidR="00FE64FF" w:rsidRPr="005214B8" w:rsidRDefault="00FE64FF" w:rsidP="00FE64FF">
      <w:pPr>
        <w:jc w:val="both"/>
        <w:rPr>
          <w:rFonts w:cs="Times New Roman"/>
          <w:szCs w:val="24"/>
        </w:rPr>
      </w:pPr>
      <w:r w:rsidRPr="005214B8">
        <w:rPr>
          <w:rFonts w:cs="Times New Roman"/>
          <w:szCs w:val="24"/>
        </w:rPr>
        <w:t>Hevur Kappingareftirlitið avgjørt, at fráboðast skal eftir vanligum leisti, og ongin fráboðan er komin, tá ið freistin á tvær vikur er farin, kunnu luttakandi fyritøkur revsast við bót, sbrt. § 31, stk. 1, nr. 5 í hesum lógaruppskoti, um talan er um tilvitaða gerð ella grovt ósketni.</w:t>
      </w:r>
    </w:p>
    <w:p w14:paraId="1CA48E70" w14:textId="6FF90F63" w:rsidR="00FE64FF" w:rsidRPr="005214B8" w:rsidRDefault="00FE64FF" w:rsidP="00FE64FF">
      <w:pPr>
        <w:jc w:val="both"/>
        <w:rPr>
          <w:rFonts w:cs="Times New Roman"/>
          <w:szCs w:val="24"/>
        </w:rPr>
      </w:pPr>
    </w:p>
    <w:p w14:paraId="40D04BB7" w14:textId="1DD56524" w:rsidR="00FE64FF" w:rsidRPr="005214B8" w:rsidRDefault="00FE64FF" w:rsidP="00FE64FF">
      <w:pPr>
        <w:jc w:val="both"/>
        <w:rPr>
          <w:rFonts w:cs="Times New Roman"/>
          <w:szCs w:val="24"/>
        </w:rPr>
      </w:pPr>
      <w:r w:rsidRPr="005214B8">
        <w:rPr>
          <w:rFonts w:cs="Times New Roman"/>
          <w:szCs w:val="24"/>
        </w:rPr>
        <w:t>Afturtøka kann fara fram, um ein ella fleiri av luttakandi fyritøkunum hava latið inn skeivar ella villleiðandi upplýsingar. Tær samanleggingar, sum eru fráboðaðar vanligt, men góðkendar eftir einfaldari málsviðgerð, sbrt. § 15, stk. 3, fer afturtøka at kunna verða framd eftir § 18 a, stk. 1.</w:t>
      </w:r>
    </w:p>
    <w:p w14:paraId="1E95EAF9" w14:textId="78642493" w:rsidR="00FE64FF" w:rsidRPr="005214B8" w:rsidRDefault="00FE64FF" w:rsidP="00FE64FF">
      <w:pPr>
        <w:jc w:val="both"/>
        <w:rPr>
          <w:rFonts w:cs="Times New Roman"/>
          <w:szCs w:val="24"/>
        </w:rPr>
      </w:pPr>
    </w:p>
    <w:p w14:paraId="34DC1E9A" w14:textId="7D74AB69" w:rsidR="00FE64FF" w:rsidRPr="005214B8" w:rsidRDefault="00FE64FF" w:rsidP="00D939D0">
      <w:pPr>
        <w:jc w:val="both"/>
        <w:rPr>
          <w:rFonts w:cs="Times New Roman"/>
          <w:szCs w:val="24"/>
        </w:rPr>
      </w:pPr>
      <w:r w:rsidRPr="005214B8">
        <w:rPr>
          <w:rFonts w:cs="Times New Roman"/>
          <w:szCs w:val="24"/>
        </w:rPr>
        <w:t xml:space="preserve">Í teimum førum har ein samanlegging er fráboðað eftir einføldum leisti, fer metingin hjá Kappingareftirlitinum at vera grundað á tær upplýsingar, sum fyritøkurnar koma við og møguligar upplýsingar, sum koma frá triðjapersóni, í sambandi við at samanlegging verður </w:t>
      </w:r>
      <w:r w:rsidRPr="005214B8">
        <w:rPr>
          <w:rFonts w:cs="Times New Roman"/>
          <w:szCs w:val="24"/>
        </w:rPr>
        <w:lastRenderedPageBreak/>
        <w:t>almannakunngjørd. Kappingareftirlitið fer sum meginregla ikki at innheinta upplýsingar og sum meginregla ikki at eftirkanna tær upplýsingar, sum eru fráboðaðar.</w:t>
      </w:r>
    </w:p>
    <w:p w14:paraId="6A6D9241" w14:textId="69890380" w:rsidR="0087179A" w:rsidRPr="005214B8" w:rsidRDefault="0087179A" w:rsidP="00D939D0">
      <w:pPr>
        <w:jc w:val="both"/>
        <w:rPr>
          <w:rFonts w:cs="Times New Roman"/>
          <w:szCs w:val="24"/>
        </w:rPr>
      </w:pPr>
    </w:p>
    <w:p w14:paraId="48582CAD" w14:textId="35510B1C" w:rsidR="00FE64FF" w:rsidRPr="005214B8" w:rsidRDefault="00FE64FF" w:rsidP="00D939D0">
      <w:pPr>
        <w:jc w:val="both"/>
        <w:rPr>
          <w:rFonts w:cs="Times New Roman"/>
          <w:szCs w:val="24"/>
        </w:rPr>
      </w:pPr>
      <w:r w:rsidRPr="005214B8">
        <w:rPr>
          <w:rFonts w:cs="Times New Roman"/>
          <w:szCs w:val="24"/>
        </w:rPr>
        <w:t>Tað er tí av alstórum týdningi, at luttakandi fyritøkurnar tryggja sær, at tær upplýsingar, sum verða latnar inn í sambandi við einfalda fráboðan, eru rættar</w:t>
      </w:r>
    </w:p>
    <w:p w14:paraId="0123FC7B" w14:textId="5C99A85A" w:rsidR="00FE64FF" w:rsidRPr="005214B8" w:rsidRDefault="00FE64FF" w:rsidP="00D939D0">
      <w:pPr>
        <w:jc w:val="both"/>
        <w:rPr>
          <w:rFonts w:cs="Times New Roman"/>
          <w:szCs w:val="24"/>
        </w:rPr>
      </w:pPr>
    </w:p>
    <w:p w14:paraId="0DDC6698" w14:textId="78B7007D" w:rsidR="00FE64FF" w:rsidRPr="005214B8" w:rsidRDefault="00FE64FF" w:rsidP="00D939D0">
      <w:pPr>
        <w:jc w:val="both"/>
        <w:rPr>
          <w:rFonts w:cs="Times New Roman"/>
          <w:szCs w:val="24"/>
        </w:rPr>
      </w:pPr>
      <w:r w:rsidRPr="005214B8">
        <w:rPr>
          <w:rFonts w:cs="Times New Roman"/>
          <w:szCs w:val="24"/>
        </w:rPr>
        <w:t>Kravið í § 18 a, stk. 1 um, at avgerðin í stóran mun skal vera grundað á skeivar ella villleiðandi upplýsingar, sum fyritøkurnar eru atvold til, er ikki galdandi fyri afturtøku eftir § 18 a, stk. 3. Tað krevst tó, at skeivleiki er í upplýsingum ella metingum, ið hava týdning fyri metingina hjá Kappingareftirlitinum av samanleggingini.</w:t>
      </w:r>
    </w:p>
    <w:p w14:paraId="333AA686" w14:textId="6C133732" w:rsidR="0087179A" w:rsidRPr="005214B8" w:rsidRDefault="0087179A" w:rsidP="00D939D0">
      <w:pPr>
        <w:jc w:val="both"/>
        <w:rPr>
          <w:rFonts w:cs="Times New Roman"/>
          <w:szCs w:val="24"/>
        </w:rPr>
      </w:pPr>
    </w:p>
    <w:p w14:paraId="3839752C" w14:textId="5186B169" w:rsidR="0087179A" w:rsidRPr="005214B8" w:rsidRDefault="00FE64FF" w:rsidP="00D939D0">
      <w:pPr>
        <w:jc w:val="both"/>
        <w:rPr>
          <w:rFonts w:cs="Times New Roman"/>
          <w:szCs w:val="24"/>
        </w:rPr>
      </w:pPr>
      <w:r w:rsidRPr="005214B8">
        <w:rPr>
          <w:rFonts w:cs="Times New Roman"/>
          <w:szCs w:val="24"/>
        </w:rPr>
        <w:t>Hugtakið “skeivar og villleiðandi upplýsingar” er hitt sama sum í § 18, stk. 3.</w:t>
      </w:r>
    </w:p>
    <w:p w14:paraId="3750E203" w14:textId="34FB50E7" w:rsidR="00FE64FF" w:rsidRPr="005214B8" w:rsidRDefault="00FE64FF" w:rsidP="00D939D0">
      <w:pPr>
        <w:jc w:val="both"/>
        <w:rPr>
          <w:rFonts w:cs="Times New Roman"/>
          <w:szCs w:val="24"/>
        </w:rPr>
      </w:pPr>
    </w:p>
    <w:p w14:paraId="285B7028" w14:textId="0E93625F" w:rsidR="00FE64FF" w:rsidRPr="005214B8" w:rsidRDefault="00FE64FF" w:rsidP="00D939D0">
      <w:pPr>
        <w:jc w:val="both"/>
        <w:rPr>
          <w:rFonts w:cs="Times New Roman"/>
          <w:szCs w:val="24"/>
        </w:rPr>
      </w:pPr>
      <w:r w:rsidRPr="005214B8">
        <w:rPr>
          <w:rFonts w:cs="Times New Roman"/>
          <w:szCs w:val="24"/>
        </w:rPr>
        <w:t>Umframt afturtøku eftir § 18 a, stk. 3, kunnu luttakandi fyritøkur, sum hava latið inn skeivar ella villleiðandi upplýsingar, revsast við bót, sbrt. § 31, stk. 1, nr. 11, um brotið er framt tilvitað ella í grovum ósketni.</w:t>
      </w:r>
    </w:p>
    <w:p w14:paraId="2D4CF3AC" w14:textId="17287950" w:rsidR="0087179A" w:rsidRPr="005214B8" w:rsidRDefault="0087179A" w:rsidP="00D939D0">
      <w:pPr>
        <w:jc w:val="both"/>
        <w:rPr>
          <w:rFonts w:cs="Times New Roman"/>
          <w:szCs w:val="24"/>
        </w:rPr>
      </w:pPr>
    </w:p>
    <w:p w14:paraId="06C2BA5F" w14:textId="0E1CAF66" w:rsidR="006032ED" w:rsidRPr="005214B8" w:rsidRDefault="006032ED" w:rsidP="00D939D0">
      <w:pPr>
        <w:jc w:val="both"/>
        <w:rPr>
          <w:rFonts w:cs="Times New Roman"/>
          <w:b/>
          <w:bCs/>
          <w:szCs w:val="24"/>
        </w:rPr>
      </w:pPr>
      <w:r w:rsidRPr="005214B8">
        <w:rPr>
          <w:rFonts w:cs="Times New Roman"/>
          <w:b/>
          <w:bCs/>
          <w:szCs w:val="24"/>
        </w:rPr>
        <w:t>Til § 18 b</w:t>
      </w:r>
    </w:p>
    <w:p w14:paraId="712F4643" w14:textId="33358389" w:rsidR="006032ED" w:rsidRPr="005214B8" w:rsidRDefault="006032ED" w:rsidP="00D939D0">
      <w:pPr>
        <w:jc w:val="both"/>
        <w:rPr>
          <w:rFonts w:cs="Times New Roman"/>
          <w:szCs w:val="24"/>
        </w:rPr>
      </w:pPr>
      <w:r w:rsidRPr="005214B8">
        <w:rPr>
          <w:rFonts w:cs="Times New Roman"/>
          <w:szCs w:val="24"/>
        </w:rPr>
        <w:t>Ásetingin í § 18 b gevur Kappingareftirlitinum heimild til at loysa sundur eina samanlegging, sum ikki hevur fingið góðkenning eftir § 15, stk. 1. Orðingin í § 18 b samsvarar við art. 8, stk. 4 í ES fráboðan nr. 139/2004 frá 20. januar 2004. Kappingareftirlitið fer í síni tulking av § 18 b at taka støði í art. 8, stk. 4 í ES fráboðan nr. 139/2004.</w:t>
      </w:r>
    </w:p>
    <w:p w14:paraId="2703DDF0" w14:textId="55EF6E76" w:rsidR="006032ED" w:rsidRPr="005214B8" w:rsidRDefault="006032ED" w:rsidP="00D939D0">
      <w:pPr>
        <w:jc w:val="both"/>
        <w:rPr>
          <w:rFonts w:cs="Times New Roman"/>
          <w:szCs w:val="24"/>
        </w:rPr>
      </w:pPr>
    </w:p>
    <w:p w14:paraId="5D6D8AB1" w14:textId="211536E7" w:rsidR="006032ED" w:rsidRPr="005214B8" w:rsidRDefault="006032ED" w:rsidP="00D939D0">
      <w:pPr>
        <w:jc w:val="both"/>
        <w:rPr>
          <w:rFonts w:cs="Times New Roman"/>
          <w:szCs w:val="24"/>
        </w:rPr>
      </w:pPr>
      <w:r w:rsidRPr="005214B8">
        <w:rPr>
          <w:rFonts w:cs="Times New Roman"/>
          <w:szCs w:val="24"/>
        </w:rPr>
        <w:t>Ásetingin í § 18 b gevur bara Kappingareftirlitinum heimild til at loysa sundur samanleggingar, sum hindra virknari kapping, serliga tí ein marknaðarráðandi støða verður skapt ella styrkist. Ásetingin gevur Kappingareftirlitinum eina serstakliga víða heimild til at endurreisa virknu kappingina. Heimildin er tó bert ætlað Kappingareftirlitinum at nýta í undantaksførum. Kappingareftirlitið er tó altíð bundið av lutfalsmeginregluni, og Kappingareftirlitið skal tí altíð velja tað minst inntrívandi inntrivið, sum kann røkkað ætlaða endamálinum.</w:t>
      </w:r>
    </w:p>
    <w:p w14:paraId="14F6AA49" w14:textId="45E807AC" w:rsidR="006032ED" w:rsidRPr="005214B8" w:rsidRDefault="006032ED" w:rsidP="00D939D0">
      <w:pPr>
        <w:jc w:val="both"/>
        <w:rPr>
          <w:rFonts w:cs="Times New Roman"/>
          <w:szCs w:val="24"/>
        </w:rPr>
      </w:pPr>
    </w:p>
    <w:p w14:paraId="717B1D75" w14:textId="1A85CF8F" w:rsidR="006032ED" w:rsidRPr="005214B8" w:rsidRDefault="006032ED" w:rsidP="00D939D0">
      <w:pPr>
        <w:jc w:val="both"/>
        <w:rPr>
          <w:rFonts w:cs="Times New Roman"/>
          <w:szCs w:val="24"/>
        </w:rPr>
      </w:pPr>
      <w:r w:rsidRPr="005214B8">
        <w:rPr>
          <w:rFonts w:cs="Times New Roman"/>
          <w:szCs w:val="24"/>
        </w:rPr>
        <w:t>Ásetingin skal tryggja, at samanleggingareftirlitið er munadygt, og at fráboðanarskyldan verður hildin. Verða boðini, sum Kappingareftirlitið gevur eftir § 18 b, ikki hildin, kann sekt sambært § 30 í hesum lógaruppskoti áleggjast fyri at tvinga luttakandi fyritøkurnar at eftirlíka. Somuleiðis kunnu luttakandi fyritøkurnar revsast við bót sambært § 3</w:t>
      </w:r>
      <w:r w:rsidR="00D939D0" w:rsidRPr="005214B8">
        <w:rPr>
          <w:rFonts w:cs="Times New Roman"/>
          <w:szCs w:val="24"/>
        </w:rPr>
        <w:t>0</w:t>
      </w:r>
      <w:r w:rsidRPr="005214B8">
        <w:rPr>
          <w:rFonts w:cs="Times New Roman"/>
          <w:szCs w:val="24"/>
        </w:rPr>
        <w:t xml:space="preserve"> í hesum lógaruppskoti, fyri manglandi eftirlíkan av boðum, givin eftir hesi grein.</w:t>
      </w:r>
    </w:p>
    <w:p w14:paraId="61F269FA" w14:textId="2F873B62" w:rsidR="0087179A" w:rsidRPr="005214B8" w:rsidRDefault="0087179A" w:rsidP="00D939D0">
      <w:pPr>
        <w:jc w:val="both"/>
        <w:rPr>
          <w:rFonts w:cs="Times New Roman"/>
          <w:szCs w:val="24"/>
        </w:rPr>
      </w:pPr>
    </w:p>
    <w:p w14:paraId="71FDE674" w14:textId="74A766F9" w:rsidR="006032ED" w:rsidRPr="005214B8" w:rsidRDefault="006032ED" w:rsidP="00D939D0">
      <w:pPr>
        <w:jc w:val="both"/>
        <w:rPr>
          <w:rFonts w:cs="Times New Roman"/>
          <w:szCs w:val="24"/>
        </w:rPr>
      </w:pPr>
      <w:r w:rsidRPr="005214B8">
        <w:rPr>
          <w:rFonts w:cs="Times New Roman"/>
          <w:szCs w:val="24"/>
        </w:rPr>
        <w:t>Hvørji boð verða givin sambært § 18 b veldst um, hvat slag av samanlegging talan er um og tær ítøkiligu umstøður, sum eru galdandi. Boð kunnu verða givin um frásølu av partabrøvum, sundurbýting av fyritøku ella ognum, ella uppathald av felagsræði ella avtøku av einum samváða. Uttan mun til, hvørji boðini eru, fáa luttakandi fyritøkurnar altíð eina freist til at eftirlíka boðunum.</w:t>
      </w:r>
    </w:p>
    <w:p w14:paraId="5C0D9ED0" w14:textId="77777777" w:rsidR="006032ED" w:rsidRPr="005214B8" w:rsidRDefault="006032ED" w:rsidP="00615A04">
      <w:pPr>
        <w:rPr>
          <w:rFonts w:cs="Times New Roman"/>
          <w:szCs w:val="24"/>
        </w:rPr>
      </w:pPr>
    </w:p>
    <w:p w14:paraId="2DBE7CAF" w14:textId="22C7E28A" w:rsidR="0087179A" w:rsidRPr="005214B8" w:rsidRDefault="009153FA" w:rsidP="00615A04">
      <w:pPr>
        <w:rPr>
          <w:rFonts w:cs="Times New Roman"/>
          <w:b/>
          <w:bCs/>
          <w:szCs w:val="24"/>
        </w:rPr>
      </w:pPr>
      <w:r w:rsidRPr="005214B8">
        <w:rPr>
          <w:rFonts w:cs="Times New Roman"/>
          <w:b/>
          <w:bCs/>
          <w:szCs w:val="24"/>
        </w:rPr>
        <w:t xml:space="preserve">Til </w:t>
      </w:r>
      <w:r w:rsidR="008D6153" w:rsidRPr="005214B8">
        <w:rPr>
          <w:rFonts w:cs="Times New Roman"/>
          <w:b/>
          <w:bCs/>
          <w:szCs w:val="24"/>
        </w:rPr>
        <w:t>§ 19</w:t>
      </w:r>
    </w:p>
    <w:p w14:paraId="5302D0C9" w14:textId="62DCE84C" w:rsidR="0087179A" w:rsidRPr="005214B8" w:rsidRDefault="0087179A" w:rsidP="00615A04">
      <w:pPr>
        <w:rPr>
          <w:rFonts w:cs="Times New Roman"/>
          <w:szCs w:val="24"/>
        </w:rPr>
      </w:pPr>
    </w:p>
    <w:p w14:paraId="6F5E2071" w14:textId="0CA2154D" w:rsidR="00050081" w:rsidRPr="005214B8" w:rsidRDefault="00050081" w:rsidP="00615A04">
      <w:pPr>
        <w:rPr>
          <w:rFonts w:cs="Times New Roman"/>
          <w:szCs w:val="24"/>
        </w:rPr>
      </w:pPr>
      <w:r w:rsidRPr="005214B8">
        <w:rPr>
          <w:rFonts w:cs="Times New Roman"/>
          <w:szCs w:val="24"/>
        </w:rPr>
        <w:t xml:space="preserve">Rættindi hjá pørtum er skipað í fyrisitingarlógini og verða ikki ávirka av hesi áseting. </w:t>
      </w:r>
    </w:p>
    <w:p w14:paraId="4117F1C8" w14:textId="45660CB6" w:rsidR="00050081" w:rsidRPr="005214B8" w:rsidRDefault="00050081" w:rsidP="00615A04">
      <w:pPr>
        <w:rPr>
          <w:rFonts w:cs="Times New Roman"/>
          <w:szCs w:val="24"/>
        </w:rPr>
      </w:pPr>
    </w:p>
    <w:p w14:paraId="4370C7FF" w14:textId="18EC2180" w:rsidR="002E28F7" w:rsidRPr="005214B8" w:rsidRDefault="001D4A68" w:rsidP="00115046">
      <w:pPr>
        <w:jc w:val="both"/>
        <w:rPr>
          <w:rFonts w:cs="Times New Roman"/>
          <w:szCs w:val="24"/>
        </w:rPr>
      </w:pPr>
      <w:r w:rsidRPr="005214B8">
        <w:rPr>
          <w:rFonts w:cs="Times New Roman"/>
          <w:szCs w:val="24"/>
        </w:rPr>
        <w:t>Lógin um alment innlit er</w:t>
      </w:r>
      <w:r w:rsidR="00115046" w:rsidRPr="005214B8">
        <w:rPr>
          <w:rFonts w:cs="Times New Roman"/>
          <w:szCs w:val="24"/>
        </w:rPr>
        <w:t xml:space="preserve"> sum</w:t>
      </w:r>
      <w:r w:rsidRPr="005214B8">
        <w:rPr>
          <w:rFonts w:cs="Times New Roman"/>
          <w:szCs w:val="24"/>
        </w:rPr>
        <w:t xml:space="preserve"> í meginregla ikki galdandi fyri mál eftir kappingarlógini. Hetta kemst av, at innlit kann skaða kappingina, um kappingarneytar </w:t>
      </w:r>
      <w:r w:rsidR="002E28F7" w:rsidRPr="005214B8">
        <w:rPr>
          <w:rFonts w:cs="Times New Roman"/>
          <w:szCs w:val="24"/>
        </w:rPr>
        <w:t>umvegis kappingarmyndugleikan</w:t>
      </w:r>
      <w:r w:rsidRPr="005214B8">
        <w:rPr>
          <w:rFonts w:cs="Times New Roman"/>
          <w:szCs w:val="24"/>
        </w:rPr>
        <w:t xml:space="preserve"> kunnu fáa upplýsingar um hvønn annan, s</w:t>
      </w:r>
      <w:r w:rsidR="00115046" w:rsidRPr="005214B8">
        <w:rPr>
          <w:rFonts w:cs="Times New Roman"/>
          <w:szCs w:val="24"/>
        </w:rPr>
        <w:t>um vanligan ikki er tøk</w:t>
      </w:r>
      <w:r w:rsidR="00D939D0" w:rsidRPr="005214B8">
        <w:rPr>
          <w:rFonts w:cs="Times New Roman"/>
          <w:szCs w:val="24"/>
        </w:rPr>
        <w:t>ir</w:t>
      </w:r>
      <w:r w:rsidR="00115046" w:rsidRPr="005214B8">
        <w:rPr>
          <w:rFonts w:cs="Times New Roman"/>
          <w:szCs w:val="24"/>
        </w:rPr>
        <w:t xml:space="preserve"> á </w:t>
      </w:r>
      <w:r w:rsidR="00115046" w:rsidRPr="005214B8">
        <w:rPr>
          <w:rFonts w:cs="Times New Roman"/>
          <w:szCs w:val="24"/>
        </w:rPr>
        <w:lastRenderedPageBreak/>
        <w:t>marknaðinum. Í staðin er álagt kappingarmyndugleikanum at</w:t>
      </w:r>
      <w:r w:rsidR="002E28F7" w:rsidRPr="005214B8">
        <w:rPr>
          <w:rFonts w:cs="Times New Roman"/>
          <w:szCs w:val="24"/>
        </w:rPr>
        <w:t xml:space="preserve"> almannakunngera</w:t>
      </w:r>
      <w:r w:rsidR="00115046" w:rsidRPr="005214B8">
        <w:rPr>
          <w:rFonts w:cs="Times New Roman"/>
          <w:szCs w:val="24"/>
        </w:rPr>
        <w:t xml:space="preserve"> upplýsingar um sítt virksemi og harvið skapa </w:t>
      </w:r>
      <w:r w:rsidR="002E28F7" w:rsidRPr="005214B8">
        <w:rPr>
          <w:rFonts w:cs="Times New Roman"/>
          <w:szCs w:val="24"/>
        </w:rPr>
        <w:t xml:space="preserve">gjøgnumskygni fyri brúkaran. </w:t>
      </w:r>
    </w:p>
    <w:p w14:paraId="427192C0" w14:textId="77777777" w:rsidR="002E28F7" w:rsidRPr="005214B8" w:rsidRDefault="002E28F7" w:rsidP="00615A04">
      <w:pPr>
        <w:rPr>
          <w:rFonts w:cs="Times New Roman"/>
          <w:szCs w:val="24"/>
        </w:rPr>
      </w:pPr>
    </w:p>
    <w:p w14:paraId="0967B6B1" w14:textId="6E078A40" w:rsidR="002E28F7" w:rsidRPr="005214B8" w:rsidRDefault="002E28F7" w:rsidP="00615A04">
      <w:pPr>
        <w:rPr>
          <w:rFonts w:cs="Times New Roman"/>
          <w:b/>
          <w:bCs/>
          <w:szCs w:val="24"/>
        </w:rPr>
      </w:pPr>
      <w:r w:rsidRPr="005214B8">
        <w:rPr>
          <w:rFonts w:cs="Times New Roman"/>
          <w:b/>
          <w:bCs/>
          <w:szCs w:val="24"/>
        </w:rPr>
        <w:t>§ 19, stk. 1.</w:t>
      </w:r>
    </w:p>
    <w:p w14:paraId="3392264D" w14:textId="2679B06B" w:rsidR="003B0A57" w:rsidRPr="005214B8" w:rsidRDefault="003B0A57" w:rsidP="00615A04">
      <w:pPr>
        <w:rPr>
          <w:rFonts w:cs="Times New Roman"/>
          <w:szCs w:val="24"/>
        </w:rPr>
      </w:pPr>
      <w:r w:rsidRPr="005214B8">
        <w:rPr>
          <w:rFonts w:cs="Times New Roman"/>
          <w:szCs w:val="24"/>
        </w:rPr>
        <w:t xml:space="preserve">Sum meginreglan er </w:t>
      </w:r>
      <w:r w:rsidR="00050081" w:rsidRPr="005214B8">
        <w:rPr>
          <w:rFonts w:cs="Times New Roman"/>
          <w:szCs w:val="24"/>
        </w:rPr>
        <w:t>lóg um innlit í fyrisitingina ikki er galdandi fyri mál og kanningar eftir hesi lóg</w:t>
      </w:r>
      <w:r w:rsidRPr="005214B8">
        <w:rPr>
          <w:rFonts w:cs="Times New Roman"/>
          <w:szCs w:val="24"/>
        </w:rPr>
        <w:t>, uttan so at hesi eru undantikin í § 19, stk. 1.</w:t>
      </w:r>
      <w:r w:rsidR="00115046" w:rsidRPr="005214B8">
        <w:rPr>
          <w:rFonts w:cs="Times New Roman"/>
          <w:szCs w:val="24"/>
        </w:rPr>
        <w:t xml:space="preserve"> 1. pkt.</w:t>
      </w:r>
      <w:r w:rsidRPr="005214B8">
        <w:rPr>
          <w:rFonts w:cs="Times New Roman"/>
          <w:szCs w:val="24"/>
        </w:rPr>
        <w:t xml:space="preserve"> </w:t>
      </w:r>
      <w:r w:rsidR="00115046" w:rsidRPr="005214B8">
        <w:rPr>
          <w:rFonts w:cs="Times New Roman"/>
          <w:szCs w:val="24"/>
        </w:rPr>
        <w:t>Tey undantøk, sum er nevnd í greinini snúgva seg um ásetan av fyrisitingarligum reglum innan virksemi hjá kappingarmyndugleikanum.</w:t>
      </w:r>
    </w:p>
    <w:p w14:paraId="2571B63D" w14:textId="166912F0" w:rsidR="00115046" w:rsidRPr="005214B8" w:rsidRDefault="00115046" w:rsidP="00615A04">
      <w:pPr>
        <w:rPr>
          <w:rFonts w:cs="Times New Roman"/>
          <w:szCs w:val="24"/>
        </w:rPr>
      </w:pPr>
    </w:p>
    <w:p w14:paraId="31395880" w14:textId="4F1A3BBA" w:rsidR="00115046" w:rsidRPr="005214B8" w:rsidRDefault="00115046" w:rsidP="00615A04">
      <w:pPr>
        <w:rPr>
          <w:rFonts w:cs="Times New Roman"/>
          <w:szCs w:val="24"/>
        </w:rPr>
      </w:pPr>
      <w:r w:rsidRPr="005214B8">
        <w:rPr>
          <w:rFonts w:cs="Times New Roman"/>
          <w:szCs w:val="24"/>
        </w:rPr>
        <w:t xml:space="preserve">Í </w:t>
      </w:r>
      <w:r w:rsidR="003B0A57" w:rsidRPr="005214B8">
        <w:rPr>
          <w:rFonts w:cs="Times New Roman"/>
          <w:szCs w:val="24"/>
        </w:rPr>
        <w:t xml:space="preserve">§ 19, stk. 1, 2. </w:t>
      </w:r>
      <w:r w:rsidRPr="005214B8">
        <w:rPr>
          <w:rFonts w:cs="Times New Roman"/>
          <w:szCs w:val="24"/>
        </w:rPr>
        <w:t>p</w:t>
      </w:r>
      <w:r w:rsidR="003B0A57" w:rsidRPr="005214B8">
        <w:rPr>
          <w:rFonts w:cs="Times New Roman"/>
          <w:szCs w:val="24"/>
        </w:rPr>
        <w:t>kt. er</w:t>
      </w:r>
      <w:r w:rsidRPr="005214B8">
        <w:rPr>
          <w:rFonts w:cs="Times New Roman"/>
          <w:szCs w:val="24"/>
        </w:rPr>
        <w:t xml:space="preserve"> ásett, at</w:t>
      </w:r>
      <w:r w:rsidR="003B0A57" w:rsidRPr="005214B8">
        <w:rPr>
          <w:rFonts w:cs="Times New Roman"/>
          <w:szCs w:val="24"/>
        </w:rPr>
        <w:t xml:space="preserve"> meginreglan um egi</w:t>
      </w:r>
      <w:r w:rsidRPr="005214B8">
        <w:rPr>
          <w:rFonts w:cs="Times New Roman"/>
          <w:szCs w:val="24"/>
        </w:rPr>
        <w:t xml:space="preserve">ð </w:t>
      </w:r>
      <w:r w:rsidR="003B0A57" w:rsidRPr="005214B8">
        <w:rPr>
          <w:rFonts w:cs="Times New Roman"/>
          <w:szCs w:val="24"/>
        </w:rPr>
        <w:t>innlit</w:t>
      </w:r>
      <w:r w:rsidRPr="005214B8">
        <w:rPr>
          <w:rFonts w:cs="Times New Roman"/>
          <w:szCs w:val="24"/>
        </w:rPr>
        <w:t xml:space="preserve"> og notatskyldan í lógini </w:t>
      </w:r>
      <w:r w:rsidR="002B46AB" w:rsidRPr="005214B8">
        <w:rPr>
          <w:rFonts w:cs="Times New Roman"/>
          <w:szCs w:val="24"/>
        </w:rPr>
        <w:t>um</w:t>
      </w:r>
      <w:r w:rsidRPr="005214B8">
        <w:rPr>
          <w:rFonts w:cs="Times New Roman"/>
          <w:szCs w:val="24"/>
        </w:rPr>
        <w:t xml:space="preserve"> alment innlit eisini er galdandi í málum eftir hesi lóg.</w:t>
      </w:r>
    </w:p>
    <w:p w14:paraId="4DF80524" w14:textId="5B4CB67D" w:rsidR="00115046" w:rsidRPr="005214B8" w:rsidRDefault="00115046" w:rsidP="00615A04">
      <w:pPr>
        <w:rPr>
          <w:rFonts w:cs="Times New Roman"/>
          <w:szCs w:val="24"/>
        </w:rPr>
      </w:pPr>
    </w:p>
    <w:p w14:paraId="2901BF2A" w14:textId="764D49A6" w:rsidR="00115046" w:rsidRPr="005214B8" w:rsidRDefault="00115046" w:rsidP="00615A04">
      <w:pPr>
        <w:rPr>
          <w:rFonts w:cs="Times New Roman"/>
          <w:szCs w:val="24"/>
        </w:rPr>
      </w:pPr>
      <w:r w:rsidRPr="005214B8">
        <w:rPr>
          <w:rFonts w:cs="Times New Roman"/>
          <w:szCs w:val="24"/>
        </w:rPr>
        <w:t>At enda í greinini er ásett, at víðarilatin</w:t>
      </w:r>
      <w:r w:rsidR="001736E4" w:rsidRPr="005214B8">
        <w:rPr>
          <w:rFonts w:cs="Times New Roman"/>
          <w:szCs w:val="24"/>
        </w:rPr>
        <w:t>g</w:t>
      </w:r>
      <w:r w:rsidRPr="005214B8">
        <w:rPr>
          <w:rFonts w:cs="Times New Roman"/>
          <w:szCs w:val="24"/>
        </w:rPr>
        <w:t xml:space="preserve"> av upplýsingum til annan fyrisitingarligan myndugleika kemur</w:t>
      </w:r>
      <w:r w:rsidR="00254174" w:rsidRPr="005214B8">
        <w:rPr>
          <w:rFonts w:cs="Times New Roman"/>
          <w:szCs w:val="24"/>
        </w:rPr>
        <w:t xml:space="preserve"> undir</w:t>
      </w:r>
      <w:r w:rsidRPr="005214B8">
        <w:rPr>
          <w:rFonts w:cs="Times New Roman"/>
          <w:szCs w:val="24"/>
        </w:rPr>
        <w:t xml:space="preserve"> somu reglur</w:t>
      </w:r>
      <w:r w:rsidR="001736E4" w:rsidRPr="005214B8">
        <w:rPr>
          <w:rFonts w:cs="Times New Roman"/>
          <w:szCs w:val="24"/>
        </w:rPr>
        <w:t>,</w:t>
      </w:r>
      <w:r w:rsidRPr="005214B8">
        <w:rPr>
          <w:rFonts w:cs="Times New Roman"/>
          <w:szCs w:val="24"/>
        </w:rPr>
        <w:t xml:space="preserve"> sum er nevndar í 1. og 2. pkt. í § 19. </w:t>
      </w:r>
    </w:p>
    <w:p w14:paraId="5A6F64E5" w14:textId="324FB5B5" w:rsidR="002E28F7" w:rsidRPr="005214B8" w:rsidRDefault="002E28F7" w:rsidP="00615A04">
      <w:pPr>
        <w:rPr>
          <w:rFonts w:cs="Times New Roman"/>
          <w:szCs w:val="24"/>
        </w:rPr>
      </w:pPr>
    </w:p>
    <w:p w14:paraId="36FAAF5B" w14:textId="694A7E61" w:rsidR="002E28F7" w:rsidRPr="005214B8" w:rsidRDefault="002E28F7" w:rsidP="00D939D0">
      <w:pPr>
        <w:jc w:val="both"/>
        <w:rPr>
          <w:rFonts w:cs="Times New Roman"/>
          <w:b/>
          <w:bCs/>
          <w:szCs w:val="24"/>
        </w:rPr>
      </w:pPr>
      <w:r w:rsidRPr="005214B8">
        <w:rPr>
          <w:rFonts w:cs="Times New Roman"/>
          <w:b/>
          <w:bCs/>
          <w:szCs w:val="24"/>
        </w:rPr>
        <w:t>§ 19, stk. 2</w:t>
      </w:r>
    </w:p>
    <w:p w14:paraId="718904FF" w14:textId="028DB56F" w:rsidR="002E28F7" w:rsidRPr="005214B8" w:rsidRDefault="002E28F7" w:rsidP="00D939D0">
      <w:pPr>
        <w:jc w:val="both"/>
        <w:rPr>
          <w:rFonts w:cs="Times New Roman"/>
          <w:szCs w:val="24"/>
        </w:rPr>
      </w:pPr>
      <w:r w:rsidRPr="005214B8">
        <w:rPr>
          <w:rFonts w:cs="Times New Roman"/>
          <w:szCs w:val="24"/>
        </w:rPr>
        <w:t>Í ásetingin verður álagt kappingarmyndugleikanum at almannakunngera avgerðir hjá kappingarmydugleikan og øðrum myndugleikum umframt dómar og úrskurð</w:t>
      </w:r>
      <w:r w:rsidR="002B46AB" w:rsidRPr="005214B8">
        <w:rPr>
          <w:rFonts w:cs="Times New Roman"/>
          <w:szCs w:val="24"/>
        </w:rPr>
        <w:t>i</w:t>
      </w:r>
      <w:r w:rsidRPr="005214B8">
        <w:rPr>
          <w:rFonts w:cs="Times New Roman"/>
          <w:szCs w:val="24"/>
        </w:rPr>
        <w:t>r. Endamálið við hesum er at skapa gjøgnumskygni við virkseminum hjá kappingarmyndugleikanum.</w:t>
      </w:r>
    </w:p>
    <w:p w14:paraId="27406323" w14:textId="6C27FC5F" w:rsidR="00221E04" w:rsidRPr="005214B8" w:rsidRDefault="00221E04" w:rsidP="00D939D0">
      <w:pPr>
        <w:jc w:val="both"/>
        <w:rPr>
          <w:rFonts w:cs="Times New Roman"/>
          <w:szCs w:val="24"/>
        </w:rPr>
      </w:pPr>
    </w:p>
    <w:p w14:paraId="5509AD5D" w14:textId="69DF3C8E" w:rsidR="00221E04" w:rsidRPr="005214B8" w:rsidRDefault="00221E04" w:rsidP="00D939D0">
      <w:pPr>
        <w:jc w:val="both"/>
        <w:rPr>
          <w:rFonts w:cs="Times New Roman"/>
          <w:b/>
          <w:bCs/>
          <w:szCs w:val="24"/>
        </w:rPr>
      </w:pPr>
      <w:r w:rsidRPr="005214B8">
        <w:rPr>
          <w:rFonts w:cs="Times New Roman"/>
          <w:b/>
          <w:bCs/>
          <w:szCs w:val="24"/>
        </w:rPr>
        <w:t>§ 19, stk. 3</w:t>
      </w:r>
    </w:p>
    <w:p w14:paraId="6AF80A5F" w14:textId="7869FE42" w:rsidR="00221E04" w:rsidRPr="005214B8" w:rsidRDefault="00440860" w:rsidP="00D939D0">
      <w:pPr>
        <w:jc w:val="both"/>
        <w:rPr>
          <w:rFonts w:cs="Times New Roman"/>
          <w:szCs w:val="24"/>
        </w:rPr>
      </w:pPr>
      <w:r w:rsidRPr="005214B8">
        <w:rPr>
          <w:rFonts w:cs="Times New Roman"/>
          <w:szCs w:val="24"/>
        </w:rPr>
        <w:t>Stk. 3 í lógaruppskotinum hevur við sær, at Kappingareftirlitið kann almannakunngera, hvørjum kappingarmyndugleikin arbeiðir við eins og Kappingareftirlitið kann almannakunngera frágreiðingar av meir</w:t>
      </w:r>
      <w:r w:rsidR="002B46AB" w:rsidRPr="005214B8">
        <w:rPr>
          <w:rFonts w:cs="Times New Roman"/>
          <w:szCs w:val="24"/>
        </w:rPr>
        <w:t>i</w:t>
      </w:r>
      <w:r w:rsidRPr="005214B8">
        <w:rPr>
          <w:rFonts w:cs="Times New Roman"/>
          <w:szCs w:val="24"/>
        </w:rPr>
        <w:t xml:space="preserve"> almennum slag. </w:t>
      </w:r>
    </w:p>
    <w:p w14:paraId="75ED48CC" w14:textId="2B0EB691" w:rsidR="00221E04" w:rsidRPr="005214B8" w:rsidRDefault="00221E04" w:rsidP="00D939D0">
      <w:pPr>
        <w:jc w:val="both"/>
        <w:rPr>
          <w:rFonts w:cs="Times New Roman"/>
          <w:szCs w:val="24"/>
        </w:rPr>
      </w:pPr>
    </w:p>
    <w:p w14:paraId="6E7EA746" w14:textId="34231450" w:rsidR="00221E04" w:rsidRPr="005214B8" w:rsidRDefault="00221E04" w:rsidP="00D939D0">
      <w:pPr>
        <w:jc w:val="both"/>
        <w:rPr>
          <w:rFonts w:cs="Times New Roman"/>
          <w:b/>
          <w:bCs/>
          <w:szCs w:val="24"/>
        </w:rPr>
      </w:pPr>
      <w:r w:rsidRPr="005214B8">
        <w:rPr>
          <w:rFonts w:cs="Times New Roman"/>
          <w:b/>
          <w:bCs/>
          <w:szCs w:val="24"/>
        </w:rPr>
        <w:t>§ 19, stk. 4</w:t>
      </w:r>
    </w:p>
    <w:p w14:paraId="699A1017" w14:textId="5ED9DD29" w:rsidR="00221E04" w:rsidRPr="005214B8" w:rsidRDefault="00440860" w:rsidP="00D939D0">
      <w:pPr>
        <w:jc w:val="both"/>
        <w:rPr>
          <w:rFonts w:cs="Times New Roman"/>
          <w:szCs w:val="24"/>
        </w:rPr>
      </w:pPr>
      <w:r w:rsidRPr="005214B8">
        <w:rPr>
          <w:rFonts w:cs="Times New Roman"/>
          <w:szCs w:val="24"/>
        </w:rPr>
        <w:t xml:space="preserve">Sum undantak frá meginreglunum í stk. 2 og 3 verður í stk. 4 skotið upp, at upplýsingar av tekniskum slag, umframt rakstrar- og handilsligir loynidómar, í tann mun hesir hava serligan búskaparligan týdning fyri tann persón ella ta fyritøku, sum upplýsingarnar viðkoma, kunnu verða undantiknar frá almannakunnger. </w:t>
      </w:r>
    </w:p>
    <w:p w14:paraId="670656DE" w14:textId="793F6ED7" w:rsidR="00440860" w:rsidRPr="005214B8" w:rsidRDefault="00440860" w:rsidP="00D939D0">
      <w:pPr>
        <w:jc w:val="both"/>
        <w:rPr>
          <w:rFonts w:cs="Times New Roman"/>
          <w:szCs w:val="24"/>
        </w:rPr>
      </w:pPr>
    </w:p>
    <w:p w14:paraId="118C3966" w14:textId="154C2889" w:rsidR="00440860" w:rsidRPr="005214B8" w:rsidRDefault="00440860" w:rsidP="00D939D0">
      <w:pPr>
        <w:jc w:val="both"/>
        <w:rPr>
          <w:rFonts w:cs="Times New Roman"/>
          <w:szCs w:val="24"/>
        </w:rPr>
      </w:pPr>
      <w:r w:rsidRPr="005214B8">
        <w:rPr>
          <w:rFonts w:cs="Times New Roman"/>
          <w:szCs w:val="24"/>
        </w:rPr>
        <w:t xml:space="preserve">Endamálið við ásetingini er at tryggja, at samsvar er millum undantøkini í </w:t>
      </w:r>
      <w:r w:rsidR="001D4A68" w:rsidRPr="005214B8">
        <w:rPr>
          <w:rFonts w:cs="Times New Roman"/>
          <w:szCs w:val="24"/>
        </w:rPr>
        <w:t>§ 12, st</w:t>
      </w:r>
      <w:r w:rsidR="00D939D0" w:rsidRPr="005214B8">
        <w:rPr>
          <w:rFonts w:cs="Times New Roman"/>
          <w:szCs w:val="24"/>
        </w:rPr>
        <w:t>k</w:t>
      </w:r>
      <w:r w:rsidR="001D4A68" w:rsidRPr="005214B8">
        <w:rPr>
          <w:rFonts w:cs="Times New Roman"/>
          <w:szCs w:val="24"/>
        </w:rPr>
        <w:t>. 1, nr. 2 í løgtingslóg nr. 133 frá 10. Juni 1993 um innlit í fyrisitingina, tó so at orðingin “rakstrar- og handilsligir loynidómar” er ein trengri orðing. Hetta er ors</w:t>
      </w:r>
      <w:r w:rsidR="00D939D0" w:rsidRPr="005214B8">
        <w:rPr>
          <w:rFonts w:cs="Times New Roman"/>
          <w:szCs w:val="24"/>
        </w:rPr>
        <w:t>a</w:t>
      </w:r>
      <w:r w:rsidR="001D4A68" w:rsidRPr="005214B8">
        <w:rPr>
          <w:rFonts w:cs="Times New Roman"/>
          <w:szCs w:val="24"/>
        </w:rPr>
        <w:t xml:space="preserve">kað av, at endamálið við almannakunnger verður burtur, um so er, at øll handilsviðurskifti kunnu verða undantikin frá almannakunngerð. Tað hevur avgerandi týdning til tess at skilja og brúka eina avgerð, at tað, í ein ávísan mun er gjørligt at vísa á sannroyndar upplýsingar um rakstrar- og handilsviðurskifti. </w:t>
      </w:r>
    </w:p>
    <w:p w14:paraId="6B01F6CD" w14:textId="77777777" w:rsidR="001D4A68" w:rsidRPr="005214B8" w:rsidRDefault="001D4A68" w:rsidP="00615A04">
      <w:pPr>
        <w:rPr>
          <w:rFonts w:cs="Times New Roman"/>
          <w:szCs w:val="24"/>
        </w:rPr>
      </w:pPr>
    </w:p>
    <w:p w14:paraId="733E5895" w14:textId="5DBE5CFB" w:rsidR="001D4A68" w:rsidRPr="005214B8" w:rsidRDefault="001D4A68" w:rsidP="00615A04">
      <w:pPr>
        <w:rPr>
          <w:rFonts w:cs="Times New Roman"/>
          <w:b/>
          <w:bCs/>
          <w:szCs w:val="24"/>
        </w:rPr>
      </w:pPr>
      <w:r w:rsidRPr="005214B8">
        <w:rPr>
          <w:rFonts w:cs="Times New Roman"/>
          <w:b/>
          <w:bCs/>
          <w:szCs w:val="24"/>
        </w:rPr>
        <w:t>§ 19, stk. 5</w:t>
      </w:r>
    </w:p>
    <w:p w14:paraId="027891A9" w14:textId="690C463E" w:rsidR="001D4A68" w:rsidRPr="005214B8" w:rsidRDefault="001D4A68" w:rsidP="001D4A68">
      <w:pPr>
        <w:jc w:val="both"/>
        <w:rPr>
          <w:rFonts w:cs="Times New Roman"/>
          <w:szCs w:val="24"/>
        </w:rPr>
      </w:pPr>
      <w:r w:rsidRPr="005214B8">
        <w:rPr>
          <w:rFonts w:cs="Times New Roman"/>
          <w:szCs w:val="24"/>
        </w:rPr>
        <w:t xml:space="preserve">Í samsvari við galdandi lóg verður í stk. 4 givið formanni Kappingarráðsins heimild at </w:t>
      </w:r>
      <w:r w:rsidR="00D939D0" w:rsidRPr="005214B8">
        <w:rPr>
          <w:rFonts w:cs="Times New Roman"/>
          <w:szCs w:val="24"/>
        </w:rPr>
        <w:t>gera av</w:t>
      </w:r>
      <w:r w:rsidRPr="005214B8">
        <w:rPr>
          <w:rFonts w:cs="Times New Roman"/>
          <w:szCs w:val="24"/>
        </w:rPr>
        <w:t xml:space="preserve"> um upplýsingar, og – um so er – í hvørjum formi,</w:t>
      </w:r>
      <w:r w:rsidR="002B46AB" w:rsidRPr="005214B8">
        <w:rPr>
          <w:rFonts w:cs="Times New Roman"/>
          <w:szCs w:val="24"/>
        </w:rPr>
        <w:t xml:space="preserve"> hesir</w:t>
      </w:r>
      <w:r w:rsidRPr="005214B8">
        <w:rPr>
          <w:rFonts w:cs="Times New Roman"/>
          <w:szCs w:val="24"/>
        </w:rPr>
        <w:t xml:space="preserve"> kunnu latast limum Kappingarráðsins. Henda heimild formansins er eksklusiv og endalig. </w:t>
      </w:r>
    </w:p>
    <w:p w14:paraId="176D2EBC" w14:textId="52A6916D" w:rsidR="008D6153" w:rsidRPr="005214B8" w:rsidRDefault="008D6153" w:rsidP="00615A04">
      <w:pPr>
        <w:rPr>
          <w:rFonts w:cs="Times New Roman"/>
          <w:szCs w:val="24"/>
        </w:rPr>
      </w:pPr>
    </w:p>
    <w:p w14:paraId="5B25E61A" w14:textId="24BD6F54" w:rsidR="008D6153" w:rsidRPr="005214B8" w:rsidRDefault="008D6153" w:rsidP="00615A04">
      <w:pPr>
        <w:rPr>
          <w:rFonts w:cs="Times New Roman"/>
          <w:b/>
          <w:bCs/>
          <w:szCs w:val="24"/>
        </w:rPr>
      </w:pPr>
      <w:r w:rsidRPr="005214B8">
        <w:rPr>
          <w:rFonts w:cs="Times New Roman"/>
          <w:b/>
          <w:bCs/>
          <w:szCs w:val="24"/>
        </w:rPr>
        <w:t>Til § 20</w:t>
      </w:r>
    </w:p>
    <w:p w14:paraId="4CDAA086" w14:textId="4CF2FF9F" w:rsidR="0087179A" w:rsidRPr="005214B8" w:rsidRDefault="0087179A" w:rsidP="00615A04">
      <w:pPr>
        <w:rPr>
          <w:rFonts w:cs="Times New Roman"/>
          <w:szCs w:val="24"/>
        </w:rPr>
      </w:pPr>
    </w:p>
    <w:p w14:paraId="53FFFA66" w14:textId="719A50E4" w:rsidR="008D6153" w:rsidRPr="005214B8" w:rsidRDefault="008D6153" w:rsidP="008D6153">
      <w:pPr>
        <w:jc w:val="both"/>
        <w:rPr>
          <w:rFonts w:cs="Times New Roman"/>
          <w:b/>
          <w:szCs w:val="24"/>
        </w:rPr>
      </w:pPr>
      <w:r w:rsidRPr="005214B8">
        <w:rPr>
          <w:rFonts w:cs="Times New Roman"/>
          <w:b/>
          <w:szCs w:val="24"/>
        </w:rPr>
        <w:t>§ 20, stk. 1</w:t>
      </w:r>
    </w:p>
    <w:p w14:paraId="3BCE7EE4" w14:textId="77777777" w:rsidR="00BF2824" w:rsidRPr="005214B8" w:rsidRDefault="008D6153" w:rsidP="008D6153">
      <w:pPr>
        <w:jc w:val="both"/>
        <w:rPr>
          <w:rFonts w:cs="Times New Roman"/>
          <w:szCs w:val="24"/>
        </w:rPr>
      </w:pPr>
      <w:r w:rsidRPr="005214B8">
        <w:rPr>
          <w:rFonts w:cs="Times New Roman"/>
          <w:szCs w:val="24"/>
        </w:rPr>
        <w:t>Í § 20, stk. 1 verður ásett, at Kappingarráðið hevur yvirskipaðu ábyrgdina av Kappingareftirlit</w:t>
      </w:r>
      <w:r w:rsidR="00F135B7" w:rsidRPr="005214B8">
        <w:rPr>
          <w:rFonts w:cs="Times New Roman"/>
          <w:szCs w:val="24"/>
        </w:rPr>
        <w:t>isins fyrisiting av lógini</w:t>
      </w:r>
      <w:r w:rsidR="007E6C23" w:rsidRPr="005214B8">
        <w:rPr>
          <w:rFonts w:cs="Times New Roman"/>
          <w:szCs w:val="24"/>
        </w:rPr>
        <w:t xml:space="preserve"> og reglum ásettar sambært lógini</w:t>
      </w:r>
      <w:r w:rsidRPr="005214B8">
        <w:rPr>
          <w:rFonts w:cs="Times New Roman"/>
          <w:szCs w:val="24"/>
        </w:rPr>
        <w:t xml:space="preserve">. </w:t>
      </w:r>
      <w:r w:rsidR="00BD4BE4" w:rsidRPr="005214B8">
        <w:rPr>
          <w:rFonts w:cs="Times New Roman"/>
          <w:szCs w:val="24"/>
        </w:rPr>
        <w:t xml:space="preserve">Hetta merkir millum annað, at Kappingarráðið leggur strategisk mál og ætlanir fyri virksemið hjá </w:t>
      </w:r>
      <w:r w:rsidR="00BD4BE4" w:rsidRPr="005214B8">
        <w:rPr>
          <w:rFonts w:cs="Times New Roman"/>
          <w:szCs w:val="24"/>
        </w:rPr>
        <w:lastRenderedPageBreak/>
        <w:t xml:space="preserve">Kappingareftirlitinum til rættis. </w:t>
      </w:r>
      <w:r w:rsidR="00BF2824" w:rsidRPr="005214B8">
        <w:rPr>
          <w:rFonts w:cs="Times New Roman"/>
          <w:szCs w:val="24"/>
        </w:rPr>
        <w:t>Til tess</w:t>
      </w:r>
      <w:r w:rsidR="00BD4BE4" w:rsidRPr="005214B8">
        <w:rPr>
          <w:rFonts w:cs="Times New Roman"/>
          <w:szCs w:val="24"/>
        </w:rPr>
        <w:t xml:space="preserve">, </w:t>
      </w:r>
      <w:r w:rsidRPr="005214B8">
        <w:rPr>
          <w:rFonts w:cs="Times New Roman"/>
          <w:szCs w:val="24"/>
        </w:rPr>
        <w:t>at Kappingarráðið kann hava yvirskipaðu ábyrgd</w:t>
      </w:r>
      <w:r w:rsidR="00F135B7" w:rsidRPr="005214B8">
        <w:rPr>
          <w:rFonts w:cs="Times New Roman"/>
          <w:szCs w:val="24"/>
        </w:rPr>
        <w:t>ina</w:t>
      </w:r>
      <w:r w:rsidRPr="005214B8">
        <w:rPr>
          <w:rFonts w:cs="Times New Roman"/>
          <w:szCs w:val="24"/>
        </w:rPr>
        <w:t xml:space="preserve"> er neyðugt, at Ráðið leypandi verður</w:t>
      </w:r>
      <w:r w:rsidR="00F135B7" w:rsidRPr="005214B8">
        <w:rPr>
          <w:rFonts w:cs="Times New Roman"/>
          <w:szCs w:val="24"/>
        </w:rPr>
        <w:t xml:space="preserve"> kunnað</w:t>
      </w:r>
      <w:r w:rsidRPr="005214B8">
        <w:rPr>
          <w:rFonts w:cs="Times New Roman"/>
          <w:szCs w:val="24"/>
        </w:rPr>
        <w:t xml:space="preserve"> um virksemi</w:t>
      </w:r>
      <w:r w:rsidR="00F135B7" w:rsidRPr="005214B8">
        <w:rPr>
          <w:rFonts w:cs="Times New Roman"/>
          <w:szCs w:val="24"/>
        </w:rPr>
        <w:t>ð</w:t>
      </w:r>
      <w:r w:rsidRPr="005214B8">
        <w:rPr>
          <w:rFonts w:cs="Times New Roman"/>
          <w:szCs w:val="24"/>
        </w:rPr>
        <w:t xml:space="preserve"> hjá Kappingareftirlitinum.</w:t>
      </w:r>
    </w:p>
    <w:p w14:paraId="1BCD62CD" w14:textId="77777777" w:rsidR="00BF2824" w:rsidRPr="005214B8" w:rsidRDefault="00BF2824" w:rsidP="008D6153">
      <w:pPr>
        <w:jc w:val="both"/>
        <w:rPr>
          <w:rFonts w:cs="Times New Roman"/>
          <w:szCs w:val="24"/>
        </w:rPr>
      </w:pPr>
    </w:p>
    <w:p w14:paraId="191F9E26" w14:textId="60D07A24" w:rsidR="00BF2824" w:rsidRPr="005214B8" w:rsidRDefault="008D6153" w:rsidP="008D6153">
      <w:pPr>
        <w:jc w:val="both"/>
        <w:rPr>
          <w:rFonts w:cs="Times New Roman"/>
          <w:szCs w:val="24"/>
        </w:rPr>
      </w:pPr>
      <w:r w:rsidRPr="005214B8">
        <w:rPr>
          <w:rFonts w:cs="Times New Roman"/>
          <w:szCs w:val="24"/>
        </w:rPr>
        <w:t>Kappingarráðið tekur avgerð í málum</w:t>
      </w:r>
      <w:r w:rsidR="00F135B7" w:rsidRPr="005214B8">
        <w:rPr>
          <w:rFonts w:cs="Times New Roman"/>
          <w:szCs w:val="24"/>
        </w:rPr>
        <w:t xml:space="preserve"> av </w:t>
      </w:r>
      <w:r w:rsidRPr="005214B8">
        <w:rPr>
          <w:rFonts w:cs="Times New Roman"/>
          <w:szCs w:val="24"/>
        </w:rPr>
        <w:t>st</w:t>
      </w:r>
      <w:r w:rsidR="00F135B7" w:rsidRPr="005214B8">
        <w:rPr>
          <w:rFonts w:cs="Times New Roman"/>
          <w:szCs w:val="24"/>
        </w:rPr>
        <w:t>órum</w:t>
      </w:r>
      <w:r w:rsidRPr="005214B8">
        <w:rPr>
          <w:rFonts w:cs="Times New Roman"/>
          <w:szCs w:val="24"/>
        </w:rPr>
        <w:t xml:space="preserve"> ella prinsipiell</w:t>
      </w:r>
      <w:r w:rsidR="00F135B7" w:rsidRPr="005214B8">
        <w:rPr>
          <w:rFonts w:cs="Times New Roman"/>
          <w:szCs w:val="24"/>
        </w:rPr>
        <w:t>um</w:t>
      </w:r>
      <w:r w:rsidRPr="005214B8">
        <w:rPr>
          <w:rFonts w:cs="Times New Roman"/>
          <w:szCs w:val="24"/>
        </w:rPr>
        <w:t xml:space="preserve"> týdning. Tað er Kappingarráðið, ið avgerð, hvørt eitt mál hevur stóran ella prinsipiellan týdning.</w:t>
      </w:r>
      <w:r w:rsidR="00BF2824" w:rsidRPr="005214B8">
        <w:rPr>
          <w:rFonts w:cs="Times New Roman"/>
          <w:szCs w:val="24"/>
        </w:rPr>
        <w:t xml:space="preserve"> Til tess at meta um, hvørt eitt mál er av stórum ella prinsipiellum týdning </w:t>
      </w:r>
      <w:r w:rsidR="00F03C59" w:rsidRPr="005214B8">
        <w:rPr>
          <w:rFonts w:cs="Times New Roman"/>
          <w:szCs w:val="24"/>
        </w:rPr>
        <w:t>kann</w:t>
      </w:r>
      <w:r w:rsidR="00BF2824" w:rsidRPr="005214B8">
        <w:rPr>
          <w:rFonts w:cs="Times New Roman"/>
          <w:szCs w:val="24"/>
        </w:rPr>
        <w:t xml:space="preserve"> m.a. h</w:t>
      </w:r>
      <w:r w:rsidR="00F03C59" w:rsidRPr="005214B8">
        <w:rPr>
          <w:rFonts w:cs="Times New Roman"/>
          <w:szCs w:val="24"/>
        </w:rPr>
        <w:t>yggja</w:t>
      </w:r>
      <w:r w:rsidR="0046375E" w:rsidRPr="005214B8">
        <w:rPr>
          <w:rFonts w:cs="Times New Roman"/>
          <w:szCs w:val="24"/>
        </w:rPr>
        <w:t>st</w:t>
      </w:r>
      <w:r w:rsidR="00F03C59" w:rsidRPr="005214B8">
        <w:rPr>
          <w:rFonts w:cs="Times New Roman"/>
          <w:szCs w:val="24"/>
        </w:rPr>
        <w:t xml:space="preserve"> nærri at</w:t>
      </w:r>
      <w:r w:rsidR="00BF2824" w:rsidRPr="005214B8">
        <w:rPr>
          <w:rFonts w:cs="Times New Roman"/>
          <w:szCs w:val="24"/>
        </w:rPr>
        <w:t>, hvørt Kappingarráðið áður hevur tikið avgerð í líknandi máli, hvørt ivamál eru um tulkingina av kappingarlógini ella um avgerðin skapa</w:t>
      </w:r>
      <w:r w:rsidR="00751B9D" w:rsidRPr="005214B8">
        <w:rPr>
          <w:rFonts w:cs="Times New Roman"/>
          <w:szCs w:val="24"/>
        </w:rPr>
        <w:t>r</w:t>
      </w:r>
      <w:r w:rsidR="00BF2824" w:rsidRPr="005214B8">
        <w:rPr>
          <w:rFonts w:cs="Times New Roman"/>
          <w:szCs w:val="24"/>
        </w:rPr>
        <w:t xml:space="preserve"> fordømi.  </w:t>
      </w:r>
    </w:p>
    <w:p w14:paraId="69D82A5A" w14:textId="77777777" w:rsidR="00BF2824" w:rsidRPr="005214B8" w:rsidRDefault="00BF2824" w:rsidP="008D6153">
      <w:pPr>
        <w:jc w:val="both"/>
        <w:rPr>
          <w:rFonts w:cs="Times New Roman"/>
          <w:szCs w:val="24"/>
        </w:rPr>
      </w:pPr>
    </w:p>
    <w:p w14:paraId="16984203" w14:textId="059A08BB" w:rsidR="008D6153" w:rsidRPr="005214B8" w:rsidRDefault="00F03C59" w:rsidP="008D6153">
      <w:pPr>
        <w:jc w:val="both"/>
        <w:rPr>
          <w:rFonts w:cs="Times New Roman"/>
          <w:szCs w:val="24"/>
        </w:rPr>
      </w:pPr>
      <w:r w:rsidRPr="005214B8">
        <w:rPr>
          <w:rFonts w:cs="Times New Roman"/>
          <w:szCs w:val="24"/>
        </w:rPr>
        <w:t>F</w:t>
      </w:r>
      <w:r w:rsidR="008D6153" w:rsidRPr="005214B8">
        <w:rPr>
          <w:rFonts w:cs="Times New Roman"/>
          <w:szCs w:val="24"/>
        </w:rPr>
        <w:t xml:space="preserve">undarskipan </w:t>
      </w:r>
      <w:r w:rsidR="00BD4BE4" w:rsidRPr="005214B8">
        <w:rPr>
          <w:rFonts w:cs="Times New Roman"/>
          <w:szCs w:val="24"/>
        </w:rPr>
        <w:t xml:space="preserve">fyri </w:t>
      </w:r>
      <w:r w:rsidR="008D6153" w:rsidRPr="005214B8">
        <w:rPr>
          <w:rFonts w:cs="Times New Roman"/>
          <w:szCs w:val="24"/>
        </w:rPr>
        <w:t>Kappingarráð</w:t>
      </w:r>
      <w:r w:rsidR="00BD4BE4" w:rsidRPr="005214B8">
        <w:rPr>
          <w:rFonts w:cs="Times New Roman"/>
          <w:szCs w:val="24"/>
        </w:rPr>
        <w:t>ið</w:t>
      </w:r>
      <w:r w:rsidR="008D6153" w:rsidRPr="005214B8">
        <w:rPr>
          <w:rFonts w:cs="Times New Roman"/>
          <w:szCs w:val="24"/>
        </w:rPr>
        <w:t xml:space="preserve"> skal tryggja,</w:t>
      </w:r>
      <w:r w:rsidR="0046375E" w:rsidRPr="005214B8">
        <w:rPr>
          <w:rFonts w:cs="Times New Roman"/>
          <w:szCs w:val="24"/>
        </w:rPr>
        <w:t xml:space="preserve"> at Kappingarráðið tekur avgerð í øllum stórum ella prinsipiellum málum uttan so, at </w:t>
      </w:r>
      <w:r w:rsidR="002B46AB" w:rsidRPr="005214B8">
        <w:rPr>
          <w:rFonts w:cs="Times New Roman"/>
          <w:szCs w:val="24"/>
        </w:rPr>
        <w:t>R</w:t>
      </w:r>
      <w:r w:rsidR="0046375E" w:rsidRPr="005214B8">
        <w:rPr>
          <w:rFonts w:cs="Times New Roman"/>
          <w:szCs w:val="24"/>
        </w:rPr>
        <w:t xml:space="preserve">áðið sjálvt hevur avgjørt at Kappingareftirlitið skal taka avgerðina. </w:t>
      </w:r>
      <w:r w:rsidR="008D6153" w:rsidRPr="005214B8">
        <w:rPr>
          <w:rFonts w:cs="Times New Roman"/>
          <w:szCs w:val="24"/>
        </w:rPr>
        <w:t xml:space="preserve">Fundarskipanin skal fyriskriva, at Kappingareftirlitið á </w:t>
      </w:r>
      <w:r w:rsidR="00F135B7" w:rsidRPr="005214B8">
        <w:rPr>
          <w:rFonts w:cs="Times New Roman"/>
          <w:szCs w:val="24"/>
        </w:rPr>
        <w:t>Kappingarráðsfundum</w:t>
      </w:r>
      <w:r w:rsidR="008D6153" w:rsidRPr="005214B8">
        <w:rPr>
          <w:rFonts w:cs="Times New Roman"/>
          <w:szCs w:val="24"/>
        </w:rPr>
        <w:t xml:space="preserve"> greið</w:t>
      </w:r>
      <w:r w:rsidR="00BD4BE4" w:rsidRPr="005214B8">
        <w:rPr>
          <w:rFonts w:cs="Times New Roman"/>
          <w:szCs w:val="24"/>
        </w:rPr>
        <w:t>ir</w:t>
      </w:r>
      <w:r w:rsidR="008D6153" w:rsidRPr="005214B8">
        <w:rPr>
          <w:rFonts w:cs="Times New Roman"/>
          <w:szCs w:val="24"/>
        </w:rPr>
        <w:t xml:space="preserve"> frá teimum málum, ið er</w:t>
      </w:r>
      <w:r w:rsidR="00BF2824" w:rsidRPr="005214B8">
        <w:rPr>
          <w:rFonts w:cs="Times New Roman"/>
          <w:szCs w:val="24"/>
        </w:rPr>
        <w:t xml:space="preserve">u til viðgerðar. </w:t>
      </w:r>
      <w:r w:rsidRPr="005214B8">
        <w:rPr>
          <w:rFonts w:cs="Times New Roman"/>
          <w:szCs w:val="24"/>
        </w:rPr>
        <w:t>Hetta tryggar, at</w:t>
      </w:r>
      <w:r w:rsidR="00BF2824" w:rsidRPr="005214B8">
        <w:rPr>
          <w:rFonts w:cs="Times New Roman"/>
          <w:szCs w:val="24"/>
        </w:rPr>
        <w:t xml:space="preserve"> </w:t>
      </w:r>
      <w:r w:rsidR="008D6153" w:rsidRPr="005214B8">
        <w:rPr>
          <w:rFonts w:cs="Times New Roman"/>
          <w:szCs w:val="24"/>
        </w:rPr>
        <w:t>Kappingarráðið altíð</w:t>
      </w:r>
      <w:r w:rsidR="001170A2" w:rsidRPr="005214B8">
        <w:rPr>
          <w:rFonts w:cs="Times New Roman"/>
          <w:szCs w:val="24"/>
        </w:rPr>
        <w:t xml:space="preserve"> er</w:t>
      </w:r>
      <w:r w:rsidR="008D6153" w:rsidRPr="005214B8">
        <w:rPr>
          <w:rFonts w:cs="Times New Roman"/>
          <w:szCs w:val="24"/>
        </w:rPr>
        <w:t xml:space="preserve"> kunnað um mál, har Kappingareftirlitið seinni tekur avgerð.</w:t>
      </w:r>
    </w:p>
    <w:p w14:paraId="1C5583E5" w14:textId="77777777" w:rsidR="0046375E" w:rsidRPr="005214B8" w:rsidRDefault="0046375E" w:rsidP="008D6153">
      <w:pPr>
        <w:jc w:val="both"/>
        <w:rPr>
          <w:rFonts w:cs="Times New Roman"/>
          <w:szCs w:val="24"/>
        </w:rPr>
      </w:pPr>
    </w:p>
    <w:p w14:paraId="7E75FBD7" w14:textId="7429B2A9" w:rsidR="00E977E6" w:rsidRPr="005214B8" w:rsidRDefault="00E977E6" w:rsidP="008D6153">
      <w:pPr>
        <w:jc w:val="both"/>
        <w:rPr>
          <w:rFonts w:cs="Times New Roman"/>
          <w:szCs w:val="24"/>
        </w:rPr>
      </w:pPr>
      <w:r w:rsidRPr="005214B8">
        <w:rPr>
          <w:rFonts w:cs="Times New Roman"/>
          <w:szCs w:val="24"/>
        </w:rPr>
        <w:t xml:space="preserve">Kappingarráðið góðkennir eisini tær kanningar, sum Kappingareftirlitið ger, sambært § 24 a. </w:t>
      </w:r>
    </w:p>
    <w:p w14:paraId="2B92F0E8" w14:textId="77777777" w:rsidR="00F03C59" w:rsidRPr="005214B8" w:rsidRDefault="00F03C59" w:rsidP="008D6153">
      <w:pPr>
        <w:jc w:val="both"/>
        <w:rPr>
          <w:rFonts w:cs="Times New Roman"/>
          <w:szCs w:val="24"/>
        </w:rPr>
      </w:pPr>
    </w:p>
    <w:p w14:paraId="480F5E1F" w14:textId="7224C9FA" w:rsidR="008D6153" w:rsidRPr="005214B8" w:rsidRDefault="008D6153" w:rsidP="008D6153">
      <w:pPr>
        <w:jc w:val="both"/>
        <w:rPr>
          <w:rFonts w:cs="Times New Roman"/>
          <w:b/>
          <w:szCs w:val="24"/>
        </w:rPr>
      </w:pPr>
      <w:r w:rsidRPr="005214B8">
        <w:rPr>
          <w:rFonts w:cs="Times New Roman"/>
          <w:b/>
          <w:szCs w:val="24"/>
        </w:rPr>
        <w:t>§ 20, stk. 2</w:t>
      </w:r>
    </w:p>
    <w:p w14:paraId="109AABB3" w14:textId="3BD5439E" w:rsidR="008D6153" w:rsidRPr="005214B8" w:rsidRDefault="008D6153" w:rsidP="008D6153">
      <w:pPr>
        <w:jc w:val="both"/>
        <w:rPr>
          <w:rFonts w:cs="Times New Roman"/>
          <w:szCs w:val="24"/>
        </w:rPr>
      </w:pPr>
      <w:r w:rsidRPr="005214B8">
        <w:rPr>
          <w:rFonts w:cs="Times New Roman"/>
          <w:szCs w:val="24"/>
        </w:rPr>
        <w:t xml:space="preserve">Í § 20, stk. 2 verður ásett, at Kappingarráðið kann lata Kappingareftirlitinum heimildir sínar at taka avgerð í málum, ið hava stóran ella prinsipiellan týdning. Talan kann í hesum sambandi verða um mál, har Kappingarráðið frammanundan hevur tikið avgerð í líknandi máli, og har einki ivamál er </w:t>
      </w:r>
      <w:r w:rsidR="00B65CCA" w:rsidRPr="005214B8">
        <w:rPr>
          <w:rFonts w:cs="Times New Roman"/>
          <w:szCs w:val="24"/>
        </w:rPr>
        <w:t>støðutakanina</w:t>
      </w:r>
      <w:r w:rsidRPr="005214B8">
        <w:rPr>
          <w:rFonts w:cs="Times New Roman"/>
          <w:szCs w:val="24"/>
        </w:rPr>
        <w:t xml:space="preserve"> hjá Kappingarráðnum í tílíkum mál</w:t>
      </w:r>
      <w:r w:rsidR="001170A2" w:rsidRPr="005214B8">
        <w:rPr>
          <w:rFonts w:cs="Times New Roman"/>
          <w:szCs w:val="24"/>
        </w:rPr>
        <w:t>i</w:t>
      </w:r>
      <w:r w:rsidRPr="005214B8">
        <w:rPr>
          <w:rFonts w:cs="Times New Roman"/>
          <w:szCs w:val="24"/>
        </w:rPr>
        <w:t xml:space="preserve">. </w:t>
      </w:r>
    </w:p>
    <w:p w14:paraId="18B99CBD" w14:textId="77777777" w:rsidR="008D6153" w:rsidRPr="005214B8" w:rsidRDefault="008D6153" w:rsidP="008D6153">
      <w:pPr>
        <w:jc w:val="both"/>
        <w:rPr>
          <w:rFonts w:cs="Times New Roman"/>
          <w:szCs w:val="24"/>
        </w:rPr>
      </w:pPr>
    </w:p>
    <w:p w14:paraId="68D856F3" w14:textId="7F8FE162" w:rsidR="008D6153" w:rsidRPr="005214B8" w:rsidRDefault="008D6153" w:rsidP="008D6153">
      <w:pPr>
        <w:jc w:val="both"/>
        <w:rPr>
          <w:rFonts w:cs="Times New Roman"/>
          <w:szCs w:val="24"/>
        </w:rPr>
      </w:pPr>
      <w:r w:rsidRPr="005214B8">
        <w:rPr>
          <w:rFonts w:cs="Times New Roman"/>
          <w:szCs w:val="24"/>
        </w:rPr>
        <w:t xml:space="preserve">Talan kann eisini verða um eina ítøkiliga </w:t>
      </w:r>
      <w:r w:rsidR="00B65CCA" w:rsidRPr="005214B8">
        <w:rPr>
          <w:rFonts w:cs="Times New Roman"/>
          <w:szCs w:val="24"/>
        </w:rPr>
        <w:t>avhending frá Kappingarráðnum til Kappingareftirlitið at taka avgerð</w:t>
      </w:r>
      <w:r w:rsidRPr="005214B8">
        <w:rPr>
          <w:rFonts w:cs="Times New Roman"/>
          <w:szCs w:val="24"/>
        </w:rPr>
        <w:t>, í máli, har Kappingarráðið ikki tekur avgerð á</w:t>
      </w:r>
      <w:r w:rsidR="00B65CCA" w:rsidRPr="005214B8">
        <w:rPr>
          <w:rFonts w:cs="Times New Roman"/>
          <w:szCs w:val="24"/>
        </w:rPr>
        <w:t xml:space="preserve"> kappingarráðsfundi,</w:t>
      </w:r>
      <w:r w:rsidRPr="005214B8">
        <w:rPr>
          <w:rFonts w:cs="Times New Roman"/>
          <w:szCs w:val="24"/>
        </w:rPr>
        <w:t xml:space="preserve"> har málið verður viðgjørt. </w:t>
      </w:r>
      <w:r w:rsidR="00B65CCA" w:rsidRPr="005214B8">
        <w:rPr>
          <w:rFonts w:cs="Times New Roman"/>
          <w:szCs w:val="24"/>
        </w:rPr>
        <w:t>Hetta kann t.d. ver</w:t>
      </w:r>
      <w:r w:rsidR="001170A2" w:rsidRPr="005214B8">
        <w:rPr>
          <w:rFonts w:cs="Times New Roman"/>
          <w:szCs w:val="24"/>
        </w:rPr>
        <w:t>ð</w:t>
      </w:r>
      <w:r w:rsidR="00B65CCA" w:rsidRPr="005214B8">
        <w:rPr>
          <w:rFonts w:cs="Times New Roman"/>
          <w:szCs w:val="24"/>
        </w:rPr>
        <w:t>a støðan,</w:t>
      </w:r>
      <w:r w:rsidRPr="005214B8">
        <w:rPr>
          <w:rFonts w:cs="Times New Roman"/>
          <w:szCs w:val="24"/>
        </w:rPr>
        <w:t xml:space="preserve"> um Kappingarráðið ynskir at </w:t>
      </w:r>
      <w:r w:rsidR="00B65CCA" w:rsidRPr="005214B8">
        <w:rPr>
          <w:rFonts w:cs="Times New Roman"/>
          <w:szCs w:val="24"/>
        </w:rPr>
        <w:t>ávís</w:t>
      </w:r>
      <w:r w:rsidRPr="005214B8">
        <w:rPr>
          <w:rFonts w:cs="Times New Roman"/>
          <w:szCs w:val="24"/>
        </w:rPr>
        <w:t xml:space="preserve"> viðurskifti skulu kannast </w:t>
      </w:r>
      <w:r w:rsidR="00B65CCA" w:rsidRPr="005214B8">
        <w:rPr>
          <w:rFonts w:cs="Times New Roman"/>
          <w:szCs w:val="24"/>
        </w:rPr>
        <w:t>nærri</w:t>
      </w:r>
      <w:r w:rsidRPr="005214B8">
        <w:rPr>
          <w:rFonts w:cs="Times New Roman"/>
          <w:szCs w:val="24"/>
        </w:rPr>
        <w:t>, áðrenn endalig avgerð verður tikin, og har Kappingaráðið hevur ál</w:t>
      </w:r>
      <w:r w:rsidR="00B65CCA" w:rsidRPr="005214B8">
        <w:rPr>
          <w:rFonts w:cs="Times New Roman"/>
          <w:szCs w:val="24"/>
        </w:rPr>
        <w:t>i</w:t>
      </w:r>
      <w:r w:rsidRPr="005214B8">
        <w:rPr>
          <w:rFonts w:cs="Times New Roman"/>
          <w:szCs w:val="24"/>
        </w:rPr>
        <w:t>t á, at Kappingareftirlitið kann avgreiða málið</w:t>
      </w:r>
      <w:r w:rsidR="00B65CCA" w:rsidRPr="005214B8">
        <w:rPr>
          <w:rFonts w:cs="Times New Roman"/>
          <w:szCs w:val="24"/>
        </w:rPr>
        <w:t xml:space="preserve"> og</w:t>
      </w:r>
      <w:r w:rsidRPr="005214B8">
        <w:rPr>
          <w:rFonts w:cs="Times New Roman"/>
          <w:szCs w:val="24"/>
        </w:rPr>
        <w:t xml:space="preserve"> uttan</w:t>
      </w:r>
      <w:r w:rsidR="00B65CCA" w:rsidRPr="005214B8">
        <w:rPr>
          <w:rFonts w:cs="Times New Roman"/>
          <w:szCs w:val="24"/>
        </w:rPr>
        <w:t xml:space="preserve"> at hetta skal</w:t>
      </w:r>
      <w:r w:rsidRPr="005214B8">
        <w:rPr>
          <w:rFonts w:cs="Times New Roman"/>
          <w:szCs w:val="24"/>
        </w:rPr>
        <w:t xml:space="preserve"> leggjast fyri </w:t>
      </w:r>
      <w:r w:rsidR="00B65CCA" w:rsidRPr="005214B8">
        <w:rPr>
          <w:rFonts w:cs="Times New Roman"/>
          <w:szCs w:val="24"/>
        </w:rPr>
        <w:t>Kappingarráðið av nýggjum</w:t>
      </w:r>
      <w:r w:rsidRPr="005214B8">
        <w:rPr>
          <w:rFonts w:cs="Times New Roman"/>
          <w:szCs w:val="24"/>
        </w:rPr>
        <w:t>.</w:t>
      </w:r>
      <w:r w:rsidR="00B65CCA" w:rsidRPr="005214B8">
        <w:rPr>
          <w:rFonts w:cs="Times New Roman"/>
          <w:szCs w:val="24"/>
        </w:rPr>
        <w:t xml:space="preserve"> Í slíkum førum, skal Kappingareftirlitið á </w:t>
      </w:r>
      <w:r w:rsidRPr="005214B8">
        <w:rPr>
          <w:rFonts w:cs="Times New Roman"/>
          <w:szCs w:val="24"/>
        </w:rPr>
        <w:t>fyrstkomandi kappingarráðsfundi</w:t>
      </w:r>
      <w:r w:rsidR="00B65CCA" w:rsidRPr="005214B8">
        <w:rPr>
          <w:rFonts w:cs="Times New Roman"/>
          <w:szCs w:val="24"/>
        </w:rPr>
        <w:t>,</w:t>
      </w:r>
      <w:r w:rsidRPr="005214B8">
        <w:rPr>
          <w:rFonts w:cs="Times New Roman"/>
          <w:szCs w:val="24"/>
        </w:rPr>
        <w:t xml:space="preserve"> eftir </w:t>
      </w:r>
      <w:r w:rsidR="00B65CCA" w:rsidRPr="005214B8">
        <w:rPr>
          <w:rFonts w:cs="Times New Roman"/>
          <w:szCs w:val="24"/>
        </w:rPr>
        <w:t>at</w:t>
      </w:r>
      <w:r w:rsidRPr="005214B8">
        <w:rPr>
          <w:rFonts w:cs="Times New Roman"/>
          <w:szCs w:val="24"/>
        </w:rPr>
        <w:t xml:space="preserve"> avgerð er tikin, kunna Kappingarráðið</w:t>
      </w:r>
      <w:r w:rsidR="00B65CCA" w:rsidRPr="005214B8">
        <w:rPr>
          <w:rFonts w:cs="Times New Roman"/>
          <w:szCs w:val="24"/>
        </w:rPr>
        <w:t>.</w:t>
      </w:r>
    </w:p>
    <w:p w14:paraId="2EC2E7B6" w14:textId="77777777" w:rsidR="00B65CCA" w:rsidRPr="005214B8" w:rsidRDefault="00B65CCA" w:rsidP="008D6153">
      <w:pPr>
        <w:jc w:val="both"/>
        <w:rPr>
          <w:rFonts w:cs="Times New Roman"/>
          <w:szCs w:val="24"/>
        </w:rPr>
      </w:pPr>
    </w:p>
    <w:p w14:paraId="4C560537" w14:textId="5AAB2110" w:rsidR="008D6153" w:rsidRPr="005214B8" w:rsidRDefault="008D6153" w:rsidP="008D6153">
      <w:pPr>
        <w:rPr>
          <w:rFonts w:cs="Times New Roman"/>
          <w:b/>
          <w:szCs w:val="24"/>
        </w:rPr>
      </w:pPr>
      <w:r w:rsidRPr="005214B8">
        <w:rPr>
          <w:rFonts w:cs="Times New Roman"/>
          <w:b/>
          <w:szCs w:val="24"/>
        </w:rPr>
        <w:t xml:space="preserve">§ 20, stk. </w:t>
      </w:r>
      <w:r w:rsidR="007E6C23" w:rsidRPr="005214B8">
        <w:rPr>
          <w:rFonts w:cs="Times New Roman"/>
          <w:b/>
          <w:szCs w:val="24"/>
        </w:rPr>
        <w:t>3</w:t>
      </w:r>
    </w:p>
    <w:p w14:paraId="4129BE90" w14:textId="0B6243E3" w:rsidR="008D6153" w:rsidRPr="005214B8" w:rsidRDefault="008D6153" w:rsidP="008D6153">
      <w:pPr>
        <w:jc w:val="both"/>
        <w:rPr>
          <w:rFonts w:cs="Times New Roman"/>
          <w:szCs w:val="24"/>
        </w:rPr>
      </w:pPr>
      <w:r w:rsidRPr="005214B8">
        <w:rPr>
          <w:rFonts w:cs="Times New Roman"/>
          <w:szCs w:val="24"/>
        </w:rPr>
        <w:t xml:space="preserve">Í § 20, stk. </w:t>
      </w:r>
      <w:r w:rsidR="002B46AB" w:rsidRPr="005214B8">
        <w:rPr>
          <w:rFonts w:cs="Times New Roman"/>
          <w:szCs w:val="24"/>
        </w:rPr>
        <w:t>3</w:t>
      </w:r>
      <w:r w:rsidRPr="005214B8">
        <w:rPr>
          <w:rFonts w:cs="Times New Roman"/>
          <w:szCs w:val="24"/>
        </w:rPr>
        <w:t xml:space="preserve"> verður ásett, hvussu </w:t>
      </w:r>
      <w:r w:rsidR="00B65CCA" w:rsidRPr="005214B8">
        <w:rPr>
          <w:rFonts w:cs="Times New Roman"/>
          <w:szCs w:val="24"/>
        </w:rPr>
        <w:t>Kappingarráðið er skipað</w:t>
      </w:r>
      <w:r w:rsidRPr="005214B8">
        <w:rPr>
          <w:rFonts w:cs="Times New Roman"/>
          <w:szCs w:val="24"/>
        </w:rPr>
        <w:t xml:space="preserve">. </w:t>
      </w:r>
      <w:r w:rsidR="00B65CCA" w:rsidRPr="005214B8">
        <w:rPr>
          <w:rFonts w:cs="Times New Roman"/>
          <w:szCs w:val="24"/>
        </w:rPr>
        <w:t>Ásett er, at Kappingarráðið skal hava kunnleika til alment og privat vinnuvirksemi,</w:t>
      </w:r>
      <w:r w:rsidR="00B37588" w:rsidRPr="005214B8">
        <w:rPr>
          <w:rFonts w:cs="Times New Roman"/>
          <w:szCs w:val="24"/>
        </w:rPr>
        <w:t xml:space="preserve"> búskaparfrøði,</w:t>
      </w:r>
      <w:r w:rsidR="00105759" w:rsidRPr="005214B8">
        <w:rPr>
          <w:rFonts w:cs="Times New Roman"/>
          <w:szCs w:val="24"/>
        </w:rPr>
        <w:t xml:space="preserve"> løgfrøði,</w:t>
      </w:r>
      <w:r w:rsidR="00B37588" w:rsidRPr="005214B8">
        <w:rPr>
          <w:rFonts w:cs="Times New Roman"/>
          <w:szCs w:val="24"/>
        </w:rPr>
        <w:t xml:space="preserve"> fíggjarlig viðurskifti og viðurskifti brúkaranna. </w:t>
      </w:r>
      <w:r w:rsidRPr="005214B8">
        <w:rPr>
          <w:rFonts w:cs="Times New Roman"/>
          <w:szCs w:val="24"/>
        </w:rPr>
        <w:t>Formaðurin sk</w:t>
      </w:r>
      <w:r w:rsidR="00F8573C" w:rsidRPr="005214B8">
        <w:rPr>
          <w:rFonts w:cs="Times New Roman"/>
          <w:szCs w:val="24"/>
        </w:rPr>
        <w:t>al</w:t>
      </w:r>
      <w:r w:rsidRPr="005214B8">
        <w:rPr>
          <w:rFonts w:cs="Times New Roman"/>
          <w:szCs w:val="24"/>
        </w:rPr>
        <w:t xml:space="preserve"> vera óheft</w:t>
      </w:r>
      <w:r w:rsidR="00F8573C" w:rsidRPr="005214B8">
        <w:rPr>
          <w:rFonts w:cs="Times New Roman"/>
          <w:szCs w:val="24"/>
        </w:rPr>
        <w:t>ur</w:t>
      </w:r>
      <w:r w:rsidRPr="005214B8">
        <w:rPr>
          <w:rFonts w:cs="Times New Roman"/>
          <w:szCs w:val="24"/>
        </w:rPr>
        <w:t xml:space="preserve"> av vinnu- og brúkaraáhugamálum. </w:t>
      </w:r>
    </w:p>
    <w:p w14:paraId="79806F5A" w14:textId="77777777" w:rsidR="008D6153" w:rsidRPr="005214B8" w:rsidRDefault="008D6153" w:rsidP="008D6153">
      <w:pPr>
        <w:jc w:val="both"/>
        <w:rPr>
          <w:rFonts w:cs="Times New Roman"/>
          <w:szCs w:val="24"/>
        </w:rPr>
      </w:pPr>
    </w:p>
    <w:p w14:paraId="4F3CD61E" w14:textId="4702F962" w:rsidR="008D6153" w:rsidRPr="005214B8" w:rsidRDefault="00F8573C" w:rsidP="008D6153">
      <w:pPr>
        <w:jc w:val="both"/>
        <w:rPr>
          <w:rFonts w:cs="Times New Roman"/>
          <w:szCs w:val="24"/>
        </w:rPr>
      </w:pPr>
      <w:r w:rsidRPr="005214B8">
        <w:rPr>
          <w:rFonts w:cs="Times New Roman"/>
          <w:szCs w:val="24"/>
        </w:rPr>
        <w:t>Kappingarráðið hevur tveir fastar eykalimir</w:t>
      </w:r>
      <w:r w:rsidR="008D6153" w:rsidRPr="005214B8">
        <w:rPr>
          <w:rFonts w:cs="Times New Roman"/>
          <w:szCs w:val="24"/>
        </w:rPr>
        <w:t>, ið taka sæti</w:t>
      </w:r>
      <w:r w:rsidR="00B37588" w:rsidRPr="005214B8">
        <w:rPr>
          <w:rFonts w:cs="Times New Roman"/>
          <w:szCs w:val="24"/>
        </w:rPr>
        <w:t>,</w:t>
      </w:r>
      <w:r w:rsidR="008D6153" w:rsidRPr="005214B8">
        <w:rPr>
          <w:rFonts w:cs="Times New Roman"/>
          <w:szCs w:val="24"/>
        </w:rPr>
        <w:t xml:space="preserve"> um lim</w:t>
      </w:r>
      <w:r w:rsidRPr="005214B8">
        <w:rPr>
          <w:rFonts w:cs="Times New Roman"/>
          <w:szCs w:val="24"/>
        </w:rPr>
        <w:t>ir</w:t>
      </w:r>
      <w:r w:rsidR="008D6153" w:rsidRPr="005214B8">
        <w:rPr>
          <w:rFonts w:cs="Times New Roman"/>
          <w:szCs w:val="24"/>
        </w:rPr>
        <w:t xml:space="preserve"> er ógegnig</w:t>
      </w:r>
      <w:r w:rsidRPr="005214B8">
        <w:rPr>
          <w:rFonts w:cs="Times New Roman"/>
          <w:szCs w:val="24"/>
        </w:rPr>
        <w:t xml:space="preserve">ir ella hava forfall. </w:t>
      </w:r>
    </w:p>
    <w:p w14:paraId="6BEF11A4" w14:textId="77777777" w:rsidR="008D6153" w:rsidRPr="005214B8" w:rsidRDefault="008D6153" w:rsidP="008D6153">
      <w:pPr>
        <w:pStyle w:val="Listeafsnit"/>
        <w:rPr>
          <w:rFonts w:cs="Times New Roman"/>
          <w:szCs w:val="24"/>
        </w:rPr>
      </w:pPr>
    </w:p>
    <w:p w14:paraId="4D84AB20" w14:textId="47F37755" w:rsidR="008D6153" w:rsidRPr="005214B8" w:rsidRDefault="008D6153" w:rsidP="008D6153">
      <w:pPr>
        <w:rPr>
          <w:rFonts w:cs="Times New Roman"/>
          <w:b/>
          <w:szCs w:val="24"/>
        </w:rPr>
      </w:pPr>
      <w:r w:rsidRPr="005214B8">
        <w:rPr>
          <w:rFonts w:cs="Times New Roman"/>
          <w:b/>
          <w:szCs w:val="24"/>
        </w:rPr>
        <w:t>§ 20, stk. 4</w:t>
      </w:r>
    </w:p>
    <w:p w14:paraId="7523C73E" w14:textId="3A34BC12" w:rsidR="008D6153" w:rsidRPr="005214B8" w:rsidRDefault="008D6153" w:rsidP="008D6153">
      <w:pPr>
        <w:jc w:val="both"/>
        <w:rPr>
          <w:rFonts w:cs="Times New Roman"/>
          <w:szCs w:val="24"/>
        </w:rPr>
      </w:pPr>
      <w:r w:rsidRPr="005214B8">
        <w:rPr>
          <w:rFonts w:cs="Times New Roman"/>
          <w:szCs w:val="24"/>
        </w:rPr>
        <w:t>Í § 20, stk. 3 verður ásett, at Kappingarráðið ger egnu fundarskipan, ið skal góðkennast av Landsstýrismanninum. Fundarskipanin skal</w:t>
      </w:r>
      <w:r w:rsidR="00B37588" w:rsidRPr="005214B8">
        <w:rPr>
          <w:rFonts w:cs="Times New Roman"/>
          <w:szCs w:val="24"/>
        </w:rPr>
        <w:t xml:space="preserve"> m.a.</w:t>
      </w:r>
      <w:r w:rsidRPr="005214B8">
        <w:rPr>
          <w:rFonts w:cs="Times New Roman"/>
          <w:szCs w:val="24"/>
        </w:rPr>
        <w:t xml:space="preserve"> innihalda reglur um viðtøkuføri, gegni, tagnarskyldu, arbeiðs- og heimildarbýtið millum Kappingarráðið og Kappingareftirlitið og um rættin hjá einum</w:t>
      </w:r>
      <w:r w:rsidR="0046375E" w:rsidRPr="005214B8">
        <w:rPr>
          <w:rFonts w:cs="Times New Roman"/>
          <w:szCs w:val="24"/>
        </w:rPr>
        <w:t xml:space="preserve">, sum eina avgerð viðvíkur, </w:t>
      </w:r>
      <w:r w:rsidRPr="005214B8">
        <w:rPr>
          <w:rFonts w:cs="Times New Roman"/>
          <w:szCs w:val="24"/>
        </w:rPr>
        <w:t>at koma fyri Ráðið</w:t>
      </w:r>
      <w:r w:rsidR="0046375E" w:rsidRPr="005214B8">
        <w:rPr>
          <w:rFonts w:cs="Times New Roman"/>
          <w:szCs w:val="24"/>
        </w:rPr>
        <w:t xml:space="preserve"> um avgerðin verður løgd fyri Ráðið til støðutakan.</w:t>
      </w:r>
      <w:r w:rsidRPr="005214B8">
        <w:rPr>
          <w:rFonts w:cs="Times New Roman"/>
          <w:szCs w:val="24"/>
        </w:rPr>
        <w:t xml:space="preserve"> </w:t>
      </w:r>
    </w:p>
    <w:p w14:paraId="789F88D6" w14:textId="77777777" w:rsidR="008D6153" w:rsidRPr="005214B8" w:rsidRDefault="008D6153" w:rsidP="008D6153">
      <w:pPr>
        <w:rPr>
          <w:rFonts w:cs="Times New Roman"/>
          <w:szCs w:val="24"/>
        </w:rPr>
      </w:pPr>
    </w:p>
    <w:p w14:paraId="1B516890" w14:textId="0748B77F" w:rsidR="008D6153" w:rsidRPr="005214B8" w:rsidRDefault="00B37588" w:rsidP="00B37588">
      <w:pPr>
        <w:jc w:val="both"/>
        <w:rPr>
          <w:rFonts w:cs="Times New Roman"/>
          <w:b/>
          <w:szCs w:val="24"/>
        </w:rPr>
      </w:pPr>
      <w:r w:rsidRPr="005214B8">
        <w:rPr>
          <w:rFonts w:cs="Times New Roman"/>
          <w:b/>
          <w:szCs w:val="24"/>
        </w:rPr>
        <w:t>Til § 21</w:t>
      </w:r>
    </w:p>
    <w:p w14:paraId="1D2528AB" w14:textId="12C56B61" w:rsidR="008D6153" w:rsidRPr="005214B8" w:rsidRDefault="008D6153" w:rsidP="008D6153">
      <w:pPr>
        <w:jc w:val="both"/>
        <w:rPr>
          <w:rFonts w:cs="Times New Roman"/>
          <w:szCs w:val="24"/>
        </w:rPr>
      </w:pPr>
      <w:r w:rsidRPr="005214B8">
        <w:rPr>
          <w:rFonts w:cs="Times New Roman"/>
          <w:szCs w:val="24"/>
        </w:rPr>
        <w:t>Í § 21 verður ásett, at Kappingareftirlitið er myndugleikin, ið tekur avgerð sambært lógini og reglum sambært henni. Kappingareftirlitið er sostatt myndugleikin, sum boð og fráboðanir skulu latast til. Kappingareftirlitið stendur fyri málsviðgerðini, herundir marknaðarkanning</w:t>
      </w:r>
      <w:r w:rsidR="008B48D2" w:rsidRPr="005214B8">
        <w:rPr>
          <w:rFonts w:cs="Times New Roman"/>
          <w:szCs w:val="24"/>
        </w:rPr>
        <w:t>um</w:t>
      </w:r>
      <w:r w:rsidRPr="005214B8">
        <w:rPr>
          <w:rFonts w:cs="Times New Roman"/>
          <w:szCs w:val="24"/>
        </w:rPr>
        <w:t xml:space="preserve">, </w:t>
      </w:r>
      <w:r w:rsidRPr="005214B8">
        <w:rPr>
          <w:rFonts w:cs="Times New Roman"/>
          <w:szCs w:val="24"/>
        </w:rPr>
        <w:lastRenderedPageBreak/>
        <w:t xml:space="preserve">hoyring av pørtum og øðrum og tekur avgerð í øllum málum, ið ikki hava stóran ella prinsipiellan týdning. </w:t>
      </w:r>
    </w:p>
    <w:p w14:paraId="3595DF1F" w14:textId="77777777" w:rsidR="008D6153" w:rsidRPr="005214B8" w:rsidRDefault="008D6153" w:rsidP="008D6153">
      <w:pPr>
        <w:jc w:val="both"/>
        <w:rPr>
          <w:rFonts w:cs="Times New Roman"/>
          <w:szCs w:val="24"/>
        </w:rPr>
      </w:pPr>
    </w:p>
    <w:p w14:paraId="519D682D" w14:textId="22AD75A1" w:rsidR="008D6153" w:rsidRPr="005214B8" w:rsidRDefault="008D6153" w:rsidP="008D6153">
      <w:pPr>
        <w:jc w:val="both"/>
        <w:rPr>
          <w:rFonts w:cs="Times New Roman"/>
          <w:szCs w:val="24"/>
        </w:rPr>
      </w:pPr>
      <w:r w:rsidRPr="005214B8">
        <w:rPr>
          <w:rFonts w:cs="Times New Roman"/>
          <w:szCs w:val="24"/>
        </w:rPr>
        <w:t>Kappingareftirlitið hevur heimild at byrja mál av egnum ávum v.m., og</w:t>
      </w:r>
      <w:r w:rsidR="009A4BD3" w:rsidRPr="005214B8">
        <w:rPr>
          <w:rFonts w:cs="Times New Roman"/>
          <w:szCs w:val="24"/>
        </w:rPr>
        <w:t xml:space="preserve"> kann</w:t>
      </w:r>
      <w:r w:rsidRPr="005214B8">
        <w:rPr>
          <w:rFonts w:cs="Times New Roman"/>
          <w:szCs w:val="24"/>
        </w:rPr>
        <w:t xml:space="preserve"> fyribils ella endaligt</w:t>
      </w:r>
      <w:r w:rsidR="009A4BD3" w:rsidRPr="005214B8">
        <w:rPr>
          <w:rFonts w:cs="Times New Roman"/>
          <w:szCs w:val="24"/>
        </w:rPr>
        <w:t xml:space="preserve"> taka avgerð um at</w:t>
      </w:r>
      <w:r w:rsidRPr="005214B8">
        <w:rPr>
          <w:rFonts w:cs="Times New Roman"/>
          <w:szCs w:val="24"/>
        </w:rPr>
        <w:t xml:space="preserve"> steðga málsviðgerð</w:t>
      </w:r>
      <w:r w:rsidR="009A4BD3" w:rsidRPr="005214B8">
        <w:rPr>
          <w:rFonts w:cs="Times New Roman"/>
          <w:szCs w:val="24"/>
        </w:rPr>
        <w:t>ini.</w:t>
      </w:r>
      <w:r w:rsidRPr="005214B8">
        <w:rPr>
          <w:rFonts w:cs="Times New Roman"/>
          <w:szCs w:val="24"/>
        </w:rPr>
        <w:t xml:space="preserve"> </w:t>
      </w:r>
      <w:r w:rsidR="00A80420" w:rsidRPr="005214B8">
        <w:rPr>
          <w:rFonts w:cs="Times New Roman"/>
          <w:szCs w:val="24"/>
        </w:rPr>
        <w:t>Kappingareftirlitið hevur eisini heimild at gera av um grundarlag er fyri at kanna eitt má</w:t>
      </w:r>
      <w:r w:rsidR="00875DF9" w:rsidRPr="005214B8">
        <w:rPr>
          <w:rFonts w:cs="Times New Roman"/>
          <w:szCs w:val="24"/>
        </w:rPr>
        <w:t xml:space="preserve">l, og kann slík avgerð ikki kærast. </w:t>
      </w:r>
    </w:p>
    <w:p w14:paraId="7BB217E4" w14:textId="7A4B7624" w:rsidR="00101E57" w:rsidRPr="005214B8" w:rsidRDefault="00101E57" w:rsidP="008D6153">
      <w:pPr>
        <w:jc w:val="both"/>
        <w:rPr>
          <w:rFonts w:cs="Times New Roman"/>
          <w:szCs w:val="24"/>
        </w:rPr>
      </w:pPr>
    </w:p>
    <w:p w14:paraId="3C004E12" w14:textId="205F46EB" w:rsidR="00101E57" w:rsidRPr="005214B8" w:rsidRDefault="00101E57" w:rsidP="008D6153">
      <w:pPr>
        <w:jc w:val="both"/>
        <w:rPr>
          <w:rFonts w:cs="Times New Roman"/>
          <w:b/>
          <w:bCs/>
          <w:szCs w:val="24"/>
        </w:rPr>
      </w:pPr>
      <w:r w:rsidRPr="005214B8">
        <w:rPr>
          <w:rFonts w:cs="Times New Roman"/>
          <w:b/>
          <w:bCs/>
          <w:szCs w:val="24"/>
        </w:rPr>
        <w:t>Til § 21 a</w:t>
      </w:r>
    </w:p>
    <w:p w14:paraId="452E1185" w14:textId="1AB775F5" w:rsidR="008D6153" w:rsidRPr="005214B8" w:rsidRDefault="00101E57" w:rsidP="008D6153">
      <w:pPr>
        <w:jc w:val="both"/>
        <w:rPr>
          <w:rFonts w:cs="Times New Roman"/>
          <w:bCs/>
          <w:szCs w:val="24"/>
        </w:rPr>
      </w:pPr>
      <w:r w:rsidRPr="005214B8">
        <w:rPr>
          <w:rFonts w:cs="Times New Roman"/>
          <w:bCs/>
          <w:szCs w:val="24"/>
        </w:rPr>
        <w:t xml:space="preserve">Ongin viðmerkingar er til ásetingina. </w:t>
      </w:r>
    </w:p>
    <w:p w14:paraId="15F535AD" w14:textId="77777777" w:rsidR="00101E57" w:rsidRPr="005214B8" w:rsidRDefault="00101E57" w:rsidP="008D6153">
      <w:pPr>
        <w:jc w:val="both"/>
        <w:rPr>
          <w:rFonts w:cs="Times New Roman"/>
          <w:b/>
          <w:szCs w:val="24"/>
        </w:rPr>
      </w:pPr>
    </w:p>
    <w:p w14:paraId="19C5AC0C" w14:textId="1E05B421" w:rsidR="00B37588" w:rsidRPr="005214B8" w:rsidRDefault="00B37588" w:rsidP="008D6153">
      <w:pPr>
        <w:jc w:val="both"/>
        <w:rPr>
          <w:rFonts w:cs="Times New Roman"/>
          <w:b/>
          <w:szCs w:val="24"/>
        </w:rPr>
      </w:pPr>
      <w:r w:rsidRPr="005214B8">
        <w:rPr>
          <w:rFonts w:cs="Times New Roman"/>
          <w:b/>
          <w:szCs w:val="24"/>
        </w:rPr>
        <w:t>Til § 22</w:t>
      </w:r>
    </w:p>
    <w:p w14:paraId="6148BEB0" w14:textId="7BD19F0E" w:rsidR="00EB279E" w:rsidRPr="005214B8" w:rsidRDefault="00EB279E" w:rsidP="008D6153">
      <w:pPr>
        <w:jc w:val="both"/>
        <w:rPr>
          <w:rFonts w:cs="Times New Roman"/>
          <w:bCs/>
          <w:szCs w:val="24"/>
        </w:rPr>
      </w:pPr>
      <w:r w:rsidRPr="005214B8">
        <w:rPr>
          <w:rFonts w:cs="Times New Roman"/>
          <w:bCs/>
          <w:szCs w:val="24"/>
        </w:rPr>
        <w:t>Í § 22</w:t>
      </w:r>
      <w:r w:rsidR="00A70170" w:rsidRPr="005214B8">
        <w:rPr>
          <w:rFonts w:cs="Times New Roman"/>
          <w:bCs/>
          <w:szCs w:val="24"/>
        </w:rPr>
        <w:t>,</w:t>
      </w:r>
      <w:r w:rsidRPr="005214B8">
        <w:rPr>
          <w:rFonts w:cs="Times New Roman"/>
          <w:bCs/>
          <w:szCs w:val="24"/>
        </w:rPr>
        <w:t xml:space="preserve"> nr. 1-4 verða ásett tey boð, sum Kappingareftirlitið kann geva sambært § 6, stk. 4 og § 11, stk. 4, við tí endamáli at steðga skaðiligum árinum av eini kappingaravmarking. </w:t>
      </w:r>
    </w:p>
    <w:p w14:paraId="2BC90A88" w14:textId="5AA5CCFC" w:rsidR="00EB279E" w:rsidRPr="005214B8" w:rsidRDefault="00EB279E" w:rsidP="008D6153">
      <w:pPr>
        <w:jc w:val="both"/>
        <w:rPr>
          <w:rFonts w:cs="Times New Roman"/>
          <w:bCs/>
          <w:szCs w:val="24"/>
        </w:rPr>
      </w:pPr>
    </w:p>
    <w:p w14:paraId="25B5C7A0" w14:textId="5E24D927" w:rsidR="00EB279E" w:rsidRPr="005214B8" w:rsidRDefault="00A70170" w:rsidP="008D6153">
      <w:pPr>
        <w:jc w:val="both"/>
        <w:rPr>
          <w:rFonts w:cs="Times New Roman"/>
          <w:bCs/>
          <w:szCs w:val="24"/>
        </w:rPr>
      </w:pPr>
      <w:r w:rsidRPr="005214B8">
        <w:rPr>
          <w:rFonts w:cs="Times New Roman"/>
          <w:bCs/>
          <w:szCs w:val="24"/>
        </w:rPr>
        <w:t xml:space="preserve">Treytað av, hvussu kappingaravmarking er háttað, og hvørja ávirkan hon hevur, má ítøkilig støða takast til, hvussu kappingaravmarkingin hóskandi kann verða steðga. Boðini í nr. 1-4 eru ikki </w:t>
      </w:r>
      <w:r w:rsidR="000E0D04" w:rsidRPr="005214B8">
        <w:rPr>
          <w:rFonts w:cs="Times New Roman"/>
          <w:bCs/>
          <w:szCs w:val="24"/>
        </w:rPr>
        <w:t>úttømandi</w:t>
      </w:r>
      <w:r w:rsidRPr="005214B8">
        <w:rPr>
          <w:rFonts w:cs="Times New Roman"/>
          <w:bCs/>
          <w:szCs w:val="24"/>
        </w:rPr>
        <w:t xml:space="preserve"> viðvíkjandi møguleika Kappingareftirlitsins at leggja upp í við boðum.</w:t>
      </w:r>
    </w:p>
    <w:p w14:paraId="45993ADF" w14:textId="0E3BD21F" w:rsidR="00EB279E" w:rsidRPr="005214B8" w:rsidRDefault="00EB279E" w:rsidP="008D6153">
      <w:pPr>
        <w:jc w:val="both"/>
        <w:rPr>
          <w:rFonts w:cs="Times New Roman"/>
          <w:bCs/>
          <w:szCs w:val="24"/>
        </w:rPr>
      </w:pPr>
    </w:p>
    <w:p w14:paraId="58C82E6B" w14:textId="65D9CF20" w:rsidR="00A70170" w:rsidRPr="005214B8" w:rsidRDefault="00A70170" w:rsidP="008D6153">
      <w:pPr>
        <w:jc w:val="both"/>
        <w:rPr>
          <w:rFonts w:cs="Times New Roman"/>
          <w:b/>
          <w:szCs w:val="24"/>
        </w:rPr>
      </w:pPr>
      <w:r w:rsidRPr="005214B8">
        <w:rPr>
          <w:rFonts w:cs="Times New Roman"/>
          <w:b/>
          <w:szCs w:val="24"/>
        </w:rPr>
        <w:t>§ 22, nr. 1.</w:t>
      </w:r>
    </w:p>
    <w:p w14:paraId="608E5699" w14:textId="6551BA62" w:rsidR="00A70170" w:rsidRPr="005214B8" w:rsidRDefault="00A70170" w:rsidP="008D6153">
      <w:pPr>
        <w:jc w:val="both"/>
        <w:rPr>
          <w:rFonts w:cs="Times New Roman"/>
          <w:bCs/>
          <w:szCs w:val="24"/>
        </w:rPr>
      </w:pPr>
      <w:r w:rsidRPr="005214B8">
        <w:rPr>
          <w:rFonts w:cs="Times New Roman"/>
          <w:bCs/>
          <w:szCs w:val="24"/>
        </w:rPr>
        <w:t>Ásetingin heimilaðar Kappingareftirlitinum at geva</w:t>
      </w:r>
      <w:r w:rsidR="000E0D04" w:rsidRPr="005214B8">
        <w:rPr>
          <w:rFonts w:cs="Times New Roman"/>
          <w:bCs/>
          <w:szCs w:val="24"/>
        </w:rPr>
        <w:t xml:space="preserve"> boð</w:t>
      </w:r>
      <w:r w:rsidRPr="005214B8">
        <w:rPr>
          <w:rFonts w:cs="Times New Roman"/>
          <w:bCs/>
          <w:szCs w:val="24"/>
        </w:rPr>
        <w:t xml:space="preserve"> um, at avtalur, viðtøkur, handilstreytir v.m. fult ella lutvíst verða settar úr gildið. Til tess at steðga einum brot</w:t>
      </w:r>
      <w:r w:rsidR="005855A0" w:rsidRPr="005214B8">
        <w:rPr>
          <w:rFonts w:cs="Times New Roman"/>
          <w:bCs/>
          <w:szCs w:val="24"/>
        </w:rPr>
        <w:t>i</w:t>
      </w:r>
      <w:r w:rsidRPr="005214B8">
        <w:rPr>
          <w:rFonts w:cs="Times New Roman"/>
          <w:bCs/>
          <w:szCs w:val="24"/>
        </w:rPr>
        <w:t>, skal ein fyritøka ikki bert</w:t>
      </w:r>
      <w:r w:rsidR="005855A0" w:rsidRPr="005214B8">
        <w:rPr>
          <w:rFonts w:cs="Times New Roman"/>
          <w:bCs/>
          <w:szCs w:val="24"/>
        </w:rPr>
        <w:t xml:space="preserve"> </w:t>
      </w:r>
      <w:r w:rsidRPr="005214B8">
        <w:rPr>
          <w:rFonts w:cs="Times New Roman"/>
          <w:bCs/>
          <w:szCs w:val="24"/>
        </w:rPr>
        <w:t>seta úr gildið kappingaravlagandi avtaluna v.m., men skal somuleiðis de</w:t>
      </w:r>
      <w:r w:rsidR="008B48D2" w:rsidRPr="005214B8">
        <w:rPr>
          <w:rFonts w:cs="Times New Roman"/>
          <w:bCs/>
          <w:szCs w:val="24"/>
        </w:rPr>
        <w:t>-</w:t>
      </w:r>
      <w:r w:rsidRPr="005214B8">
        <w:rPr>
          <w:rFonts w:cs="Times New Roman"/>
          <w:bCs/>
          <w:szCs w:val="24"/>
        </w:rPr>
        <w:t>facto steðga við at fylgja avtaluni v.m.</w:t>
      </w:r>
    </w:p>
    <w:p w14:paraId="131F7A3D" w14:textId="39A121B2" w:rsidR="005855A0" w:rsidRPr="005214B8" w:rsidRDefault="005855A0" w:rsidP="008D6153">
      <w:pPr>
        <w:jc w:val="both"/>
        <w:rPr>
          <w:rFonts w:cs="Times New Roman"/>
          <w:bCs/>
          <w:szCs w:val="24"/>
        </w:rPr>
      </w:pPr>
    </w:p>
    <w:p w14:paraId="75967198" w14:textId="7CE7A462" w:rsidR="005855A0" w:rsidRPr="005214B8" w:rsidRDefault="005855A0" w:rsidP="008D6153">
      <w:pPr>
        <w:jc w:val="both"/>
        <w:rPr>
          <w:rFonts w:cs="Times New Roman"/>
          <w:b/>
          <w:szCs w:val="24"/>
        </w:rPr>
      </w:pPr>
      <w:r w:rsidRPr="005214B8">
        <w:rPr>
          <w:rFonts w:cs="Times New Roman"/>
          <w:b/>
          <w:szCs w:val="24"/>
        </w:rPr>
        <w:t>§ 22, nr. 2</w:t>
      </w:r>
    </w:p>
    <w:p w14:paraId="5F8AE957" w14:textId="563F3A28" w:rsidR="005855A0" w:rsidRPr="005214B8" w:rsidRDefault="005855A0" w:rsidP="00490855">
      <w:pPr>
        <w:jc w:val="both"/>
        <w:rPr>
          <w:rFonts w:cs="Times New Roman"/>
          <w:bCs/>
          <w:szCs w:val="24"/>
        </w:rPr>
      </w:pPr>
      <w:r w:rsidRPr="005214B8">
        <w:rPr>
          <w:rFonts w:cs="Times New Roman"/>
          <w:bCs/>
          <w:szCs w:val="24"/>
        </w:rPr>
        <w:t>Heimild</w:t>
      </w:r>
      <w:r w:rsidR="00897C3E" w:rsidRPr="005214B8">
        <w:rPr>
          <w:rFonts w:cs="Times New Roman"/>
          <w:bCs/>
          <w:szCs w:val="24"/>
        </w:rPr>
        <w:t>,</w:t>
      </w:r>
      <w:r w:rsidRPr="005214B8">
        <w:rPr>
          <w:rFonts w:cs="Times New Roman"/>
          <w:bCs/>
          <w:szCs w:val="24"/>
        </w:rPr>
        <w:t xml:space="preserve"> at geva boð um</w:t>
      </w:r>
      <w:r w:rsidR="00897C3E" w:rsidRPr="005214B8">
        <w:rPr>
          <w:rFonts w:cs="Times New Roman"/>
          <w:bCs/>
          <w:szCs w:val="24"/>
        </w:rPr>
        <w:t>,</w:t>
      </w:r>
      <w:r w:rsidRPr="005214B8">
        <w:rPr>
          <w:rFonts w:cs="Times New Roman"/>
          <w:bCs/>
          <w:szCs w:val="24"/>
        </w:rPr>
        <w:t xml:space="preserve"> at ikki kann verða farið upp um ásettar prísir ella vinningar, er ásett í § 22 nr. 2. Tann gjøllari ásetingin av pr</w:t>
      </w:r>
      <w:r w:rsidR="00897C3E" w:rsidRPr="005214B8">
        <w:rPr>
          <w:rFonts w:cs="Times New Roman"/>
          <w:bCs/>
          <w:szCs w:val="24"/>
        </w:rPr>
        <w:t>í</w:t>
      </w:r>
      <w:r w:rsidRPr="005214B8">
        <w:rPr>
          <w:rFonts w:cs="Times New Roman"/>
          <w:bCs/>
          <w:szCs w:val="24"/>
        </w:rPr>
        <w:t>sum ella vinningum má fara fr</w:t>
      </w:r>
      <w:r w:rsidR="00897C3E" w:rsidRPr="005214B8">
        <w:rPr>
          <w:rFonts w:cs="Times New Roman"/>
          <w:bCs/>
          <w:szCs w:val="24"/>
        </w:rPr>
        <w:t>am</w:t>
      </w:r>
      <w:r w:rsidRPr="005214B8">
        <w:rPr>
          <w:rFonts w:cs="Times New Roman"/>
          <w:bCs/>
          <w:szCs w:val="24"/>
        </w:rPr>
        <w:t xml:space="preserve"> við einari tilhugsaðari meting av viðurskiftunum, sum tey høvdu verið á einum marknað við kapping. Eitt veruligt prógv fyri, hvuss</w:t>
      </w:r>
      <w:r w:rsidR="00897C3E" w:rsidRPr="005214B8">
        <w:rPr>
          <w:rFonts w:cs="Times New Roman"/>
          <w:bCs/>
          <w:szCs w:val="24"/>
        </w:rPr>
        <w:t xml:space="preserve">u prísurin ella vinningurin hevði verið, kann sostatt ikki verða kravt, men kravt verður, at hetta verður gjørt sannlíkt. </w:t>
      </w:r>
    </w:p>
    <w:p w14:paraId="52A6EC51" w14:textId="68C4CCD2" w:rsidR="00897C3E" w:rsidRPr="005214B8" w:rsidRDefault="00897C3E" w:rsidP="00490855">
      <w:pPr>
        <w:jc w:val="both"/>
        <w:rPr>
          <w:rFonts w:cs="Times New Roman"/>
          <w:bCs/>
          <w:szCs w:val="24"/>
        </w:rPr>
      </w:pPr>
    </w:p>
    <w:p w14:paraId="60F2759F" w14:textId="25186FA6" w:rsidR="00897C3E" w:rsidRPr="005214B8" w:rsidRDefault="00897C3E" w:rsidP="00490855">
      <w:pPr>
        <w:jc w:val="both"/>
        <w:rPr>
          <w:rFonts w:cs="Times New Roman"/>
          <w:bCs/>
          <w:szCs w:val="24"/>
        </w:rPr>
      </w:pPr>
      <w:r w:rsidRPr="005214B8">
        <w:rPr>
          <w:rFonts w:cs="Times New Roman"/>
          <w:bCs/>
          <w:szCs w:val="24"/>
        </w:rPr>
        <w:t>Boð kunnu verða givin soleiðis, at prísir og vinningar verða ásettir, og at ikki kann verða farið upp um hesar, ella at ávísar útrokningarreglur verða nýttar, tá prísir og vinningar verða útroknaðir, verða ásettar. Við hesum verður miðað ímóti størst møguligum smidleika í sambandi við boð viðvíkjandi prísum og vinningum, har prísjavning framhaldandi kann vera gjørd soleiðis, at fyritøkurnar v.m. fáa møguleika til og verða eggjaðar til at betra um virkisførið.</w:t>
      </w:r>
    </w:p>
    <w:p w14:paraId="357FF192" w14:textId="086345B5" w:rsidR="006B51E9" w:rsidRPr="005214B8" w:rsidRDefault="006B51E9" w:rsidP="00490855">
      <w:pPr>
        <w:jc w:val="both"/>
        <w:rPr>
          <w:rFonts w:cs="Times New Roman"/>
          <w:bCs/>
          <w:szCs w:val="24"/>
        </w:rPr>
      </w:pPr>
    </w:p>
    <w:p w14:paraId="6375F829" w14:textId="060D6043" w:rsidR="006B51E9" w:rsidRPr="005214B8" w:rsidRDefault="006B51E9" w:rsidP="00490855">
      <w:pPr>
        <w:jc w:val="both"/>
        <w:rPr>
          <w:rFonts w:cs="Times New Roman"/>
          <w:b/>
          <w:szCs w:val="24"/>
        </w:rPr>
      </w:pPr>
      <w:r w:rsidRPr="005214B8">
        <w:rPr>
          <w:rFonts w:cs="Times New Roman"/>
          <w:b/>
          <w:szCs w:val="24"/>
        </w:rPr>
        <w:t>§ 22, nr. 3</w:t>
      </w:r>
    </w:p>
    <w:p w14:paraId="4A329C3E" w14:textId="6B686E90" w:rsidR="006B51E9" w:rsidRPr="005214B8" w:rsidRDefault="006B51E9" w:rsidP="00490855">
      <w:pPr>
        <w:jc w:val="both"/>
        <w:rPr>
          <w:rFonts w:cs="Times New Roman"/>
          <w:bCs/>
          <w:szCs w:val="24"/>
        </w:rPr>
      </w:pPr>
      <w:r w:rsidRPr="005214B8">
        <w:rPr>
          <w:rFonts w:cs="Times New Roman"/>
          <w:bCs/>
          <w:szCs w:val="24"/>
        </w:rPr>
        <w:t>Eftir § 22, nr. 3 kann ein fyritøka fáa boð um at selja til nærri tilskilaðar keyparar við teimum treytum, sum fyritøkan vanliga setir fyri samsvarandi sølu. Fyritøkan kann t</w:t>
      </w:r>
      <w:r w:rsidR="000C028B" w:rsidRPr="005214B8">
        <w:rPr>
          <w:rFonts w:cs="Times New Roman"/>
          <w:bCs/>
          <w:szCs w:val="24"/>
        </w:rPr>
        <w:t>ó</w:t>
      </w:r>
      <w:r w:rsidRPr="005214B8">
        <w:rPr>
          <w:rFonts w:cs="Times New Roman"/>
          <w:bCs/>
          <w:szCs w:val="24"/>
        </w:rPr>
        <w:t xml:space="preserve"> altíð krevja, at goldið verður í reiðum peningi ella krevja samsvarandi trygd. </w:t>
      </w:r>
    </w:p>
    <w:p w14:paraId="15204926" w14:textId="12A2E497" w:rsidR="006B51E9" w:rsidRPr="005214B8" w:rsidRDefault="006B51E9" w:rsidP="00490855">
      <w:pPr>
        <w:jc w:val="both"/>
        <w:rPr>
          <w:rFonts w:cs="Times New Roman"/>
          <w:bCs/>
          <w:szCs w:val="24"/>
        </w:rPr>
      </w:pPr>
    </w:p>
    <w:p w14:paraId="0E2827A9" w14:textId="42554894" w:rsidR="006B51E9" w:rsidRPr="005214B8" w:rsidRDefault="006B51E9" w:rsidP="00490855">
      <w:pPr>
        <w:jc w:val="both"/>
        <w:rPr>
          <w:rFonts w:cs="Times New Roman"/>
          <w:b/>
          <w:szCs w:val="24"/>
        </w:rPr>
      </w:pPr>
      <w:r w:rsidRPr="005214B8">
        <w:rPr>
          <w:rFonts w:cs="Times New Roman"/>
          <w:b/>
          <w:szCs w:val="24"/>
        </w:rPr>
        <w:t>§ 22 nr. 4</w:t>
      </w:r>
    </w:p>
    <w:p w14:paraId="5CCE2BB5" w14:textId="3EDFDC85" w:rsidR="006B51E9" w:rsidRPr="005214B8" w:rsidRDefault="0016397B" w:rsidP="00490855">
      <w:pPr>
        <w:jc w:val="both"/>
        <w:rPr>
          <w:rFonts w:cs="Times New Roman"/>
          <w:bCs/>
          <w:szCs w:val="24"/>
        </w:rPr>
      </w:pPr>
      <w:r w:rsidRPr="005214B8">
        <w:rPr>
          <w:rFonts w:cs="Times New Roman"/>
          <w:bCs/>
          <w:szCs w:val="24"/>
        </w:rPr>
        <w:t xml:space="preserve">Í § 22, nr. 4 verður givin heimild um, at triðipartur skal hava atgongd til verandi undirstøðukervi, tá hetta er neyðugt, til tess at kunna bjóða út eina vøru ella tænastuveiting. </w:t>
      </w:r>
      <w:r w:rsidR="009B54F8" w:rsidRPr="005214B8">
        <w:rPr>
          <w:rFonts w:cs="Times New Roman"/>
          <w:bCs/>
          <w:szCs w:val="24"/>
        </w:rPr>
        <w:t xml:space="preserve">Talan kann t.d. verða um atgongd til eitt elnet, eina havn ella flogvøll. Heimildin at geva boð um, at geva triðjaparti atgongd til undirstøðukervið, fevnir einans um tey føri, har fyritøkur, ið eru møguligir kappingarneytar, eru forðaðar í sjálvur at byggja upp neyðugu hentleikarnar. </w:t>
      </w:r>
    </w:p>
    <w:p w14:paraId="15AB237E" w14:textId="617D675F" w:rsidR="00EB279E" w:rsidRPr="005214B8" w:rsidRDefault="00EB279E" w:rsidP="008D6153">
      <w:pPr>
        <w:jc w:val="both"/>
        <w:rPr>
          <w:rFonts w:cs="Times New Roman"/>
          <w:bCs/>
          <w:szCs w:val="24"/>
        </w:rPr>
      </w:pPr>
    </w:p>
    <w:p w14:paraId="6C6ED738" w14:textId="73437102" w:rsidR="00B37588" w:rsidRPr="005214B8" w:rsidRDefault="00B37588" w:rsidP="008D6153">
      <w:pPr>
        <w:jc w:val="both"/>
        <w:rPr>
          <w:rFonts w:cs="Times New Roman"/>
          <w:b/>
          <w:szCs w:val="24"/>
        </w:rPr>
      </w:pPr>
    </w:p>
    <w:p w14:paraId="6822CBB5" w14:textId="08F8C063" w:rsidR="002C25D2" w:rsidRPr="005214B8" w:rsidRDefault="002C25D2" w:rsidP="008D6153">
      <w:pPr>
        <w:jc w:val="both"/>
        <w:rPr>
          <w:rFonts w:cs="Times New Roman"/>
          <w:b/>
          <w:szCs w:val="24"/>
        </w:rPr>
      </w:pPr>
      <w:r w:rsidRPr="005214B8">
        <w:rPr>
          <w:rFonts w:cs="Times New Roman"/>
          <w:b/>
          <w:szCs w:val="24"/>
        </w:rPr>
        <w:t>Til § 23</w:t>
      </w:r>
    </w:p>
    <w:p w14:paraId="747964F7" w14:textId="77777777" w:rsidR="0049711F" w:rsidRPr="005214B8" w:rsidRDefault="0049711F" w:rsidP="008D6153">
      <w:pPr>
        <w:jc w:val="both"/>
        <w:rPr>
          <w:rFonts w:cs="Times New Roman"/>
          <w:b/>
          <w:szCs w:val="24"/>
        </w:rPr>
      </w:pPr>
    </w:p>
    <w:p w14:paraId="49F94924" w14:textId="7C661D27" w:rsidR="00847627" w:rsidRPr="005214B8" w:rsidRDefault="00847627" w:rsidP="008D6153">
      <w:pPr>
        <w:jc w:val="both"/>
        <w:rPr>
          <w:rFonts w:cs="Times New Roman"/>
          <w:b/>
          <w:szCs w:val="24"/>
        </w:rPr>
      </w:pPr>
      <w:r w:rsidRPr="005214B8">
        <w:rPr>
          <w:rFonts w:cs="Times New Roman"/>
          <w:b/>
          <w:szCs w:val="24"/>
        </w:rPr>
        <w:t>§ 23, stk. 1</w:t>
      </w:r>
    </w:p>
    <w:p w14:paraId="40F6E802" w14:textId="7E4652F2" w:rsidR="002C25D2" w:rsidRPr="005214B8" w:rsidRDefault="002C25D2" w:rsidP="008D6153">
      <w:pPr>
        <w:jc w:val="both"/>
        <w:rPr>
          <w:rFonts w:cs="Times New Roman"/>
          <w:bCs/>
          <w:szCs w:val="24"/>
        </w:rPr>
      </w:pPr>
      <w:r w:rsidRPr="005214B8">
        <w:rPr>
          <w:rFonts w:cs="Times New Roman"/>
          <w:bCs/>
          <w:szCs w:val="24"/>
        </w:rPr>
        <w:t>Við ásetingini verður heimild givin til, at Kappingar</w:t>
      </w:r>
      <w:r w:rsidR="0049711F" w:rsidRPr="005214B8">
        <w:rPr>
          <w:rFonts w:cs="Times New Roman"/>
          <w:bCs/>
          <w:szCs w:val="24"/>
        </w:rPr>
        <w:t>eftirlitið</w:t>
      </w:r>
      <w:r w:rsidRPr="005214B8">
        <w:rPr>
          <w:rFonts w:cs="Times New Roman"/>
          <w:bCs/>
          <w:szCs w:val="24"/>
        </w:rPr>
        <w:t xml:space="preserve"> endar</w:t>
      </w:r>
      <w:r w:rsidR="00B00A4A" w:rsidRPr="005214B8">
        <w:rPr>
          <w:rFonts w:cs="Times New Roman"/>
          <w:bCs/>
          <w:szCs w:val="24"/>
        </w:rPr>
        <w:t xml:space="preserve"> eitt mál við at geva tilsøgn, sum fyritøkur hava latið bindandi. Fyrimunurin av at kunna enda mál við samráðing við partarnar er, at tað er smidligt, skjótt og orkusparandi. Tað er ein fyrimunur at fyritøkurnar luttaka virkið fyri at finna fram til eina loysn á trupulleikunum, sum teirra avtalur ella atburður skapar. Fyritøkurnar hava størri innlit í marknaðarviðurskifti og teirra egnu fíggjarligu støðu, og tí er tað oftani møguligt at finna fram til loysnir, sum betur loysa ítøkiligu ivamálini. At enda enda eitt mál við tilsøgn er framhugsandi, og hevur við sær, at avgerðin ásetur hvat skal gerast ella ikki gerast frameftir. Kappingareftirlitið kann góðtaka tilsagnir, sum steðga kappingaravmarkandi virksemi, og sum skapar ella endurreisir eina virkna kapping, ella á annan hátt røkkur endamálinum við lógini um við virknari kapping at fremja eina fulldygga samfelagsliga tilfeingisnýtslu.  </w:t>
      </w:r>
    </w:p>
    <w:p w14:paraId="79789E52" w14:textId="235E9BC3" w:rsidR="00C400BB" w:rsidRPr="005214B8" w:rsidRDefault="00C400BB" w:rsidP="008D6153">
      <w:pPr>
        <w:jc w:val="both"/>
        <w:rPr>
          <w:rFonts w:cs="Times New Roman"/>
          <w:bCs/>
          <w:szCs w:val="24"/>
        </w:rPr>
      </w:pPr>
    </w:p>
    <w:p w14:paraId="70FC9BD5" w14:textId="5C019BD4" w:rsidR="00B37588" w:rsidRPr="005214B8" w:rsidRDefault="00847627" w:rsidP="008D6153">
      <w:pPr>
        <w:jc w:val="both"/>
        <w:rPr>
          <w:rFonts w:cs="Times New Roman"/>
          <w:bCs/>
          <w:szCs w:val="24"/>
        </w:rPr>
      </w:pPr>
      <w:r w:rsidRPr="005214B8">
        <w:rPr>
          <w:rFonts w:cs="Times New Roman"/>
          <w:bCs/>
          <w:szCs w:val="24"/>
        </w:rPr>
        <w:t xml:space="preserve">Tilsagnir sum fyritøkur hava givið kunnu tíðaravmarkast. </w:t>
      </w:r>
    </w:p>
    <w:p w14:paraId="62996291" w14:textId="2C82D0FB" w:rsidR="00847627" w:rsidRPr="005214B8" w:rsidRDefault="00847627" w:rsidP="008D6153">
      <w:pPr>
        <w:jc w:val="both"/>
        <w:rPr>
          <w:rFonts w:cs="Times New Roman"/>
          <w:bCs/>
          <w:szCs w:val="24"/>
        </w:rPr>
      </w:pPr>
    </w:p>
    <w:p w14:paraId="48593C30" w14:textId="655CBB17" w:rsidR="00847627" w:rsidRPr="005214B8" w:rsidRDefault="00847627" w:rsidP="008D6153">
      <w:pPr>
        <w:jc w:val="both"/>
        <w:rPr>
          <w:rFonts w:cs="Times New Roman"/>
          <w:bCs/>
          <w:szCs w:val="24"/>
        </w:rPr>
      </w:pPr>
      <w:r w:rsidRPr="005214B8">
        <w:rPr>
          <w:rFonts w:cs="Times New Roman"/>
          <w:bCs/>
          <w:szCs w:val="24"/>
        </w:rPr>
        <w:t>Brýt</w:t>
      </w:r>
      <w:r w:rsidR="002C4C7E" w:rsidRPr="005214B8">
        <w:rPr>
          <w:rFonts w:cs="Times New Roman"/>
          <w:bCs/>
          <w:szCs w:val="24"/>
        </w:rPr>
        <w:t>u</w:t>
      </w:r>
      <w:r w:rsidRPr="005214B8">
        <w:rPr>
          <w:rFonts w:cs="Times New Roman"/>
          <w:bCs/>
          <w:szCs w:val="24"/>
        </w:rPr>
        <w:t>r ein fyritøka eina tilsøgn, sum er bindandi, kann fyritøkan verða revsað við bót, sbrt. § 3</w:t>
      </w:r>
      <w:r w:rsidR="002C4C7E" w:rsidRPr="005214B8">
        <w:rPr>
          <w:rFonts w:cs="Times New Roman"/>
          <w:bCs/>
          <w:szCs w:val="24"/>
        </w:rPr>
        <w:t>0</w:t>
      </w:r>
      <w:r w:rsidRPr="005214B8">
        <w:rPr>
          <w:rFonts w:cs="Times New Roman"/>
          <w:bCs/>
          <w:szCs w:val="24"/>
        </w:rPr>
        <w:t xml:space="preserve">, stk. </w:t>
      </w:r>
      <w:r w:rsidR="0049711F" w:rsidRPr="005214B8">
        <w:rPr>
          <w:rFonts w:cs="Times New Roman"/>
          <w:bCs/>
          <w:szCs w:val="24"/>
        </w:rPr>
        <w:t>1, nr. 8.</w:t>
      </w:r>
      <w:r w:rsidRPr="005214B8">
        <w:rPr>
          <w:rFonts w:cs="Times New Roman"/>
          <w:bCs/>
          <w:szCs w:val="24"/>
        </w:rPr>
        <w:t xml:space="preserve"> Um ein fyritøka ikki fylgir einari tilsøgn, sum er bindandi, kunnu áleggjast dagligar ella vikuligar bøtur sambært § </w:t>
      </w:r>
      <w:r w:rsidR="0049711F" w:rsidRPr="005214B8">
        <w:rPr>
          <w:rFonts w:cs="Times New Roman"/>
          <w:bCs/>
          <w:szCs w:val="24"/>
        </w:rPr>
        <w:t>29</w:t>
      </w:r>
      <w:r w:rsidRPr="005214B8">
        <w:rPr>
          <w:rFonts w:cs="Times New Roman"/>
          <w:bCs/>
          <w:szCs w:val="24"/>
        </w:rPr>
        <w:t xml:space="preserve">, stk. 1. Hevur ein fyritøka givið tilsøgn, og hevur Kappingareftirlitið endað sakina við at gera tilsøgnina bindandi, kann fyritøkan ikki kæra til Vinnukærunevndina. Hetta er ein avleiðing av, at fyritøkan við samráðing sjálv hevur funnið fram til eina loysn. Tað vil hvørki vera orkusparandi ella fremjandi fyri kappingina, um ein fyritøka fær møguleikan at enda eitt mál við tilsøgn um fyritøkan samstundis kann átala hesa avgerð, sum fyritøkan sjálv hevur luttikið í saman við kappingarmyndugleikanum, og sum er gjørd bindandi fyri fyritøkuna. Tað er bert møguleikin fyri at leggja eitt mál til Vinnukærunevndina, sum verður avmarkaður. Fyritøkan kann altíð leggja spurningin um lógarbrotið viðvíkjandi avgerð hjá Kappingareftirlitinum fyri dómstólarnar. </w:t>
      </w:r>
    </w:p>
    <w:p w14:paraId="708A20D4" w14:textId="7E1A5674" w:rsidR="00D158F8" w:rsidRPr="005214B8" w:rsidRDefault="00D158F8" w:rsidP="008D6153">
      <w:pPr>
        <w:jc w:val="both"/>
        <w:rPr>
          <w:rFonts w:cs="Times New Roman"/>
          <w:bCs/>
          <w:szCs w:val="24"/>
        </w:rPr>
      </w:pPr>
    </w:p>
    <w:p w14:paraId="5373A0A4" w14:textId="185F2052" w:rsidR="00D158F8" w:rsidRPr="005214B8" w:rsidRDefault="00D158F8" w:rsidP="008D6153">
      <w:pPr>
        <w:jc w:val="both"/>
        <w:rPr>
          <w:rFonts w:cs="Times New Roman"/>
          <w:b/>
          <w:szCs w:val="24"/>
        </w:rPr>
      </w:pPr>
      <w:r w:rsidRPr="005214B8">
        <w:rPr>
          <w:rFonts w:cs="Times New Roman"/>
          <w:b/>
          <w:szCs w:val="24"/>
        </w:rPr>
        <w:t>§ 23, stk. 2</w:t>
      </w:r>
    </w:p>
    <w:p w14:paraId="10CE9BB7" w14:textId="35EE7504" w:rsidR="00D17C19" w:rsidRPr="005214B8" w:rsidRDefault="00D158F8" w:rsidP="008D6153">
      <w:pPr>
        <w:jc w:val="both"/>
        <w:rPr>
          <w:rFonts w:cs="Times New Roman"/>
          <w:bCs/>
          <w:szCs w:val="24"/>
        </w:rPr>
      </w:pPr>
      <w:r w:rsidRPr="005214B8">
        <w:rPr>
          <w:rFonts w:cs="Times New Roman"/>
          <w:bCs/>
          <w:szCs w:val="24"/>
        </w:rPr>
        <w:t>Ásetingin heimilar Kappingareftirlitinum, at geva boð til tess at tryggja at latin tilsøgn verður fylgd til fulnar og innan ásetta tíð.</w:t>
      </w:r>
    </w:p>
    <w:p w14:paraId="180BF113" w14:textId="1D2C187B" w:rsidR="00D17C19" w:rsidRPr="005214B8" w:rsidRDefault="00D17C19" w:rsidP="008D6153">
      <w:pPr>
        <w:jc w:val="both"/>
        <w:rPr>
          <w:rFonts w:cs="Times New Roman"/>
          <w:bCs/>
          <w:szCs w:val="24"/>
        </w:rPr>
      </w:pPr>
    </w:p>
    <w:p w14:paraId="098572E5" w14:textId="5F95787B" w:rsidR="00D17C19" w:rsidRPr="005214B8" w:rsidRDefault="00D17C19" w:rsidP="00D17C19">
      <w:pPr>
        <w:jc w:val="both"/>
        <w:rPr>
          <w:rFonts w:cs="Times New Roman"/>
          <w:bCs/>
          <w:szCs w:val="24"/>
        </w:rPr>
      </w:pPr>
      <w:r w:rsidRPr="005214B8">
        <w:rPr>
          <w:rFonts w:cs="Times New Roman"/>
          <w:bCs/>
          <w:szCs w:val="24"/>
        </w:rPr>
        <w:t xml:space="preserve">Um ósemja er um tulking av einari tilsøgn, kann Kappingareftirlitið taka avgerð um, at fyritøkan sum hevur latið tilsøgnina skal virka á ávísan hátt og innan ávísa freist fyri at tryggja at tilsøgnin sum fyritøkan hevur latið verður fylgd. Kappingareftirlitið kann eisini geva slík boð, hóast møgulig freist at fylgja tilsøgnini ikki er farin. </w:t>
      </w:r>
    </w:p>
    <w:p w14:paraId="78DE56D9" w14:textId="043BF6DB" w:rsidR="00D17C19" w:rsidRPr="005214B8" w:rsidRDefault="00D17C19" w:rsidP="00D17C19">
      <w:pPr>
        <w:jc w:val="both"/>
        <w:rPr>
          <w:rFonts w:cs="Times New Roman"/>
          <w:bCs/>
          <w:szCs w:val="24"/>
        </w:rPr>
      </w:pPr>
    </w:p>
    <w:p w14:paraId="0B79DFD1" w14:textId="56C0269C" w:rsidR="00D17C19" w:rsidRPr="005214B8" w:rsidRDefault="00D17C19" w:rsidP="00D17C19">
      <w:pPr>
        <w:jc w:val="both"/>
        <w:rPr>
          <w:rFonts w:cs="Times New Roman"/>
          <w:bCs/>
          <w:szCs w:val="24"/>
        </w:rPr>
      </w:pPr>
      <w:r w:rsidRPr="005214B8">
        <w:rPr>
          <w:rFonts w:cs="Times New Roman"/>
          <w:bCs/>
          <w:szCs w:val="24"/>
        </w:rPr>
        <w:t xml:space="preserve">Avgerð eftir § 23, stk. 2 kann kærast til Vinnukærunevndina. </w:t>
      </w:r>
    </w:p>
    <w:p w14:paraId="6008AAA4" w14:textId="77777777" w:rsidR="00D17C19" w:rsidRPr="005214B8" w:rsidRDefault="00D17C19" w:rsidP="00D17C19">
      <w:pPr>
        <w:jc w:val="both"/>
        <w:rPr>
          <w:rFonts w:cs="Times New Roman"/>
          <w:bCs/>
          <w:szCs w:val="24"/>
        </w:rPr>
      </w:pPr>
    </w:p>
    <w:p w14:paraId="0A85CC99" w14:textId="606C3903" w:rsidR="00847627" w:rsidRPr="005214B8" w:rsidRDefault="00D158F8" w:rsidP="008D6153">
      <w:pPr>
        <w:jc w:val="both"/>
        <w:rPr>
          <w:rFonts w:cs="Times New Roman"/>
          <w:b/>
          <w:szCs w:val="24"/>
        </w:rPr>
      </w:pPr>
      <w:r w:rsidRPr="005214B8">
        <w:rPr>
          <w:rFonts w:cs="Times New Roman"/>
          <w:b/>
          <w:szCs w:val="24"/>
        </w:rPr>
        <w:t>§ 23, stk. 3</w:t>
      </w:r>
      <w:r w:rsidR="008C3DA4" w:rsidRPr="005214B8">
        <w:rPr>
          <w:rFonts w:cs="Times New Roman"/>
          <w:b/>
          <w:szCs w:val="24"/>
        </w:rPr>
        <w:t xml:space="preserve"> nr. 1-2</w:t>
      </w:r>
    </w:p>
    <w:p w14:paraId="483D4F85" w14:textId="77777777" w:rsidR="008C3DA4" w:rsidRPr="005214B8" w:rsidRDefault="008C3DA4" w:rsidP="008D6153">
      <w:pPr>
        <w:jc w:val="both"/>
        <w:rPr>
          <w:rFonts w:cs="Times New Roman"/>
          <w:bCs/>
          <w:szCs w:val="24"/>
        </w:rPr>
      </w:pPr>
      <w:r w:rsidRPr="005214B8">
        <w:rPr>
          <w:rFonts w:cs="Times New Roman"/>
          <w:bCs/>
          <w:szCs w:val="24"/>
        </w:rPr>
        <w:t xml:space="preserve">Ásetingin heimilar, at Kappingareftirlitið kann afturkalla eina tilsøgn eftir § 1. </w:t>
      </w:r>
    </w:p>
    <w:p w14:paraId="3849F0E9" w14:textId="77777777" w:rsidR="008C3DA4" w:rsidRPr="005214B8" w:rsidRDefault="008C3DA4" w:rsidP="008D6153">
      <w:pPr>
        <w:jc w:val="both"/>
        <w:rPr>
          <w:rFonts w:cs="Times New Roman"/>
          <w:bCs/>
          <w:szCs w:val="24"/>
        </w:rPr>
      </w:pPr>
    </w:p>
    <w:p w14:paraId="3E38E794" w14:textId="1DE2F707" w:rsidR="008C3DA4" w:rsidRPr="005214B8" w:rsidRDefault="008C3DA4" w:rsidP="008D6153">
      <w:pPr>
        <w:jc w:val="both"/>
        <w:rPr>
          <w:rFonts w:cs="Times New Roman"/>
          <w:bCs/>
          <w:szCs w:val="24"/>
        </w:rPr>
      </w:pPr>
      <w:r w:rsidRPr="005214B8">
        <w:rPr>
          <w:rFonts w:cs="Times New Roman"/>
          <w:bCs/>
          <w:szCs w:val="24"/>
        </w:rPr>
        <w:t>Orsøkirnar fyri eini møguligari afturkall</w:t>
      </w:r>
      <w:r w:rsidR="00D56C24" w:rsidRPr="005214B8">
        <w:rPr>
          <w:rFonts w:cs="Times New Roman"/>
          <w:bCs/>
          <w:szCs w:val="24"/>
        </w:rPr>
        <w:t>an</w:t>
      </w:r>
      <w:r w:rsidRPr="005214B8">
        <w:rPr>
          <w:rFonts w:cs="Times New Roman"/>
          <w:bCs/>
          <w:szCs w:val="24"/>
        </w:rPr>
        <w:t xml:space="preserve"> kunnu skyldast, at veruligu viðurskiftini, sum høvdu týdning í sambandi við avgerð</w:t>
      </w:r>
      <w:r w:rsidR="00D56C24" w:rsidRPr="005214B8">
        <w:rPr>
          <w:rFonts w:cs="Times New Roman"/>
          <w:bCs/>
          <w:szCs w:val="24"/>
        </w:rPr>
        <w:t>ina</w:t>
      </w:r>
      <w:r w:rsidRPr="005214B8">
        <w:rPr>
          <w:rFonts w:cs="Times New Roman"/>
          <w:bCs/>
          <w:szCs w:val="24"/>
        </w:rPr>
        <w:t xml:space="preserve"> eru broytt, at avtalupartarnir ikki hava gjørt eftir boðum ella at avgerðin er tikin við støði í skeivum ella villleiðandi upplýsingum frá a</w:t>
      </w:r>
      <w:r w:rsidR="00D56C24" w:rsidRPr="005214B8">
        <w:rPr>
          <w:rFonts w:cs="Times New Roman"/>
          <w:bCs/>
          <w:szCs w:val="24"/>
        </w:rPr>
        <w:t>v</w:t>
      </w:r>
      <w:r w:rsidRPr="005214B8">
        <w:rPr>
          <w:rFonts w:cs="Times New Roman"/>
          <w:bCs/>
          <w:szCs w:val="24"/>
        </w:rPr>
        <w:t>talupørtunum.</w:t>
      </w:r>
    </w:p>
    <w:p w14:paraId="60F1CC8A" w14:textId="77777777" w:rsidR="008C3DA4" w:rsidRPr="005214B8" w:rsidRDefault="008C3DA4" w:rsidP="008D6153">
      <w:pPr>
        <w:jc w:val="both"/>
        <w:rPr>
          <w:rFonts w:cs="Times New Roman"/>
          <w:bCs/>
          <w:szCs w:val="24"/>
        </w:rPr>
      </w:pPr>
    </w:p>
    <w:p w14:paraId="592307B9" w14:textId="24F8CEAC" w:rsidR="008C3DA4" w:rsidRPr="005214B8" w:rsidRDefault="008C3DA4" w:rsidP="008D6153">
      <w:pPr>
        <w:jc w:val="both"/>
        <w:rPr>
          <w:rFonts w:cs="Times New Roman"/>
          <w:bCs/>
          <w:szCs w:val="24"/>
        </w:rPr>
      </w:pPr>
      <w:r w:rsidRPr="005214B8">
        <w:rPr>
          <w:rFonts w:cs="Times New Roman"/>
          <w:bCs/>
          <w:szCs w:val="24"/>
        </w:rPr>
        <w:t>Um Kappingareftirlitið metir</w:t>
      </w:r>
      <w:r w:rsidR="0049711F" w:rsidRPr="005214B8">
        <w:rPr>
          <w:rFonts w:cs="Times New Roman"/>
          <w:bCs/>
          <w:szCs w:val="24"/>
        </w:rPr>
        <w:t xml:space="preserve"> tað</w:t>
      </w:r>
      <w:r w:rsidRPr="005214B8">
        <w:rPr>
          <w:rFonts w:cs="Times New Roman"/>
          <w:bCs/>
          <w:szCs w:val="24"/>
        </w:rPr>
        <w:t xml:space="preserve"> </w:t>
      </w:r>
      <w:r w:rsidR="00D56C24" w:rsidRPr="005214B8">
        <w:rPr>
          <w:rFonts w:cs="Times New Roman"/>
          <w:bCs/>
          <w:szCs w:val="24"/>
        </w:rPr>
        <w:t xml:space="preserve">vera í tráð </w:t>
      </w:r>
      <w:r w:rsidRPr="005214B8">
        <w:rPr>
          <w:rFonts w:cs="Times New Roman"/>
          <w:bCs/>
          <w:szCs w:val="24"/>
        </w:rPr>
        <w:t xml:space="preserve">við lutfalsmeginregluna </w:t>
      </w:r>
      <w:r w:rsidR="00D56C24" w:rsidRPr="005214B8">
        <w:rPr>
          <w:rFonts w:cs="Times New Roman"/>
          <w:bCs/>
          <w:szCs w:val="24"/>
        </w:rPr>
        <w:t>at afturkalla eina avgerð eftir stk. 1 merkir hetta, at tey ivamál sum Kappingareftirlitið</w:t>
      </w:r>
      <w:r w:rsidR="00381FD2" w:rsidRPr="005214B8">
        <w:rPr>
          <w:rFonts w:cs="Times New Roman"/>
          <w:bCs/>
          <w:szCs w:val="24"/>
        </w:rPr>
        <w:t xml:space="preserve"> </w:t>
      </w:r>
      <w:r w:rsidR="00D56C24" w:rsidRPr="005214B8">
        <w:rPr>
          <w:rFonts w:cs="Times New Roman"/>
          <w:bCs/>
          <w:szCs w:val="24"/>
        </w:rPr>
        <w:t>hevði</w:t>
      </w:r>
      <w:r w:rsidR="00381FD2" w:rsidRPr="005214B8">
        <w:rPr>
          <w:rFonts w:cs="Times New Roman"/>
          <w:bCs/>
          <w:szCs w:val="24"/>
        </w:rPr>
        <w:t xml:space="preserve"> av fyrstantíð</w:t>
      </w:r>
      <w:r w:rsidR="00D56C24" w:rsidRPr="005214B8">
        <w:rPr>
          <w:rFonts w:cs="Times New Roman"/>
          <w:bCs/>
          <w:szCs w:val="24"/>
        </w:rPr>
        <w:t xml:space="preserve"> í mun til brot </w:t>
      </w:r>
      <w:r w:rsidR="00D56C24" w:rsidRPr="005214B8">
        <w:rPr>
          <w:rFonts w:cs="Times New Roman"/>
          <w:bCs/>
          <w:szCs w:val="24"/>
        </w:rPr>
        <w:lastRenderedPageBreak/>
        <w:t>á §§ 6 og 11 framvegis eru galdandi og kann</w:t>
      </w:r>
      <w:r w:rsidR="0049711F" w:rsidRPr="005214B8">
        <w:rPr>
          <w:rFonts w:cs="Times New Roman"/>
          <w:bCs/>
          <w:szCs w:val="24"/>
        </w:rPr>
        <w:t xml:space="preserve"> tað</w:t>
      </w:r>
      <w:r w:rsidR="00D56C24" w:rsidRPr="005214B8">
        <w:rPr>
          <w:rFonts w:cs="Times New Roman"/>
          <w:bCs/>
          <w:szCs w:val="24"/>
        </w:rPr>
        <w:t xml:space="preserve"> tí væntast</w:t>
      </w:r>
      <w:r w:rsidR="00381FD2" w:rsidRPr="005214B8">
        <w:rPr>
          <w:rFonts w:cs="Times New Roman"/>
          <w:bCs/>
          <w:szCs w:val="24"/>
        </w:rPr>
        <w:t>,</w:t>
      </w:r>
      <w:r w:rsidR="00D56C24" w:rsidRPr="005214B8">
        <w:rPr>
          <w:rFonts w:cs="Times New Roman"/>
          <w:bCs/>
          <w:szCs w:val="24"/>
        </w:rPr>
        <w:t xml:space="preserve"> at Kappingareftirlitið fer at taka</w:t>
      </w:r>
      <w:r w:rsidR="00381FD2" w:rsidRPr="005214B8">
        <w:rPr>
          <w:rFonts w:cs="Times New Roman"/>
          <w:bCs/>
          <w:szCs w:val="24"/>
        </w:rPr>
        <w:t xml:space="preserve"> nýggja</w:t>
      </w:r>
      <w:r w:rsidR="00D56C24" w:rsidRPr="005214B8">
        <w:rPr>
          <w:rFonts w:cs="Times New Roman"/>
          <w:bCs/>
          <w:szCs w:val="24"/>
        </w:rPr>
        <w:t xml:space="preserve"> avgerð eftir § 6 ella § 11.</w:t>
      </w:r>
    </w:p>
    <w:p w14:paraId="6E1967C0" w14:textId="65454B91" w:rsidR="00D56C24" w:rsidRPr="005214B8" w:rsidRDefault="00D56C24" w:rsidP="008D6153">
      <w:pPr>
        <w:jc w:val="both"/>
        <w:rPr>
          <w:rFonts w:cs="Times New Roman"/>
          <w:bCs/>
          <w:szCs w:val="24"/>
        </w:rPr>
      </w:pPr>
    </w:p>
    <w:p w14:paraId="1BDC00DC" w14:textId="3CBD8DA7" w:rsidR="0097616C" w:rsidRPr="005214B8" w:rsidRDefault="0097616C" w:rsidP="008D6153">
      <w:pPr>
        <w:jc w:val="both"/>
        <w:rPr>
          <w:rFonts w:cs="Times New Roman"/>
          <w:b/>
          <w:szCs w:val="24"/>
        </w:rPr>
      </w:pPr>
      <w:r w:rsidRPr="005214B8">
        <w:rPr>
          <w:rFonts w:cs="Times New Roman"/>
          <w:b/>
          <w:szCs w:val="24"/>
        </w:rPr>
        <w:t>Til § 24</w:t>
      </w:r>
    </w:p>
    <w:p w14:paraId="7CAC7034" w14:textId="359CA818" w:rsidR="00EF3880" w:rsidRPr="005214B8" w:rsidRDefault="0097616C" w:rsidP="008D6153">
      <w:pPr>
        <w:jc w:val="both"/>
        <w:rPr>
          <w:rFonts w:cs="Times New Roman"/>
          <w:bCs/>
          <w:szCs w:val="24"/>
        </w:rPr>
      </w:pPr>
      <w:r w:rsidRPr="005214B8">
        <w:rPr>
          <w:rFonts w:cs="Times New Roman"/>
          <w:bCs/>
          <w:szCs w:val="24"/>
        </w:rPr>
        <w:t>Eftir § 24 kann Kappingareftirlitið krevja allar upplýsingar frá fyritøkum v.m. til tess at røkja lógarfestu uppgávurnar. Tað er Kappingareftirlitið, ið avgerð, hvørjar upplýsingar eru neyðugar til tess at røkja skylduna. Um so er, at talan er um revsiverd viðursk</w:t>
      </w:r>
      <w:r w:rsidR="00EF3880" w:rsidRPr="005214B8">
        <w:rPr>
          <w:rFonts w:cs="Times New Roman"/>
          <w:bCs/>
          <w:szCs w:val="24"/>
        </w:rPr>
        <w:t>ifti</w:t>
      </w:r>
      <w:r w:rsidRPr="005214B8">
        <w:rPr>
          <w:rFonts w:cs="Times New Roman"/>
          <w:bCs/>
          <w:szCs w:val="24"/>
        </w:rPr>
        <w:t>, skulu hesi t</w:t>
      </w:r>
      <w:r w:rsidR="00EF3880" w:rsidRPr="005214B8">
        <w:rPr>
          <w:rFonts w:cs="Times New Roman"/>
          <w:bCs/>
          <w:szCs w:val="24"/>
        </w:rPr>
        <w:t>ó</w:t>
      </w:r>
      <w:r w:rsidRPr="005214B8">
        <w:rPr>
          <w:rFonts w:cs="Times New Roman"/>
          <w:bCs/>
          <w:szCs w:val="24"/>
        </w:rPr>
        <w:t xml:space="preserve"> meldast til løgregluna, ið s</w:t>
      </w:r>
      <w:r w:rsidR="00EF3880" w:rsidRPr="005214B8">
        <w:rPr>
          <w:rFonts w:cs="Times New Roman"/>
          <w:bCs/>
          <w:szCs w:val="24"/>
        </w:rPr>
        <w:t>í</w:t>
      </w:r>
      <w:r w:rsidRPr="005214B8">
        <w:rPr>
          <w:rFonts w:cs="Times New Roman"/>
          <w:bCs/>
          <w:szCs w:val="24"/>
        </w:rPr>
        <w:t>ðan hevur</w:t>
      </w:r>
      <w:r w:rsidR="00EF3880" w:rsidRPr="005214B8">
        <w:rPr>
          <w:rFonts w:cs="Times New Roman"/>
          <w:bCs/>
          <w:szCs w:val="24"/>
        </w:rPr>
        <w:t xml:space="preserve"> </w:t>
      </w:r>
      <w:r w:rsidRPr="005214B8">
        <w:rPr>
          <w:rFonts w:cs="Times New Roman"/>
          <w:bCs/>
          <w:szCs w:val="24"/>
        </w:rPr>
        <w:t>kanningarnar um hendi eftir rættargangslógini. Spurningurin</w:t>
      </w:r>
      <w:r w:rsidR="00FD114B" w:rsidRPr="005214B8">
        <w:rPr>
          <w:rFonts w:cs="Times New Roman"/>
          <w:bCs/>
          <w:szCs w:val="24"/>
        </w:rPr>
        <w:t xml:space="preserve"> um, hv</w:t>
      </w:r>
      <w:r w:rsidR="002B4534" w:rsidRPr="005214B8">
        <w:rPr>
          <w:rFonts w:cs="Times New Roman"/>
          <w:bCs/>
          <w:szCs w:val="24"/>
        </w:rPr>
        <w:t>ø</w:t>
      </w:r>
      <w:r w:rsidR="00FD114B" w:rsidRPr="005214B8">
        <w:rPr>
          <w:rFonts w:cs="Times New Roman"/>
          <w:bCs/>
          <w:szCs w:val="24"/>
        </w:rPr>
        <w:t>rt</w:t>
      </w:r>
      <w:r w:rsidRPr="005214B8">
        <w:rPr>
          <w:rFonts w:cs="Times New Roman"/>
          <w:bCs/>
          <w:szCs w:val="24"/>
        </w:rPr>
        <w:t xml:space="preserve"> tær upplýsingar, ið Kappingareftirlitið krevur, eru neyðugar, kann </w:t>
      </w:r>
      <w:r w:rsidR="008B48D2" w:rsidRPr="005214B8">
        <w:rPr>
          <w:rFonts w:cs="Times New Roman"/>
          <w:bCs/>
          <w:szCs w:val="24"/>
        </w:rPr>
        <w:t xml:space="preserve">bert </w:t>
      </w:r>
      <w:r w:rsidRPr="005214B8">
        <w:rPr>
          <w:rFonts w:cs="Times New Roman"/>
          <w:bCs/>
          <w:szCs w:val="24"/>
        </w:rPr>
        <w:t>leggja</w:t>
      </w:r>
      <w:r w:rsidR="002B4534" w:rsidRPr="005214B8">
        <w:rPr>
          <w:rFonts w:cs="Times New Roman"/>
          <w:bCs/>
          <w:szCs w:val="24"/>
        </w:rPr>
        <w:t>st</w:t>
      </w:r>
      <w:r w:rsidRPr="005214B8">
        <w:rPr>
          <w:rFonts w:cs="Times New Roman"/>
          <w:bCs/>
          <w:szCs w:val="24"/>
        </w:rPr>
        <w:t xml:space="preserve"> fyri</w:t>
      </w:r>
      <w:r w:rsidR="00EF3880" w:rsidRPr="005214B8">
        <w:rPr>
          <w:rFonts w:cs="Times New Roman"/>
          <w:bCs/>
          <w:szCs w:val="24"/>
        </w:rPr>
        <w:t xml:space="preserve"> rættin.</w:t>
      </w:r>
    </w:p>
    <w:p w14:paraId="0F5057FC" w14:textId="77777777" w:rsidR="002B4534" w:rsidRPr="005214B8" w:rsidRDefault="002B4534" w:rsidP="008D6153">
      <w:pPr>
        <w:jc w:val="both"/>
        <w:rPr>
          <w:rFonts w:cs="Times New Roman"/>
          <w:bCs/>
          <w:szCs w:val="24"/>
        </w:rPr>
      </w:pPr>
    </w:p>
    <w:p w14:paraId="3EF397F7" w14:textId="77777777" w:rsidR="002B4534" w:rsidRPr="005214B8" w:rsidRDefault="00EF3880" w:rsidP="008D6153">
      <w:pPr>
        <w:jc w:val="both"/>
        <w:rPr>
          <w:rFonts w:cs="Times New Roman"/>
          <w:b/>
          <w:szCs w:val="24"/>
        </w:rPr>
      </w:pPr>
      <w:r w:rsidRPr="005214B8">
        <w:rPr>
          <w:rFonts w:cs="Times New Roman"/>
          <w:b/>
          <w:szCs w:val="24"/>
        </w:rPr>
        <w:t>§ 24, stk. 2</w:t>
      </w:r>
    </w:p>
    <w:p w14:paraId="12718473" w14:textId="56E5C95D" w:rsidR="0097616C" w:rsidRPr="005214B8" w:rsidRDefault="002B4534" w:rsidP="008D6153">
      <w:pPr>
        <w:jc w:val="both"/>
        <w:rPr>
          <w:rFonts w:cs="Times New Roman"/>
          <w:b/>
          <w:szCs w:val="24"/>
        </w:rPr>
      </w:pPr>
      <w:r w:rsidRPr="005214B8">
        <w:rPr>
          <w:rFonts w:cs="Times New Roman"/>
          <w:bCs/>
          <w:szCs w:val="24"/>
        </w:rPr>
        <w:t>Ásetingin heimilar Kappingareftirlitinum at krevja upplýsingar og atgongd til skjøl frá øðrum myndugleikum</w:t>
      </w:r>
      <w:r w:rsidR="00B4644C" w:rsidRPr="005214B8">
        <w:rPr>
          <w:rFonts w:cs="Times New Roman"/>
          <w:bCs/>
          <w:szCs w:val="24"/>
        </w:rPr>
        <w:t xml:space="preserve">. </w:t>
      </w:r>
    </w:p>
    <w:p w14:paraId="1651133E" w14:textId="12F81F25" w:rsidR="0097616C" w:rsidRPr="005214B8" w:rsidRDefault="0097616C" w:rsidP="008D6153">
      <w:pPr>
        <w:jc w:val="both"/>
        <w:rPr>
          <w:rFonts w:cs="Times New Roman"/>
          <w:b/>
          <w:szCs w:val="24"/>
        </w:rPr>
      </w:pPr>
    </w:p>
    <w:p w14:paraId="53CF8C2E" w14:textId="21C0C19E" w:rsidR="002B4534" w:rsidRPr="005214B8" w:rsidRDefault="002B4534" w:rsidP="008D6153">
      <w:pPr>
        <w:jc w:val="both"/>
        <w:rPr>
          <w:rFonts w:cs="Times New Roman"/>
          <w:b/>
          <w:szCs w:val="24"/>
        </w:rPr>
      </w:pPr>
      <w:r w:rsidRPr="005214B8">
        <w:rPr>
          <w:rFonts w:cs="Times New Roman"/>
          <w:b/>
          <w:szCs w:val="24"/>
        </w:rPr>
        <w:t>§ 24, stk. 3</w:t>
      </w:r>
    </w:p>
    <w:p w14:paraId="3538F621" w14:textId="1161CAEF" w:rsidR="002B4534" w:rsidRPr="005214B8" w:rsidRDefault="002B4534" w:rsidP="002B4534">
      <w:pPr>
        <w:jc w:val="both"/>
        <w:rPr>
          <w:rFonts w:cs="Times New Roman"/>
          <w:szCs w:val="24"/>
        </w:rPr>
      </w:pPr>
      <w:r w:rsidRPr="005214B8">
        <w:rPr>
          <w:rFonts w:cs="Times New Roman"/>
          <w:szCs w:val="24"/>
        </w:rPr>
        <w:t xml:space="preserve">Í § 24, stk. 3 verður heimilað Kappingareftirlitinum at innheinta tær í § 24, stk. 1 nevndu upplýsingar, um Kappingareftirlitið skal hjálpa kappingarmyndugleikum, ið eru partar av norðurlendsku samstarvsavtaluni í kappingarmálum, at fremja handhevjanina av kappingarlógini í hesum londum. </w:t>
      </w:r>
    </w:p>
    <w:p w14:paraId="6FB2E70C" w14:textId="3D56A85A" w:rsidR="00B4644C" w:rsidRPr="005214B8" w:rsidRDefault="00B4644C" w:rsidP="002B4534">
      <w:pPr>
        <w:jc w:val="both"/>
        <w:rPr>
          <w:rFonts w:cs="Times New Roman"/>
          <w:szCs w:val="24"/>
        </w:rPr>
      </w:pPr>
    </w:p>
    <w:p w14:paraId="07130A9A" w14:textId="6DC4D334" w:rsidR="009952F2" w:rsidRPr="005214B8" w:rsidRDefault="00B4644C" w:rsidP="002B4534">
      <w:pPr>
        <w:jc w:val="both"/>
        <w:rPr>
          <w:rFonts w:cs="Times New Roman"/>
          <w:b/>
          <w:bCs/>
          <w:szCs w:val="24"/>
        </w:rPr>
      </w:pPr>
      <w:r w:rsidRPr="005214B8">
        <w:rPr>
          <w:rFonts w:cs="Times New Roman"/>
          <w:b/>
          <w:bCs/>
          <w:szCs w:val="24"/>
        </w:rPr>
        <w:t xml:space="preserve">Til § 24 a. </w:t>
      </w:r>
    </w:p>
    <w:p w14:paraId="32E76FFF" w14:textId="77777777" w:rsidR="009952F2" w:rsidRPr="005214B8" w:rsidRDefault="009952F2" w:rsidP="002B4534">
      <w:pPr>
        <w:jc w:val="both"/>
        <w:rPr>
          <w:rFonts w:cs="Times New Roman"/>
          <w:b/>
          <w:bCs/>
          <w:szCs w:val="24"/>
        </w:rPr>
      </w:pPr>
    </w:p>
    <w:p w14:paraId="5B510B01" w14:textId="226CC7D5" w:rsidR="009952F2" w:rsidRPr="005214B8" w:rsidRDefault="009952F2" w:rsidP="002B4534">
      <w:pPr>
        <w:jc w:val="both"/>
        <w:rPr>
          <w:rFonts w:cs="Times New Roman"/>
          <w:b/>
          <w:bCs/>
          <w:szCs w:val="24"/>
        </w:rPr>
      </w:pPr>
      <w:r w:rsidRPr="005214B8">
        <w:rPr>
          <w:rFonts w:cs="Times New Roman"/>
          <w:b/>
          <w:bCs/>
          <w:szCs w:val="24"/>
        </w:rPr>
        <w:t>§ 24 a, stk. 1.</w:t>
      </w:r>
    </w:p>
    <w:p w14:paraId="3673B841" w14:textId="683EC6E9" w:rsidR="00B4644C" w:rsidRPr="005214B8" w:rsidRDefault="00B4644C" w:rsidP="002B4534">
      <w:pPr>
        <w:jc w:val="both"/>
        <w:rPr>
          <w:rFonts w:cs="Times New Roman"/>
          <w:szCs w:val="24"/>
        </w:rPr>
      </w:pPr>
      <w:r w:rsidRPr="005214B8">
        <w:rPr>
          <w:rFonts w:cs="Times New Roman"/>
          <w:szCs w:val="24"/>
        </w:rPr>
        <w:t xml:space="preserve">Ásetingin heimilar Kappingareftirlitinum at gera kanningar av vinnugreinum. </w:t>
      </w:r>
    </w:p>
    <w:p w14:paraId="4B61CE6E" w14:textId="0239407C" w:rsidR="009952F2" w:rsidRPr="005214B8" w:rsidRDefault="009952F2" w:rsidP="002B4534">
      <w:pPr>
        <w:jc w:val="both"/>
        <w:rPr>
          <w:rFonts w:cs="Times New Roman"/>
          <w:szCs w:val="24"/>
        </w:rPr>
      </w:pPr>
    </w:p>
    <w:p w14:paraId="696B8573" w14:textId="63515983" w:rsidR="009952F2" w:rsidRPr="005214B8" w:rsidRDefault="009952F2" w:rsidP="002B4534">
      <w:pPr>
        <w:jc w:val="both"/>
        <w:rPr>
          <w:rFonts w:cs="Times New Roman"/>
          <w:szCs w:val="24"/>
        </w:rPr>
      </w:pPr>
      <w:r w:rsidRPr="005214B8">
        <w:rPr>
          <w:rFonts w:cs="Times New Roman"/>
          <w:szCs w:val="24"/>
        </w:rPr>
        <w:t xml:space="preserve">Endamálið við vinnugreinakanning er at fáa innlit í kappingarviðurskiftini innan ávísa/r vinnugrein/ir. Tað er ikki eitt krav, at Kappingareftirlitið frammanundan kann staðfesta álvarsamar kappingarligar trupulleikar, áðrenn ein vinnugreinakanning kann setast í verk. Málið er at fáa staðfest, hvørt trupulleikar eru, og um so er, hvat slag av trupulleikum, ið talan </w:t>
      </w:r>
      <w:r w:rsidR="0077683D" w:rsidRPr="005214B8">
        <w:rPr>
          <w:rFonts w:cs="Times New Roman"/>
          <w:szCs w:val="24"/>
        </w:rPr>
        <w:t>er um.</w:t>
      </w:r>
    </w:p>
    <w:p w14:paraId="77AAF9AC" w14:textId="77777777" w:rsidR="00280CBF" w:rsidRPr="005214B8" w:rsidRDefault="00280CBF" w:rsidP="002B4534">
      <w:pPr>
        <w:jc w:val="both"/>
        <w:rPr>
          <w:rFonts w:cs="Times New Roman"/>
          <w:b/>
          <w:bCs/>
          <w:szCs w:val="24"/>
        </w:rPr>
      </w:pPr>
    </w:p>
    <w:p w14:paraId="5DF2BC60" w14:textId="251026BD" w:rsidR="00B4644C" w:rsidRPr="005214B8" w:rsidRDefault="009952F2" w:rsidP="002B4534">
      <w:pPr>
        <w:jc w:val="both"/>
        <w:rPr>
          <w:rFonts w:cs="Times New Roman"/>
          <w:b/>
          <w:bCs/>
          <w:szCs w:val="24"/>
        </w:rPr>
      </w:pPr>
      <w:r w:rsidRPr="005214B8">
        <w:rPr>
          <w:rFonts w:cs="Times New Roman"/>
          <w:b/>
          <w:bCs/>
          <w:szCs w:val="24"/>
        </w:rPr>
        <w:t>§ 24 a, stk. 2.</w:t>
      </w:r>
    </w:p>
    <w:p w14:paraId="596367F0" w14:textId="0427F498" w:rsidR="009952F2" w:rsidRPr="005214B8" w:rsidRDefault="009952F2" w:rsidP="002B4534">
      <w:pPr>
        <w:jc w:val="both"/>
        <w:rPr>
          <w:rFonts w:cs="Times New Roman"/>
          <w:szCs w:val="24"/>
        </w:rPr>
      </w:pPr>
      <w:r w:rsidRPr="005214B8">
        <w:rPr>
          <w:rFonts w:cs="Times New Roman"/>
          <w:szCs w:val="24"/>
        </w:rPr>
        <w:t>Til tess at koma undan teirri støðu, at ein fyritøka v.m. ikki vil lata Kappingareftirlitinum umbidnar upplýsingar til eina vinnugreinakanning, verður í stk. 2 heimilað Kappingareftirlitinum at krevja allar neyðugar upplýsingar inn, sbr. § 24, stk. 1-2 og § 25. Um nakrar tilvitað ella av grovum ósketni ikki eftirlíkar einum kravi frá Kappingareftirlitinum um upplýsingar, kann hetta sektast, sbrt. § 3</w:t>
      </w:r>
      <w:r w:rsidR="0077683D" w:rsidRPr="005214B8">
        <w:rPr>
          <w:rFonts w:cs="Times New Roman"/>
          <w:szCs w:val="24"/>
        </w:rPr>
        <w:t>0</w:t>
      </w:r>
      <w:r w:rsidRPr="005214B8">
        <w:rPr>
          <w:rFonts w:cs="Times New Roman"/>
          <w:szCs w:val="24"/>
        </w:rPr>
        <w:t xml:space="preserve">, stk. 1, nr. 11.   </w:t>
      </w:r>
    </w:p>
    <w:p w14:paraId="7A173FC4" w14:textId="68F649BF" w:rsidR="009952F2" w:rsidRPr="005214B8" w:rsidRDefault="009952F2" w:rsidP="002B4534">
      <w:pPr>
        <w:jc w:val="both"/>
        <w:rPr>
          <w:rFonts w:cs="Times New Roman"/>
          <w:szCs w:val="24"/>
        </w:rPr>
      </w:pPr>
    </w:p>
    <w:p w14:paraId="4B7814DB" w14:textId="6B471D43" w:rsidR="009952F2" w:rsidRPr="005214B8" w:rsidRDefault="009952F2" w:rsidP="002B4534">
      <w:pPr>
        <w:jc w:val="both"/>
        <w:rPr>
          <w:rFonts w:cs="Times New Roman"/>
          <w:b/>
          <w:bCs/>
          <w:szCs w:val="24"/>
        </w:rPr>
      </w:pPr>
      <w:r w:rsidRPr="005214B8">
        <w:rPr>
          <w:rFonts w:cs="Times New Roman"/>
          <w:b/>
          <w:bCs/>
          <w:szCs w:val="24"/>
        </w:rPr>
        <w:t>§ 24 a, stk. 3.</w:t>
      </w:r>
    </w:p>
    <w:p w14:paraId="223A854F" w14:textId="1DE6B027" w:rsidR="009952F2" w:rsidRPr="005214B8" w:rsidRDefault="009952F2" w:rsidP="002B4534">
      <w:pPr>
        <w:jc w:val="both"/>
        <w:rPr>
          <w:rFonts w:cs="Times New Roman"/>
          <w:szCs w:val="24"/>
        </w:rPr>
      </w:pPr>
      <w:r w:rsidRPr="005214B8">
        <w:rPr>
          <w:rFonts w:cs="Times New Roman"/>
          <w:szCs w:val="24"/>
        </w:rPr>
        <w:t>Heimilað verður Kappingareftirlitinum at almannakunngera vinnugreinakanningar, tó við teimum undantøkum, sum fylgja av § 19. Kappingareftirlitið eigur áðrenn almannakunngering, at senda úrslitið av kanningini í hoyring hjá viðkomandi pørtum.</w:t>
      </w:r>
    </w:p>
    <w:p w14:paraId="2D3B2D4D" w14:textId="36009771" w:rsidR="008D6153" w:rsidRPr="005214B8" w:rsidRDefault="008D6153" w:rsidP="008D6153">
      <w:pPr>
        <w:jc w:val="both"/>
        <w:rPr>
          <w:rFonts w:cs="Times New Roman"/>
          <w:szCs w:val="24"/>
        </w:rPr>
      </w:pPr>
    </w:p>
    <w:p w14:paraId="4FBEAAA2" w14:textId="77777777" w:rsidR="009952F2" w:rsidRPr="005214B8" w:rsidRDefault="009952F2" w:rsidP="008D6153">
      <w:pPr>
        <w:jc w:val="both"/>
        <w:rPr>
          <w:rFonts w:cs="Times New Roman"/>
          <w:szCs w:val="24"/>
        </w:rPr>
      </w:pPr>
    </w:p>
    <w:p w14:paraId="38F6D160" w14:textId="77777777" w:rsidR="008B48D2" w:rsidRPr="005214B8" w:rsidRDefault="008B48D2" w:rsidP="008D6153">
      <w:pPr>
        <w:jc w:val="both"/>
        <w:rPr>
          <w:rFonts w:cs="Times New Roman"/>
          <w:b/>
          <w:bCs/>
          <w:szCs w:val="24"/>
        </w:rPr>
      </w:pPr>
    </w:p>
    <w:p w14:paraId="5D3AA39D" w14:textId="77777777" w:rsidR="008B48D2" w:rsidRPr="005214B8" w:rsidRDefault="008B48D2" w:rsidP="008D6153">
      <w:pPr>
        <w:jc w:val="both"/>
        <w:rPr>
          <w:rFonts w:cs="Times New Roman"/>
          <w:b/>
          <w:bCs/>
          <w:szCs w:val="24"/>
        </w:rPr>
      </w:pPr>
    </w:p>
    <w:p w14:paraId="4B84A87A" w14:textId="6FCB16E8" w:rsidR="008F5343" w:rsidRPr="005214B8" w:rsidRDefault="008F5343" w:rsidP="008D6153">
      <w:pPr>
        <w:jc w:val="both"/>
        <w:rPr>
          <w:rFonts w:cs="Times New Roman"/>
          <w:b/>
          <w:bCs/>
          <w:szCs w:val="24"/>
        </w:rPr>
      </w:pPr>
      <w:r w:rsidRPr="005214B8">
        <w:rPr>
          <w:rFonts w:cs="Times New Roman"/>
          <w:b/>
          <w:bCs/>
          <w:szCs w:val="24"/>
        </w:rPr>
        <w:t>Til § 25</w:t>
      </w:r>
    </w:p>
    <w:p w14:paraId="14BF1674" w14:textId="33478B91" w:rsidR="008D6153" w:rsidRPr="005214B8" w:rsidRDefault="002E3BED" w:rsidP="008D6153">
      <w:pPr>
        <w:jc w:val="both"/>
        <w:rPr>
          <w:rFonts w:cs="Times New Roman"/>
          <w:bCs/>
          <w:szCs w:val="24"/>
        </w:rPr>
      </w:pPr>
      <w:r w:rsidRPr="005214B8">
        <w:rPr>
          <w:rFonts w:cs="Times New Roman"/>
          <w:bCs/>
          <w:szCs w:val="24"/>
        </w:rPr>
        <w:lastRenderedPageBreak/>
        <w:t>Eftir hesi grein verður heimilað Kappingareftirlitinum at gera eftirlitskanningar, sum hava v</w:t>
      </w:r>
      <w:r w:rsidR="00196D20" w:rsidRPr="005214B8">
        <w:rPr>
          <w:rFonts w:cs="Times New Roman"/>
          <w:bCs/>
          <w:szCs w:val="24"/>
        </w:rPr>
        <w:t>i</w:t>
      </w:r>
      <w:r w:rsidRPr="005214B8">
        <w:rPr>
          <w:rFonts w:cs="Times New Roman"/>
          <w:bCs/>
          <w:szCs w:val="24"/>
        </w:rPr>
        <w:t xml:space="preserve">ð sær, at Kappingareftirlitið fær atgongd til høli og flutningsamboð hjá fyritøkum ella samtaki av fyritøkum. </w:t>
      </w:r>
    </w:p>
    <w:p w14:paraId="1B9D7B0A" w14:textId="0385DED1" w:rsidR="002E3BED" w:rsidRPr="005214B8" w:rsidRDefault="002E3BED" w:rsidP="008D6153">
      <w:pPr>
        <w:jc w:val="both"/>
        <w:rPr>
          <w:rFonts w:cs="Times New Roman"/>
          <w:bCs/>
          <w:szCs w:val="24"/>
        </w:rPr>
      </w:pPr>
    </w:p>
    <w:p w14:paraId="6FBEBE0D" w14:textId="77777777" w:rsidR="00A91627" w:rsidRPr="005214B8" w:rsidRDefault="00A91627" w:rsidP="00A91627">
      <w:pPr>
        <w:jc w:val="both"/>
        <w:rPr>
          <w:rFonts w:cs="Times New Roman"/>
          <w:bCs/>
          <w:szCs w:val="24"/>
        </w:rPr>
      </w:pPr>
      <w:r w:rsidRPr="005214B8">
        <w:rPr>
          <w:rFonts w:cs="Times New Roman"/>
          <w:bCs/>
          <w:szCs w:val="24"/>
        </w:rPr>
        <w:t xml:space="preserve">Í sambandi við eftirlitskanningar kann Kappingareftirlitið gera seg kunnugt við og taka avrit av øllum viðkomandi upplýsingum, eisini upplýsingum, ið eru goymdar elektroniskt, viðvíkjandi eitt nú roknskapum, roknskapartilfari, úrritum úr bókum og øðrum handilsskjølum. </w:t>
      </w:r>
    </w:p>
    <w:p w14:paraId="76ADA3C6" w14:textId="77777777" w:rsidR="00A91627" w:rsidRPr="005214B8" w:rsidRDefault="00A91627" w:rsidP="00A91627">
      <w:pPr>
        <w:jc w:val="both"/>
        <w:rPr>
          <w:rFonts w:cs="Times New Roman"/>
          <w:bCs/>
          <w:szCs w:val="24"/>
        </w:rPr>
      </w:pPr>
    </w:p>
    <w:p w14:paraId="71232A3A" w14:textId="038DEC44" w:rsidR="00A91627" w:rsidRPr="005214B8" w:rsidRDefault="00A91627" w:rsidP="00A91627">
      <w:pPr>
        <w:jc w:val="both"/>
        <w:rPr>
          <w:rFonts w:cs="Times New Roman"/>
          <w:bCs/>
          <w:szCs w:val="24"/>
        </w:rPr>
      </w:pPr>
      <w:r w:rsidRPr="005214B8">
        <w:rPr>
          <w:rFonts w:cs="Times New Roman"/>
          <w:bCs/>
          <w:szCs w:val="24"/>
        </w:rPr>
        <w:t xml:space="preserve">Atgongd til elektroniskt goymdar upplýsingar er ein týðandi táttur í eini eftirlitskanning. Kappingareftirlitið kann krevja allar upplýsingar, sum eru goymdar á teldu, ambætarum v.m. </w:t>
      </w:r>
    </w:p>
    <w:p w14:paraId="09C9B212" w14:textId="6D17F957" w:rsidR="002E3BED" w:rsidRPr="005214B8" w:rsidRDefault="002E3BED" w:rsidP="008D6153">
      <w:pPr>
        <w:jc w:val="both"/>
        <w:rPr>
          <w:rFonts w:cs="Times New Roman"/>
          <w:bCs/>
          <w:szCs w:val="24"/>
        </w:rPr>
      </w:pPr>
    </w:p>
    <w:p w14:paraId="4AC83552" w14:textId="7E70D02C" w:rsidR="002E3BED" w:rsidRPr="005214B8" w:rsidRDefault="002E3BED" w:rsidP="008D6153">
      <w:pPr>
        <w:jc w:val="both"/>
        <w:rPr>
          <w:rFonts w:cs="Times New Roman"/>
          <w:b/>
          <w:szCs w:val="24"/>
        </w:rPr>
      </w:pPr>
      <w:r w:rsidRPr="005214B8">
        <w:rPr>
          <w:rFonts w:cs="Times New Roman"/>
          <w:b/>
          <w:szCs w:val="24"/>
        </w:rPr>
        <w:t>§ 25, stk. 2</w:t>
      </w:r>
    </w:p>
    <w:p w14:paraId="2B3F1F88" w14:textId="4C252885" w:rsidR="008F5343" w:rsidRPr="005214B8" w:rsidRDefault="00DD2984" w:rsidP="008D6153">
      <w:pPr>
        <w:jc w:val="both"/>
        <w:rPr>
          <w:rFonts w:cs="Times New Roman"/>
          <w:bCs/>
          <w:szCs w:val="24"/>
        </w:rPr>
      </w:pPr>
      <w:r w:rsidRPr="005214B8">
        <w:rPr>
          <w:rFonts w:cs="Times New Roman"/>
          <w:bCs/>
          <w:szCs w:val="24"/>
        </w:rPr>
        <w:t>Við ásetingin verður heimilað, at Kappingareftirlitið í sambandi við eftirlitskanningar fær møguleikan til at biðja nevndarlimir, leiðslu og onnur starvsfólk um at gera Kappingarráðið kunnugt</w:t>
      </w:r>
      <w:r w:rsidR="00864A63" w:rsidRPr="005214B8">
        <w:rPr>
          <w:rFonts w:cs="Times New Roman"/>
          <w:bCs/>
          <w:szCs w:val="24"/>
        </w:rPr>
        <w:t xml:space="preserve"> </w:t>
      </w:r>
      <w:r w:rsidR="00A91627" w:rsidRPr="005214B8">
        <w:rPr>
          <w:rFonts w:cs="Times New Roman"/>
          <w:bCs/>
          <w:szCs w:val="24"/>
        </w:rPr>
        <w:t>við persónligar lutir, lummar, taskur v.m. Tøkniliga menningin hevur við sær, at tað í dag eru nógvir møguleikar at varðveita upplýsingar elektroniskt. Upplýsingar kunnu eitt nú goymast á geymum, fartelefonum og øðrum elektroniskum lutum. Miðlarnir, sum upplýsingar verða goymdir á, verða harumframt minni og minni í stødd. Mælt verður tí til, at Kappingareftirlitið fær heimild til at biðja um at starvsfólk í fyritøkunum vísa innihaldið í teirra lummum, taskum v.m. Kappingareftirlitið kann kanna møguligar upplýsingar við atlit til at taka avrit, heruppí at taka elektroniskt avrit, og at taka við tilfar, sum er partur av eftirlitskanningini.</w:t>
      </w:r>
    </w:p>
    <w:p w14:paraId="4890454A" w14:textId="61BF12F4" w:rsidR="00A91627" w:rsidRPr="005214B8" w:rsidRDefault="00A91627" w:rsidP="008D6153">
      <w:pPr>
        <w:jc w:val="both"/>
        <w:rPr>
          <w:rFonts w:cs="Times New Roman"/>
          <w:bCs/>
          <w:szCs w:val="24"/>
        </w:rPr>
      </w:pPr>
    </w:p>
    <w:p w14:paraId="7A470A21" w14:textId="4173B927" w:rsidR="00A91627" w:rsidRPr="005214B8" w:rsidRDefault="00A91627" w:rsidP="008D6153">
      <w:pPr>
        <w:jc w:val="both"/>
        <w:rPr>
          <w:rFonts w:cs="Times New Roman"/>
          <w:bCs/>
          <w:szCs w:val="24"/>
        </w:rPr>
      </w:pPr>
      <w:r w:rsidRPr="005214B8">
        <w:rPr>
          <w:rFonts w:cs="Times New Roman"/>
          <w:bCs/>
          <w:szCs w:val="24"/>
        </w:rPr>
        <w:t xml:space="preserve">Nýtslan av ásetingini er ikki avmarkað til, í teimum førum har tað ítøkiliga kann staðfestast, at eitt starvsfólk hevur burturbeint upplýsingar og lagt upplýsingarnar í sínar lummar, taskur v.m. </w:t>
      </w:r>
    </w:p>
    <w:p w14:paraId="2A53478F" w14:textId="57ECFC15" w:rsidR="00DB2937" w:rsidRPr="005214B8" w:rsidRDefault="00DB2937" w:rsidP="008D6153">
      <w:pPr>
        <w:jc w:val="both"/>
        <w:rPr>
          <w:rFonts w:cs="Times New Roman"/>
          <w:bCs/>
          <w:szCs w:val="24"/>
        </w:rPr>
      </w:pPr>
    </w:p>
    <w:p w14:paraId="398FA83E" w14:textId="378C16B5" w:rsidR="00DB2937" w:rsidRPr="005214B8" w:rsidRDefault="00DB2937" w:rsidP="008D6153">
      <w:pPr>
        <w:jc w:val="both"/>
        <w:rPr>
          <w:rFonts w:cs="Times New Roman"/>
          <w:bCs/>
          <w:szCs w:val="24"/>
        </w:rPr>
      </w:pPr>
      <w:r w:rsidRPr="005214B8">
        <w:rPr>
          <w:rFonts w:cs="Times New Roman"/>
          <w:bCs/>
          <w:szCs w:val="24"/>
        </w:rPr>
        <w:t>Í royndum er mannagongdin tann, at starvsfólk hjá Kappingareftirlitinum, ella umboð fyri eftirlitið, heita á starvsfólk o.o. um at tøma taskur, lummar v.m. Um persónurin, sum verður biðin um at tøma sínar lummar v.m. noktar, kann Kappingareftirlitið ikki tøma lummarnar v.m. hjá viðkomandi, men má heita á løgregluna um at gera rannsakanina. Løgreglan heitir síðan á sta</w:t>
      </w:r>
      <w:r w:rsidR="00456E9C" w:rsidRPr="005214B8">
        <w:rPr>
          <w:rFonts w:cs="Times New Roman"/>
          <w:bCs/>
          <w:szCs w:val="24"/>
        </w:rPr>
        <w:t>r</w:t>
      </w:r>
      <w:r w:rsidRPr="005214B8">
        <w:rPr>
          <w:rFonts w:cs="Times New Roman"/>
          <w:bCs/>
          <w:szCs w:val="24"/>
        </w:rPr>
        <w:t xml:space="preserve">vsfólkið um at tøma taskur, lummar v.m. og um starvsfólkið framhaldandi noktar, fremur løgreglan rannsakanina av lummum, taskum v.m. hjá starvsfólkinum.  </w:t>
      </w:r>
    </w:p>
    <w:p w14:paraId="0599F27E" w14:textId="23B303E6" w:rsidR="00DD2984" w:rsidRPr="005214B8" w:rsidRDefault="00DD2984" w:rsidP="008D6153">
      <w:pPr>
        <w:jc w:val="both"/>
        <w:rPr>
          <w:rFonts w:cs="Times New Roman"/>
          <w:bCs/>
          <w:szCs w:val="24"/>
        </w:rPr>
      </w:pPr>
    </w:p>
    <w:p w14:paraId="25A9458E" w14:textId="5982A4AA" w:rsidR="00EE2730" w:rsidRPr="005214B8" w:rsidRDefault="00C4502D" w:rsidP="008D6153">
      <w:pPr>
        <w:jc w:val="both"/>
        <w:rPr>
          <w:rFonts w:cs="Times New Roman"/>
          <w:b/>
          <w:szCs w:val="24"/>
        </w:rPr>
      </w:pPr>
      <w:r w:rsidRPr="005214B8">
        <w:rPr>
          <w:rFonts w:cs="Times New Roman"/>
          <w:b/>
          <w:szCs w:val="24"/>
        </w:rPr>
        <w:t>§ 25, stk. 3</w:t>
      </w:r>
    </w:p>
    <w:p w14:paraId="3E4812EB" w14:textId="39D41A99" w:rsidR="00C4502D" w:rsidRPr="005214B8" w:rsidRDefault="00C4502D" w:rsidP="008D6153">
      <w:pPr>
        <w:jc w:val="both"/>
        <w:rPr>
          <w:rFonts w:cs="Times New Roman"/>
          <w:bCs/>
          <w:szCs w:val="24"/>
        </w:rPr>
      </w:pPr>
      <w:r w:rsidRPr="005214B8">
        <w:rPr>
          <w:rFonts w:cs="Times New Roman"/>
          <w:bCs/>
          <w:szCs w:val="24"/>
        </w:rPr>
        <w:t>Í teimum førum, har fyritøkur hava lagt netumsiting,</w:t>
      </w:r>
      <w:r w:rsidR="00456E9C" w:rsidRPr="005214B8">
        <w:rPr>
          <w:rFonts w:cs="Times New Roman"/>
          <w:bCs/>
          <w:szCs w:val="24"/>
        </w:rPr>
        <w:t xml:space="preserve"> dáta,</w:t>
      </w:r>
      <w:r w:rsidRPr="005214B8">
        <w:rPr>
          <w:rFonts w:cs="Times New Roman"/>
          <w:bCs/>
          <w:szCs w:val="24"/>
        </w:rPr>
        <w:t xml:space="preserve"> dataviðgerð o.a. til uttanhýsis veitara ella ráðgeva, og tað tí ikki er gjørligt at útvega upplýsingarnar beinleiðis frá fyritøkuni, ið verður kannað, hevur Kappingareftirlitið somu heimild sum eftir stk. 1. </w:t>
      </w:r>
    </w:p>
    <w:p w14:paraId="5129E4E1" w14:textId="77777777" w:rsidR="00C4502D" w:rsidRPr="005214B8" w:rsidRDefault="00C4502D" w:rsidP="008D6153">
      <w:pPr>
        <w:jc w:val="both"/>
        <w:rPr>
          <w:rFonts w:cs="Times New Roman"/>
          <w:bCs/>
          <w:szCs w:val="24"/>
        </w:rPr>
      </w:pPr>
    </w:p>
    <w:p w14:paraId="0F131E89" w14:textId="05415A97" w:rsidR="008D6153" w:rsidRPr="005214B8" w:rsidRDefault="00C4502D" w:rsidP="008D6153">
      <w:pPr>
        <w:jc w:val="both"/>
        <w:rPr>
          <w:rFonts w:cs="Times New Roman"/>
          <w:b/>
          <w:szCs w:val="24"/>
        </w:rPr>
      </w:pPr>
      <w:r w:rsidRPr="005214B8">
        <w:rPr>
          <w:rFonts w:cs="Times New Roman"/>
          <w:b/>
          <w:szCs w:val="24"/>
        </w:rPr>
        <w:t>§ 25, stk. 4.</w:t>
      </w:r>
    </w:p>
    <w:p w14:paraId="373CFB18" w14:textId="15A7C851" w:rsidR="00C4502D" w:rsidRPr="005214B8" w:rsidRDefault="00C4502D" w:rsidP="008D6153">
      <w:pPr>
        <w:jc w:val="both"/>
        <w:rPr>
          <w:rFonts w:cs="Times New Roman"/>
          <w:bCs/>
          <w:szCs w:val="24"/>
        </w:rPr>
      </w:pPr>
      <w:r w:rsidRPr="005214B8">
        <w:rPr>
          <w:rFonts w:cs="Times New Roman"/>
          <w:bCs/>
          <w:szCs w:val="24"/>
        </w:rPr>
        <w:t xml:space="preserve">Ein eftirlitskanning sambært stk. 1 kann bert fara fram eftir rættarúrskurði og ímóti at vísa samleikaprógv. </w:t>
      </w:r>
    </w:p>
    <w:p w14:paraId="60BC8D70" w14:textId="3C8ADC80" w:rsidR="00B90821" w:rsidRPr="005214B8" w:rsidRDefault="00B90821" w:rsidP="008D6153">
      <w:pPr>
        <w:jc w:val="both"/>
        <w:rPr>
          <w:rFonts w:cs="Times New Roman"/>
          <w:bCs/>
          <w:szCs w:val="24"/>
        </w:rPr>
      </w:pPr>
    </w:p>
    <w:p w14:paraId="3639FA09" w14:textId="44AADBA2" w:rsidR="00B90821" w:rsidRPr="005214B8" w:rsidRDefault="00B90821" w:rsidP="008D6153">
      <w:pPr>
        <w:jc w:val="both"/>
        <w:rPr>
          <w:rFonts w:cs="Times New Roman"/>
          <w:b/>
          <w:szCs w:val="24"/>
        </w:rPr>
      </w:pPr>
      <w:r w:rsidRPr="005214B8">
        <w:rPr>
          <w:rFonts w:cs="Times New Roman"/>
          <w:b/>
          <w:szCs w:val="24"/>
        </w:rPr>
        <w:t>§ 25, stk. 5.</w:t>
      </w:r>
    </w:p>
    <w:p w14:paraId="42B7950E" w14:textId="299A8A57" w:rsidR="00A8150A" w:rsidRPr="005214B8" w:rsidRDefault="00B90821" w:rsidP="008D6153">
      <w:pPr>
        <w:jc w:val="both"/>
        <w:rPr>
          <w:rFonts w:cs="Times New Roman"/>
          <w:bCs/>
          <w:szCs w:val="24"/>
        </w:rPr>
      </w:pPr>
      <w:r w:rsidRPr="005214B8">
        <w:rPr>
          <w:rFonts w:cs="Times New Roman"/>
          <w:bCs/>
          <w:szCs w:val="24"/>
        </w:rPr>
        <w:t xml:space="preserve">Eftir ásetingini fær Kappingareftirlitið </w:t>
      </w:r>
      <w:r w:rsidR="00A8150A" w:rsidRPr="005214B8">
        <w:rPr>
          <w:rFonts w:cs="Times New Roman"/>
          <w:bCs/>
          <w:szCs w:val="24"/>
        </w:rPr>
        <w:t xml:space="preserve">heimild til, tá eftirlitskanningin verður framt, at taka eitt samlíkt elektroniskt avrit (spegling) av dátainnihaldinum í elektroniskum miðlum, so sum eitt nú harðdiskin í einari teldu. Kappingareftirlitið kann spegla øll dáta, sum eru á ávísu teldunum o.a., eisini av slettaðum fílum, fjaldur upplýsingum v.m., við atliti til at kanna innihaldið. Við hesum verður tað tryggjað, at eftirlitið fær tíð til at gera kanningar av upplýsingunum, sum vera tiknar við, uttan at kanningin skal fara fram í hølunum hjá fyritøkunum, eisini til ampa fyri fyritøkuna. </w:t>
      </w:r>
    </w:p>
    <w:p w14:paraId="28BA03F3" w14:textId="77777777" w:rsidR="00456E9C" w:rsidRPr="005214B8" w:rsidRDefault="00456E9C" w:rsidP="008D6153">
      <w:pPr>
        <w:jc w:val="both"/>
        <w:rPr>
          <w:rFonts w:cs="Times New Roman"/>
          <w:bCs/>
          <w:szCs w:val="24"/>
        </w:rPr>
      </w:pPr>
    </w:p>
    <w:p w14:paraId="3B64D727" w14:textId="1F5BA0F3" w:rsidR="00A8150A" w:rsidRPr="005214B8" w:rsidRDefault="00A8150A" w:rsidP="008D6153">
      <w:pPr>
        <w:jc w:val="both"/>
        <w:rPr>
          <w:rFonts w:cs="Times New Roman"/>
          <w:b/>
          <w:szCs w:val="24"/>
        </w:rPr>
      </w:pPr>
      <w:r w:rsidRPr="005214B8">
        <w:rPr>
          <w:rFonts w:cs="Times New Roman"/>
          <w:b/>
          <w:szCs w:val="24"/>
        </w:rPr>
        <w:lastRenderedPageBreak/>
        <w:t>§ 25, stk. 6.</w:t>
      </w:r>
    </w:p>
    <w:p w14:paraId="193A5223" w14:textId="07730B7B" w:rsidR="00A8150A" w:rsidRPr="005214B8" w:rsidRDefault="00A8150A" w:rsidP="008D6153">
      <w:pPr>
        <w:jc w:val="both"/>
        <w:rPr>
          <w:rFonts w:cs="Times New Roman"/>
          <w:bCs/>
          <w:szCs w:val="24"/>
        </w:rPr>
      </w:pPr>
      <w:r w:rsidRPr="005214B8">
        <w:rPr>
          <w:rFonts w:cs="Times New Roman"/>
          <w:bCs/>
          <w:szCs w:val="24"/>
        </w:rPr>
        <w:t>Tað speglaða tilfarið í sambandi við eftirkanningina verður innsiglað, tá eftirlitið fer frá hølunum hjá fyritøkunum. Innsiglingin verður ikki brotin fyrr enn tilfarið verður kannað sum framhald av eftirlitskanningini.</w:t>
      </w:r>
    </w:p>
    <w:p w14:paraId="638C250E" w14:textId="12766CD8" w:rsidR="00A8150A" w:rsidRPr="005214B8" w:rsidRDefault="00A8150A" w:rsidP="008D6153">
      <w:pPr>
        <w:jc w:val="both"/>
        <w:rPr>
          <w:rFonts w:cs="Times New Roman"/>
          <w:bCs/>
          <w:szCs w:val="24"/>
        </w:rPr>
      </w:pPr>
    </w:p>
    <w:p w14:paraId="643A5D61" w14:textId="13F80768" w:rsidR="00A8150A" w:rsidRPr="005214B8" w:rsidRDefault="00A8150A" w:rsidP="008D6153">
      <w:pPr>
        <w:jc w:val="both"/>
        <w:rPr>
          <w:rFonts w:cs="Times New Roman"/>
          <w:b/>
          <w:szCs w:val="24"/>
        </w:rPr>
      </w:pPr>
      <w:r w:rsidRPr="005214B8">
        <w:rPr>
          <w:rFonts w:cs="Times New Roman"/>
          <w:b/>
          <w:szCs w:val="24"/>
        </w:rPr>
        <w:t>§ 25, stk. 7.</w:t>
      </w:r>
    </w:p>
    <w:p w14:paraId="43E0A686" w14:textId="33ECD3BA" w:rsidR="00A8150A" w:rsidRPr="005214B8" w:rsidRDefault="00456E9C" w:rsidP="008D6153">
      <w:pPr>
        <w:jc w:val="both"/>
        <w:rPr>
          <w:rFonts w:cs="Times New Roman"/>
          <w:bCs/>
          <w:szCs w:val="24"/>
        </w:rPr>
      </w:pPr>
      <w:r w:rsidRPr="005214B8">
        <w:rPr>
          <w:rFonts w:cs="Times New Roman"/>
          <w:bCs/>
          <w:szCs w:val="24"/>
        </w:rPr>
        <w:t>Ásett verður, at t</w:t>
      </w:r>
      <w:r w:rsidR="00A8150A" w:rsidRPr="005214B8">
        <w:rPr>
          <w:rFonts w:cs="Times New Roman"/>
          <w:bCs/>
          <w:szCs w:val="24"/>
        </w:rPr>
        <w:t>ann, sum verður kannaður kann krevja at vera til staðar ella velja sær umboð at vera til staðar, tá speglaða tilfarið verður kannað. Avleiðingin av hesum er, at tann, sum verður kannaður, er til staðar, eins og um kanningin av tilfarinum fór fram, tá sjálv eftirlitskanningin f</w:t>
      </w:r>
      <w:r w:rsidRPr="005214B8">
        <w:rPr>
          <w:rFonts w:cs="Times New Roman"/>
          <w:bCs/>
          <w:szCs w:val="24"/>
        </w:rPr>
        <w:t>ór</w:t>
      </w:r>
      <w:r w:rsidR="00A8150A" w:rsidRPr="005214B8">
        <w:rPr>
          <w:rFonts w:cs="Times New Roman"/>
          <w:bCs/>
          <w:szCs w:val="24"/>
        </w:rPr>
        <w:t xml:space="preserve"> fram á staðnum.</w:t>
      </w:r>
    </w:p>
    <w:p w14:paraId="7F0AAD3C" w14:textId="57A4C8D6" w:rsidR="00C937A3" w:rsidRPr="005214B8" w:rsidRDefault="00C937A3" w:rsidP="008D6153">
      <w:pPr>
        <w:jc w:val="both"/>
        <w:rPr>
          <w:rFonts w:cs="Times New Roman"/>
          <w:bCs/>
          <w:szCs w:val="24"/>
        </w:rPr>
      </w:pPr>
    </w:p>
    <w:p w14:paraId="67B9A543" w14:textId="19E3CC06" w:rsidR="00C937A3" w:rsidRPr="005214B8" w:rsidRDefault="00C937A3" w:rsidP="008D6153">
      <w:pPr>
        <w:jc w:val="both"/>
        <w:rPr>
          <w:rFonts w:cs="Times New Roman"/>
          <w:b/>
          <w:szCs w:val="24"/>
        </w:rPr>
      </w:pPr>
      <w:r w:rsidRPr="005214B8">
        <w:rPr>
          <w:rFonts w:cs="Times New Roman"/>
          <w:b/>
          <w:szCs w:val="24"/>
        </w:rPr>
        <w:t>§ 25 stk. 8.</w:t>
      </w:r>
    </w:p>
    <w:p w14:paraId="07831A6F" w14:textId="1817794A" w:rsidR="003D668B" w:rsidRPr="005214B8" w:rsidRDefault="003D668B" w:rsidP="008D6153">
      <w:pPr>
        <w:jc w:val="both"/>
        <w:rPr>
          <w:rFonts w:cs="Times New Roman"/>
          <w:bCs/>
          <w:szCs w:val="24"/>
        </w:rPr>
      </w:pPr>
      <w:r w:rsidRPr="005214B8">
        <w:rPr>
          <w:rFonts w:cs="Times New Roman"/>
          <w:bCs/>
          <w:szCs w:val="24"/>
        </w:rPr>
        <w:t>Sambært ásetingini hevur Kappingareftirlitið skyldu til í seinasta lagi 40 yrkadagar eftir at ein eftirlitskanning er gjørd, at lata tí, sum verður kannaður, avrit av tí øllum teimum upplýsingum, sum Kappingareftirlitið hevur tikið úr</w:t>
      </w:r>
      <w:r w:rsidR="00456E9C" w:rsidRPr="005214B8">
        <w:rPr>
          <w:rFonts w:cs="Times New Roman"/>
          <w:bCs/>
          <w:szCs w:val="24"/>
        </w:rPr>
        <w:t xml:space="preserve"> speglaða tilfarinum.</w:t>
      </w:r>
      <w:r w:rsidRPr="005214B8">
        <w:rPr>
          <w:rFonts w:cs="Times New Roman"/>
          <w:bCs/>
          <w:szCs w:val="24"/>
        </w:rPr>
        <w:t xml:space="preserve"> </w:t>
      </w:r>
    </w:p>
    <w:p w14:paraId="64C3DE74" w14:textId="77777777" w:rsidR="003D668B" w:rsidRPr="005214B8" w:rsidRDefault="003D668B" w:rsidP="008D6153">
      <w:pPr>
        <w:jc w:val="both"/>
        <w:rPr>
          <w:rFonts w:cs="Times New Roman"/>
          <w:bCs/>
          <w:szCs w:val="24"/>
        </w:rPr>
      </w:pPr>
    </w:p>
    <w:p w14:paraId="56872C94" w14:textId="5622FB13" w:rsidR="00A8150A" w:rsidRPr="005214B8" w:rsidRDefault="003D668B" w:rsidP="008D6153">
      <w:pPr>
        <w:jc w:val="both"/>
        <w:rPr>
          <w:rFonts w:cs="Times New Roman"/>
          <w:b/>
          <w:szCs w:val="24"/>
        </w:rPr>
      </w:pPr>
      <w:r w:rsidRPr="005214B8">
        <w:rPr>
          <w:rFonts w:cs="Times New Roman"/>
          <w:b/>
          <w:szCs w:val="24"/>
        </w:rPr>
        <w:t>§ 25, stk. 9</w:t>
      </w:r>
    </w:p>
    <w:p w14:paraId="1706F899" w14:textId="3B4B729D" w:rsidR="003D668B" w:rsidRPr="005214B8" w:rsidRDefault="003D668B" w:rsidP="008D6153">
      <w:pPr>
        <w:jc w:val="both"/>
        <w:rPr>
          <w:rFonts w:cs="Times New Roman"/>
          <w:bCs/>
          <w:szCs w:val="24"/>
        </w:rPr>
      </w:pPr>
      <w:r w:rsidRPr="005214B8">
        <w:rPr>
          <w:rFonts w:cs="Times New Roman"/>
          <w:bCs/>
          <w:szCs w:val="24"/>
        </w:rPr>
        <w:t>Við ásetingini verður álagt Kappingareftirlitinum at varðveita speglaða tilfarið undir segli tá tilfarið</w:t>
      </w:r>
      <w:r w:rsidR="00456E9C" w:rsidRPr="005214B8">
        <w:rPr>
          <w:rFonts w:cs="Times New Roman"/>
          <w:bCs/>
          <w:szCs w:val="24"/>
        </w:rPr>
        <w:t xml:space="preserve"> frá eftirlitskanningini</w:t>
      </w:r>
      <w:r w:rsidRPr="005214B8">
        <w:rPr>
          <w:rFonts w:cs="Times New Roman"/>
          <w:bCs/>
          <w:szCs w:val="24"/>
        </w:rPr>
        <w:t xml:space="preserve"> er kannað. </w:t>
      </w:r>
    </w:p>
    <w:p w14:paraId="5975C803" w14:textId="1686F349" w:rsidR="003D668B" w:rsidRPr="005214B8" w:rsidRDefault="003D668B" w:rsidP="008D6153">
      <w:pPr>
        <w:jc w:val="both"/>
        <w:rPr>
          <w:rFonts w:cs="Times New Roman"/>
          <w:bCs/>
          <w:szCs w:val="24"/>
        </w:rPr>
      </w:pPr>
    </w:p>
    <w:p w14:paraId="522FE2FA" w14:textId="691651FA" w:rsidR="003D668B" w:rsidRPr="005214B8" w:rsidRDefault="003D668B" w:rsidP="008D6153">
      <w:pPr>
        <w:jc w:val="both"/>
        <w:rPr>
          <w:rFonts w:cs="Times New Roman"/>
          <w:b/>
          <w:szCs w:val="24"/>
        </w:rPr>
      </w:pPr>
      <w:r w:rsidRPr="005214B8">
        <w:rPr>
          <w:rFonts w:cs="Times New Roman"/>
          <w:b/>
          <w:szCs w:val="24"/>
        </w:rPr>
        <w:t>§ 25, stk. 10</w:t>
      </w:r>
    </w:p>
    <w:p w14:paraId="4F3B1BBC" w14:textId="7EF09577" w:rsidR="003D668B" w:rsidRPr="005214B8" w:rsidRDefault="003D668B" w:rsidP="008D6153">
      <w:pPr>
        <w:jc w:val="both"/>
        <w:rPr>
          <w:rFonts w:cs="Times New Roman"/>
          <w:bCs/>
          <w:szCs w:val="24"/>
        </w:rPr>
      </w:pPr>
      <w:r w:rsidRPr="005214B8">
        <w:rPr>
          <w:rFonts w:cs="Times New Roman"/>
          <w:bCs/>
          <w:szCs w:val="24"/>
        </w:rPr>
        <w:t>Við ásetingini veðrur álagt Kappingareftirlitið at strikað</w:t>
      </w:r>
      <w:r w:rsidR="00456E9C" w:rsidRPr="005214B8">
        <w:rPr>
          <w:rFonts w:cs="Times New Roman"/>
          <w:bCs/>
          <w:szCs w:val="24"/>
        </w:rPr>
        <w:t xml:space="preserve"> speglaða tilfarið</w:t>
      </w:r>
      <w:r w:rsidRPr="005214B8">
        <w:rPr>
          <w:rFonts w:cs="Times New Roman"/>
          <w:bCs/>
          <w:szCs w:val="24"/>
        </w:rPr>
        <w:t xml:space="preserve">, um Kappingareftirlitið ikki metir, at tilfarið inniheldur prógv um brot á kappingarlógina. </w:t>
      </w:r>
    </w:p>
    <w:p w14:paraId="0C9098C3" w14:textId="77777777" w:rsidR="003D668B" w:rsidRPr="005214B8" w:rsidRDefault="003D668B" w:rsidP="008D6153">
      <w:pPr>
        <w:jc w:val="both"/>
        <w:rPr>
          <w:rFonts w:cs="Times New Roman"/>
          <w:bCs/>
          <w:szCs w:val="24"/>
        </w:rPr>
      </w:pPr>
    </w:p>
    <w:p w14:paraId="56A69F7C" w14:textId="77777777" w:rsidR="003D668B" w:rsidRPr="005214B8" w:rsidRDefault="003D668B" w:rsidP="008D6153">
      <w:pPr>
        <w:jc w:val="both"/>
        <w:rPr>
          <w:rFonts w:cs="Times New Roman"/>
          <w:b/>
          <w:szCs w:val="24"/>
        </w:rPr>
      </w:pPr>
      <w:r w:rsidRPr="005214B8">
        <w:rPr>
          <w:rFonts w:cs="Times New Roman"/>
          <w:b/>
          <w:szCs w:val="24"/>
        </w:rPr>
        <w:t>§ 25, stk. 11</w:t>
      </w:r>
    </w:p>
    <w:p w14:paraId="1ECAA2E8" w14:textId="196AC66D" w:rsidR="00A8150A" w:rsidRPr="005214B8" w:rsidRDefault="009E2B55" w:rsidP="008D6153">
      <w:pPr>
        <w:jc w:val="both"/>
        <w:rPr>
          <w:rFonts w:cs="Times New Roman"/>
          <w:bCs/>
          <w:szCs w:val="24"/>
        </w:rPr>
      </w:pPr>
      <w:r w:rsidRPr="005214B8">
        <w:rPr>
          <w:rFonts w:cs="Times New Roman"/>
          <w:bCs/>
          <w:szCs w:val="24"/>
        </w:rPr>
        <w:t>Í tann mun Kappingareftirlitið velur at fara víðari við málinum eftir at speglaða tilfarið er gjøgnumgingið, skal speglaða tilfarið strikast, tá endaliga avgerðin fyriliggur í málinum. Ein endalig avgerð fyriliggur antin, tá kappingarmyndugleikin hevur tikið endaliga avgerð í málinum, ella um málið verður kært, ein</w:t>
      </w:r>
      <w:r w:rsidR="00456E9C" w:rsidRPr="005214B8">
        <w:rPr>
          <w:rFonts w:cs="Times New Roman"/>
          <w:bCs/>
          <w:szCs w:val="24"/>
        </w:rPr>
        <w:t xml:space="preserve"> endalig</w:t>
      </w:r>
      <w:r w:rsidRPr="005214B8">
        <w:rPr>
          <w:rFonts w:cs="Times New Roman"/>
          <w:bCs/>
          <w:szCs w:val="24"/>
        </w:rPr>
        <w:t xml:space="preserve"> avgerðin fyriliggur frá Vinnukærunevndini ella dómstól</w:t>
      </w:r>
      <w:r w:rsidR="00456E9C" w:rsidRPr="005214B8">
        <w:rPr>
          <w:rFonts w:cs="Times New Roman"/>
          <w:bCs/>
          <w:szCs w:val="24"/>
        </w:rPr>
        <w:t>i</w:t>
      </w:r>
      <w:r w:rsidRPr="005214B8">
        <w:rPr>
          <w:rFonts w:cs="Times New Roman"/>
          <w:bCs/>
          <w:szCs w:val="24"/>
        </w:rPr>
        <w:t>num.</w:t>
      </w:r>
    </w:p>
    <w:p w14:paraId="191C1262" w14:textId="77777777" w:rsidR="003A7713" w:rsidRPr="005214B8" w:rsidRDefault="003A7713" w:rsidP="008D6153">
      <w:pPr>
        <w:jc w:val="both"/>
        <w:rPr>
          <w:rFonts w:cs="Times New Roman"/>
          <w:b/>
          <w:szCs w:val="24"/>
        </w:rPr>
      </w:pPr>
    </w:p>
    <w:p w14:paraId="45CB683B" w14:textId="05F1677E" w:rsidR="009E2B55" w:rsidRPr="005214B8" w:rsidRDefault="00AF4629" w:rsidP="008D6153">
      <w:pPr>
        <w:jc w:val="both"/>
        <w:rPr>
          <w:rFonts w:cs="Times New Roman"/>
          <w:b/>
          <w:szCs w:val="24"/>
        </w:rPr>
      </w:pPr>
      <w:r w:rsidRPr="005214B8">
        <w:rPr>
          <w:rFonts w:cs="Times New Roman"/>
          <w:b/>
          <w:szCs w:val="24"/>
        </w:rPr>
        <w:t>§ 25, stk. 12</w:t>
      </w:r>
    </w:p>
    <w:p w14:paraId="516FBA95" w14:textId="0F9FF926" w:rsidR="009E2B55" w:rsidRPr="005214B8" w:rsidRDefault="003A7713" w:rsidP="008D6153">
      <w:pPr>
        <w:jc w:val="both"/>
        <w:rPr>
          <w:rFonts w:cs="Times New Roman"/>
          <w:bCs/>
          <w:szCs w:val="24"/>
        </w:rPr>
      </w:pPr>
      <w:r w:rsidRPr="005214B8">
        <w:rPr>
          <w:rFonts w:cs="Times New Roman"/>
          <w:bCs/>
          <w:szCs w:val="24"/>
        </w:rPr>
        <w:t xml:space="preserve">Í teirri støðu, at tað ikki ber til hjá Kappingareftirlitinum, sama dag, sum ein eftirlitskanning verður framd, at fáa atgongd til upplýsingar ella taka avrit, sbrt. stk. 1 og 2, kann kappingarmyndugleikin segla høli og upplýsingar hjá fyritøkuni í 3 yrkadagar eftir, at kanningin er gjørd. </w:t>
      </w:r>
    </w:p>
    <w:p w14:paraId="6333B8F2" w14:textId="64FA09A0" w:rsidR="009E2B55" w:rsidRPr="005214B8" w:rsidRDefault="009E2B55" w:rsidP="008D6153">
      <w:pPr>
        <w:jc w:val="both"/>
        <w:rPr>
          <w:rFonts w:cs="Times New Roman"/>
          <w:bCs/>
          <w:szCs w:val="24"/>
        </w:rPr>
      </w:pPr>
    </w:p>
    <w:p w14:paraId="675018AA" w14:textId="48375717" w:rsidR="003A7713" w:rsidRPr="005214B8" w:rsidRDefault="003A7713" w:rsidP="008D6153">
      <w:pPr>
        <w:jc w:val="both"/>
        <w:rPr>
          <w:rFonts w:cs="Times New Roman"/>
          <w:bCs/>
          <w:szCs w:val="24"/>
        </w:rPr>
      </w:pPr>
      <w:r w:rsidRPr="005214B8">
        <w:rPr>
          <w:rFonts w:cs="Times New Roman"/>
          <w:bCs/>
          <w:szCs w:val="24"/>
        </w:rPr>
        <w:t xml:space="preserve">Ein eftirlitskanning skal vanliga gangs skjótt og enda sama dag, sum hon er byrjað. Hetta serliga tí, at eftirlitskanningar eru tyngjandi og nerva fyritøkuna. Tískil er tíðarfreistin at innsigla viðkomandi hølir hjá fyritøkunum og upplýsingar ásett til 3 dagar eftir at </w:t>
      </w:r>
      <w:r w:rsidR="00456E9C" w:rsidRPr="005214B8">
        <w:rPr>
          <w:rFonts w:cs="Times New Roman"/>
          <w:bCs/>
          <w:szCs w:val="24"/>
        </w:rPr>
        <w:t>eftirlitskanningin</w:t>
      </w:r>
      <w:r w:rsidRPr="005214B8">
        <w:rPr>
          <w:rFonts w:cs="Times New Roman"/>
          <w:bCs/>
          <w:szCs w:val="24"/>
        </w:rPr>
        <w:t xml:space="preserve"> er framd. </w:t>
      </w:r>
    </w:p>
    <w:p w14:paraId="46C4973A" w14:textId="0725D783" w:rsidR="003A7713" w:rsidRPr="005214B8" w:rsidRDefault="003A7713" w:rsidP="008D6153">
      <w:pPr>
        <w:jc w:val="both"/>
        <w:rPr>
          <w:rFonts w:cs="Times New Roman"/>
          <w:bCs/>
          <w:szCs w:val="24"/>
        </w:rPr>
      </w:pPr>
    </w:p>
    <w:p w14:paraId="51C9729D" w14:textId="785F44D5" w:rsidR="003A7713" w:rsidRPr="005214B8" w:rsidRDefault="003A7713" w:rsidP="008D6153">
      <w:pPr>
        <w:jc w:val="both"/>
        <w:rPr>
          <w:rFonts w:cs="Times New Roman"/>
          <w:b/>
          <w:szCs w:val="24"/>
        </w:rPr>
      </w:pPr>
      <w:r w:rsidRPr="005214B8">
        <w:rPr>
          <w:rFonts w:cs="Times New Roman"/>
          <w:b/>
          <w:szCs w:val="24"/>
        </w:rPr>
        <w:t>§ 25, stk. 13.</w:t>
      </w:r>
    </w:p>
    <w:p w14:paraId="79E0A499" w14:textId="5106B158" w:rsidR="003A7713" w:rsidRPr="005214B8" w:rsidRDefault="003A7713" w:rsidP="008D6153">
      <w:pPr>
        <w:jc w:val="both"/>
        <w:rPr>
          <w:rFonts w:cs="Times New Roman"/>
          <w:bCs/>
          <w:szCs w:val="24"/>
        </w:rPr>
      </w:pPr>
      <w:r w:rsidRPr="005214B8">
        <w:rPr>
          <w:rFonts w:cs="Times New Roman"/>
          <w:bCs/>
          <w:szCs w:val="24"/>
        </w:rPr>
        <w:t xml:space="preserve">Í tann mun Kappingareftirlitið má taka upplýsingar ella miðilin við sær til tess at avrita upplýsingarnar, skal tað, sum Kappingareftirlitið hevur tikið og avrit av hesum, latast fyritøkuni aftur í seinasta lagi 3 yrkadagar eftir, at eftirlitskanningin fór fram. Freistin kann tó verða longd, um tað av tekniskum ávum ikki ber til at fáa atgongd til upplýsingarnar. </w:t>
      </w:r>
    </w:p>
    <w:p w14:paraId="08CE59A9" w14:textId="6F524FF4" w:rsidR="008E439B" w:rsidRPr="005214B8" w:rsidRDefault="008E439B" w:rsidP="008D6153">
      <w:pPr>
        <w:jc w:val="both"/>
        <w:rPr>
          <w:rFonts w:cs="Times New Roman"/>
          <w:bCs/>
          <w:szCs w:val="24"/>
        </w:rPr>
      </w:pPr>
    </w:p>
    <w:p w14:paraId="43D2403F" w14:textId="04AFDB2B" w:rsidR="008E439B" w:rsidRPr="005214B8" w:rsidRDefault="008E439B" w:rsidP="008D6153">
      <w:pPr>
        <w:jc w:val="both"/>
        <w:rPr>
          <w:rFonts w:cs="Times New Roman"/>
          <w:bCs/>
          <w:szCs w:val="24"/>
        </w:rPr>
      </w:pPr>
      <w:r w:rsidRPr="005214B8">
        <w:rPr>
          <w:rFonts w:cs="Times New Roman"/>
          <w:bCs/>
          <w:szCs w:val="24"/>
        </w:rPr>
        <w:t xml:space="preserve">Kappingareftirlitið skal bjóða fyritøkuni og/ella uttanhýsis dátaviðgerðanum, sum eru fyri eftirlitskanning, at vera til staðar, tá Kappingareftirlitið kannar og tekur avrit av tilfarinum. Tá </w:t>
      </w:r>
      <w:r w:rsidRPr="005214B8">
        <w:rPr>
          <w:rFonts w:cs="Times New Roman"/>
          <w:bCs/>
          <w:szCs w:val="24"/>
        </w:rPr>
        <w:lastRenderedPageBreak/>
        <w:t xml:space="preserve">Kappingareftirlitið ber tilfarið aftur, útflýggjar Kappingareftirlitið fyritøkuni eitt eintak av avritunum og eitt yvirlit yvir tey avrit, sum tikin eru. </w:t>
      </w:r>
    </w:p>
    <w:p w14:paraId="20F8482F" w14:textId="6FF6081D" w:rsidR="003A7713" w:rsidRPr="005214B8" w:rsidRDefault="003A7713" w:rsidP="008D6153">
      <w:pPr>
        <w:jc w:val="both"/>
        <w:rPr>
          <w:rFonts w:cs="Times New Roman"/>
          <w:bCs/>
          <w:szCs w:val="24"/>
        </w:rPr>
      </w:pPr>
    </w:p>
    <w:p w14:paraId="4CA246F5" w14:textId="3A593D97" w:rsidR="003A7713" w:rsidRPr="005214B8" w:rsidRDefault="003A7713" w:rsidP="008D6153">
      <w:pPr>
        <w:jc w:val="both"/>
        <w:rPr>
          <w:rFonts w:cs="Times New Roman"/>
          <w:b/>
          <w:szCs w:val="24"/>
        </w:rPr>
      </w:pPr>
      <w:r w:rsidRPr="005214B8">
        <w:rPr>
          <w:rFonts w:cs="Times New Roman"/>
          <w:b/>
          <w:szCs w:val="24"/>
        </w:rPr>
        <w:t>§ 25, stk. 14.</w:t>
      </w:r>
    </w:p>
    <w:p w14:paraId="0C9C91DD" w14:textId="40D00E90" w:rsidR="003A7713" w:rsidRPr="005214B8" w:rsidRDefault="003A7713" w:rsidP="008D6153">
      <w:pPr>
        <w:jc w:val="both"/>
        <w:rPr>
          <w:rFonts w:cs="Times New Roman"/>
          <w:bCs/>
          <w:szCs w:val="24"/>
        </w:rPr>
      </w:pPr>
      <w:r w:rsidRPr="005214B8">
        <w:rPr>
          <w:rFonts w:cs="Times New Roman"/>
          <w:bCs/>
          <w:szCs w:val="24"/>
        </w:rPr>
        <w:t xml:space="preserve">Freistirnar í stk. 8, 12 og 13 kunnu leingjast í serligum førum. Eitt nú kunnu tøknilig viðurskifti gera tað trupult at kanna speglaða tilfarið innanfyri ásettu freistirnar, ella eitt nú um mongdin av dáta er so mikið umfatandi, at tørvur er á meiri tíð at kanna tilfarið. </w:t>
      </w:r>
    </w:p>
    <w:p w14:paraId="2593DBEF" w14:textId="77777777" w:rsidR="00B90821" w:rsidRPr="005214B8" w:rsidRDefault="00B90821" w:rsidP="008D6153">
      <w:pPr>
        <w:jc w:val="both"/>
        <w:rPr>
          <w:rFonts w:cs="Times New Roman"/>
          <w:b/>
          <w:szCs w:val="24"/>
        </w:rPr>
      </w:pPr>
    </w:p>
    <w:p w14:paraId="59F010B0" w14:textId="58EFDDC4" w:rsidR="008D6153" w:rsidRPr="005214B8" w:rsidRDefault="008D6153" w:rsidP="008D6153">
      <w:pPr>
        <w:jc w:val="both"/>
        <w:rPr>
          <w:rFonts w:cs="Times New Roman"/>
          <w:szCs w:val="24"/>
        </w:rPr>
      </w:pPr>
      <w:r w:rsidRPr="005214B8">
        <w:rPr>
          <w:rFonts w:cs="Times New Roman"/>
          <w:b/>
          <w:szCs w:val="24"/>
        </w:rPr>
        <w:t>§ 25, stk. 15</w:t>
      </w:r>
    </w:p>
    <w:p w14:paraId="69BD21FA" w14:textId="61627AFE" w:rsidR="008D6153" w:rsidRPr="005214B8" w:rsidRDefault="008D6153" w:rsidP="008D6153">
      <w:pPr>
        <w:jc w:val="both"/>
        <w:rPr>
          <w:rFonts w:cs="Times New Roman"/>
          <w:szCs w:val="24"/>
        </w:rPr>
      </w:pPr>
      <w:r w:rsidRPr="005214B8">
        <w:rPr>
          <w:rFonts w:cs="Times New Roman"/>
          <w:szCs w:val="24"/>
        </w:rPr>
        <w:t xml:space="preserve">Í § 25, stk. 15 </w:t>
      </w:r>
      <w:r w:rsidR="008B48D2" w:rsidRPr="005214B8">
        <w:rPr>
          <w:rFonts w:cs="Times New Roman"/>
          <w:szCs w:val="24"/>
        </w:rPr>
        <w:t>verður</w:t>
      </w:r>
      <w:r w:rsidRPr="005214B8">
        <w:rPr>
          <w:rFonts w:cs="Times New Roman"/>
          <w:szCs w:val="24"/>
        </w:rPr>
        <w:t xml:space="preserve"> heimilað Kappingareftirlitinum at gera </w:t>
      </w:r>
      <w:r w:rsidR="0095170C" w:rsidRPr="005214B8">
        <w:rPr>
          <w:rFonts w:cs="Times New Roman"/>
          <w:szCs w:val="24"/>
        </w:rPr>
        <w:t>eftirlitskanningar</w:t>
      </w:r>
      <w:r w:rsidRPr="005214B8">
        <w:rPr>
          <w:rFonts w:cs="Times New Roman"/>
          <w:szCs w:val="24"/>
        </w:rPr>
        <w:t xml:space="preserve"> í Føroyum fyri kappingarmyndugleikar, sum eru partar av norðurlendsku samstarvsavtaluni í </w:t>
      </w:r>
      <w:r w:rsidR="0095170C" w:rsidRPr="005214B8">
        <w:rPr>
          <w:rFonts w:cs="Times New Roman"/>
          <w:szCs w:val="24"/>
        </w:rPr>
        <w:t>k</w:t>
      </w:r>
      <w:r w:rsidRPr="005214B8">
        <w:rPr>
          <w:rFonts w:cs="Times New Roman"/>
          <w:szCs w:val="24"/>
        </w:rPr>
        <w:t xml:space="preserve">appingarmálum, til tess at fremja handhevjanina av kappingarlógini í hesum londum. </w:t>
      </w:r>
    </w:p>
    <w:p w14:paraId="2145631C" w14:textId="4E16D4C8" w:rsidR="008D6153" w:rsidRPr="005214B8" w:rsidRDefault="008D6153" w:rsidP="00615A04">
      <w:pPr>
        <w:rPr>
          <w:rFonts w:cs="Times New Roman"/>
          <w:szCs w:val="24"/>
        </w:rPr>
      </w:pPr>
    </w:p>
    <w:p w14:paraId="5CEDE57B" w14:textId="455A91C5" w:rsidR="00B340E8" w:rsidRPr="005214B8" w:rsidRDefault="00B340E8" w:rsidP="00615A04">
      <w:pPr>
        <w:rPr>
          <w:rFonts w:cs="Times New Roman"/>
          <w:b/>
          <w:bCs/>
          <w:szCs w:val="24"/>
        </w:rPr>
      </w:pPr>
      <w:r w:rsidRPr="005214B8">
        <w:rPr>
          <w:rFonts w:cs="Times New Roman"/>
          <w:b/>
          <w:bCs/>
          <w:szCs w:val="24"/>
        </w:rPr>
        <w:t>§ 25, stk. 16</w:t>
      </w:r>
    </w:p>
    <w:p w14:paraId="2C98B2C8" w14:textId="7AC84EC7" w:rsidR="008D6153" w:rsidRPr="005214B8" w:rsidRDefault="00B340E8" w:rsidP="00615A04">
      <w:pPr>
        <w:rPr>
          <w:rFonts w:cs="Times New Roman"/>
          <w:szCs w:val="24"/>
        </w:rPr>
      </w:pPr>
      <w:r w:rsidRPr="005214B8">
        <w:rPr>
          <w:rFonts w:cs="Times New Roman"/>
          <w:szCs w:val="24"/>
        </w:rPr>
        <w:t xml:space="preserve">Eingin viðmerkingar er til ásetingina. </w:t>
      </w:r>
    </w:p>
    <w:p w14:paraId="62C8DE91" w14:textId="4F0F399D" w:rsidR="008D6153" w:rsidRPr="005214B8" w:rsidRDefault="008D6153" w:rsidP="00615A04">
      <w:pPr>
        <w:rPr>
          <w:rFonts w:cs="Times New Roman"/>
          <w:szCs w:val="24"/>
        </w:rPr>
      </w:pPr>
    </w:p>
    <w:p w14:paraId="225AEE55" w14:textId="4D307FE0" w:rsidR="008D6153" w:rsidRPr="005214B8" w:rsidRDefault="008C555D" w:rsidP="00615A04">
      <w:pPr>
        <w:rPr>
          <w:rFonts w:cs="Times New Roman"/>
          <w:b/>
          <w:bCs/>
          <w:szCs w:val="24"/>
        </w:rPr>
      </w:pPr>
      <w:r w:rsidRPr="005214B8">
        <w:rPr>
          <w:rFonts w:cs="Times New Roman"/>
          <w:b/>
          <w:bCs/>
          <w:szCs w:val="24"/>
        </w:rPr>
        <w:t>Til § 26</w:t>
      </w:r>
    </w:p>
    <w:p w14:paraId="6A885AE5" w14:textId="6A0DBC88" w:rsidR="008D6153" w:rsidRPr="005214B8" w:rsidRDefault="008C555D" w:rsidP="009A7376">
      <w:pPr>
        <w:jc w:val="both"/>
        <w:rPr>
          <w:rFonts w:cs="Times New Roman"/>
          <w:szCs w:val="24"/>
        </w:rPr>
      </w:pPr>
      <w:r w:rsidRPr="005214B8">
        <w:rPr>
          <w:rFonts w:cs="Times New Roman"/>
          <w:szCs w:val="24"/>
        </w:rPr>
        <w:t xml:space="preserve">Eftir § 26 hevur Kappingareftirlitið heimild at lata víðari upplýsingar, sum koma undir tagnarskyldu kappingarmyndugleikans, til kappingarmyndugleikar í øðrum londum. Hetta er treytað av, at upplýsingarnar ganga báðar vegir. </w:t>
      </w:r>
    </w:p>
    <w:p w14:paraId="2C06AAC3" w14:textId="16D1D043" w:rsidR="008C555D" w:rsidRPr="005214B8" w:rsidRDefault="008C555D" w:rsidP="009A7376">
      <w:pPr>
        <w:jc w:val="both"/>
        <w:rPr>
          <w:rFonts w:cs="Times New Roman"/>
          <w:szCs w:val="24"/>
        </w:rPr>
      </w:pPr>
    </w:p>
    <w:p w14:paraId="0A2F5084" w14:textId="0047D8A1" w:rsidR="008C555D" w:rsidRPr="005214B8" w:rsidRDefault="008C555D" w:rsidP="009A7376">
      <w:pPr>
        <w:jc w:val="both"/>
        <w:rPr>
          <w:rFonts w:cs="Times New Roman"/>
          <w:szCs w:val="24"/>
        </w:rPr>
      </w:pPr>
      <w:r w:rsidRPr="005214B8">
        <w:rPr>
          <w:rFonts w:cs="Times New Roman"/>
          <w:szCs w:val="24"/>
        </w:rPr>
        <w:t xml:space="preserve">Fyritøkurnar hava í støðugt størri mun virksemi, ið røkkur út um landamørkini, og hevur hetta við sær, at neyðugt er við einum virknum eftirliti við kappingaravmarkandi avtalum. Eitt slíkt eftirlit er bert møguligt við øktum samstarvi og skifti av upplýsingum millum kappingarmyndugleikarnar. </w:t>
      </w:r>
    </w:p>
    <w:p w14:paraId="764351D4" w14:textId="5F4E387B" w:rsidR="008D6153" w:rsidRPr="005214B8" w:rsidRDefault="008D6153" w:rsidP="009A7376">
      <w:pPr>
        <w:jc w:val="both"/>
        <w:rPr>
          <w:rFonts w:cs="Times New Roman"/>
          <w:szCs w:val="24"/>
        </w:rPr>
      </w:pPr>
    </w:p>
    <w:p w14:paraId="56D9B607" w14:textId="41B85127" w:rsidR="008C555D" w:rsidRPr="005214B8" w:rsidRDefault="008C555D" w:rsidP="009A7376">
      <w:pPr>
        <w:jc w:val="both"/>
        <w:rPr>
          <w:rFonts w:cs="Times New Roman"/>
          <w:szCs w:val="24"/>
        </w:rPr>
      </w:pPr>
      <w:r w:rsidRPr="005214B8">
        <w:rPr>
          <w:rFonts w:cs="Times New Roman"/>
          <w:szCs w:val="24"/>
        </w:rPr>
        <w:t>Til tess at tryggja eina munadygga handhevjan av kappingarreglunum er tað neyðugt at gera Kappingareftirlitinum heimild at útflýggja upplýsingar, ið koma undir tagnarskyldu kappingarmyndugleikans til kappingarmyndugleikar í øðrum londum.</w:t>
      </w:r>
    </w:p>
    <w:p w14:paraId="36854828" w14:textId="77777777" w:rsidR="008C555D" w:rsidRPr="005214B8" w:rsidRDefault="008C555D" w:rsidP="00615A04">
      <w:pPr>
        <w:rPr>
          <w:rFonts w:cs="Times New Roman"/>
          <w:b/>
          <w:bCs/>
          <w:szCs w:val="24"/>
        </w:rPr>
      </w:pPr>
      <w:r w:rsidRPr="005214B8">
        <w:rPr>
          <w:rFonts w:cs="Times New Roman"/>
          <w:szCs w:val="24"/>
        </w:rPr>
        <w:br/>
      </w:r>
    </w:p>
    <w:p w14:paraId="570E0CA6" w14:textId="20E97048" w:rsidR="008C555D" w:rsidRPr="005214B8" w:rsidRDefault="008C555D" w:rsidP="00615A04">
      <w:pPr>
        <w:rPr>
          <w:rFonts w:cs="Times New Roman"/>
          <w:b/>
          <w:bCs/>
          <w:szCs w:val="24"/>
        </w:rPr>
      </w:pPr>
      <w:r w:rsidRPr="005214B8">
        <w:rPr>
          <w:rFonts w:cs="Times New Roman"/>
          <w:b/>
          <w:bCs/>
          <w:szCs w:val="24"/>
        </w:rPr>
        <w:t>§ 26, stk. 1.</w:t>
      </w:r>
    </w:p>
    <w:p w14:paraId="188F8A83" w14:textId="7B7A405B" w:rsidR="008D6153" w:rsidRPr="005214B8" w:rsidRDefault="008C555D" w:rsidP="008C555D">
      <w:pPr>
        <w:jc w:val="both"/>
        <w:rPr>
          <w:rFonts w:cs="Times New Roman"/>
          <w:szCs w:val="24"/>
        </w:rPr>
      </w:pPr>
      <w:r w:rsidRPr="005214B8">
        <w:rPr>
          <w:rFonts w:cs="Times New Roman"/>
          <w:szCs w:val="24"/>
        </w:rPr>
        <w:t xml:space="preserve">Sambært ásetingini kann Kappingareftirlitið einans útflýggja upplýsingar, sum koma undir tagnarskylduna, tá hesar eru neyðugar fyri at kunna fremja handhevjanina av kappingarlóggávuni í teimum londum, sum upplýsingar verða útflýggjaðar til. Útflýggjan av upplýsingum til onnur lond kann bert fara fram, um samsvarandi upplýsingar verða útflýggjaðar føroysku kappingarmyndugleikunum. </w:t>
      </w:r>
    </w:p>
    <w:p w14:paraId="7C549E13" w14:textId="6C71EFB4" w:rsidR="008D6153" w:rsidRPr="005214B8" w:rsidRDefault="008D6153" w:rsidP="00615A04">
      <w:pPr>
        <w:rPr>
          <w:rFonts w:cs="Times New Roman"/>
          <w:szCs w:val="24"/>
        </w:rPr>
      </w:pPr>
    </w:p>
    <w:p w14:paraId="6A05B716" w14:textId="1065559F" w:rsidR="00CC6892" w:rsidRPr="005214B8" w:rsidRDefault="00CC6892" w:rsidP="00615A04">
      <w:pPr>
        <w:rPr>
          <w:rFonts w:cs="Times New Roman"/>
          <w:szCs w:val="24"/>
        </w:rPr>
      </w:pPr>
      <w:r w:rsidRPr="005214B8">
        <w:rPr>
          <w:rFonts w:cs="Times New Roman"/>
          <w:szCs w:val="24"/>
        </w:rPr>
        <w:t xml:space="preserve">Tagnarskylda kappingarmyndugleikans viðvíkir teimum upplýsingum, sum eru fevndar av fyrisitingarlógini. </w:t>
      </w:r>
    </w:p>
    <w:p w14:paraId="1A92670B" w14:textId="7D87BFE6" w:rsidR="00107F57" w:rsidRPr="005214B8" w:rsidRDefault="00107F57" w:rsidP="00615A04">
      <w:pPr>
        <w:rPr>
          <w:rFonts w:cs="Times New Roman"/>
          <w:szCs w:val="24"/>
        </w:rPr>
      </w:pPr>
    </w:p>
    <w:p w14:paraId="5BD9CF84" w14:textId="63BD65B3" w:rsidR="00107F57" w:rsidRPr="005214B8" w:rsidRDefault="00107F57" w:rsidP="00615A04">
      <w:pPr>
        <w:rPr>
          <w:rFonts w:cs="Times New Roman"/>
          <w:b/>
          <w:bCs/>
          <w:szCs w:val="24"/>
        </w:rPr>
      </w:pPr>
      <w:r w:rsidRPr="005214B8">
        <w:rPr>
          <w:rFonts w:cs="Times New Roman"/>
          <w:b/>
          <w:bCs/>
          <w:szCs w:val="24"/>
        </w:rPr>
        <w:t xml:space="preserve">§ 26, stk. 2. </w:t>
      </w:r>
    </w:p>
    <w:p w14:paraId="73F36BBA" w14:textId="71A34F79" w:rsidR="00107F57" w:rsidRPr="005214B8" w:rsidRDefault="00107F57" w:rsidP="00107F57">
      <w:pPr>
        <w:jc w:val="both"/>
        <w:rPr>
          <w:rFonts w:cs="Times New Roman"/>
          <w:szCs w:val="24"/>
        </w:rPr>
      </w:pPr>
      <w:r w:rsidRPr="005214B8">
        <w:rPr>
          <w:rFonts w:cs="Times New Roman"/>
          <w:szCs w:val="24"/>
        </w:rPr>
        <w:t xml:space="preserve">Reglan ásetir tær treytir, ið skulu vera loknar, tá Kappingareftirlitið útflýggjar upplýsingar til kappingarmyndugleikar </w:t>
      </w:r>
      <w:r w:rsidR="009A7376" w:rsidRPr="005214B8">
        <w:rPr>
          <w:rFonts w:cs="Times New Roman"/>
          <w:szCs w:val="24"/>
        </w:rPr>
        <w:t xml:space="preserve">í </w:t>
      </w:r>
      <w:r w:rsidRPr="005214B8">
        <w:rPr>
          <w:rFonts w:cs="Times New Roman"/>
          <w:szCs w:val="24"/>
        </w:rPr>
        <w:t>øðrum londum. Tað er ein treyt, at móttakarin av upplýsingunum eisini hevur tagnarskyldu, at upplýsingarnar einans verða nýttar til tað endamál, ið er tilskilað í millumtjóðaavtaluni, og at móttakarin einans kann lata upplýsingarnar víðari við staðiligum samtykki frá Kappingareftirlitinum og einans til tey endamál, ið samtykkið fevnir um.</w:t>
      </w:r>
    </w:p>
    <w:p w14:paraId="41B1B0E8" w14:textId="45EC88F8" w:rsidR="008D6153" w:rsidRPr="005214B8" w:rsidRDefault="008D6153" w:rsidP="00107F57">
      <w:pPr>
        <w:jc w:val="both"/>
        <w:rPr>
          <w:rFonts w:cs="Times New Roman"/>
          <w:szCs w:val="24"/>
        </w:rPr>
      </w:pPr>
    </w:p>
    <w:p w14:paraId="1E4F6C16" w14:textId="75CE304E" w:rsidR="00107F57" w:rsidRPr="005214B8" w:rsidRDefault="00107F57" w:rsidP="00107F57">
      <w:pPr>
        <w:jc w:val="both"/>
        <w:rPr>
          <w:rFonts w:cs="Times New Roman"/>
          <w:szCs w:val="24"/>
        </w:rPr>
      </w:pPr>
      <w:r w:rsidRPr="005214B8">
        <w:rPr>
          <w:rFonts w:cs="Times New Roman"/>
          <w:szCs w:val="24"/>
        </w:rPr>
        <w:lastRenderedPageBreak/>
        <w:t xml:space="preserve">Upplýsingar, ið kunnu verða útflýggjaðar, eru upplýsingar um týðandi handilslig viðurskifti, ið hava týdning fyri kappingina, og har tað er neyðugt, at hesar upplýsingar verða hildnar loyniligar fyri almenninginum. </w:t>
      </w:r>
    </w:p>
    <w:p w14:paraId="02201707" w14:textId="2420103B" w:rsidR="00107F57" w:rsidRPr="005214B8" w:rsidRDefault="00107F57" w:rsidP="00107F57">
      <w:pPr>
        <w:jc w:val="both"/>
        <w:rPr>
          <w:rFonts w:cs="Times New Roman"/>
          <w:szCs w:val="24"/>
        </w:rPr>
      </w:pPr>
    </w:p>
    <w:p w14:paraId="7D1B731C" w14:textId="51BB5405" w:rsidR="00107F57" w:rsidRPr="005214B8" w:rsidRDefault="00107F57" w:rsidP="00107F57">
      <w:pPr>
        <w:jc w:val="both"/>
        <w:rPr>
          <w:rFonts w:cs="Times New Roman"/>
          <w:szCs w:val="24"/>
        </w:rPr>
      </w:pPr>
      <w:r w:rsidRPr="005214B8">
        <w:rPr>
          <w:rFonts w:cs="Times New Roman"/>
          <w:szCs w:val="24"/>
        </w:rPr>
        <w:t xml:space="preserve">Vilja kappingarmyndugleikarnir í einum øðrum landi lata upplýsingarnar til ein annan myndugleika, kann hetta einans verða gjørt, um samtykki er fingið frá Kappingareftirlitinum og einans til tað endamál, sum samtykkið fevnir um. Hetta hevur við sær, at bert í undantaksføri verður samtykki givið til at útflýggja upplýsingar til onnur enn kappingarmyndugleikan. Hetta er harumframt treytað av, at trúnaðurin verður varðveittur. </w:t>
      </w:r>
    </w:p>
    <w:p w14:paraId="1E25C561" w14:textId="1A932BAB" w:rsidR="008D6153" w:rsidRPr="005214B8" w:rsidRDefault="008D6153" w:rsidP="00615A04">
      <w:pPr>
        <w:rPr>
          <w:rFonts w:cs="Times New Roman"/>
          <w:szCs w:val="24"/>
        </w:rPr>
      </w:pPr>
    </w:p>
    <w:p w14:paraId="1AFF0F86" w14:textId="671F21DC" w:rsidR="00107F57" w:rsidRPr="005214B8" w:rsidRDefault="00107F57" w:rsidP="00615A04">
      <w:pPr>
        <w:rPr>
          <w:rFonts w:cs="Times New Roman"/>
          <w:b/>
          <w:bCs/>
          <w:szCs w:val="24"/>
        </w:rPr>
      </w:pPr>
      <w:r w:rsidRPr="005214B8">
        <w:rPr>
          <w:rFonts w:cs="Times New Roman"/>
          <w:b/>
          <w:bCs/>
          <w:szCs w:val="24"/>
        </w:rPr>
        <w:t>§ 26, stk. 3</w:t>
      </w:r>
    </w:p>
    <w:p w14:paraId="09BA03E3" w14:textId="356CE2EC" w:rsidR="008D6153" w:rsidRPr="005214B8" w:rsidRDefault="00107F57" w:rsidP="00615A04">
      <w:pPr>
        <w:rPr>
          <w:rFonts w:cs="Times New Roman"/>
          <w:szCs w:val="24"/>
        </w:rPr>
      </w:pPr>
      <w:r w:rsidRPr="005214B8">
        <w:rPr>
          <w:rFonts w:cs="Times New Roman"/>
          <w:szCs w:val="24"/>
        </w:rPr>
        <w:t xml:space="preserve">Eftir § 3 kann landsstýrismaðurin áseta reglur um, hvussu Kappingareftirlitið skal útflýggja upplýsingar, ið koma undir tagnarskyldu kappingarmyndugleikans. </w:t>
      </w:r>
    </w:p>
    <w:p w14:paraId="1E7CE664" w14:textId="389F3C15" w:rsidR="008D6153" w:rsidRPr="005214B8" w:rsidRDefault="008D6153" w:rsidP="00615A04">
      <w:pPr>
        <w:rPr>
          <w:rFonts w:cs="Times New Roman"/>
          <w:szCs w:val="24"/>
        </w:rPr>
      </w:pPr>
    </w:p>
    <w:p w14:paraId="4FD0BC7B" w14:textId="66271265" w:rsidR="008D6153" w:rsidRPr="005214B8" w:rsidRDefault="00B83C75" w:rsidP="00615A04">
      <w:pPr>
        <w:rPr>
          <w:rFonts w:cs="Times New Roman"/>
          <w:b/>
          <w:bCs/>
          <w:szCs w:val="24"/>
        </w:rPr>
      </w:pPr>
      <w:r w:rsidRPr="005214B8">
        <w:rPr>
          <w:rFonts w:cs="Times New Roman"/>
          <w:b/>
          <w:bCs/>
          <w:szCs w:val="24"/>
        </w:rPr>
        <w:t>Til § 27</w:t>
      </w:r>
    </w:p>
    <w:p w14:paraId="03F98A95" w14:textId="17461A19" w:rsidR="00B83C75" w:rsidRPr="005214B8" w:rsidRDefault="00B83C75" w:rsidP="00615A04">
      <w:pPr>
        <w:rPr>
          <w:rFonts w:cs="Times New Roman"/>
          <w:b/>
          <w:bCs/>
          <w:szCs w:val="24"/>
        </w:rPr>
      </w:pPr>
    </w:p>
    <w:p w14:paraId="7763EBBF" w14:textId="295E08DC" w:rsidR="00B83C75" w:rsidRPr="005214B8" w:rsidRDefault="00B83C75" w:rsidP="00615A04">
      <w:pPr>
        <w:rPr>
          <w:rFonts w:cs="Times New Roman"/>
          <w:b/>
          <w:bCs/>
          <w:szCs w:val="24"/>
        </w:rPr>
      </w:pPr>
      <w:r w:rsidRPr="005214B8">
        <w:rPr>
          <w:rFonts w:cs="Times New Roman"/>
          <w:b/>
          <w:bCs/>
          <w:szCs w:val="24"/>
        </w:rPr>
        <w:t>§ 27, stk. 1</w:t>
      </w:r>
    </w:p>
    <w:p w14:paraId="08FF71DF" w14:textId="6B33D6D6" w:rsidR="008D6153" w:rsidRPr="005214B8" w:rsidRDefault="00B83C75" w:rsidP="00615A04">
      <w:pPr>
        <w:rPr>
          <w:rFonts w:cs="Times New Roman"/>
          <w:szCs w:val="24"/>
        </w:rPr>
      </w:pPr>
      <w:r w:rsidRPr="005214B8">
        <w:rPr>
          <w:rFonts w:cs="Times New Roman"/>
          <w:szCs w:val="24"/>
        </w:rPr>
        <w:t xml:space="preserve">Í ásetingini verður tilskilað, hvørjar avgerðir sambært lógini, kunnu kærast til Vinnukærunevndina í kappingarmálum. </w:t>
      </w:r>
    </w:p>
    <w:p w14:paraId="49AA4813" w14:textId="249BCDA2" w:rsidR="008D6153" w:rsidRPr="005214B8" w:rsidRDefault="008D6153" w:rsidP="00615A04">
      <w:pPr>
        <w:rPr>
          <w:rFonts w:cs="Times New Roman"/>
          <w:szCs w:val="24"/>
        </w:rPr>
      </w:pPr>
    </w:p>
    <w:p w14:paraId="082C7355" w14:textId="10A76ACC" w:rsidR="008D6153" w:rsidRPr="005214B8" w:rsidRDefault="00B83C75" w:rsidP="00615A04">
      <w:pPr>
        <w:rPr>
          <w:rFonts w:cs="Times New Roman"/>
          <w:b/>
          <w:bCs/>
          <w:szCs w:val="24"/>
        </w:rPr>
      </w:pPr>
      <w:r w:rsidRPr="005214B8">
        <w:rPr>
          <w:rFonts w:cs="Times New Roman"/>
          <w:b/>
          <w:bCs/>
          <w:szCs w:val="24"/>
        </w:rPr>
        <w:t>§ 27, stk. 2</w:t>
      </w:r>
      <w:r w:rsidR="00CA631B" w:rsidRPr="005214B8">
        <w:rPr>
          <w:rFonts w:cs="Times New Roman"/>
          <w:b/>
          <w:bCs/>
          <w:szCs w:val="24"/>
        </w:rPr>
        <w:t>, nr. 1-2</w:t>
      </w:r>
    </w:p>
    <w:p w14:paraId="6C3A74B0" w14:textId="256C9856" w:rsidR="009F624C" w:rsidRPr="005214B8" w:rsidRDefault="00B83C75" w:rsidP="00615A04">
      <w:pPr>
        <w:rPr>
          <w:rFonts w:cs="Times New Roman"/>
          <w:szCs w:val="24"/>
        </w:rPr>
      </w:pPr>
      <w:r w:rsidRPr="005214B8">
        <w:rPr>
          <w:rFonts w:cs="Times New Roman"/>
          <w:szCs w:val="24"/>
        </w:rPr>
        <w:t>Við ásetingini verður tilskilað</w:t>
      </w:r>
      <w:r w:rsidR="00CA631B" w:rsidRPr="005214B8">
        <w:rPr>
          <w:rFonts w:cs="Times New Roman"/>
          <w:szCs w:val="24"/>
        </w:rPr>
        <w:t>ar</w:t>
      </w:r>
      <w:r w:rsidR="008B48D2" w:rsidRPr="005214B8">
        <w:rPr>
          <w:rFonts w:cs="Times New Roman"/>
          <w:szCs w:val="24"/>
        </w:rPr>
        <w:t>,</w:t>
      </w:r>
      <w:r w:rsidRPr="005214B8">
        <w:rPr>
          <w:rFonts w:cs="Times New Roman"/>
          <w:szCs w:val="24"/>
        </w:rPr>
        <w:t xml:space="preserve"> hvør kann kæra eina avgerð</w:t>
      </w:r>
      <w:r w:rsidR="009F624C" w:rsidRPr="005214B8">
        <w:rPr>
          <w:rFonts w:cs="Times New Roman"/>
          <w:szCs w:val="24"/>
        </w:rPr>
        <w:t xml:space="preserve"> hjá Kappingareftirlitinum</w:t>
      </w:r>
      <w:r w:rsidR="00CA631B" w:rsidRPr="005214B8">
        <w:rPr>
          <w:rFonts w:cs="Times New Roman"/>
          <w:szCs w:val="24"/>
        </w:rPr>
        <w:t xml:space="preserve">, sum er nevnd í stk. 1. </w:t>
      </w:r>
    </w:p>
    <w:p w14:paraId="7DA210D3" w14:textId="77777777" w:rsidR="009F624C" w:rsidRPr="005214B8" w:rsidRDefault="009F624C" w:rsidP="00615A04">
      <w:pPr>
        <w:rPr>
          <w:rFonts w:cs="Times New Roman"/>
          <w:szCs w:val="24"/>
        </w:rPr>
      </w:pPr>
    </w:p>
    <w:p w14:paraId="0B4ABB56" w14:textId="62513421" w:rsidR="002C0EC7" w:rsidRPr="005214B8" w:rsidRDefault="00CA631B" w:rsidP="002C0EC7">
      <w:pPr>
        <w:rPr>
          <w:rFonts w:cs="Times New Roman"/>
          <w:szCs w:val="24"/>
        </w:rPr>
      </w:pPr>
      <w:r w:rsidRPr="005214B8">
        <w:rPr>
          <w:rFonts w:cs="Times New Roman"/>
          <w:szCs w:val="24"/>
        </w:rPr>
        <w:t>Sambært ásetingini kann tann</w:t>
      </w:r>
      <w:r w:rsidR="009F624C" w:rsidRPr="005214B8">
        <w:rPr>
          <w:rFonts w:cs="Times New Roman"/>
          <w:szCs w:val="24"/>
        </w:rPr>
        <w:t>,</w:t>
      </w:r>
      <w:r w:rsidRPr="005214B8">
        <w:rPr>
          <w:rFonts w:cs="Times New Roman"/>
          <w:szCs w:val="24"/>
        </w:rPr>
        <w:t xml:space="preserve"> sum avgerðin viðvíkur, og tí sum annars hevur individuellan og týðandi áhuga í málinum kæra ein</w:t>
      </w:r>
      <w:r w:rsidR="006264C6" w:rsidRPr="005214B8">
        <w:rPr>
          <w:rFonts w:cs="Times New Roman"/>
          <w:szCs w:val="24"/>
        </w:rPr>
        <w:t>a</w:t>
      </w:r>
      <w:r w:rsidRPr="005214B8">
        <w:rPr>
          <w:rFonts w:cs="Times New Roman"/>
          <w:szCs w:val="24"/>
        </w:rPr>
        <w:t xml:space="preserve"> avgerð </w:t>
      </w:r>
      <w:r w:rsidR="006264C6" w:rsidRPr="005214B8">
        <w:rPr>
          <w:rFonts w:cs="Times New Roman"/>
          <w:szCs w:val="24"/>
        </w:rPr>
        <w:t>sambært</w:t>
      </w:r>
      <w:r w:rsidRPr="005214B8">
        <w:rPr>
          <w:rFonts w:cs="Times New Roman"/>
          <w:szCs w:val="24"/>
        </w:rPr>
        <w:t xml:space="preserve"> í stk. 1.</w:t>
      </w:r>
      <w:r w:rsidR="002C0EC7" w:rsidRPr="005214B8">
        <w:rPr>
          <w:rFonts w:cs="Times New Roman"/>
          <w:szCs w:val="24"/>
        </w:rPr>
        <w:t xml:space="preserve"> </w:t>
      </w:r>
    </w:p>
    <w:p w14:paraId="4DC17D89" w14:textId="77777777" w:rsidR="002C0EC7" w:rsidRPr="005214B8" w:rsidRDefault="002C0EC7" w:rsidP="002C0EC7">
      <w:pPr>
        <w:rPr>
          <w:rFonts w:cs="Times New Roman"/>
          <w:szCs w:val="24"/>
        </w:rPr>
      </w:pPr>
    </w:p>
    <w:p w14:paraId="17A88B7A" w14:textId="6049C33B" w:rsidR="002C0EC7" w:rsidRPr="005214B8" w:rsidRDefault="002C0EC7" w:rsidP="002C0EC7">
      <w:pPr>
        <w:rPr>
          <w:rFonts w:cs="Times New Roman"/>
          <w:szCs w:val="24"/>
        </w:rPr>
      </w:pPr>
      <w:r w:rsidRPr="005214B8">
        <w:rPr>
          <w:rFonts w:cs="Times New Roman"/>
          <w:szCs w:val="24"/>
        </w:rPr>
        <w:t>Tann, sum ein avgerð viðvíkur, er beinleiðis móttakarin av avgerðini (adressaturin). Tann sum annars hevur individuellan og týðandi áhuga í einum máli er tann, sum ein avgerð ikki beinleiðis er rætta ímóti, men har viðkomandi hevur ein individuella</w:t>
      </w:r>
      <w:r w:rsidR="006264C6" w:rsidRPr="005214B8">
        <w:rPr>
          <w:rFonts w:cs="Times New Roman"/>
          <w:szCs w:val="24"/>
        </w:rPr>
        <w:t>n</w:t>
      </w:r>
      <w:r w:rsidRPr="005214B8">
        <w:rPr>
          <w:rFonts w:cs="Times New Roman"/>
          <w:szCs w:val="24"/>
        </w:rPr>
        <w:t xml:space="preserve"> og týðandi áhuga í málinum. Stk. 2, nr. 2 setir tó ávísar avmarkingar fyri møguleikanum hjá tí, sum ikki er beinleiðis móttakari av einari avgerð eftir stk. 1, at kæra.  </w:t>
      </w:r>
    </w:p>
    <w:p w14:paraId="17B0F6AB" w14:textId="0549FFC4" w:rsidR="009F624C" w:rsidRPr="005214B8" w:rsidRDefault="009F624C" w:rsidP="00615A04">
      <w:pPr>
        <w:rPr>
          <w:rFonts w:cs="Times New Roman"/>
          <w:szCs w:val="24"/>
        </w:rPr>
      </w:pPr>
    </w:p>
    <w:p w14:paraId="32D1A92F" w14:textId="6B13276E" w:rsidR="009F624C" w:rsidRPr="005214B8" w:rsidRDefault="009F624C" w:rsidP="00615A04">
      <w:pPr>
        <w:rPr>
          <w:rFonts w:cs="Times New Roman"/>
          <w:b/>
          <w:bCs/>
          <w:szCs w:val="24"/>
        </w:rPr>
      </w:pPr>
      <w:r w:rsidRPr="005214B8">
        <w:rPr>
          <w:rFonts w:cs="Times New Roman"/>
          <w:b/>
          <w:bCs/>
          <w:szCs w:val="24"/>
        </w:rPr>
        <w:t>§ 27, stk. 3</w:t>
      </w:r>
    </w:p>
    <w:p w14:paraId="42889B18" w14:textId="6666CC16" w:rsidR="00CA631B" w:rsidRPr="005214B8" w:rsidRDefault="009F624C" w:rsidP="00615A04">
      <w:pPr>
        <w:rPr>
          <w:rFonts w:cs="Times New Roman"/>
          <w:szCs w:val="24"/>
        </w:rPr>
      </w:pPr>
      <w:r w:rsidRPr="005214B8">
        <w:rPr>
          <w:rFonts w:cs="Times New Roman"/>
          <w:szCs w:val="24"/>
        </w:rPr>
        <w:t>Eftir stk. 3 kann avgerð eftir § 2</w:t>
      </w:r>
      <w:r w:rsidR="009A7376" w:rsidRPr="005214B8">
        <w:rPr>
          <w:rFonts w:cs="Times New Roman"/>
          <w:szCs w:val="24"/>
        </w:rPr>
        <w:t>1</w:t>
      </w:r>
      <w:r w:rsidRPr="005214B8">
        <w:rPr>
          <w:rFonts w:cs="Times New Roman"/>
          <w:szCs w:val="24"/>
        </w:rPr>
        <w:t xml:space="preserve">, </w:t>
      </w:r>
      <w:r w:rsidR="009A7376" w:rsidRPr="005214B8">
        <w:rPr>
          <w:rFonts w:cs="Times New Roman"/>
          <w:szCs w:val="24"/>
        </w:rPr>
        <w:t>3. pkt.</w:t>
      </w:r>
      <w:r w:rsidRPr="005214B8">
        <w:rPr>
          <w:rFonts w:cs="Times New Roman"/>
          <w:szCs w:val="24"/>
        </w:rPr>
        <w:t xml:space="preserve"> har ásett er m.a., at Kappingareftirlitið ger av, um tað er grundarlag fyri at kanna ella at taka avgerð í einum máli, og um málsviðgerð fyribils ella endaliga skal støðga, ikki kann kærast til Vinnukærunevndina</w:t>
      </w:r>
      <w:r w:rsidR="00353D1E" w:rsidRPr="005214B8">
        <w:rPr>
          <w:rFonts w:cs="Times New Roman"/>
          <w:szCs w:val="24"/>
        </w:rPr>
        <w:t xml:space="preserve"> í kappingarmálum.</w:t>
      </w:r>
    </w:p>
    <w:p w14:paraId="49E691C5" w14:textId="58DCA5BD" w:rsidR="00353D1E" w:rsidRPr="005214B8" w:rsidRDefault="00353D1E" w:rsidP="00615A04">
      <w:pPr>
        <w:rPr>
          <w:rFonts w:cs="Times New Roman"/>
          <w:szCs w:val="24"/>
        </w:rPr>
      </w:pPr>
    </w:p>
    <w:p w14:paraId="23CF2A64" w14:textId="3EBAEC3D" w:rsidR="00CD16EA" w:rsidRPr="005214B8" w:rsidRDefault="00CD16EA" w:rsidP="00615A04">
      <w:pPr>
        <w:rPr>
          <w:rFonts w:cs="Times New Roman"/>
          <w:b/>
          <w:bCs/>
          <w:szCs w:val="24"/>
        </w:rPr>
      </w:pPr>
      <w:r w:rsidRPr="005214B8">
        <w:rPr>
          <w:rFonts w:cs="Times New Roman"/>
          <w:b/>
          <w:bCs/>
          <w:szCs w:val="24"/>
        </w:rPr>
        <w:t>§ 27, stk. 4</w:t>
      </w:r>
    </w:p>
    <w:p w14:paraId="4FCD649C" w14:textId="257D9335" w:rsidR="00CD16EA" w:rsidRPr="005214B8" w:rsidRDefault="002C0EC7" w:rsidP="003B52D8">
      <w:pPr>
        <w:jc w:val="both"/>
        <w:rPr>
          <w:rFonts w:cs="Times New Roman"/>
          <w:szCs w:val="24"/>
        </w:rPr>
      </w:pPr>
      <w:r w:rsidRPr="005214B8">
        <w:rPr>
          <w:rFonts w:cs="Times New Roman"/>
          <w:szCs w:val="24"/>
        </w:rPr>
        <w:t>Kæra um aðrar avgerðir kunnu fáa steðgandi virkna, bæði frá Kappingareftirlitinum og Vinnukærunevndini. Um umbøn um steðgandi virkna verður latin Vinnukærunevndini, skal Kappingareftirlitið bíða eftir avgerð frá Vinnukærunevndini viðvíkjandi umbønini. Kæra um avgerð eftir § 19, stk. 4 hevur steðgandi virkna.</w:t>
      </w:r>
    </w:p>
    <w:p w14:paraId="5D85280D" w14:textId="585E65B8" w:rsidR="002C0EC7" w:rsidRPr="005214B8" w:rsidRDefault="002C0EC7" w:rsidP="00615A04">
      <w:pPr>
        <w:rPr>
          <w:rFonts w:cs="Times New Roman"/>
          <w:szCs w:val="24"/>
        </w:rPr>
      </w:pPr>
    </w:p>
    <w:p w14:paraId="38712C5F" w14:textId="48AE7C99" w:rsidR="002C0EC7" w:rsidRPr="005214B8" w:rsidRDefault="002C0EC7" w:rsidP="00615A04">
      <w:pPr>
        <w:rPr>
          <w:rFonts w:cs="Times New Roman"/>
          <w:b/>
          <w:bCs/>
          <w:szCs w:val="24"/>
        </w:rPr>
      </w:pPr>
      <w:r w:rsidRPr="005214B8">
        <w:rPr>
          <w:rFonts w:cs="Times New Roman"/>
          <w:b/>
          <w:bCs/>
          <w:szCs w:val="24"/>
        </w:rPr>
        <w:t>§ 27, stk. 5.</w:t>
      </w:r>
    </w:p>
    <w:p w14:paraId="32A13897" w14:textId="4F8431FD" w:rsidR="00353D1E" w:rsidRPr="005214B8" w:rsidRDefault="002C0EC7" w:rsidP="00A3651D">
      <w:pPr>
        <w:jc w:val="both"/>
        <w:rPr>
          <w:rFonts w:cs="Times New Roman"/>
          <w:szCs w:val="24"/>
        </w:rPr>
      </w:pPr>
      <w:r w:rsidRPr="005214B8">
        <w:rPr>
          <w:rFonts w:cs="Times New Roman"/>
          <w:szCs w:val="24"/>
        </w:rPr>
        <w:t xml:space="preserve">Ásett er tíðarfreist til viðgerð av kærumálum vegna atliti til tann, sum kærir. </w:t>
      </w:r>
      <w:r w:rsidR="00B272DB" w:rsidRPr="005214B8">
        <w:rPr>
          <w:rFonts w:cs="Times New Roman"/>
          <w:szCs w:val="24"/>
        </w:rPr>
        <w:t xml:space="preserve">Vinnukærunevndin er í hesum sambandi áløgd at taka avgerð í málinum í seinasta lagi </w:t>
      </w:r>
      <w:r w:rsidR="00A3651D" w:rsidRPr="005214B8">
        <w:rPr>
          <w:rFonts w:cs="Times New Roman"/>
          <w:szCs w:val="24"/>
        </w:rPr>
        <w:t>8</w:t>
      </w:r>
      <w:r w:rsidR="00B272DB" w:rsidRPr="005214B8">
        <w:rPr>
          <w:rFonts w:cs="Times New Roman"/>
          <w:szCs w:val="24"/>
        </w:rPr>
        <w:t xml:space="preserve"> vikur eftir at málið er lagt fyri hana. </w:t>
      </w:r>
    </w:p>
    <w:p w14:paraId="2B655609" w14:textId="7C9D3708" w:rsidR="009F624C" w:rsidRPr="005214B8" w:rsidRDefault="009F624C" w:rsidP="00615A04">
      <w:pPr>
        <w:rPr>
          <w:rFonts w:cs="Times New Roman"/>
          <w:szCs w:val="24"/>
        </w:rPr>
      </w:pPr>
    </w:p>
    <w:p w14:paraId="3AE84002" w14:textId="77777777" w:rsidR="006264C6" w:rsidRPr="005214B8" w:rsidRDefault="006264C6" w:rsidP="00615A04">
      <w:pPr>
        <w:rPr>
          <w:rFonts w:cs="Times New Roman"/>
          <w:b/>
          <w:bCs/>
          <w:szCs w:val="24"/>
        </w:rPr>
      </w:pPr>
    </w:p>
    <w:p w14:paraId="36551F46" w14:textId="08D3A832" w:rsidR="002C728C" w:rsidRPr="005214B8" w:rsidRDefault="002C728C" w:rsidP="00615A04">
      <w:pPr>
        <w:rPr>
          <w:rFonts w:cs="Times New Roman"/>
          <w:b/>
          <w:bCs/>
          <w:szCs w:val="24"/>
        </w:rPr>
      </w:pPr>
      <w:r w:rsidRPr="005214B8">
        <w:rPr>
          <w:rFonts w:cs="Times New Roman"/>
          <w:b/>
          <w:bCs/>
          <w:szCs w:val="24"/>
        </w:rPr>
        <w:lastRenderedPageBreak/>
        <w:t>Til § 28</w:t>
      </w:r>
    </w:p>
    <w:p w14:paraId="1758B6AB" w14:textId="41AD223E" w:rsidR="009F624C" w:rsidRPr="005214B8" w:rsidRDefault="002C728C" w:rsidP="002C728C">
      <w:pPr>
        <w:jc w:val="both"/>
        <w:rPr>
          <w:rFonts w:cs="Times New Roman"/>
          <w:szCs w:val="24"/>
        </w:rPr>
      </w:pPr>
      <w:r w:rsidRPr="005214B8">
        <w:rPr>
          <w:rFonts w:cs="Times New Roman"/>
          <w:szCs w:val="24"/>
        </w:rPr>
        <w:t>Ásett verður, at avgerðir</w:t>
      </w:r>
      <w:r w:rsidR="00A3651D" w:rsidRPr="005214B8">
        <w:rPr>
          <w:rFonts w:cs="Times New Roman"/>
          <w:szCs w:val="24"/>
        </w:rPr>
        <w:t xml:space="preserve"> tiknar av kappingarmyndugleikanum eftir hesi lóg,</w:t>
      </w:r>
      <w:r w:rsidRPr="005214B8">
        <w:rPr>
          <w:rFonts w:cs="Times New Roman"/>
          <w:szCs w:val="24"/>
        </w:rPr>
        <w:t xml:space="preserve"> ikki kunnu leggja fyri rættin fyrrenn avgerð frá Vinnukærunevndini er til skjals. At Kappingareftirlitið heitir á ákæruvaldið um at viðgera eitt mál sum løgreglumál er ikki ein avgerð, og kann hetta ikki leggja fyri Vinnukærunevndina. </w:t>
      </w:r>
    </w:p>
    <w:p w14:paraId="2E22D2F4" w14:textId="0903B143" w:rsidR="002C728C" w:rsidRPr="005214B8" w:rsidRDefault="002C728C" w:rsidP="002C728C">
      <w:pPr>
        <w:jc w:val="both"/>
        <w:rPr>
          <w:rFonts w:cs="Times New Roman"/>
          <w:szCs w:val="24"/>
        </w:rPr>
      </w:pPr>
    </w:p>
    <w:p w14:paraId="6DB409EA" w14:textId="18B352FA" w:rsidR="002C728C" w:rsidRPr="005214B8" w:rsidRDefault="002C728C" w:rsidP="002C728C">
      <w:pPr>
        <w:jc w:val="both"/>
        <w:rPr>
          <w:rFonts w:cs="Times New Roman"/>
          <w:b/>
          <w:bCs/>
          <w:szCs w:val="24"/>
        </w:rPr>
      </w:pPr>
      <w:r w:rsidRPr="005214B8">
        <w:rPr>
          <w:rFonts w:cs="Times New Roman"/>
          <w:b/>
          <w:bCs/>
          <w:szCs w:val="24"/>
        </w:rPr>
        <w:t>§ 28, stk. 2</w:t>
      </w:r>
    </w:p>
    <w:p w14:paraId="2D25D7C5" w14:textId="02A2DD9A" w:rsidR="002C728C" w:rsidRPr="005214B8" w:rsidRDefault="002C728C" w:rsidP="002C728C">
      <w:pPr>
        <w:jc w:val="both"/>
        <w:rPr>
          <w:rFonts w:cs="Times New Roman"/>
          <w:szCs w:val="24"/>
        </w:rPr>
      </w:pPr>
      <w:r w:rsidRPr="005214B8">
        <w:rPr>
          <w:rFonts w:cs="Times New Roman"/>
          <w:szCs w:val="24"/>
        </w:rPr>
        <w:t xml:space="preserve">Ásett verður ein tíðarfreist á  4 vikur </w:t>
      </w:r>
      <w:r w:rsidR="008E005B" w:rsidRPr="005214B8">
        <w:rPr>
          <w:rFonts w:cs="Times New Roman"/>
          <w:szCs w:val="24"/>
        </w:rPr>
        <w:t>at</w:t>
      </w:r>
      <w:r w:rsidRPr="005214B8">
        <w:rPr>
          <w:rFonts w:cs="Times New Roman"/>
          <w:szCs w:val="24"/>
        </w:rPr>
        <w:t xml:space="preserve"> skjóta avgerð hjá Kappingareftirlitinum inn fyri Vinnukærunevndina. Freistin byrjar tá avgerðin verður kunngjørd</w:t>
      </w:r>
      <w:r w:rsidR="008E005B" w:rsidRPr="005214B8">
        <w:rPr>
          <w:rFonts w:cs="Times New Roman"/>
          <w:szCs w:val="24"/>
        </w:rPr>
        <w:t xml:space="preserve"> tí, sum avgerðin viðvíkur.</w:t>
      </w:r>
      <w:r w:rsidRPr="005214B8">
        <w:rPr>
          <w:rFonts w:cs="Times New Roman"/>
          <w:szCs w:val="24"/>
        </w:rPr>
        <w:t xml:space="preserve"> </w:t>
      </w:r>
    </w:p>
    <w:p w14:paraId="3D1C1AD6" w14:textId="7A3E5EEE" w:rsidR="008E005B" w:rsidRPr="005214B8" w:rsidRDefault="008E005B" w:rsidP="002C728C">
      <w:pPr>
        <w:jc w:val="both"/>
        <w:rPr>
          <w:rFonts w:cs="Times New Roman"/>
          <w:szCs w:val="24"/>
        </w:rPr>
      </w:pPr>
    </w:p>
    <w:p w14:paraId="45CCC37A" w14:textId="3513F276" w:rsidR="008E005B" w:rsidRPr="005214B8" w:rsidRDefault="008E005B" w:rsidP="002C728C">
      <w:pPr>
        <w:jc w:val="both"/>
        <w:rPr>
          <w:rFonts w:cs="Times New Roman"/>
          <w:b/>
          <w:bCs/>
          <w:szCs w:val="24"/>
        </w:rPr>
      </w:pPr>
      <w:r w:rsidRPr="005214B8">
        <w:rPr>
          <w:rFonts w:cs="Times New Roman"/>
          <w:b/>
          <w:bCs/>
          <w:szCs w:val="24"/>
        </w:rPr>
        <w:t>§ 28, stk. 3.</w:t>
      </w:r>
    </w:p>
    <w:p w14:paraId="0E877F68" w14:textId="54910578" w:rsidR="002C728C" w:rsidRPr="005214B8" w:rsidRDefault="008E005B" w:rsidP="003B52D8">
      <w:pPr>
        <w:jc w:val="both"/>
        <w:rPr>
          <w:rFonts w:cs="Times New Roman"/>
          <w:szCs w:val="24"/>
        </w:rPr>
      </w:pPr>
      <w:r w:rsidRPr="005214B8">
        <w:rPr>
          <w:rFonts w:cs="Times New Roman"/>
          <w:szCs w:val="24"/>
        </w:rPr>
        <w:t xml:space="preserve">Tíðarfreistin at leggja avgerð hjá Vinnukærunevndini inn fyri Føroya Rætt er 8 vikur. Verður avgerðin ikki løgd fyri Føroya Rætt innan ásettu freist, er avgerðin hjá Vinnukærunevndini endalig.  </w:t>
      </w:r>
    </w:p>
    <w:p w14:paraId="58F1764E" w14:textId="425462C8" w:rsidR="002C728C" w:rsidRPr="005214B8" w:rsidRDefault="002C728C" w:rsidP="00615A04">
      <w:pPr>
        <w:rPr>
          <w:rFonts w:cs="Times New Roman"/>
          <w:szCs w:val="24"/>
        </w:rPr>
      </w:pPr>
    </w:p>
    <w:p w14:paraId="51DF8A03" w14:textId="70453710" w:rsidR="002C728C" w:rsidRPr="005214B8" w:rsidRDefault="009256A2" w:rsidP="00615A04">
      <w:pPr>
        <w:rPr>
          <w:rFonts w:cs="Times New Roman"/>
          <w:b/>
          <w:bCs/>
          <w:szCs w:val="24"/>
        </w:rPr>
      </w:pPr>
      <w:r w:rsidRPr="005214B8">
        <w:rPr>
          <w:rFonts w:cs="Times New Roman"/>
          <w:b/>
          <w:bCs/>
          <w:szCs w:val="24"/>
        </w:rPr>
        <w:t xml:space="preserve">Til § </w:t>
      </w:r>
      <w:r w:rsidR="003B52D8" w:rsidRPr="005214B8">
        <w:rPr>
          <w:rFonts w:cs="Times New Roman"/>
          <w:b/>
          <w:bCs/>
          <w:szCs w:val="24"/>
        </w:rPr>
        <w:t>29</w:t>
      </w:r>
    </w:p>
    <w:p w14:paraId="55B6FCD1" w14:textId="74954BD5" w:rsidR="003B52D8" w:rsidRPr="005214B8" w:rsidRDefault="003B52D8" w:rsidP="003B52D8">
      <w:pPr>
        <w:jc w:val="both"/>
        <w:rPr>
          <w:rFonts w:cs="Times New Roman"/>
          <w:szCs w:val="24"/>
        </w:rPr>
      </w:pPr>
      <w:r w:rsidRPr="005214B8">
        <w:rPr>
          <w:rFonts w:cs="Times New Roman"/>
          <w:szCs w:val="24"/>
        </w:rPr>
        <w:t>Greinin gevur</w:t>
      </w:r>
      <w:r w:rsidR="008A48B8" w:rsidRPr="005214B8">
        <w:rPr>
          <w:rFonts w:cs="Times New Roman"/>
          <w:szCs w:val="24"/>
        </w:rPr>
        <w:t xml:space="preserve"> Kappingareftirlitinum</w:t>
      </w:r>
      <w:r w:rsidRPr="005214B8">
        <w:rPr>
          <w:rFonts w:cs="Times New Roman"/>
          <w:szCs w:val="24"/>
        </w:rPr>
        <w:t xml:space="preserve"> heimild til at áleggja dagliga ella vikuliga sekt á tann, sum sýtir at lata kappingarmyndugleikanum upplýsingar ella sýtir at halda treytir, gera eftir boðum ella fylg</w:t>
      </w:r>
      <w:r w:rsidR="00A3651D" w:rsidRPr="005214B8">
        <w:rPr>
          <w:rFonts w:cs="Times New Roman"/>
          <w:szCs w:val="24"/>
        </w:rPr>
        <w:t>ir</w:t>
      </w:r>
      <w:r w:rsidRPr="005214B8">
        <w:rPr>
          <w:rFonts w:cs="Times New Roman"/>
          <w:szCs w:val="24"/>
        </w:rPr>
        <w:t xml:space="preserve"> givnari tilsøgn. </w:t>
      </w:r>
    </w:p>
    <w:p w14:paraId="7A9C2B3D" w14:textId="5FCD83C5" w:rsidR="003B52D8" w:rsidRPr="005214B8" w:rsidRDefault="003B52D8" w:rsidP="003B52D8">
      <w:pPr>
        <w:jc w:val="both"/>
        <w:rPr>
          <w:rFonts w:cs="Times New Roman"/>
          <w:szCs w:val="24"/>
        </w:rPr>
      </w:pPr>
    </w:p>
    <w:p w14:paraId="49D9E16A" w14:textId="77777777" w:rsidR="00DE4D22" w:rsidRPr="005214B8" w:rsidRDefault="00DE4D22" w:rsidP="00DE4D22">
      <w:pPr>
        <w:jc w:val="both"/>
        <w:rPr>
          <w:rFonts w:cs="Times New Roman"/>
          <w:b/>
          <w:bCs/>
          <w:szCs w:val="24"/>
        </w:rPr>
      </w:pPr>
      <w:r w:rsidRPr="005214B8">
        <w:rPr>
          <w:rFonts w:cs="Times New Roman"/>
          <w:b/>
          <w:bCs/>
          <w:szCs w:val="24"/>
        </w:rPr>
        <w:t>§ 29, stk. 2</w:t>
      </w:r>
    </w:p>
    <w:p w14:paraId="46A97560" w14:textId="77777777" w:rsidR="00DE4D22" w:rsidRPr="005214B8" w:rsidRDefault="00DE4D22" w:rsidP="00DE4D22">
      <w:pPr>
        <w:rPr>
          <w:rFonts w:cs="Times New Roman"/>
          <w:szCs w:val="24"/>
        </w:rPr>
      </w:pPr>
      <w:r w:rsidRPr="005214B8">
        <w:rPr>
          <w:rFonts w:cs="Times New Roman"/>
          <w:szCs w:val="24"/>
        </w:rPr>
        <w:t xml:space="preserve">Eingin viðmerking til ásetingina. </w:t>
      </w:r>
    </w:p>
    <w:p w14:paraId="12975EF5" w14:textId="77777777" w:rsidR="00DE4D22" w:rsidRPr="005214B8" w:rsidRDefault="00DE4D22" w:rsidP="00DE4D22">
      <w:pPr>
        <w:jc w:val="both"/>
        <w:rPr>
          <w:b/>
          <w:bCs/>
          <w:szCs w:val="24"/>
          <w:lang w:val="is-IS"/>
        </w:rPr>
      </w:pPr>
    </w:p>
    <w:p w14:paraId="1412516E" w14:textId="3D656967" w:rsidR="003B52D8" w:rsidRPr="005214B8" w:rsidRDefault="008A48B8" w:rsidP="00417805">
      <w:pPr>
        <w:jc w:val="both"/>
        <w:rPr>
          <w:rFonts w:cs="Times New Roman"/>
          <w:b/>
          <w:bCs/>
          <w:szCs w:val="24"/>
        </w:rPr>
      </w:pPr>
      <w:r w:rsidRPr="005214B8">
        <w:rPr>
          <w:rFonts w:cs="Times New Roman"/>
          <w:b/>
          <w:bCs/>
          <w:szCs w:val="24"/>
        </w:rPr>
        <w:t>Til § 30</w:t>
      </w:r>
    </w:p>
    <w:p w14:paraId="4AFF1772" w14:textId="00FE0593" w:rsidR="00361D7A" w:rsidRPr="005214B8" w:rsidRDefault="00417805" w:rsidP="00417805">
      <w:pPr>
        <w:jc w:val="both"/>
        <w:rPr>
          <w:rFonts w:cs="Times New Roman"/>
          <w:szCs w:val="24"/>
        </w:rPr>
      </w:pPr>
      <w:r w:rsidRPr="005214B8">
        <w:rPr>
          <w:rFonts w:cs="Times New Roman"/>
          <w:szCs w:val="24"/>
        </w:rPr>
        <w:t xml:space="preserve">Í § 30 verður ásett, at brot á tey viðurskifti nevnd í nr. 1-11, sum verða framd tilvitað ella </w:t>
      </w:r>
      <w:r w:rsidR="001C137A" w:rsidRPr="005214B8">
        <w:rPr>
          <w:rFonts w:cs="Times New Roman"/>
          <w:szCs w:val="24"/>
        </w:rPr>
        <w:t>av</w:t>
      </w:r>
      <w:r w:rsidRPr="005214B8">
        <w:rPr>
          <w:rFonts w:cs="Times New Roman"/>
          <w:szCs w:val="24"/>
        </w:rPr>
        <w:t xml:space="preserve"> grovum ósketni,</w:t>
      </w:r>
      <w:r w:rsidR="006264C6" w:rsidRPr="005214B8">
        <w:rPr>
          <w:rFonts w:cs="Times New Roman"/>
          <w:szCs w:val="24"/>
        </w:rPr>
        <w:t xml:space="preserve"> og har harðari revsing ikki er uppiborin eftir aðrari lóggávu,</w:t>
      </w:r>
      <w:r w:rsidRPr="005214B8">
        <w:rPr>
          <w:rFonts w:cs="Times New Roman"/>
          <w:szCs w:val="24"/>
        </w:rPr>
        <w:t xml:space="preserve"> verða revsað</w:t>
      </w:r>
      <w:r w:rsidR="007571F0" w:rsidRPr="005214B8">
        <w:rPr>
          <w:rFonts w:cs="Times New Roman"/>
          <w:szCs w:val="24"/>
        </w:rPr>
        <w:t xml:space="preserve"> við bót.</w:t>
      </w:r>
      <w:r w:rsidR="00361D7A" w:rsidRPr="005214B8">
        <w:rPr>
          <w:rFonts w:cs="Times New Roman"/>
          <w:szCs w:val="24"/>
        </w:rPr>
        <w:t xml:space="preserve"> </w:t>
      </w:r>
    </w:p>
    <w:p w14:paraId="64B619DD" w14:textId="63437F55" w:rsidR="008E429D" w:rsidRPr="005214B8" w:rsidRDefault="008E429D" w:rsidP="00417805">
      <w:pPr>
        <w:jc w:val="both"/>
        <w:rPr>
          <w:rFonts w:cs="Times New Roman"/>
          <w:szCs w:val="24"/>
        </w:rPr>
      </w:pPr>
    </w:p>
    <w:p w14:paraId="53C1D1D5" w14:textId="77777777" w:rsidR="008E429D" w:rsidRPr="005214B8" w:rsidRDefault="008E429D" w:rsidP="008E429D">
      <w:pPr>
        <w:jc w:val="both"/>
        <w:rPr>
          <w:rFonts w:cs="Times New Roman"/>
          <w:szCs w:val="24"/>
        </w:rPr>
      </w:pPr>
      <w:r w:rsidRPr="005214B8">
        <w:rPr>
          <w:rFonts w:cs="Times New Roman"/>
          <w:szCs w:val="24"/>
        </w:rPr>
        <w:t>Ætlanin við lógaruppskotinum er, at bøturnar skulu vera ein upphædd sum týðiliga er hægri enn støddin á fíggjarliga fyrimuninum hjá fyritøkunum ella einkultpersónunum við broti á kappingarlógina. Bøturnar skulu sostatt verða ein slík ásýnilig stødd, at bøturnar eru egnaðar til munadygt at ávirka fyritøkur og einkultpersónar til at fylgja lógini. Hetta fyrilit er eisini týdningarmikið fyri at tryggja, at fyritøkur og einkultpersónar, sum halda lógina, ikki eru minni kappingarfør í mun til fyritøkur og einkultpersónar, sum ikki halda lógina.</w:t>
      </w:r>
    </w:p>
    <w:p w14:paraId="298E50E3" w14:textId="77777777" w:rsidR="008E429D" w:rsidRPr="005214B8" w:rsidRDefault="008E429D" w:rsidP="00417805">
      <w:pPr>
        <w:jc w:val="both"/>
        <w:rPr>
          <w:rFonts w:cs="Times New Roman"/>
          <w:szCs w:val="24"/>
        </w:rPr>
      </w:pPr>
    </w:p>
    <w:p w14:paraId="362EB98D" w14:textId="2C2884D6" w:rsidR="00361D7A" w:rsidRPr="005214B8" w:rsidRDefault="00361D7A" w:rsidP="00417805">
      <w:pPr>
        <w:jc w:val="both"/>
        <w:rPr>
          <w:rFonts w:cs="Times New Roman"/>
          <w:szCs w:val="24"/>
        </w:rPr>
      </w:pPr>
      <w:r w:rsidRPr="005214B8">
        <w:rPr>
          <w:rFonts w:cs="Times New Roman"/>
          <w:szCs w:val="24"/>
        </w:rPr>
        <w:t>Leisturin í mun til áset</w:t>
      </w:r>
      <w:r w:rsidR="00404DFC" w:rsidRPr="005214B8">
        <w:rPr>
          <w:rFonts w:cs="Times New Roman"/>
          <w:szCs w:val="24"/>
        </w:rPr>
        <w:t>an</w:t>
      </w:r>
      <w:r w:rsidRPr="005214B8">
        <w:rPr>
          <w:rFonts w:cs="Times New Roman"/>
          <w:szCs w:val="24"/>
        </w:rPr>
        <w:t xml:space="preserve"> av bót</w:t>
      </w:r>
      <w:r w:rsidR="0005120C" w:rsidRPr="005214B8">
        <w:rPr>
          <w:rFonts w:cs="Times New Roman"/>
          <w:szCs w:val="24"/>
        </w:rPr>
        <w:t>ini</w:t>
      </w:r>
      <w:r w:rsidRPr="005214B8">
        <w:rPr>
          <w:rFonts w:cs="Times New Roman"/>
          <w:szCs w:val="24"/>
        </w:rPr>
        <w:t xml:space="preserve"> er, at ein grundupphædd verður ásett í mun til grovleika</w:t>
      </w:r>
      <w:r w:rsidR="006264C6" w:rsidRPr="005214B8">
        <w:rPr>
          <w:rFonts w:cs="Times New Roman"/>
          <w:szCs w:val="24"/>
        </w:rPr>
        <w:t>n</w:t>
      </w:r>
      <w:r w:rsidRPr="005214B8">
        <w:rPr>
          <w:rFonts w:cs="Times New Roman"/>
          <w:szCs w:val="24"/>
        </w:rPr>
        <w:t xml:space="preserve"> av brotinum. Síðan kunnu ískoyti áleggjast</w:t>
      </w:r>
      <w:r w:rsidR="00404DFC" w:rsidRPr="005214B8">
        <w:rPr>
          <w:rFonts w:cs="Times New Roman"/>
          <w:szCs w:val="24"/>
        </w:rPr>
        <w:t>,</w:t>
      </w:r>
      <w:r w:rsidRPr="005214B8">
        <w:rPr>
          <w:rFonts w:cs="Times New Roman"/>
          <w:szCs w:val="24"/>
        </w:rPr>
        <w:t xml:space="preserve"> um brotið er framt yvir eitt longri tíðarskeið, um vinningurin er fingin av brotinum, um tað eru </w:t>
      </w:r>
      <w:r w:rsidR="00404DFC" w:rsidRPr="005214B8">
        <w:rPr>
          <w:rFonts w:cs="Times New Roman"/>
          <w:szCs w:val="24"/>
        </w:rPr>
        <w:t>herðandi</w:t>
      </w:r>
      <w:r w:rsidRPr="005214B8">
        <w:rPr>
          <w:rFonts w:cs="Times New Roman"/>
          <w:szCs w:val="24"/>
        </w:rPr>
        <w:t xml:space="preserve"> ella </w:t>
      </w:r>
      <w:r w:rsidR="00692E3E" w:rsidRPr="005214B8">
        <w:rPr>
          <w:rFonts w:cs="Times New Roman"/>
          <w:szCs w:val="24"/>
        </w:rPr>
        <w:t>linnandi</w:t>
      </w:r>
      <w:r w:rsidRPr="005214B8">
        <w:rPr>
          <w:rFonts w:cs="Times New Roman"/>
          <w:szCs w:val="24"/>
        </w:rPr>
        <w:t xml:space="preserve"> umstøður </w:t>
      </w:r>
      <w:r w:rsidR="00404DFC" w:rsidRPr="005214B8">
        <w:rPr>
          <w:rFonts w:cs="Times New Roman"/>
          <w:szCs w:val="24"/>
        </w:rPr>
        <w:t>umframt</w:t>
      </w:r>
      <w:r w:rsidRPr="005214B8">
        <w:rPr>
          <w:rFonts w:cs="Times New Roman"/>
          <w:szCs w:val="24"/>
        </w:rPr>
        <w:t xml:space="preserve"> gjald</w:t>
      </w:r>
      <w:r w:rsidR="00404DFC" w:rsidRPr="005214B8">
        <w:rPr>
          <w:rFonts w:cs="Times New Roman"/>
          <w:szCs w:val="24"/>
        </w:rPr>
        <w:t>sevnini</w:t>
      </w:r>
      <w:r w:rsidRPr="005214B8">
        <w:rPr>
          <w:rFonts w:cs="Times New Roman"/>
          <w:szCs w:val="24"/>
        </w:rPr>
        <w:t xml:space="preserve"> hjá tí, sum hevur framt brot</w:t>
      </w:r>
      <w:r w:rsidR="00404DFC" w:rsidRPr="005214B8">
        <w:rPr>
          <w:rFonts w:cs="Times New Roman"/>
          <w:szCs w:val="24"/>
        </w:rPr>
        <w:t>ið</w:t>
      </w:r>
      <w:r w:rsidRPr="005214B8">
        <w:rPr>
          <w:rFonts w:cs="Times New Roman"/>
          <w:szCs w:val="24"/>
        </w:rPr>
        <w:t xml:space="preserve">. </w:t>
      </w:r>
    </w:p>
    <w:p w14:paraId="67A69686" w14:textId="1F8C8213" w:rsidR="00361D7A" w:rsidRPr="005214B8" w:rsidRDefault="00361D7A" w:rsidP="00417805">
      <w:pPr>
        <w:jc w:val="both"/>
        <w:rPr>
          <w:rFonts w:cs="Times New Roman"/>
          <w:szCs w:val="24"/>
        </w:rPr>
      </w:pPr>
    </w:p>
    <w:p w14:paraId="6C66DF40" w14:textId="1FFB81EA" w:rsidR="00361D7A" w:rsidRPr="005214B8" w:rsidRDefault="00361D7A" w:rsidP="00417805">
      <w:pPr>
        <w:jc w:val="both"/>
        <w:rPr>
          <w:rFonts w:cs="Times New Roman"/>
          <w:szCs w:val="24"/>
        </w:rPr>
      </w:pPr>
      <w:r w:rsidRPr="005214B8">
        <w:rPr>
          <w:rFonts w:cs="Times New Roman"/>
          <w:szCs w:val="24"/>
        </w:rPr>
        <w:t>Grundupphæddirnar eftir føroysku kappingarlógini er</w:t>
      </w:r>
      <w:r w:rsidR="001C137A" w:rsidRPr="005214B8">
        <w:rPr>
          <w:rFonts w:cs="Times New Roman"/>
          <w:szCs w:val="24"/>
        </w:rPr>
        <w:t>u</w:t>
      </w:r>
      <w:r w:rsidRPr="005214B8">
        <w:rPr>
          <w:rFonts w:cs="Times New Roman"/>
          <w:szCs w:val="24"/>
        </w:rPr>
        <w:t>:</w:t>
      </w:r>
    </w:p>
    <w:p w14:paraId="2F33929D" w14:textId="688C6195" w:rsidR="00361D7A" w:rsidRPr="005214B8" w:rsidRDefault="00361D7A" w:rsidP="00417805">
      <w:pPr>
        <w:jc w:val="both"/>
        <w:rPr>
          <w:rFonts w:cs="Times New Roman"/>
          <w:szCs w:val="24"/>
        </w:rPr>
      </w:pPr>
    </w:p>
    <w:tbl>
      <w:tblPr>
        <w:tblStyle w:val="Tabel-Gitter"/>
        <w:tblW w:w="4144" w:type="dxa"/>
        <w:jc w:val="center"/>
        <w:tblLook w:val="04A0" w:firstRow="1" w:lastRow="0" w:firstColumn="1" w:lastColumn="0" w:noHBand="0" w:noVBand="1"/>
      </w:tblPr>
      <w:tblGrid>
        <w:gridCol w:w="1876"/>
        <w:gridCol w:w="2268"/>
      </w:tblGrid>
      <w:tr w:rsidR="00361D7A" w:rsidRPr="005214B8" w14:paraId="4B55C7C8" w14:textId="77777777" w:rsidTr="00F34C0E">
        <w:trPr>
          <w:jc w:val="center"/>
        </w:trPr>
        <w:tc>
          <w:tcPr>
            <w:tcW w:w="1876" w:type="dxa"/>
            <w:shd w:val="clear" w:color="auto" w:fill="D0CECE" w:themeFill="background2" w:themeFillShade="E6"/>
          </w:tcPr>
          <w:p w14:paraId="63559331" w14:textId="77777777" w:rsidR="00361D7A" w:rsidRPr="005214B8" w:rsidRDefault="00361D7A" w:rsidP="00F34C0E">
            <w:pPr>
              <w:rPr>
                <w:noProof/>
              </w:rPr>
            </w:pPr>
            <w:r w:rsidRPr="005214B8">
              <w:rPr>
                <w:noProof/>
              </w:rPr>
              <w:t>Grovleiki</w:t>
            </w:r>
          </w:p>
        </w:tc>
        <w:tc>
          <w:tcPr>
            <w:tcW w:w="2268" w:type="dxa"/>
            <w:shd w:val="clear" w:color="auto" w:fill="D0CECE" w:themeFill="background2" w:themeFillShade="E6"/>
          </w:tcPr>
          <w:p w14:paraId="64FCA513" w14:textId="77777777" w:rsidR="00361D7A" w:rsidRPr="005214B8" w:rsidRDefault="00361D7A" w:rsidP="00F34C0E">
            <w:pPr>
              <w:rPr>
                <w:noProof/>
              </w:rPr>
            </w:pPr>
            <w:r w:rsidRPr="005214B8">
              <w:rPr>
                <w:noProof/>
              </w:rPr>
              <w:t>Grundupphæddir</w:t>
            </w:r>
          </w:p>
        </w:tc>
      </w:tr>
      <w:tr w:rsidR="00361D7A" w:rsidRPr="005214B8" w14:paraId="46C28FD7" w14:textId="77777777" w:rsidTr="00F34C0E">
        <w:trPr>
          <w:jc w:val="center"/>
        </w:trPr>
        <w:tc>
          <w:tcPr>
            <w:tcW w:w="1876" w:type="dxa"/>
          </w:tcPr>
          <w:p w14:paraId="34DE237E" w14:textId="77777777" w:rsidR="00361D7A" w:rsidRPr="005214B8" w:rsidRDefault="00361D7A" w:rsidP="00F34C0E">
            <w:pPr>
              <w:rPr>
                <w:noProof/>
              </w:rPr>
            </w:pPr>
            <w:r w:rsidRPr="005214B8">
              <w:rPr>
                <w:noProof/>
              </w:rPr>
              <w:t>Minni álvarsamt</w:t>
            </w:r>
          </w:p>
        </w:tc>
        <w:tc>
          <w:tcPr>
            <w:tcW w:w="2268" w:type="dxa"/>
          </w:tcPr>
          <w:p w14:paraId="49045876" w14:textId="77777777" w:rsidR="00361D7A" w:rsidRPr="005214B8" w:rsidRDefault="00361D7A" w:rsidP="00F34C0E">
            <w:pPr>
              <w:jc w:val="center"/>
              <w:rPr>
                <w:noProof/>
              </w:rPr>
            </w:pPr>
            <w:r w:rsidRPr="005214B8">
              <w:rPr>
                <w:noProof/>
              </w:rPr>
              <w:t>10 tkr. – 400 tkr.</w:t>
            </w:r>
          </w:p>
        </w:tc>
      </w:tr>
      <w:tr w:rsidR="00361D7A" w:rsidRPr="005214B8" w14:paraId="57ED7018" w14:textId="77777777" w:rsidTr="00F34C0E">
        <w:trPr>
          <w:jc w:val="center"/>
        </w:trPr>
        <w:tc>
          <w:tcPr>
            <w:tcW w:w="1876" w:type="dxa"/>
          </w:tcPr>
          <w:p w14:paraId="3115174E" w14:textId="77777777" w:rsidR="00361D7A" w:rsidRPr="005214B8" w:rsidRDefault="00361D7A" w:rsidP="00F34C0E">
            <w:pPr>
              <w:rPr>
                <w:noProof/>
              </w:rPr>
            </w:pPr>
            <w:r w:rsidRPr="005214B8">
              <w:rPr>
                <w:noProof/>
              </w:rPr>
              <w:t>Álvarsamt</w:t>
            </w:r>
          </w:p>
        </w:tc>
        <w:tc>
          <w:tcPr>
            <w:tcW w:w="2268" w:type="dxa"/>
          </w:tcPr>
          <w:p w14:paraId="112BC9E7" w14:textId="77777777" w:rsidR="00361D7A" w:rsidRPr="005214B8" w:rsidRDefault="00361D7A" w:rsidP="00F34C0E">
            <w:pPr>
              <w:jc w:val="center"/>
              <w:rPr>
                <w:noProof/>
              </w:rPr>
            </w:pPr>
            <w:r w:rsidRPr="005214B8">
              <w:rPr>
                <w:noProof/>
              </w:rPr>
              <w:t>400 tkr. – 15 mió. kr.</w:t>
            </w:r>
          </w:p>
        </w:tc>
      </w:tr>
      <w:tr w:rsidR="00361D7A" w:rsidRPr="005214B8" w14:paraId="55CD491F" w14:textId="77777777" w:rsidTr="00F34C0E">
        <w:trPr>
          <w:jc w:val="center"/>
        </w:trPr>
        <w:tc>
          <w:tcPr>
            <w:tcW w:w="1876" w:type="dxa"/>
          </w:tcPr>
          <w:p w14:paraId="4AF22601" w14:textId="77777777" w:rsidR="00361D7A" w:rsidRPr="005214B8" w:rsidRDefault="00361D7A" w:rsidP="00F34C0E">
            <w:pPr>
              <w:rPr>
                <w:noProof/>
              </w:rPr>
            </w:pPr>
            <w:r w:rsidRPr="005214B8">
              <w:rPr>
                <w:noProof/>
              </w:rPr>
              <w:t>Sera álvarsamt</w:t>
            </w:r>
          </w:p>
        </w:tc>
        <w:tc>
          <w:tcPr>
            <w:tcW w:w="2268" w:type="dxa"/>
          </w:tcPr>
          <w:p w14:paraId="46A8D3AC" w14:textId="77777777" w:rsidR="00361D7A" w:rsidRPr="005214B8" w:rsidRDefault="00361D7A" w:rsidP="00F34C0E">
            <w:pPr>
              <w:jc w:val="center"/>
              <w:rPr>
                <w:noProof/>
              </w:rPr>
            </w:pPr>
            <w:r w:rsidRPr="005214B8">
              <w:rPr>
                <w:noProof/>
              </w:rPr>
              <w:t>&gt;15 mió. kr.</w:t>
            </w:r>
          </w:p>
        </w:tc>
      </w:tr>
    </w:tbl>
    <w:p w14:paraId="6C887515" w14:textId="77777777" w:rsidR="00361D7A" w:rsidRPr="005214B8" w:rsidRDefault="00361D7A" w:rsidP="00417805">
      <w:pPr>
        <w:jc w:val="both"/>
        <w:rPr>
          <w:rFonts w:cs="Times New Roman"/>
          <w:szCs w:val="24"/>
        </w:rPr>
      </w:pPr>
    </w:p>
    <w:p w14:paraId="3FD18F1F" w14:textId="02668816" w:rsidR="00361D7A" w:rsidRPr="005214B8" w:rsidRDefault="00361D7A" w:rsidP="00361D7A">
      <w:pPr>
        <w:jc w:val="both"/>
      </w:pPr>
      <w:r w:rsidRPr="005214B8">
        <w:t>Grundupphæddirnar verða setta</w:t>
      </w:r>
      <w:r w:rsidR="00404DFC" w:rsidRPr="005214B8">
        <w:t>r</w:t>
      </w:r>
      <w:r w:rsidRPr="005214B8">
        <w:t xml:space="preserve"> í mun til</w:t>
      </w:r>
      <w:r w:rsidR="00404DFC" w:rsidRPr="005214B8">
        <w:t>,</w:t>
      </w:r>
      <w:r w:rsidRPr="005214B8">
        <w:t xml:space="preserve"> hvussu álvarsamt broti</w:t>
      </w:r>
      <w:r w:rsidR="00404DFC" w:rsidRPr="005214B8">
        <w:t>ð</w:t>
      </w:r>
      <w:r w:rsidRPr="005214B8">
        <w:t xml:space="preserve"> er. Brotið kann vera minni álvarsamt, álvarsamt ella sera álvarsamt. Fyri minni álvarsom brot</w:t>
      </w:r>
      <w:r w:rsidR="00404DFC" w:rsidRPr="005214B8">
        <w:t>,</w:t>
      </w:r>
      <w:r w:rsidRPr="005214B8">
        <w:t xml:space="preserve"> verður ein grund</w:t>
      </w:r>
      <w:r w:rsidR="006264C6" w:rsidRPr="005214B8">
        <w:t>ar</w:t>
      </w:r>
      <w:r w:rsidRPr="005214B8">
        <w:t>pphædd ásett</w:t>
      </w:r>
      <w:r w:rsidR="00404DFC" w:rsidRPr="005214B8">
        <w:t>,</w:t>
      </w:r>
      <w:r w:rsidRPr="005214B8">
        <w:t xml:space="preserve"> sum liggur millum 10.000 kr. og 400.000 kr. Fyri álvarsom brot liggur grundupphæddin </w:t>
      </w:r>
      <w:r w:rsidRPr="005214B8">
        <w:lastRenderedPageBreak/>
        <w:t>millum 400.000 kr. og 15. mió. kr., meðan grundupphæddin fyri eitt sera álvarsamt brot liggur omanfyri 15. mió. kr.</w:t>
      </w:r>
    </w:p>
    <w:p w14:paraId="030476A4" w14:textId="5D483157" w:rsidR="00692E3E" w:rsidRPr="005214B8" w:rsidRDefault="00692E3E" w:rsidP="00361D7A">
      <w:pPr>
        <w:jc w:val="both"/>
      </w:pPr>
    </w:p>
    <w:p w14:paraId="75DBE1FA" w14:textId="35352D45" w:rsidR="00692E3E" w:rsidRPr="005214B8" w:rsidRDefault="00692E3E" w:rsidP="00692E3E">
      <w:pPr>
        <w:jc w:val="both"/>
      </w:pPr>
      <w:r w:rsidRPr="005214B8">
        <w:t>Eitt minni álvarsamt brot er sum meginregla ein kappingaravlagandi loddrøtt avtala, t.d. ein umboðsavtala, sum hevur avmarkað</w:t>
      </w:r>
      <w:r w:rsidR="00404DFC" w:rsidRPr="005214B8">
        <w:t>a</w:t>
      </w:r>
      <w:r w:rsidRPr="005214B8">
        <w:t xml:space="preserve"> ávirkan á marknaðin. T.d. um umboðsavtalan inniheldur áseting ímóti passivari sølu, men har ásetingin ongantíð er handhevja. </w:t>
      </w:r>
    </w:p>
    <w:p w14:paraId="66A9AD55" w14:textId="77777777" w:rsidR="00692E3E" w:rsidRPr="005214B8" w:rsidRDefault="00692E3E" w:rsidP="00692E3E">
      <w:pPr>
        <w:jc w:val="both"/>
      </w:pPr>
    </w:p>
    <w:p w14:paraId="3866956E" w14:textId="5FA1995F" w:rsidR="00692E3E" w:rsidRPr="005214B8" w:rsidRDefault="00692E3E" w:rsidP="00692E3E">
      <w:pPr>
        <w:jc w:val="both"/>
      </w:pPr>
      <w:r w:rsidRPr="005214B8">
        <w:t xml:space="preserve">Álvarsom brot eru </w:t>
      </w:r>
      <w:r w:rsidR="00404DFC" w:rsidRPr="005214B8">
        <w:t>t.d.</w:t>
      </w:r>
      <w:r w:rsidRPr="005214B8">
        <w:t xml:space="preserve"> kappingaravmarkandi </w:t>
      </w:r>
      <w:r w:rsidR="00404DFC" w:rsidRPr="005214B8">
        <w:t>lodd-</w:t>
      </w:r>
      <w:r w:rsidRPr="005214B8">
        <w:t xml:space="preserve"> ella </w:t>
      </w:r>
      <w:r w:rsidR="00404DFC" w:rsidRPr="005214B8">
        <w:t>vatnrættar</w:t>
      </w:r>
      <w:r w:rsidRPr="005214B8">
        <w:t xml:space="preserve"> avtalur</w:t>
      </w:r>
      <w:r w:rsidR="00404DFC" w:rsidRPr="005214B8">
        <w:t>,</w:t>
      </w:r>
      <w:r w:rsidRPr="005214B8">
        <w:t xml:space="preserve"> sum hava eina størri ávirkan á marknaðin. T.d. ásetan av minstuprísum í sambandi við víðarisølu</w:t>
      </w:r>
      <w:r w:rsidR="00404DFC" w:rsidRPr="005214B8">
        <w:t>.</w:t>
      </w:r>
      <w:r w:rsidRPr="005214B8">
        <w:t xml:space="preserve">  Misnýts</w:t>
      </w:r>
      <w:r w:rsidR="00404DFC" w:rsidRPr="005214B8">
        <w:t>l</w:t>
      </w:r>
      <w:r w:rsidRPr="005214B8">
        <w:t>a av eini marknaðarráðandi støðu kann eisini vera eitt álvarsamt brot. T.d. útihýsandi framferð</w:t>
      </w:r>
      <w:r w:rsidR="00404DFC" w:rsidRPr="005214B8">
        <w:t>,</w:t>
      </w:r>
      <w:r w:rsidRPr="005214B8">
        <w:t xml:space="preserve"> sum veitingarnoktan, diskriminatión</w:t>
      </w:r>
      <w:r w:rsidR="00404DFC" w:rsidRPr="005214B8">
        <w:t xml:space="preserve"> og</w:t>
      </w:r>
      <w:r w:rsidRPr="005214B8">
        <w:t xml:space="preserve"> ávísar avsláttarskipanir.</w:t>
      </w:r>
    </w:p>
    <w:p w14:paraId="0F791E5F" w14:textId="166B9602" w:rsidR="00692E3E" w:rsidRPr="005214B8" w:rsidRDefault="00692E3E" w:rsidP="00692E3E">
      <w:pPr>
        <w:jc w:val="both"/>
      </w:pPr>
      <w:r w:rsidRPr="005214B8">
        <w:t xml:space="preserve"> </w:t>
      </w:r>
    </w:p>
    <w:p w14:paraId="348EE161" w14:textId="5585AB80" w:rsidR="00692E3E" w:rsidRPr="005214B8" w:rsidRDefault="00692E3E" w:rsidP="00692E3E">
      <w:pPr>
        <w:jc w:val="both"/>
      </w:pPr>
      <w:r w:rsidRPr="005214B8">
        <w:t>Sera álvarsom brot eru t.d. tá kappingarneytar avtala prís ella býta marknaðir millum sín, og har hesi kappingarneytar tilsamans sita á einum stórum parti av marknaðinum. Somuleiðis er talan um sera álvarsamt brot</w:t>
      </w:r>
      <w:r w:rsidR="00404DFC" w:rsidRPr="005214B8">
        <w:t>,</w:t>
      </w:r>
      <w:r w:rsidRPr="005214B8">
        <w:t xml:space="preserve"> tá ein fyritøku við monopolstøðu við ymiskum kappingaravmarkandi átøkum roynir at fasthalda sína monopolstøðu. </w:t>
      </w:r>
    </w:p>
    <w:p w14:paraId="26A965CD" w14:textId="5222F85F" w:rsidR="00361D7A" w:rsidRPr="005214B8" w:rsidRDefault="00361D7A" w:rsidP="00417805">
      <w:pPr>
        <w:jc w:val="both"/>
        <w:rPr>
          <w:rFonts w:cs="Times New Roman"/>
          <w:szCs w:val="24"/>
        </w:rPr>
      </w:pPr>
    </w:p>
    <w:p w14:paraId="229F42BC" w14:textId="4AE75BA2" w:rsidR="001C137A" w:rsidRPr="005214B8" w:rsidRDefault="001C137A" w:rsidP="00417805">
      <w:pPr>
        <w:jc w:val="both"/>
        <w:rPr>
          <w:rFonts w:cs="Times New Roman"/>
          <w:szCs w:val="24"/>
        </w:rPr>
      </w:pPr>
      <w:r w:rsidRPr="005214B8">
        <w:rPr>
          <w:rFonts w:cs="Times New Roman"/>
          <w:szCs w:val="24"/>
        </w:rPr>
        <w:t xml:space="preserve">Um brotið er framt yvir eitt tíðarskeið, sum er longri enn 1 ár, so kann leggjast upp til 50 % afturat grundupphæddini. Er brotið farið fram yvir eitt tíðarskeið, sum er longri enn 5 ár, so verður álagt 10% fyri hvørt eyka ár. </w:t>
      </w:r>
    </w:p>
    <w:p w14:paraId="0F194D96" w14:textId="369A1082" w:rsidR="001C137A" w:rsidRPr="005214B8" w:rsidRDefault="001C137A" w:rsidP="00417805">
      <w:pPr>
        <w:jc w:val="both"/>
        <w:rPr>
          <w:rFonts w:cs="Times New Roman"/>
          <w:szCs w:val="24"/>
        </w:rPr>
      </w:pPr>
    </w:p>
    <w:p w14:paraId="4F781987" w14:textId="15965543" w:rsidR="001C137A" w:rsidRPr="005214B8" w:rsidRDefault="001C137A" w:rsidP="00417805">
      <w:pPr>
        <w:jc w:val="both"/>
        <w:rPr>
          <w:rFonts w:cs="Times New Roman"/>
          <w:szCs w:val="24"/>
        </w:rPr>
      </w:pPr>
      <w:r w:rsidRPr="005214B8">
        <w:rPr>
          <w:rFonts w:cs="Times New Roman"/>
          <w:szCs w:val="24"/>
        </w:rPr>
        <w:t>Í tann mun tað er møguligt at staðfesta ein beinleiðis vinning av brotinum, skal hædd takast fyri hesum vinningi í</w:t>
      </w:r>
      <w:r w:rsidR="00404DFC" w:rsidRPr="005214B8">
        <w:rPr>
          <w:rFonts w:cs="Times New Roman"/>
          <w:szCs w:val="24"/>
        </w:rPr>
        <w:t xml:space="preserve"> mun til</w:t>
      </w:r>
      <w:r w:rsidRPr="005214B8">
        <w:rPr>
          <w:rFonts w:cs="Times New Roman"/>
          <w:szCs w:val="24"/>
        </w:rPr>
        <w:t xml:space="preserve"> bótaruppgerðin</w:t>
      </w:r>
      <w:r w:rsidR="00404DFC" w:rsidRPr="005214B8">
        <w:rPr>
          <w:rFonts w:cs="Times New Roman"/>
          <w:szCs w:val="24"/>
        </w:rPr>
        <w:t>a</w:t>
      </w:r>
      <w:r w:rsidRPr="005214B8">
        <w:rPr>
          <w:rFonts w:cs="Times New Roman"/>
          <w:szCs w:val="24"/>
        </w:rPr>
        <w:t>.</w:t>
      </w:r>
    </w:p>
    <w:p w14:paraId="76D90D2E" w14:textId="549F09A6" w:rsidR="001C137A" w:rsidRPr="005214B8" w:rsidRDefault="001C137A" w:rsidP="00417805">
      <w:pPr>
        <w:jc w:val="both"/>
        <w:rPr>
          <w:rFonts w:cs="Times New Roman"/>
          <w:szCs w:val="24"/>
        </w:rPr>
      </w:pPr>
    </w:p>
    <w:p w14:paraId="4FA1678F" w14:textId="43519C7E" w:rsidR="001C137A" w:rsidRPr="005214B8" w:rsidRDefault="00DD726F" w:rsidP="00417805">
      <w:pPr>
        <w:jc w:val="both"/>
        <w:rPr>
          <w:rFonts w:cs="Times New Roman"/>
          <w:szCs w:val="24"/>
        </w:rPr>
      </w:pPr>
      <w:r w:rsidRPr="005214B8">
        <w:rPr>
          <w:rFonts w:cs="Times New Roman"/>
          <w:szCs w:val="24"/>
        </w:rPr>
        <w:t xml:space="preserve">Í mun til bótaruppgerðina </w:t>
      </w:r>
      <w:r w:rsidR="007A5916" w:rsidRPr="005214B8">
        <w:rPr>
          <w:rFonts w:cs="Times New Roman"/>
          <w:szCs w:val="24"/>
        </w:rPr>
        <w:t>er talan</w:t>
      </w:r>
      <w:r w:rsidRPr="005214B8">
        <w:rPr>
          <w:rFonts w:cs="Times New Roman"/>
          <w:szCs w:val="24"/>
        </w:rPr>
        <w:t xml:space="preserve"> um herðandi umstøður um</w:t>
      </w:r>
      <w:r w:rsidR="007A5916" w:rsidRPr="005214B8">
        <w:rPr>
          <w:rFonts w:cs="Times New Roman"/>
          <w:szCs w:val="24"/>
        </w:rPr>
        <w:t xml:space="preserve"> t.d.</w:t>
      </w:r>
      <w:r w:rsidRPr="005214B8">
        <w:rPr>
          <w:rFonts w:cs="Times New Roman"/>
          <w:szCs w:val="24"/>
        </w:rPr>
        <w:t xml:space="preserve"> tann, sum hevur framt brotið</w:t>
      </w:r>
      <w:r w:rsidR="00404DFC" w:rsidRPr="005214B8">
        <w:rPr>
          <w:rFonts w:cs="Times New Roman"/>
          <w:szCs w:val="24"/>
        </w:rPr>
        <w:t>,</w:t>
      </w:r>
      <w:r w:rsidRPr="005214B8">
        <w:rPr>
          <w:rFonts w:cs="Times New Roman"/>
          <w:szCs w:val="24"/>
        </w:rPr>
        <w:t xml:space="preserve"> hevur framt líknandi brot áður, hevur forða kanningararbeiðinum hjá kappingarmynduleikanum ella er høvuðsaktørurin handan viðkomandi brot.</w:t>
      </w:r>
    </w:p>
    <w:p w14:paraId="3D4AF763" w14:textId="599C3313" w:rsidR="004B7BBE" w:rsidRPr="005214B8" w:rsidRDefault="004B7BBE" w:rsidP="00417805">
      <w:pPr>
        <w:jc w:val="both"/>
        <w:rPr>
          <w:rFonts w:cs="Times New Roman"/>
          <w:szCs w:val="24"/>
        </w:rPr>
      </w:pPr>
    </w:p>
    <w:p w14:paraId="586058E9" w14:textId="536C3749" w:rsidR="00DD726F" w:rsidRPr="005214B8" w:rsidRDefault="00DD726F" w:rsidP="00417805">
      <w:pPr>
        <w:jc w:val="both"/>
        <w:rPr>
          <w:rFonts w:cs="Times New Roman"/>
          <w:szCs w:val="24"/>
        </w:rPr>
      </w:pPr>
      <w:r w:rsidRPr="005214B8">
        <w:rPr>
          <w:rFonts w:cs="Times New Roman"/>
          <w:szCs w:val="24"/>
        </w:rPr>
        <w:t xml:space="preserve">Talan </w:t>
      </w:r>
      <w:r w:rsidR="007A5916" w:rsidRPr="005214B8">
        <w:rPr>
          <w:rFonts w:cs="Times New Roman"/>
          <w:szCs w:val="24"/>
        </w:rPr>
        <w:t>kann vera</w:t>
      </w:r>
      <w:r w:rsidRPr="005214B8">
        <w:rPr>
          <w:rFonts w:cs="Times New Roman"/>
          <w:szCs w:val="24"/>
        </w:rPr>
        <w:t xml:space="preserve"> um linnandi umstøður um t.d. tann</w:t>
      </w:r>
      <w:r w:rsidR="00A948A9" w:rsidRPr="005214B8">
        <w:rPr>
          <w:rFonts w:cs="Times New Roman"/>
          <w:szCs w:val="24"/>
        </w:rPr>
        <w:t>,</w:t>
      </w:r>
      <w:r w:rsidRPr="005214B8">
        <w:rPr>
          <w:rFonts w:cs="Times New Roman"/>
          <w:szCs w:val="24"/>
        </w:rPr>
        <w:t xml:space="preserve"> sum hevur framt brot</w:t>
      </w:r>
      <w:r w:rsidR="00A948A9" w:rsidRPr="005214B8">
        <w:rPr>
          <w:rFonts w:cs="Times New Roman"/>
          <w:szCs w:val="24"/>
        </w:rPr>
        <w:t>ið,</w:t>
      </w:r>
      <w:r w:rsidRPr="005214B8">
        <w:rPr>
          <w:rFonts w:cs="Times New Roman"/>
          <w:szCs w:val="24"/>
        </w:rPr>
        <w:t xml:space="preserve"> bert hevur havt ein passivan leiklut, ikki hevur fylgt ein kappingaravlagandi avtalu</w:t>
      </w:r>
      <w:r w:rsidR="007A5916" w:rsidRPr="005214B8">
        <w:rPr>
          <w:rFonts w:cs="Times New Roman"/>
          <w:szCs w:val="24"/>
        </w:rPr>
        <w:t xml:space="preserve"> ella</w:t>
      </w:r>
      <w:r w:rsidRPr="005214B8">
        <w:rPr>
          <w:rFonts w:cs="Times New Roman"/>
          <w:szCs w:val="24"/>
        </w:rPr>
        <w:t xml:space="preserve"> hevur samstarva við myndugleikan í sambandi við málið.</w:t>
      </w:r>
    </w:p>
    <w:p w14:paraId="13AD22A0" w14:textId="7416110A" w:rsidR="007A5916" w:rsidRPr="005214B8" w:rsidRDefault="007A5916" w:rsidP="00417805">
      <w:pPr>
        <w:jc w:val="both"/>
        <w:rPr>
          <w:rFonts w:cs="Times New Roman"/>
          <w:szCs w:val="24"/>
        </w:rPr>
      </w:pPr>
    </w:p>
    <w:p w14:paraId="5ACAE5D9" w14:textId="2C0DB219" w:rsidR="007571F0" w:rsidRPr="005214B8" w:rsidRDefault="00C0754A" w:rsidP="00417805">
      <w:pPr>
        <w:jc w:val="both"/>
        <w:rPr>
          <w:rFonts w:cs="Times New Roman"/>
          <w:szCs w:val="24"/>
        </w:rPr>
      </w:pPr>
      <w:r w:rsidRPr="005214B8">
        <w:rPr>
          <w:rFonts w:cs="Times New Roman"/>
          <w:szCs w:val="24"/>
        </w:rPr>
        <w:t>Í mun til ásetan av bótini</w:t>
      </w:r>
      <w:r w:rsidR="00BB5EC0" w:rsidRPr="005214B8">
        <w:rPr>
          <w:rFonts w:cs="Times New Roman"/>
          <w:szCs w:val="24"/>
        </w:rPr>
        <w:t>,</w:t>
      </w:r>
      <w:r w:rsidRPr="005214B8">
        <w:rPr>
          <w:rFonts w:cs="Times New Roman"/>
          <w:szCs w:val="24"/>
        </w:rPr>
        <w:t xml:space="preserve"> skal hædd eisini takast fyri gjaldsevninum hjá tí, sum hevur framt brotið. Kappingarmyndugleikin kann í hesum sambandi </w:t>
      </w:r>
      <w:r w:rsidR="00404DFC" w:rsidRPr="005214B8">
        <w:rPr>
          <w:rFonts w:cs="Times New Roman"/>
          <w:szCs w:val="24"/>
        </w:rPr>
        <w:t>biðja t.d.</w:t>
      </w:r>
      <w:r w:rsidRPr="005214B8">
        <w:rPr>
          <w:rFonts w:cs="Times New Roman"/>
          <w:szCs w:val="24"/>
        </w:rPr>
        <w:t xml:space="preserve"> um roknskaparupplýsing</w:t>
      </w:r>
      <w:r w:rsidR="00404DFC" w:rsidRPr="005214B8">
        <w:rPr>
          <w:rFonts w:cs="Times New Roman"/>
          <w:szCs w:val="24"/>
        </w:rPr>
        <w:t>ar</w:t>
      </w:r>
      <w:r w:rsidRPr="005214B8">
        <w:rPr>
          <w:rFonts w:cs="Times New Roman"/>
          <w:szCs w:val="24"/>
        </w:rPr>
        <w:t xml:space="preserve"> til tess at</w:t>
      </w:r>
      <w:r w:rsidR="008E429D" w:rsidRPr="005214B8">
        <w:rPr>
          <w:rFonts w:cs="Times New Roman"/>
          <w:szCs w:val="24"/>
        </w:rPr>
        <w:t xml:space="preserve"> meta um</w:t>
      </w:r>
      <w:r w:rsidRPr="005214B8">
        <w:rPr>
          <w:rFonts w:cs="Times New Roman"/>
          <w:szCs w:val="24"/>
        </w:rPr>
        <w:t xml:space="preserve"> gjald</w:t>
      </w:r>
      <w:r w:rsidR="008E429D" w:rsidRPr="005214B8">
        <w:rPr>
          <w:rFonts w:cs="Times New Roman"/>
          <w:szCs w:val="24"/>
        </w:rPr>
        <w:t>sevnini</w:t>
      </w:r>
      <w:r w:rsidRPr="005214B8">
        <w:rPr>
          <w:rFonts w:cs="Times New Roman"/>
          <w:szCs w:val="24"/>
        </w:rPr>
        <w:t>. Í teirri støðu</w:t>
      </w:r>
      <w:r w:rsidR="00404DFC" w:rsidRPr="005214B8">
        <w:rPr>
          <w:rFonts w:cs="Times New Roman"/>
          <w:szCs w:val="24"/>
        </w:rPr>
        <w:t>,</w:t>
      </w:r>
      <w:r w:rsidRPr="005214B8">
        <w:rPr>
          <w:rFonts w:cs="Times New Roman"/>
          <w:szCs w:val="24"/>
        </w:rPr>
        <w:t xml:space="preserve"> at v</w:t>
      </w:r>
      <w:r w:rsidR="00404DFC" w:rsidRPr="005214B8">
        <w:rPr>
          <w:rFonts w:cs="Times New Roman"/>
          <w:szCs w:val="24"/>
        </w:rPr>
        <w:t>a</w:t>
      </w:r>
      <w:r w:rsidRPr="005214B8">
        <w:rPr>
          <w:rFonts w:cs="Times New Roman"/>
          <w:szCs w:val="24"/>
        </w:rPr>
        <w:t>ndi er fyri</w:t>
      </w:r>
      <w:r w:rsidR="00404DFC" w:rsidRPr="005214B8">
        <w:rPr>
          <w:rFonts w:cs="Times New Roman"/>
          <w:szCs w:val="24"/>
        </w:rPr>
        <w:t>,</w:t>
      </w:r>
      <w:r w:rsidRPr="005214B8">
        <w:rPr>
          <w:rFonts w:cs="Times New Roman"/>
          <w:szCs w:val="24"/>
        </w:rPr>
        <w:t xml:space="preserve"> at ein fyritøka fer á húsagang </w:t>
      </w:r>
      <w:r w:rsidR="00404DFC" w:rsidRPr="005214B8">
        <w:rPr>
          <w:rFonts w:cs="Times New Roman"/>
          <w:szCs w:val="24"/>
        </w:rPr>
        <w:t>av bótini</w:t>
      </w:r>
      <w:r w:rsidRPr="005214B8">
        <w:rPr>
          <w:rFonts w:cs="Times New Roman"/>
          <w:szCs w:val="24"/>
        </w:rPr>
        <w:t>,</w:t>
      </w:r>
      <w:r w:rsidR="00404DFC" w:rsidRPr="005214B8">
        <w:rPr>
          <w:rFonts w:cs="Times New Roman"/>
          <w:szCs w:val="24"/>
        </w:rPr>
        <w:t xml:space="preserve"> kann hetta hava ávirkan á </w:t>
      </w:r>
      <w:r w:rsidR="00BB5EC0" w:rsidRPr="005214B8">
        <w:rPr>
          <w:rFonts w:cs="Times New Roman"/>
          <w:szCs w:val="24"/>
        </w:rPr>
        <w:t>upphæddina</w:t>
      </w:r>
      <w:r w:rsidR="00404DFC" w:rsidRPr="005214B8">
        <w:rPr>
          <w:rFonts w:cs="Times New Roman"/>
          <w:szCs w:val="24"/>
        </w:rPr>
        <w:t>.</w:t>
      </w:r>
      <w:r w:rsidRPr="005214B8">
        <w:rPr>
          <w:rFonts w:cs="Times New Roman"/>
          <w:szCs w:val="24"/>
        </w:rPr>
        <w:t xml:space="preserve"> </w:t>
      </w:r>
    </w:p>
    <w:p w14:paraId="099408BA" w14:textId="795266C2" w:rsidR="00A3651D" w:rsidRPr="005214B8" w:rsidRDefault="00417805" w:rsidP="00417805">
      <w:pPr>
        <w:jc w:val="both"/>
        <w:rPr>
          <w:rFonts w:cs="Times New Roman"/>
          <w:szCs w:val="24"/>
        </w:rPr>
      </w:pPr>
      <w:r w:rsidRPr="005214B8">
        <w:rPr>
          <w:rFonts w:cs="Times New Roman"/>
          <w:szCs w:val="24"/>
        </w:rPr>
        <w:t xml:space="preserve"> </w:t>
      </w:r>
    </w:p>
    <w:p w14:paraId="3C4C27B3" w14:textId="5E442BD0" w:rsidR="00417805" w:rsidRPr="005214B8" w:rsidRDefault="00417805" w:rsidP="00417805">
      <w:pPr>
        <w:jc w:val="both"/>
        <w:rPr>
          <w:rFonts w:cs="Times New Roman"/>
          <w:b/>
          <w:bCs/>
          <w:szCs w:val="24"/>
        </w:rPr>
      </w:pPr>
      <w:r w:rsidRPr="005214B8">
        <w:rPr>
          <w:rFonts w:cs="Times New Roman"/>
          <w:b/>
          <w:bCs/>
          <w:szCs w:val="24"/>
        </w:rPr>
        <w:t>§ 3</w:t>
      </w:r>
      <w:r w:rsidR="00CE036C" w:rsidRPr="005214B8">
        <w:rPr>
          <w:rFonts w:cs="Times New Roman"/>
          <w:b/>
          <w:bCs/>
          <w:szCs w:val="24"/>
        </w:rPr>
        <w:t>0</w:t>
      </w:r>
      <w:r w:rsidRPr="005214B8">
        <w:rPr>
          <w:rFonts w:cs="Times New Roman"/>
          <w:b/>
          <w:bCs/>
          <w:szCs w:val="24"/>
        </w:rPr>
        <w:t>, stk. 1, nr. 1.</w:t>
      </w:r>
    </w:p>
    <w:p w14:paraId="378E9FFD" w14:textId="55564F84" w:rsidR="00CA631B" w:rsidRPr="005214B8" w:rsidRDefault="00417805" w:rsidP="00615A04">
      <w:pPr>
        <w:rPr>
          <w:rFonts w:cs="Times New Roman"/>
          <w:szCs w:val="24"/>
        </w:rPr>
      </w:pPr>
      <w:r w:rsidRPr="005214B8">
        <w:rPr>
          <w:rFonts w:cs="Times New Roman"/>
          <w:szCs w:val="24"/>
        </w:rPr>
        <w:t>Fyri at tryggja at forboðið í § 6, stk. 1 móti kappingaravlagandi avtalum v.m. verður virkið, kann áleggjast sekt fyri tilvitað ella av grovum ósketni at fremja brot á § 6, stk. 1.</w:t>
      </w:r>
    </w:p>
    <w:p w14:paraId="6B357097" w14:textId="7C2D316F" w:rsidR="002E4816" w:rsidRPr="005214B8" w:rsidRDefault="002E4816" w:rsidP="00615A04">
      <w:pPr>
        <w:rPr>
          <w:rFonts w:cs="Times New Roman"/>
          <w:szCs w:val="24"/>
        </w:rPr>
      </w:pPr>
    </w:p>
    <w:p w14:paraId="6CCE74C5" w14:textId="7341855E" w:rsidR="002E4816" w:rsidRPr="005214B8" w:rsidRDefault="002E4816" w:rsidP="00615A04">
      <w:pPr>
        <w:rPr>
          <w:rFonts w:cs="Times New Roman"/>
          <w:b/>
          <w:bCs/>
          <w:szCs w:val="24"/>
        </w:rPr>
      </w:pPr>
      <w:r w:rsidRPr="005214B8">
        <w:rPr>
          <w:rFonts w:cs="Times New Roman"/>
          <w:b/>
          <w:bCs/>
          <w:szCs w:val="24"/>
        </w:rPr>
        <w:t>§ 3</w:t>
      </w:r>
      <w:r w:rsidR="00CE036C" w:rsidRPr="005214B8">
        <w:rPr>
          <w:rFonts w:cs="Times New Roman"/>
          <w:b/>
          <w:bCs/>
          <w:szCs w:val="24"/>
        </w:rPr>
        <w:t>0</w:t>
      </w:r>
      <w:r w:rsidRPr="005214B8">
        <w:rPr>
          <w:rFonts w:cs="Times New Roman"/>
          <w:b/>
          <w:bCs/>
          <w:szCs w:val="24"/>
        </w:rPr>
        <w:t>, stk. 1, nr. 2</w:t>
      </w:r>
    </w:p>
    <w:p w14:paraId="287F032A" w14:textId="19C2C8E4" w:rsidR="00D25730" w:rsidRPr="005214B8" w:rsidRDefault="00CE036C" w:rsidP="00615A04">
      <w:pPr>
        <w:rPr>
          <w:rFonts w:cs="Times New Roman"/>
          <w:szCs w:val="24"/>
        </w:rPr>
      </w:pPr>
      <w:r w:rsidRPr="005214B8">
        <w:rPr>
          <w:rFonts w:cs="Times New Roman"/>
          <w:szCs w:val="24"/>
        </w:rPr>
        <w:t xml:space="preserve">Ásetingin hevur til endamáls at tryggja at treytir álagdar eftir § 8, stk. 3, 2 pkt. ella stk. 4 verða hildnar. </w:t>
      </w:r>
    </w:p>
    <w:p w14:paraId="60A184F4" w14:textId="2F767256" w:rsidR="00CE036C" w:rsidRPr="005214B8" w:rsidRDefault="00CE036C" w:rsidP="00615A04">
      <w:pPr>
        <w:rPr>
          <w:rFonts w:cs="Times New Roman"/>
          <w:szCs w:val="24"/>
        </w:rPr>
      </w:pPr>
    </w:p>
    <w:p w14:paraId="6E0D2415" w14:textId="20E64A8B" w:rsidR="00CE036C" w:rsidRPr="005214B8" w:rsidRDefault="00CE036C" w:rsidP="00615A04">
      <w:pPr>
        <w:rPr>
          <w:rFonts w:cs="Times New Roman"/>
          <w:b/>
          <w:bCs/>
          <w:szCs w:val="24"/>
        </w:rPr>
      </w:pPr>
      <w:r w:rsidRPr="005214B8">
        <w:rPr>
          <w:rFonts w:cs="Times New Roman"/>
          <w:b/>
          <w:bCs/>
          <w:szCs w:val="24"/>
        </w:rPr>
        <w:t>§ 30, stk. 1, nr. 3</w:t>
      </w:r>
    </w:p>
    <w:p w14:paraId="5DA060C4" w14:textId="5D0A91C8" w:rsidR="00417805" w:rsidRPr="005214B8" w:rsidRDefault="00CE036C" w:rsidP="00615A04">
      <w:pPr>
        <w:rPr>
          <w:rFonts w:cs="Times New Roman"/>
          <w:szCs w:val="24"/>
        </w:rPr>
      </w:pPr>
      <w:r w:rsidRPr="005214B8">
        <w:rPr>
          <w:rFonts w:cs="Times New Roman"/>
          <w:szCs w:val="24"/>
        </w:rPr>
        <w:t>Við hesi áseting verður heimild til at áleggja einari fyritøku sekt, tá brot verður framt á § 11, stk. 1 um misnýtslu av ráðandi marknaðarstøðu.</w:t>
      </w:r>
    </w:p>
    <w:p w14:paraId="7CF2AFC9" w14:textId="77777777" w:rsidR="00CE036C" w:rsidRPr="005214B8" w:rsidRDefault="00CE036C" w:rsidP="00615A04">
      <w:pPr>
        <w:rPr>
          <w:rFonts w:cs="Times New Roman"/>
          <w:szCs w:val="24"/>
        </w:rPr>
      </w:pPr>
    </w:p>
    <w:p w14:paraId="206B99BF" w14:textId="6B281D23" w:rsidR="00CE036C" w:rsidRPr="005214B8" w:rsidRDefault="00CE036C" w:rsidP="00615A04">
      <w:pPr>
        <w:rPr>
          <w:rFonts w:cs="Times New Roman"/>
          <w:b/>
          <w:bCs/>
          <w:szCs w:val="24"/>
        </w:rPr>
      </w:pPr>
      <w:r w:rsidRPr="005214B8">
        <w:rPr>
          <w:rFonts w:cs="Times New Roman"/>
          <w:b/>
          <w:bCs/>
          <w:szCs w:val="24"/>
        </w:rPr>
        <w:t>§ 30, stk. 1, nr. 4</w:t>
      </w:r>
    </w:p>
    <w:p w14:paraId="41FBE6BC" w14:textId="1598CB38" w:rsidR="00CE036C" w:rsidRPr="005214B8" w:rsidRDefault="00CE036C" w:rsidP="00615A04">
      <w:pPr>
        <w:rPr>
          <w:rFonts w:cs="Times New Roman"/>
          <w:szCs w:val="24"/>
        </w:rPr>
      </w:pPr>
      <w:r w:rsidRPr="005214B8">
        <w:rPr>
          <w:rFonts w:cs="Times New Roman"/>
          <w:szCs w:val="24"/>
        </w:rPr>
        <w:lastRenderedPageBreak/>
        <w:t>Við hesi heimild</w:t>
      </w:r>
      <w:r w:rsidR="003213C4" w:rsidRPr="005214B8">
        <w:rPr>
          <w:rFonts w:cs="Times New Roman"/>
          <w:szCs w:val="24"/>
        </w:rPr>
        <w:t xml:space="preserve"> </w:t>
      </w:r>
      <w:r w:rsidR="00B40AB0" w:rsidRPr="005214B8">
        <w:rPr>
          <w:rFonts w:cs="Times New Roman"/>
          <w:szCs w:val="24"/>
        </w:rPr>
        <w:t>verður</w:t>
      </w:r>
      <w:r w:rsidR="003213C4" w:rsidRPr="005214B8">
        <w:rPr>
          <w:rFonts w:cs="Times New Roman"/>
          <w:szCs w:val="24"/>
        </w:rPr>
        <w:t xml:space="preserve"> heimilað Kappingareftirlitinum at áleggja sekt fyri brot á § 12, stk. 1 í sambandi við tey boð, sum kappingarmyndugleikin hevur givið um, at almennur stuðul skal støðga ella afturrindast. </w:t>
      </w:r>
      <w:r w:rsidRPr="005214B8">
        <w:rPr>
          <w:rFonts w:cs="Times New Roman"/>
          <w:szCs w:val="24"/>
        </w:rPr>
        <w:t xml:space="preserve"> </w:t>
      </w:r>
    </w:p>
    <w:p w14:paraId="72672964" w14:textId="7AABDC22" w:rsidR="00CE036C" w:rsidRPr="005214B8" w:rsidRDefault="00CE036C" w:rsidP="00615A04">
      <w:pPr>
        <w:rPr>
          <w:rFonts w:cs="Times New Roman"/>
          <w:szCs w:val="24"/>
        </w:rPr>
      </w:pPr>
    </w:p>
    <w:p w14:paraId="3D689128" w14:textId="03D373AC" w:rsidR="00CE036C" w:rsidRPr="005214B8" w:rsidRDefault="003213C4" w:rsidP="00615A04">
      <w:pPr>
        <w:rPr>
          <w:rFonts w:cs="Times New Roman"/>
          <w:b/>
          <w:bCs/>
          <w:szCs w:val="24"/>
        </w:rPr>
      </w:pPr>
      <w:r w:rsidRPr="005214B8">
        <w:rPr>
          <w:rFonts w:cs="Times New Roman"/>
          <w:b/>
          <w:bCs/>
          <w:szCs w:val="24"/>
        </w:rPr>
        <w:t>§ 30, stk. 1, nr. 5</w:t>
      </w:r>
    </w:p>
    <w:p w14:paraId="7DE5CF71" w14:textId="4E4FA963" w:rsidR="002720AB" w:rsidRPr="005214B8" w:rsidRDefault="00EF142B" w:rsidP="002720AB">
      <w:pPr>
        <w:jc w:val="both"/>
        <w:rPr>
          <w:rFonts w:cs="Times New Roman"/>
          <w:szCs w:val="24"/>
        </w:rPr>
      </w:pPr>
      <w:r w:rsidRPr="005214B8">
        <w:rPr>
          <w:rFonts w:cs="Times New Roman"/>
          <w:szCs w:val="24"/>
        </w:rPr>
        <w:t xml:space="preserve">Í sambandi við samanleggingareftirlit í kappingarlógini er neyðugt at tryggja at fráboðanarskyldugar samanleggingar verða fráboðaðar. Skotið verður tískil upp at áleggja sekt fyri brot á fráboðanarskylduna sambært § 16, stk. 1. Hetta er bæði galdandi í førum við væntandi fráboðan, og í førum har fráboðað verður ov seint. </w:t>
      </w:r>
      <w:r w:rsidR="002720AB" w:rsidRPr="005214B8">
        <w:rPr>
          <w:rFonts w:cs="Times New Roman"/>
          <w:szCs w:val="24"/>
        </w:rPr>
        <w:t>Somuleiðis verður sektaður tann, sum ikki heldur vanligu fráboðanarfreistina í § 18 a, stk. 3.</w:t>
      </w:r>
    </w:p>
    <w:p w14:paraId="57ADAC39" w14:textId="77777777" w:rsidR="002720AB" w:rsidRPr="005214B8" w:rsidRDefault="002720AB" w:rsidP="00615A04">
      <w:pPr>
        <w:rPr>
          <w:rFonts w:cs="Times New Roman"/>
          <w:szCs w:val="24"/>
        </w:rPr>
      </w:pPr>
    </w:p>
    <w:p w14:paraId="3FAFA49E" w14:textId="63562BAA" w:rsidR="002720AB" w:rsidRPr="005214B8" w:rsidRDefault="002720AB" w:rsidP="00615A04">
      <w:pPr>
        <w:rPr>
          <w:rFonts w:cs="Times New Roman"/>
          <w:b/>
          <w:bCs/>
          <w:szCs w:val="24"/>
        </w:rPr>
      </w:pPr>
      <w:r w:rsidRPr="005214B8">
        <w:rPr>
          <w:rFonts w:cs="Times New Roman"/>
          <w:b/>
          <w:bCs/>
          <w:szCs w:val="24"/>
        </w:rPr>
        <w:t xml:space="preserve">§ 30, stk. 1, nr. 6 </w:t>
      </w:r>
    </w:p>
    <w:p w14:paraId="14E5BC9F" w14:textId="2D272CD8" w:rsidR="00EF142B" w:rsidRPr="005214B8" w:rsidRDefault="00B64242" w:rsidP="00615A04">
      <w:pPr>
        <w:rPr>
          <w:rFonts w:cs="Times New Roman"/>
          <w:szCs w:val="24"/>
        </w:rPr>
      </w:pPr>
      <w:r w:rsidRPr="005214B8">
        <w:rPr>
          <w:rFonts w:cs="Times New Roman"/>
          <w:szCs w:val="24"/>
        </w:rPr>
        <w:t>Í ásetingini verður skotið upp, at sekt kann áleggja</w:t>
      </w:r>
      <w:r w:rsidR="00B40AB0" w:rsidRPr="005214B8">
        <w:rPr>
          <w:rFonts w:cs="Times New Roman"/>
          <w:szCs w:val="24"/>
        </w:rPr>
        <w:t>st</w:t>
      </w:r>
      <w:r w:rsidRPr="005214B8">
        <w:rPr>
          <w:rFonts w:cs="Times New Roman"/>
          <w:szCs w:val="24"/>
        </w:rPr>
        <w:t xml:space="preserve"> tí, sum hóast forboð er sett móti hesum fremur eina samanlegging, brýtur forboð ímóti at fremja samanlegging áðrenn góðkenning ella at loyvi er fingið </w:t>
      </w:r>
      <w:r w:rsidR="0031004A" w:rsidRPr="005214B8">
        <w:rPr>
          <w:rFonts w:cs="Times New Roman"/>
          <w:szCs w:val="24"/>
        </w:rPr>
        <w:t>til vega ella ikki lýkur tær treytir ella boð sum eru givin.</w:t>
      </w:r>
      <w:r w:rsidRPr="005214B8">
        <w:rPr>
          <w:rFonts w:cs="Times New Roman"/>
          <w:szCs w:val="24"/>
        </w:rPr>
        <w:t xml:space="preserve"> Ein treyt fyri virknum samanleggingareftirlitnum er, at fyritøkur halda tey boð og lúka tær treytir, sum kappingarmyndugleikin ásetur. Brot á hesi viðurskifti verð</w:t>
      </w:r>
      <w:r w:rsidR="006264C6" w:rsidRPr="005214B8">
        <w:rPr>
          <w:rFonts w:cs="Times New Roman"/>
          <w:szCs w:val="24"/>
        </w:rPr>
        <w:t>a</w:t>
      </w:r>
      <w:r w:rsidRPr="005214B8">
        <w:rPr>
          <w:rFonts w:cs="Times New Roman"/>
          <w:szCs w:val="24"/>
        </w:rPr>
        <w:t xml:space="preserve"> tí revsað. </w:t>
      </w:r>
    </w:p>
    <w:p w14:paraId="22FB3DD6" w14:textId="1B7FFDE1" w:rsidR="0031004A" w:rsidRPr="005214B8" w:rsidRDefault="0031004A" w:rsidP="00615A04">
      <w:pPr>
        <w:rPr>
          <w:rFonts w:cs="Times New Roman"/>
          <w:szCs w:val="24"/>
        </w:rPr>
      </w:pPr>
    </w:p>
    <w:p w14:paraId="183B70FD" w14:textId="70301DB9" w:rsidR="0031004A" w:rsidRPr="005214B8" w:rsidRDefault="0031004A" w:rsidP="00615A04">
      <w:pPr>
        <w:rPr>
          <w:rFonts w:cs="Times New Roman"/>
          <w:b/>
          <w:bCs/>
          <w:szCs w:val="24"/>
        </w:rPr>
      </w:pPr>
      <w:r w:rsidRPr="005214B8">
        <w:rPr>
          <w:rFonts w:cs="Times New Roman"/>
          <w:b/>
          <w:bCs/>
          <w:szCs w:val="24"/>
        </w:rPr>
        <w:t>§ 30, stk. 1, nr. 7</w:t>
      </w:r>
    </w:p>
    <w:p w14:paraId="535A075E" w14:textId="44A3B9D6" w:rsidR="0031004A" w:rsidRPr="005214B8" w:rsidRDefault="0031004A" w:rsidP="00615A04">
      <w:pPr>
        <w:rPr>
          <w:rFonts w:cs="Times New Roman"/>
          <w:szCs w:val="24"/>
        </w:rPr>
      </w:pPr>
      <w:r w:rsidRPr="005214B8">
        <w:rPr>
          <w:rFonts w:cs="Times New Roman"/>
          <w:szCs w:val="24"/>
        </w:rPr>
        <w:t>Við atliti til at tryggja at tey boð, sum Kappingareftirlitið gevur sambært lógini, verða fylgd, kunnu sektir verða álagdar fyri at boð ikki verða fylgd. Talan er um boð um at steðga brot á § 6, stk. 1, sbrt. § 6, stk. 4, 1. pkt. um kappingar</w:t>
      </w:r>
      <w:r w:rsidR="00A3651D" w:rsidRPr="005214B8">
        <w:rPr>
          <w:rFonts w:cs="Times New Roman"/>
          <w:szCs w:val="24"/>
        </w:rPr>
        <w:t>av</w:t>
      </w:r>
      <w:r w:rsidRPr="005214B8">
        <w:rPr>
          <w:rFonts w:cs="Times New Roman"/>
          <w:szCs w:val="24"/>
        </w:rPr>
        <w:t xml:space="preserve">markandi avtalur og á boð um at steðga brotum á 11, stk. 1, sbrt. § 11, stk. 4, 1. pkt. </w:t>
      </w:r>
    </w:p>
    <w:p w14:paraId="1486D6A3" w14:textId="77777777" w:rsidR="0031004A" w:rsidRPr="005214B8" w:rsidRDefault="0031004A" w:rsidP="00615A04">
      <w:pPr>
        <w:rPr>
          <w:rFonts w:cs="Times New Roman"/>
          <w:szCs w:val="24"/>
        </w:rPr>
      </w:pPr>
    </w:p>
    <w:p w14:paraId="66EB6936" w14:textId="3BF02CB8" w:rsidR="0031004A" w:rsidRPr="005214B8" w:rsidRDefault="0031004A" w:rsidP="003A3C37">
      <w:pPr>
        <w:jc w:val="both"/>
        <w:rPr>
          <w:rFonts w:cs="Times New Roman"/>
          <w:szCs w:val="24"/>
        </w:rPr>
      </w:pPr>
      <w:r w:rsidRPr="005214B8">
        <w:rPr>
          <w:rFonts w:cs="Times New Roman"/>
          <w:szCs w:val="24"/>
        </w:rPr>
        <w:t xml:space="preserve">Dømi um boð, sum Kappingareftirlitið kann geva eftir § 6, stk. 4 og § 11, stk. 4 við tí endamálið at </w:t>
      </w:r>
      <w:r w:rsidR="003A3C37" w:rsidRPr="005214B8">
        <w:rPr>
          <w:rFonts w:cs="Times New Roman"/>
          <w:szCs w:val="24"/>
        </w:rPr>
        <w:t>steðga</w:t>
      </w:r>
      <w:r w:rsidRPr="005214B8">
        <w:rPr>
          <w:rFonts w:cs="Times New Roman"/>
          <w:szCs w:val="24"/>
        </w:rPr>
        <w:t xml:space="preserve"> skaðiligu árinunum frá </w:t>
      </w:r>
      <w:r w:rsidR="003A3C37" w:rsidRPr="005214B8">
        <w:rPr>
          <w:rFonts w:cs="Times New Roman"/>
          <w:szCs w:val="24"/>
        </w:rPr>
        <w:t xml:space="preserve">kappingaravmarkingnum eru nevnd í § 22. </w:t>
      </w:r>
      <w:r w:rsidRPr="005214B8">
        <w:rPr>
          <w:rFonts w:cs="Times New Roman"/>
          <w:szCs w:val="24"/>
        </w:rPr>
        <w:t xml:space="preserve">  </w:t>
      </w:r>
    </w:p>
    <w:p w14:paraId="34D900CB" w14:textId="709DE564" w:rsidR="0031004A" w:rsidRPr="005214B8" w:rsidRDefault="0031004A" w:rsidP="00615A04">
      <w:pPr>
        <w:rPr>
          <w:rFonts w:cs="Times New Roman"/>
          <w:szCs w:val="24"/>
        </w:rPr>
      </w:pPr>
    </w:p>
    <w:p w14:paraId="747624D6" w14:textId="77777777" w:rsidR="008E429D" w:rsidRPr="005214B8" w:rsidRDefault="008E429D" w:rsidP="00615A04">
      <w:pPr>
        <w:rPr>
          <w:rFonts w:cs="Times New Roman"/>
          <w:szCs w:val="24"/>
        </w:rPr>
      </w:pPr>
    </w:p>
    <w:p w14:paraId="167ADFB2" w14:textId="171DB203" w:rsidR="0031004A" w:rsidRPr="005214B8" w:rsidRDefault="003A3C37" w:rsidP="00615A04">
      <w:pPr>
        <w:rPr>
          <w:rFonts w:cs="Times New Roman"/>
          <w:b/>
          <w:bCs/>
          <w:szCs w:val="24"/>
        </w:rPr>
      </w:pPr>
      <w:r w:rsidRPr="005214B8">
        <w:rPr>
          <w:rFonts w:cs="Times New Roman"/>
          <w:b/>
          <w:bCs/>
          <w:szCs w:val="24"/>
        </w:rPr>
        <w:t>§ 30, stk. 1, nr. 8</w:t>
      </w:r>
    </w:p>
    <w:p w14:paraId="12962165" w14:textId="29F54DDA" w:rsidR="0031004A" w:rsidRPr="005214B8" w:rsidRDefault="00541983" w:rsidP="00541983">
      <w:pPr>
        <w:jc w:val="both"/>
        <w:rPr>
          <w:rFonts w:cs="Times New Roman"/>
          <w:szCs w:val="24"/>
        </w:rPr>
      </w:pPr>
      <w:r w:rsidRPr="005214B8">
        <w:rPr>
          <w:rFonts w:cs="Times New Roman"/>
          <w:szCs w:val="24"/>
        </w:rPr>
        <w:t>Neyðugt er at tryggja at fyritøkur fylgja tilsøgnum, sum er bindandi sambært § 23, stk. 1. Heimild</w:t>
      </w:r>
      <w:r w:rsidR="006264C6" w:rsidRPr="005214B8">
        <w:rPr>
          <w:rFonts w:cs="Times New Roman"/>
          <w:szCs w:val="24"/>
        </w:rPr>
        <w:t>að</w:t>
      </w:r>
      <w:r w:rsidRPr="005214B8">
        <w:rPr>
          <w:rFonts w:cs="Times New Roman"/>
          <w:szCs w:val="24"/>
        </w:rPr>
        <w:t xml:space="preserve"> verður tí við hesum lógaruppskoti at revsa tann, sum tilvitað ella av grovum ósketni, ikki fylgir tilsøgnum.</w:t>
      </w:r>
    </w:p>
    <w:p w14:paraId="49639678" w14:textId="0C905CA7" w:rsidR="00541983" w:rsidRPr="005214B8" w:rsidRDefault="00541983" w:rsidP="00541983">
      <w:pPr>
        <w:jc w:val="both"/>
        <w:rPr>
          <w:rFonts w:cs="Times New Roman"/>
          <w:szCs w:val="24"/>
        </w:rPr>
      </w:pPr>
    </w:p>
    <w:p w14:paraId="193F2B17" w14:textId="55EA1F9F" w:rsidR="00541983" w:rsidRPr="005214B8" w:rsidRDefault="00541983" w:rsidP="00541983">
      <w:pPr>
        <w:jc w:val="both"/>
        <w:rPr>
          <w:rFonts w:cs="Times New Roman"/>
          <w:b/>
          <w:bCs/>
          <w:szCs w:val="24"/>
        </w:rPr>
      </w:pPr>
      <w:r w:rsidRPr="005214B8">
        <w:rPr>
          <w:rFonts w:cs="Times New Roman"/>
          <w:b/>
          <w:bCs/>
          <w:szCs w:val="24"/>
        </w:rPr>
        <w:t>§ 30, stk. 1, nr. 9</w:t>
      </w:r>
    </w:p>
    <w:p w14:paraId="11CBEBE2" w14:textId="42B876B1" w:rsidR="00541983" w:rsidRPr="005214B8" w:rsidRDefault="00541983" w:rsidP="00541983">
      <w:pPr>
        <w:jc w:val="both"/>
        <w:rPr>
          <w:rFonts w:cs="Times New Roman"/>
          <w:szCs w:val="24"/>
        </w:rPr>
      </w:pPr>
      <w:r w:rsidRPr="005214B8">
        <w:rPr>
          <w:rFonts w:cs="Times New Roman"/>
          <w:szCs w:val="24"/>
        </w:rPr>
        <w:t>Við tí endamáli at tryggja at fyritøkur fylgja boðum, sum er neyðug</w:t>
      </w:r>
      <w:r w:rsidR="006264C6" w:rsidRPr="005214B8">
        <w:rPr>
          <w:rFonts w:cs="Times New Roman"/>
          <w:szCs w:val="24"/>
        </w:rPr>
        <w:t>t</w:t>
      </w:r>
      <w:r w:rsidRPr="005214B8">
        <w:rPr>
          <w:rFonts w:cs="Times New Roman"/>
          <w:szCs w:val="24"/>
        </w:rPr>
        <w:t xml:space="preserve"> fyri at fyritøkurnar fylgja tilsøgnum eftir § 23, stk. 1 verður heimild við hesum lógaruppskoti til at revsa við bót tann, sum tilvitað ella av grovum ósketni ikki fylgir boðum í sambandi við tilsøgn eftir § 23, stk. 1</w:t>
      </w:r>
      <w:r w:rsidR="004C133B" w:rsidRPr="005214B8">
        <w:rPr>
          <w:rFonts w:cs="Times New Roman"/>
          <w:szCs w:val="24"/>
        </w:rPr>
        <w:t>, sbr. § 23, stk. 2.</w:t>
      </w:r>
    </w:p>
    <w:p w14:paraId="70C3F12F" w14:textId="28088027" w:rsidR="002662CE" w:rsidRPr="005214B8" w:rsidRDefault="002662CE" w:rsidP="00541983">
      <w:pPr>
        <w:jc w:val="both"/>
        <w:rPr>
          <w:rFonts w:cs="Times New Roman"/>
          <w:szCs w:val="24"/>
        </w:rPr>
      </w:pPr>
    </w:p>
    <w:p w14:paraId="6929172E" w14:textId="28214628" w:rsidR="002662CE" w:rsidRPr="005214B8" w:rsidRDefault="002662CE" w:rsidP="00541983">
      <w:pPr>
        <w:jc w:val="both"/>
        <w:rPr>
          <w:rFonts w:cs="Times New Roman"/>
          <w:b/>
          <w:bCs/>
          <w:szCs w:val="24"/>
        </w:rPr>
      </w:pPr>
      <w:r w:rsidRPr="005214B8">
        <w:rPr>
          <w:rFonts w:cs="Times New Roman"/>
          <w:b/>
          <w:bCs/>
          <w:szCs w:val="24"/>
        </w:rPr>
        <w:t>§ 30, stk. 1, nr. 10</w:t>
      </w:r>
    </w:p>
    <w:p w14:paraId="1F8D2B40" w14:textId="67B66108" w:rsidR="002662CE" w:rsidRPr="005214B8" w:rsidRDefault="002662CE" w:rsidP="00541983">
      <w:pPr>
        <w:jc w:val="both"/>
        <w:rPr>
          <w:rFonts w:cs="Times New Roman"/>
          <w:szCs w:val="24"/>
        </w:rPr>
      </w:pPr>
      <w:r w:rsidRPr="005214B8">
        <w:rPr>
          <w:rFonts w:cs="Times New Roman"/>
          <w:szCs w:val="24"/>
        </w:rPr>
        <w:t>Við tí endamálið at Kappingareftirlitið kann fáa atgongd til tær í § 24, stk. 1-</w:t>
      </w:r>
      <w:r w:rsidR="006264C6" w:rsidRPr="005214B8">
        <w:rPr>
          <w:rFonts w:cs="Times New Roman"/>
          <w:szCs w:val="24"/>
        </w:rPr>
        <w:t>3</w:t>
      </w:r>
      <w:r w:rsidRPr="005214B8">
        <w:rPr>
          <w:rFonts w:cs="Times New Roman"/>
          <w:szCs w:val="24"/>
        </w:rPr>
        <w:t xml:space="preserve"> nevndu upplýsingar verður við hesum lógaruppskotið heimilað at revsa við bót tann, sum tilvitað ella av grovum ósketni ikki gevur Kappingareftirlitinum tær upplýsingar sum eftirlitið hevur krav á sambært § 24, stk. 1-</w:t>
      </w:r>
      <w:r w:rsidR="006264C6" w:rsidRPr="005214B8">
        <w:rPr>
          <w:rFonts w:cs="Times New Roman"/>
          <w:szCs w:val="24"/>
        </w:rPr>
        <w:t>3</w:t>
      </w:r>
      <w:r w:rsidRPr="005214B8">
        <w:rPr>
          <w:rFonts w:cs="Times New Roman"/>
          <w:szCs w:val="24"/>
        </w:rPr>
        <w:t>.</w:t>
      </w:r>
    </w:p>
    <w:p w14:paraId="5504340B" w14:textId="5A9B990E" w:rsidR="002662CE" w:rsidRPr="005214B8" w:rsidRDefault="002662CE" w:rsidP="00541983">
      <w:pPr>
        <w:jc w:val="both"/>
        <w:rPr>
          <w:rFonts w:cs="Times New Roman"/>
          <w:szCs w:val="24"/>
        </w:rPr>
      </w:pPr>
    </w:p>
    <w:p w14:paraId="4D2B3CBB" w14:textId="6637A837" w:rsidR="002662CE" w:rsidRPr="005214B8" w:rsidRDefault="00DE49FA" w:rsidP="00541983">
      <w:pPr>
        <w:jc w:val="both"/>
        <w:rPr>
          <w:rFonts w:cs="Times New Roman"/>
          <w:b/>
          <w:bCs/>
          <w:szCs w:val="24"/>
        </w:rPr>
      </w:pPr>
      <w:r w:rsidRPr="005214B8">
        <w:rPr>
          <w:rFonts w:cs="Times New Roman"/>
          <w:b/>
          <w:bCs/>
          <w:szCs w:val="24"/>
        </w:rPr>
        <w:t>§ 30, stk. 1, nr. 11</w:t>
      </w:r>
    </w:p>
    <w:p w14:paraId="7B8743ED" w14:textId="0670C559" w:rsidR="00DE49FA" w:rsidRPr="005214B8" w:rsidRDefault="00DE49FA" w:rsidP="006032BA">
      <w:pPr>
        <w:jc w:val="both"/>
        <w:rPr>
          <w:rFonts w:cs="Times New Roman"/>
          <w:szCs w:val="24"/>
        </w:rPr>
      </w:pPr>
      <w:r w:rsidRPr="005214B8">
        <w:rPr>
          <w:rFonts w:cs="Times New Roman"/>
          <w:szCs w:val="24"/>
        </w:rPr>
        <w:t>Til tess at kappingarmyndugleikin kann gera rættar niðurstøður í mun til sítt kanningararbeiði er umráðandi at tær upplýsingar sum kappingarmyndugleikin innheitar eru rættar.</w:t>
      </w:r>
    </w:p>
    <w:p w14:paraId="2F4F8AD9" w14:textId="77777777" w:rsidR="00DE49FA" w:rsidRPr="005214B8" w:rsidRDefault="00DE49FA" w:rsidP="006032BA">
      <w:pPr>
        <w:jc w:val="both"/>
        <w:rPr>
          <w:rFonts w:cs="Times New Roman"/>
          <w:szCs w:val="24"/>
        </w:rPr>
      </w:pPr>
    </w:p>
    <w:p w14:paraId="601BB966" w14:textId="12CB0C3E" w:rsidR="00DE49FA" w:rsidRPr="005214B8" w:rsidRDefault="00DE49FA" w:rsidP="006032BA">
      <w:pPr>
        <w:jc w:val="both"/>
        <w:rPr>
          <w:rFonts w:cs="Times New Roman"/>
          <w:szCs w:val="24"/>
        </w:rPr>
      </w:pPr>
      <w:r w:rsidRPr="005214B8">
        <w:rPr>
          <w:rFonts w:cs="Times New Roman"/>
          <w:szCs w:val="24"/>
        </w:rPr>
        <w:lastRenderedPageBreak/>
        <w:t>Við ásetingini verður tann, sum</w:t>
      </w:r>
      <w:r w:rsidR="006264C6" w:rsidRPr="005214B8">
        <w:rPr>
          <w:rFonts w:cs="Times New Roman"/>
          <w:szCs w:val="24"/>
        </w:rPr>
        <w:t xml:space="preserve"> </w:t>
      </w:r>
      <w:r w:rsidRPr="005214B8">
        <w:rPr>
          <w:rFonts w:cs="Times New Roman"/>
          <w:szCs w:val="24"/>
        </w:rPr>
        <w:t>tilvitað ella av grovum ósketni gevur kappingarmyndugleikanum ella Vinnukærunevndini skeivar ella villleiðandi upplýsingar ella tigur um viðurskifti, sum hava týdning fyri mál ella kanningar eftir § 24 a í kappingarlógini, revsaður.</w:t>
      </w:r>
    </w:p>
    <w:p w14:paraId="66F6BD99" w14:textId="4C3D8838" w:rsidR="002662CE" w:rsidRPr="005214B8" w:rsidRDefault="002662CE" w:rsidP="00541983">
      <w:pPr>
        <w:jc w:val="both"/>
        <w:rPr>
          <w:rFonts w:cs="Times New Roman"/>
          <w:szCs w:val="24"/>
        </w:rPr>
      </w:pPr>
    </w:p>
    <w:p w14:paraId="6F9FA668" w14:textId="767A166C" w:rsidR="006032BA" w:rsidRPr="005214B8" w:rsidRDefault="004E11E5" w:rsidP="00541983">
      <w:pPr>
        <w:jc w:val="both"/>
        <w:rPr>
          <w:rFonts w:cs="Times New Roman"/>
          <w:b/>
          <w:bCs/>
          <w:szCs w:val="24"/>
        </w:rPr>
      </w:pPr>
      <w:r w:rsidRPr="005214B8">
        <w:rPr>
          <w:rFonts w:cs="Times New Roman"/>
          <w:b/>
          <w:bCs/>
          <w:szCs w:val="24"/>
        </w:rPr>
        <w:t>§ 30, stk. 2</w:t>
      </w:r>
    </w:p>
    <w:p w14:paraId="55F1A7D0" w14:textId="77777777" w:rsidR="00252F76" w:rsidRPr="005214B8" w:rsidRDefault="004E11E5" w:rsidP="00541983">
      <w:pPr>
        <w:jc w:val="both"/>
        <w:rPr>
          <w:rFonts w:cs="Times New Roman"/>
          <w:szCs w:val="24"/>
        </w:rPr>
      </w:pPr>
      <w:r w:rsidRPr="005214B8">
        <w:rPr>
          <w:rFonts w:cs="Times New Roman"/>
          <w:szCs w:val="24"/>
        </w:rPr>
        <w:t>Við hesi áseting verður fyritøka ikki revsað um so er, at ein avtala er fráboðað Kappingareftirlitinum, sambært § 8, stk. 2 ella stk. 4, og til Kappingareftirlitið hevur kunngjørt sína avgerð avgerð eftir § 8, stk. 2, stk. 4 ella stk. 5., um gerðirnar eru innan fyri tað, sum liggur í fráboðanini.</w:t>
      </w:r>
    </w:p>
    <w:p w14:paraId="7DD6BCFC" w14:textId="77777777" w:rsidR="00252F76" w:rsidRPr="005214B8" w:rsidRDefault="00252F76" w:rsidP="00541983">
      <w:pPr>
        <w:jc w:val="both"/>
        <w:rPr>
          <w:rFonts w:cs="Times New Roman"/>
          <w:szCs w:val="24"/>
        </w:rPr>
      </w:pPr>
    </w:p>
    <w:p w14:paraId="0C35AF7B" w14:textId="54A5C4C2" w:rsidR="00541983" w:rsidRPr="005214B8" w:rsidRDefault="00252F76" w:rsidP="00541983">
      <w:pPr>
        <w:jc w:val="both"/>
        <w:rPr>
          <w:rFonts w:cs="Times New Roman"/>
          <w:b/>
          <w:bCs/>
          <w:szCs w:val="24"/>
        </w:rPr>
      </w:pPr>
      <w:r w:rsidRPr="005214B8">
        <w:rPr>
          <w:rFonts w:cs="Times New Roman"/>
          <w:b/>
          <w:bCs/>
          <w:szCs w:val="24"/>
        </w:rPr>
        <w:t>§ 30, stk. 3</w:t>
      </w:r>
      <w:r w:rsidR="004E11E5" w:rsidRPr="005214B8">
        <w:rPr>
          <w:rFonts w:cs="Times New Roman"/>
          <w:b/>
          <w:bCs/>
          <w:szCs w:val="24"/>
        </w:rPr>
        <w:t xml:space="preserve"> </w:t>
      </w:r>
    </w:p>
    <w:p w14:paraId="44ACB9C9" w14:textId="5288095D" w:rsidR="00797F92" w:rsidRPr="005214B8" w:rsidRDefault="00797F92" w:rsidP="00797F92">
      <w:pPr>
        <w:spacing w:after="160"/>
        <w:jc w:val="both"/>
        <w:rPr>
          <w:rFonts w:eastAsia="Calibri" w:cs="Times New Roman"/>
        </w:rPr>
      </w:pPr>
      <w:r w:rsidRPr="005214B8">
        <w:rPr>
          <w:rFonts w:eastAsia="Calibri" w:cs="Times New Roman"/>
        </w:rPr>
        <w:t>Í § 30, stk. 3 verður skotið upp, at revsingin fyri tann, sum í stríð við forboðið í § 6, stk. 1 ger karte</w:t>
      </w:r>
      <w:r w:rsidR="006264C6" w:rsidRPr="005214B8">
        <w:rPr>
          <w:rFonts w:eastAsia="Calibri" w:cs="Times New Roman"/>
        </w:rPr>
        <w:t>l</w:t>
      </w:r>
      <w:r w:rsidRPr="005214B8">
        <w:rPr>
          <w:rFonts w:eastAsia="Calibri" w:cs="Times New Roman"/>
        </w:rPr>
        <w:t xml:space="preserve">lavtalu, kann vera við fongsli í upp til 1 ár og 6 mánaðir. Fongsulsrevsing kemur bert upp á tal, um brotið er framt tilætlað ella av grovum ósketni - vísandi til vavi av brotinum ella til skaðiligu árini, sum brotið er egnað at hava við sær. </w:t>
      </w:r>
    </w:p>
    <w:p w14:paraId="31604024" w14:textId="5E8634AD" w:rsidR="00797F92" w:rsidRPr="005214B8" w:rsidRDefault="00797F92" w:rsidP="00797F92">
      <w:pPr>
        <w:spacing w:after="160"/>
        <w:jc w:val="both"/>
        <w:rPr>
          <w:rFonts w:eastAsia="Calibri" w:cs="Times New Roman"/>
        </w:rPr>
      </w:pPr>
      <w:r w:rsidRPr="005214B8">
        <w:rPr>
          <w:rFonts w:eastAsia="Calibri" w:cs="Times New Roman"/>
        </w:rPr>
        <w:t>Fyri at talan kann verða um brot á stk. 3, skulu partarnir hava gjørt eina karte</w:t>
      </w:r>
      <w:r w:rsidR="006264C6" w:rsidRPr="005214B8">
        <w:rPr>
          <w:rFonts w:eastAsia="Calibri" w:cs="Times New Roman"/>
        </w:rPr>
        <w:t>l</w:t>
      </w:r>
      <w:r w:rsidRPr="005214B8">
        <w:rPr>
          <w:rFonts w:eastAsia="Calibri" w:cs="Times New Roman"/>
        </w:rPr>
        <w:t>lavtalu. Avtaluhugtakið skal í sam</w:t>
      </w:r>
      <w:r w:rsidR="006264C6" w:rsidRPr="005214B8">
        <w:rPr>
          <w:rFonts w:eastAsia="Calibri" w:cs="Times New Roman"/>
        </w:rPr>
        <w:t>s</w:t>
      </w:r>
      <w:r w:rsidRPr="005214B8">
        <w:rPr>
          <w:rFonts w:eastAsia="Calibri" w:cs="Times New Roman"/>
        </w:rPr>
        <w:t xml:space="preserve">vari við ES-kappingarrættin tulkast breitt. Kappingarrættarliga avtaluhugtakið fevnir bæði um munnligar og skrivligar avtalur, nágreiniligar ella tigandi avtalur. Tað, sum er avgerandi í mun til avtaluna er, at minst tveir partar hava víst felags vilja til at virka á marknaðinum á ein ávísan ella sama hátt. </w:t>
      </w:r>
    </w:p>
    <w:p w14:paraId="5489830A" w14:textId="637CDF51" w:rsidR="00797F92" w:rsidRPr="005214B8" w:rsidRDefault="00797F92" w:rsidP="00797F92">
      <w:pPr>
        <w:spacing w:after="160"/>
        <w:jc w:val="both"/>
        <w:rPr>
          <w:rFonts w:eastAsia="Calibri" w:cs="Times New Roman"/>
        </w:rPr>
      </w:pPr>
      <w:r w:rsidRPr="005214B8">
        <w:rPr>
          <w:rFonts w:eastAsia="Calibri" w:cs="Times New Roman"/>
        </w:rPr>
        <w:t>Samskipan og viðtøkur millum fyritøkur er eisini fevnt av kappingarrættarliga avtaluhugtakinum. Markið fyri nær talan er um eina avtalu ella samskipa atferð er eins og í ES-kappingarrætti ikki statisk og er í høvuðsheitum tengd at, um tað kann prógvast at ein avtala fyriliggur ella um prógvini heldur benda á, at partarnir sína ein felagsvilja, sum eyðkennir eina samskipaða atferð.</w:t>
      </w:r>
    </w:p>
    <w:p w14:paraId="3A74E7EE" w14:textId="77777777" w:rsidR="00797F92" w:rsidRPr="005214B8" w:rsidRDefault="00797F92" w:rsidP="00797F92">
      <w:pPr>
        <w:spacing w:after="160"/>
        <w:jc w:val="both"/>
        <w:rPr>
          <w:rFonts w:eastAsia="Calibri" w:cs="Times New Roman"/>
        </w:rPr>
      </w:pPr>
      <w:r w:rsidRPr="005214B8">
        <w:rPr>
          <w:rFonts w:eastAsia="Calibri" w:cs="Times New Roman"/>
        </w:rPr>
        <w:t xml:space="preserve">Við viðtøkur er at skilja ein viðtøka millum fyritøkur, sambært § 6, stk. 3. Hugtakið kann fevna um viðtøkur, avgerðir ella áheitan/tilmæli. </w:t>
      </w:r>
    </w:p>
    <w:p w14:paraId="31F27260" w14:textId="77777777" w:rsidR="00797F92" w:rsidRPr="005214B8" w:rsidRDefault="00797F92" w:rsidP="00797F92">
      <w:pPr>
        <w:spacing w:after="160"/>
        <w:jc w:val="both"/>
        <w:rPr>
          <w:rFonts w:eastAsia="Calibri" w:cs="Times New Roman"/>
        </w:rPr>
      </w:pPr>
      <w:r w:rsidRPr="005214B8">
        <w:rPr>
          <w:rFonts w:eastAsia="Calibri" w:cs="Times New Roman"/>
        </w:rPr>
        <w:t>Tað miðsavnandi í einum kartelli, sambært pkt. 2, er fyri tað fyrsta, at talan er um eina avtalu, sum er gjørd millum fyritøkur á sama søluliðið tvs. avtalur millum kappingarneytar. Kappingaravmarkandi avtalur millum fyritøkur, sum eru á hvør sínum søluliðið, eru ikki fevndar av ásetingini. Talan kann t.d. vera avtalur millum eina heilsølu og eina smásølu um prísir, sum smásølan skal nýta í sambandi við víðarisølu av vørum og tænastum.</w:t>
      </w:r>
    </w:p>
    <w:p w14:paraId="3D1A8958" w14:textId="77777777" w:rsidR="00797F92" w:rsidRPr="005214B8" w:rsidRDefault="00797F92" w:rsidP="00797F92">
      <w:pPr>
        <w:spacing w:after="160"/>
        <w:jc w:val="both"/>
        <w:rPr>
          <w:rFonts w:eastAsia="Calibri" w:cs="Times New Roman"/>
        </w:rPr>
      </w:pPr>
      <w:r w:rsidRPr="005214B8">
        <w:rPr>
          <w:rFonts w:eastAsia="Calibri" w:cs="Times New Roman"/>
        </w:rPr>
        <w:t>Fyri tað næsta skal avtalan v.m. viðvíkja prísum í breiðari merking, avmarking av sølu ella framleiðslu, sundurbýting av marknaðum ella kundum ella samskipan um tilboðum. Tílíkar avtalur vilja sum meginregla hava til endamáls at avmarka kappingina og eru ikki undantiknar sambært § 7.</w:t>
      </w:r>
    </w:p>
    <w:p w14:paraId="168D686C" w14:textId="2699E115" w:rsidR="00797F92" w:rsidRPr="005214B8" w:rsidRDefault="00797F92" w:rsidP="00797F92">
      <w:pPr>
        <w:spacing w:after="160"/>
        <w:jc w:val="both"/>
        <w:rPr>
          <w:rFonts w:eastAsia="Calibri" w:cs="Times New Roman"/>
        </w:rPr>
      </w:pPr>
      <w:r w:rsidRPr="005214B8">
        <w:rPr>
          <w:rFonts w:eastAsia="Calibri" w:cs="Times New Roman"/>
        </w:rPr>
        <w:t xml:space="preserve">Tær kappingaravmarkingar, sum eru nevndar í pkt. 2, nr. 1-4, eru eisini sambært ES-kappingarrættinum, so mikið álvarsamar kappingaravmarking, at forboðið í § 6, stk. 1 er galdandi uttan mun til stødd á marknaðarpørtum hjá luttakandi fyritøkum. </w:t>
      </w:r>
    </w:p>
    <w:p w14:paraId="49EBA5B1" w14:textId="77777777" w:rsidR="00797F92" w:rsidRPr="005214B8" w:rsidRDefault="00797F92" w:rsidP="00797F92">
      <w:pPr>
        <w:spacing w:after="160"/>
        <w:jc w:val="both"/>
        <w:rPr>
          <w:rFonts w:eastAsia="Calibri" w:cs="Times New Roman"/>
          <w:b/>
          <w:bCs/>
        </w:rPr>
      </w:pPr>
      <w:r w:rsidRPr="005214B8">
        <w:rPr>
          <w:rFonts w:eastAsia="Calibri" w:cs="Times New Roman"/>
          <w:b/>
          <w:bCs/>
        </w:rPr>
        <w:t>§ 30, stk. 3, nr. 1</w:t>
      </w:r>
    </w:p>
    <w:p w14:paraId="70404274" w14:textId="77777777" w:rsidR="00797F92" w:rsidRPr="005214B8" w:rsidRDefault="00797F92" w:rsidP="00797F92">
      <w:pPr>
        <w:spacing w:after="160"/>
        <w:jc w:val="both"/>
        <w:rPr>
          <w:rFonts w:eastAsia="Calibri" w:cs="Times New Roman"/>
          <w:szCs w:val="24"/>
        </w:rPr>
      </w:pPr>
      <w:r w:rsidRPr="005214B8">
        <w:rPr>
          <w:rFonts w:eastAsia="Calibri" w:cs="Times New Roman"/>
        </w:rPr>
        <w:t xml:space="preserve">Í ásetingini verður skotið upp, at revsingin kann vera við fongsli í upp til 1 ár og 6. mánaðir um fyritøkur í sama søluliðið gera avtalur um prísir, vinning ella líknandi í sambandi við sølu ella víðari sølu av vørum og tænastum. </w:t>
      </w:r>
    </w:p>
    <w:p w14:paraId="6C423D18" w14:textId="77777777" w:rsidR="00797F92" w:rsidRPr="005214B8" w:rsidRDefault="00797F92" w:rsidP="00797F92">
      <w:pPr>
        <w:spacing w:after="160"/>
        <w:jc w:val="both"/>
        <w:rPr>
          <w:rFonts w:eastAsia="Calibri" w:cs="Times New Roman"/>
          <w:szCs w:val="24"/>
        </w:rPr>
      </w:pPr>
      <w:r w:rsidRPr="005214B8">
        <w:rPr>
          <w:rFonts w:eastAsia="Calibri" w:cs="Times New Roman"/>
          <w:szCs w:val="24"/>
        </w:rPr>
        <w:lastRenderedPageBreak/>
        <w:t xml:space="preserve">Ásetingin fevnir um avtalur og eina og hvørja atgerð, sum fyritøkur í sama søluliði beinleiðis ella óbeinleiðis samskipa í sambandi við ásetan av prísi á eini vøru ella tænastu, sum fyritøkur av røttum heldur eiga at kappast um. Talan kann t.d. vera um avtalur millum fyritøkur á sama søluliðið, um at áseta eins keyps ella søluprísir, avtalur um minstuprísir ella avtalur um felags príshækkan. Talan kann eisini vera um avtalur millum fyritøkur á sama søluliðið, um hvørjar prísir teirra søluumboð skulu ella eiga at nýta í sambandi við víðarisølu av vøru ella tænastum. Avtalur millum fyritøkur á sama søluliðið um vinning, herundir um vinning hjá søluumboðum/smásølum er eisini fevnt av ásetingini. Talan kann eisini vera um t.d. avtalur, sum nokta pørtunum at veita avsláttur, avtalur um eins ella hægst loyvdan avsláttur, ella avtalur, sum nokta frávikum í almannakunngjørdum avsláttrum. </w:t>
      </w:r>
    </w:p>
    <w:p w14:paraId="442EC3B8" w14:textId="77777777" w:rsidR="00797F92" w:rsidRPr="005214B8" w:rsidRDefault="00797F92" w:rsidP="00797F92">
      <w:pPr>
        <w:spacing w:after="160"/>
        <w:jc w:val="both"/>
        <w:rPr>
          <w:rFonts w:eastAsia="Calibri" w:cs="Times New Roman"/>
          <w:b/>
          <w:bCs/>
          <w:szCs w:val="24"/>
        </w:rPr>
      </w:pPr>
      <w:r w:rsidRPr="005214B8">
        <w:rPr>
          <w:rFonts w:eastAsia="Calibri" w:cs="Times New Roman"/>
          <w:b/>
          <w:bCs/>
          <w:szCs w:val="24"/>
        </w:rPr>
        <w:t>§ 30, stk. 3, nr. 2</w:t>
      </w:r>
    </w:p>
    <w:p w14:paraId="51174960" w14:textId="77777777" w:rsidR="00797F92" w:rsidRPr="005214B8" w:rsidRDefault="00797F92" w:rsidP="00797F92">
      <w:pPr>
        <w:spacing w:after="160"/>
        <w:jc w:val="both"/>
        <w:rPr>
          <w:rFonts w:eastAsia="Calibri" w:cs="Times New Roman"/>
          <w:szCs w:val="24"/>
        </w:rPr>
      </w:pPr>
      <w:r w:rsidRPr="005214B8">
        <w:rPr>
          <w:rFonts w:eastAsia="Calibri" w:cs="Times New Roman"/>
          <w:szCs w:val="24"/>
        </w:rPr>
        <w:t xml:space="preserve">Í nr. 2 verður skotið upp, at revsingini kann vera við fongsli í upp til 1 ár og 6. mánaðir, um fyritøkur á sama søluliði gera avtalu um at avmarka sølu ella framleiðslu. Ásetingini fevnir um eina og hvørja atgerð, sum fyritøkur á sama søluliðið gera við tí endamálið at avmarka ta framleiðslu ella sølu, sum hesar annars vildu kappast um. </w:t>
      </w:r>
    </w:p>
    <w:p w14:paraId="0566D86C" w14:textId="77777777" w:rsidR="00797F92" w:rsidRPr="005214B8" w:rsidRDefault="00797F92" w:rsidP="00797F92">
      <w:pPr>
        <w:spacing w:after="160"/>
        <w:jc w:val="both"/>
        <w:rPr>
          <w:rFonts w:eastAsia="Calibri" w:cs="Times New Roman"/>
          <w:szCs w:val="24"/>
        </w:rPr>
      </w:pPr>
      <w:r w:rsidRPr="005214B8">
        <w:rPr>
          <w:rFonts w:eastAsia="Calibri" w:cs="Times New Roman"/>
          <w:szCs w:val="24"/>
        </w:rPr>
        <w:t>Prísurin á eini vøru er tengdur at útboði og eftirspurningi. Tískil kann tað ávirka prísirnar, um tvær ella fleiri fyritøkur í sama søluliðið gera avtalu um at avmarka útboðið av einari ávísari vøru ella tænastu.</w:t>
      </w:r>
    </w:p>
    <w:p w14:paraId="558953F7" w14:textId="77777777" w:rsidR="00797F92" w:rsidRPr="005214B8" w:rsidRDefault="00797F92" w:rsidP="00797F92">
      <w:pPr>
        <w:spacing w:after="160"/>
        <w:jc w:val="both"/>
        <w:rPr>
          <w:rFonts w:eastAsia="Calibri" w:cs="Times New Roman"/>
          <w:szCs w:val="24"/>
        </w:rPr>
      </w:pPr>
      <w:r w:rsidRPr="005214B8">
        <w:rPr>
          <w:rFonts w:eastAsia="Calibri" w:cs="Times New Roman"/>
          <w:szCs w:val="24"/>
        </w:rPr>
        <w:t>Avtalur um avmarkan av sølu kunnu hava sama virknað sum avtalur um at avmarkan av framleiðslu, tí hetta hevur við sær, at keyparin ikki fær møguleika fyri at keypa ta mongd av ávísu vøruni og tænastuni, sum hann ynskir. Eftirgjørda avmarkingin av útboðnum vil tískil - alt annað líka - hava við sær, at prísin á vøruni hækkar.</w:t>
      </w:r>
    </w:p>
    <w:p w14:paraId="1067156E" w14:textId="77777777" w:rsidR="00797F92" w:rsidRPr="005214B8" w:rsidRDefault="00797F92" w:rsidP="00797F92">
      <w:pPr>
        <w:spacing w:after="160"/>
        <w:jc w:val="both"/>
        <w:rPr>
          <w:rFonts w:eastAsia="Calibri" w:cs="Times New Roman"/>
          <w:b/>
          <w:bCs/>
        </w:rPr>
      </w:pPr>
      <w:r w:rsidRPr="005214B8">
        <w:rPr>
          <w:rFonts w:eastAsia="Calibri" w:cs="Times New Roman"/>
          <w:b/>
          <w:bCs/>
          <w:szCs w:val="24"/>
        </w:rPr>
        <w:t>§ 30, stk. 3, nr. 3.</w:t>
      </w:r>
    </w:p>
    <w:p w14:paraId="5DADE99C" w14:textId="77777777" w:rsidR="00797F92" w:rsidRPr="005214B8" w:rsidRDefault="00797F92" w:rsidP="00797F92">
      <w:pPr>
        <w:spacing w:after="160"/>
        <w:jc w:val="both"/>
        <w:rPr>
          <w:rFonts w:eastAsia="Calibri" w:cs="Times New Roman"/>
          <w:szCs w:val="24"/>
        </w:rPr>
      </w:pPr>
      <w:r w:rsidRPr="005214B8">
        <w:rPr>
          <w:rFonts w:eastAsia="Calibri" w:cs="Times New Roman"/>
        </w:rPr>
        <w:t>Í nr. 3 verður skotið upp, at revsingin fyri kartellvirksemi kann vera við fongsli í upp til 1 ár og 6. mánaðir, um fyritøkur í sama søluliðið gera avtalu um at býta sundur marknaðir ella kundar sínámillum.</w:t>
      </w:r>
      <w:r w:rsidRPr="005214B8">
        <w:rPr>
          <w:rFonts w:eastAsia="Calibri" w:cs="Times New Roman"/>
          <w:szCs w:val="24"/>
        </w:rPr>
        <w:t xml:space="preserve"> Ásetingin fevnir um eina og hvørja atgerð, sum fyritøkur í sama søluliðið, við avtalu, gera um at býta sundur marknaðir ella kundar sínámillum. Avtalur um býti av marknaðum ella kundum avmarka møguleikarnar hjá kundum, hetta viðførir alt annað líka, at prísurin tískil hækkar ella at framleiðslan minkar.</w:t>
      </w:r>
    </w:p>
    <w:p w14:paraId="73E7FEE7" w14:textId="77777777" w:rsidR="00797F92" w:rsidRPr="005214B8" w:rsidRDefault="00797F92" w:rsidP="00797F92">
      <w:pPr>
        <w:spacing w:after="160"/>
        <w:jc w:val="both"/>
        <w:rPr>
          <w:rFonts w:eastAsia="Calibri" w:cs="Times New Roman"/>
        </w:rPr>
      </w:pPr>
      <w:r w:rsidRPr="005214B8">
        <w:rPr>
          <w:rFonts w:eastAsia="Calibri" w:cs="Times New Roman"/>
        </w:rPr>
        <w:t xml:space="preserve">Ein avtala um marknaðarbýti, kann bæði fevna um avtalur um býti av ávísum vøru- ella landafrøðiligum marknaði. Ein avtala um býti av kundum kann bæði fevna um ávísar kundar ella kundabólkar, t.d. almennar myndugleikar, smásølur ella endabrúkarar. </w:t>
      </w:r>
    </w:p>
    <w:p w14:paraId="55E311FE" w14:textId="77777777" w:rsidR="00797F92" w:rsidRPr="005214B8" w:rsidRDefault="00797F92" w:rsidP="00797F92">
      <w:pPr>
        <w:spacing w:after="160"/>
        <w:jc w:val="both"/>
        <w:rPr>
          <w:rFonts w:eastAsia="Calibri" w:cs="Times New Roman"/>
          <w:b/>
          <w:bCs/>
        </w:rPr>
      </w:pPr>
      <w:r w:rsidRPr="005214B8">
        <w:rPr>
          <w:rFonts w:eastAsia="Calibri" w:cs="Times New Roman"/>
          <w:b/>
          <w:bCs/>
        </w:rPr>
        <w:t>§ 30, stk. 3, nr. 4</w:t>
      </w:r>
    </w:p>
    <w:p w14:paraId="033615FE" w14:textId="77777777" w:rsidR="00797F92" w:rsidRPr="005214B8" w:rsidRDefault="00797F92" w:rsidP="00797F92">
      <w:pPr>
        <w:spacing w:after="160"/>
        <w:jc w:val="both"/>
        <w:rPr>
          <w:rFonts w:eastAsia="Calibri" w:cs="Times New Roman"/>
        </w:rPr>
      </w:pPr>
      <w:r w:rsidRPr="005214B8">
        <w:rPr>
          <w:rFonts w:eastAsia="Calibri" w:cs="Times New Roman"/>
        </w:rPr>
        <w:t>Í nr. 4 verður skotið upp, at revsingin fyri kartellvirksemi kann vera við fongsli í upp til 1 ár og 6. mánaðir, um fyritøkur í sama søluliðið gera avtalur um at samskipa boð/tilboð. Ásetingin fevnir um eina og hvørja atgerð, sum fyritøkur í sama søluliðið gera sínámillum um at avmarka ta kapping, sum annars vildi verið millum teirra í mun tilboð í sambandi við lisitiatión.</w:t>
      </w:r>
    </w:p>
    <w:p w14:paraId="4CF66725" w14:textId="7EAF93BE" w:rsidR="00797F92" w:rsidRPr="005214B8" w:rsidRDefault="00797F92" w:rsidP="00797F92">
      <w:pPr>
        <w:spacing w:after="160"/>
        <w:jc w:val="both"/>
        <w:rPr>
          <w:rFonts w:eastAsia="Calibri" w:cs="Times New Roman"/>
        </w:rPr>
      </w:pPr>
      <w:r w:rsidRPr="005214B8">
        <w:rPr>
          <w:rFonts w:eastAsia="Calibri" w:cs="Times New Roman"/>
        </w:rPr>
        <w:t>Revsisubjektið eftir hesi ásetingini er tann, sum ger kartelavtalu millum fyritøkur í sama søluliðið, tvs. avtalur millum kappingarneytar. Revsisubjektið kann tó eisini vera tann, sum hevur mælt til ella á annan hátt viðvirka til, at fyritøkur í sama søluliðið gera kartel</w:t>
      </w:r>
      <w:r w:rsidR="005727A4" w:rsidRPr="005214B8">
        <w:rPr>
          <w:rFonts w:eastAsia="Calibri" w:cs="Times New Roman"/>
        </w:rPr>
        <w:t>l</w:t>
      </w:r>
      <w:r w:rsidRPr="005214B8">
        <w:rPr>
          <w:rFonts w:eastAsia="Calibri" w:cs="Times New Roman"/>
        </w:rPr>
        <w:t>avtalu, t.d. formaðurin ella stjórin í eini samtøku av fyritøkum, herundir vinnugreinafeløg, sambært almennu reglunum í revsilógini um viðvirkan.</w:t>
      </w:r>
    </w:p>
    <w:p w14:paraId="23DFE74A" w14:textId="638C9943" w:rsidR="00797F92" w:rsidRPr="005214B8" w:rsidRDefault="00797F92" w:rsidP="00797F92">
      <w:pPr>
        <w:spacing w:after="160"/>
        <w:jc w:val="both"/>
        <w:rPr>
          <w:rFonts w:eastAsia="Calibri" w:cs="Times New Roman"/>
        </w:rPr>
      </w:pPr>
      <w:r w:rsidRPr="005214B8">
        <w:rPr>
          <w:rFonts w:eastAsia="Calibri" w:cs="Times New Roman"/>
        </w:rPr>
        <w:lastRenderedPageBreak/>
        <w:t>Umframt at brotið skal vera framt tilætlað er eisini krav um, at brotið er av grovum slagi. Tað er í høvuðsheitum vavi av brotinum ella tann skaðavirknað</w:t>
      </w:r>
      <w:r w:rsidR="005727A4" w:rsidRPr="005214B8">
        <w:rPr>
          <w:rFonts w:eastAsia="Calibri" w:cs="Times New Roman"/>
        </w:rPr>
        <w:t>ur</w:t>
      </w:r>
      <w:r w:rsidRPr="005214B8">
        <w:rPr>
          <w:rFonts w:eastAsia="Calibri" w:cs="Times New Roman"/>
        </w:rPr>
        <w:t>, sum brotið er egna at hava við sær, sum hevur ávirkan á, hvørt talan er um brot av grovum slagi.</w:t>
      </w:r>
    </w:p>
    <w:p w14:paraId="5FB8BB20" w14:textId="77777777" w:rsidR="00797F92" w:rsidRPr="005214B8" w:rsidRDefault="00797F92" w:rsidP="00797F92">
      <w:pPr>
        <w:spacing w:after="160"/>
        <w:jc w:val="both"/>
        <w:rPr>
          <w:rFonts w:eastAsia="Calibri" w:cs="Times New Roman"/>
        </w:rPr>
      </w:pPr>
      <w:r w:rsidRPr="005214B8">
        <w:rPr>
          <w:rFonts w:eastAsia="Calibri" w:cs="Times New Roman"/>
        </w:rPr>
        <w:t xml:space="preserve">Við vavi av brotinum er at skilja marknaðarútbreiðsluna av brotinum og hvussu leingi brotið hevur varða. Sambært ásetingini er tað ikki eitt krav, at tað kann staðfestast veruligur skaðavirkningur; tað er nøktandi at brotið er av einum slíkum slagi, at brotið kann viðføra ein skaða, ella er egnað hesum viðvíkjandi. </w:t>
      </w:r>
    </w:p>
    <w:p w14:paraId="4CEFB223" w14:textId="77777777" w:rsidR="00797F92" w:rsidRPr="005214B8" w:rsidRDefault="00797F92" w:rsidP="00797F92">
      <w:pPr>
        <w:spacing w:after="160"/>
        <w:jc w:val="both"/>
        <w:rPr>
          <w:rFonts w:eastAsia="Calibri" w:cs="Times New Roman"/>
        </w:rPr>
      </w:pPr>
      <w:r w:rsidRPr="005214B8">
        <w:rPr>
          <w:rFonts w:eastAsia="Calibri" w:cs="Times New Roman"/>
        </w:rPr>
        <w:t>Er brotið ikki framt tilætlað ella av grovum slagi, er treytirnar fyri fongsulsrevsing sambært ásetingini ikki til staðar.</w:t>
      </w:r>
    </w:p>
    <w:p w14:paraId="143FBD5E" w14:textId="77777777" w:rsidR="00252F76" w:rsidRPr="005214B8" w:rsidRDefault="00252F76" w:rsidP="00541983">
      <w:pPr>
        <w:jc w:val="both"/>
        <w:rPr>
          <w:rFonts w:cs="Times New Roman"/>
          <w:szCs w:val="24"/>
        </w:rPr>
      </w:pPr>
    </w:p>
    <w:p w14:paraId="608C2FB4" w14:textId="1402AF75" w:rsidR="00541983" w:rsidRPr="005214B8" w:rsidRDefault="00252F76" w:rsidP="00541983">
      <w:pPr>
        <w:jc w:val="both"/>
        <w:rPr>
          <w:rFonts w:cs="Times New Roman"/>
          <w:b/>
          <w:bCs/>
          <w:szCs w:val="24"/>
        </w:rPr>
      </w:pPr>
      <w:r w:rsidRPr="005214B8">
        <w:rPr>
          <w:rFonts w:cs="Times New Roman"/>
          <w:b/>
          <w:bCs/>
          <w:szCs w:val="24"/>
        </w:rPr>
        <w:t xml:space="preserve">§ 30. Stk. </w:t>
      </w:r>
      <w:r w:rsidR="009D2FEC" w:rsidRPr="005214B8">
        <w:rPr>
          <w:rFonts w:cs="Times New Roman"/>
          <w:b/>
          <w:bCs/>
          <w:szCs w:val="24"/>
        </w:rPr>
        <w:t>5</w:t>
      </w:r>
    </w:p>
    <w:p w14:paraId="510E3CCA" w14:textId="3972E774" w:rsidR="008E429D" w:rsidRPr="005214B8" w:rsidRDefault="008E429D" w:rsidP="00541983">
      <w:pPr>
        <w:jc w:val="both"/>
        <w:rPr>
          <w:rFonts w:cs="Times New Roman"/>
          <w:szCs w:val="24"/>
        </w:rPr>
      </w:pPr>
      <w:r w:rsidRPr="005214B8">
        <w:rPr>
          <w:rFonts w:cs="Times New Roman"/>
          <w:szCs w:val="24"/>
        </w:rPr>
        <w:t xml:space="preserve">Ongin viðmerking er til § 30, stk. </w:t>
      </w:r>
      <w:r w:rsidR="009D2FEC" w:rsidRPr="005214B8">
        <w:rPr>
          <w:rFonts w:cs="Times New Roman"/>
          <w:szCs w:val="24"/>
        </w:rPr>
        <w:t>5</w:t>
      </w:r>
      <w:r w:rsidRPr="005214B8">
        <w:rPr>
          <w:rFonts w:cs="Times New Roman"/>
          <w:szCs w:val="24"/>
        </w:rPr>
        <w:t>.</w:t>
      </w:r>
    </w:p>
    <w:p w14:paraId="4F8B5C07" w14:textId="77777777" w:rsidR="00BC65D0" w:rsidRPr="005214B8" w:rsidRDefault="00BC65D0" w:rsidP="00541983">
      <w:pPr>
        <w:jc w:val="both"/>
        <w:rPr>
          <w:rFonts w:cs="Times New Roman"/>
          <w:szCs w:val="24"/>
        </w:rPr>
      </w:pPr>
    </w:p>
    <w:p w14:paraId="4171A5AB" w14:textId="4767CAFA" w:rsidR="00BC65D0" w:rsidRPr="005214B8" w:rsidRDefault="00BC65D0" w:rsidP="00541983">
      <w:pPr>
        <w:jc w:val="both"/>
        <w:rPr>
          <w:rFonts w:cs="Times New Roman"/>
          <w:b/>
          <w:bCs/>
          <w:szCs w:val="24"/>
        </w:rPr>
      </w:pPr>
      <w:r w:rsidRPr="005214B8">
        <w:rPr>
          <w:rFonts w:cs="Times New Roman"/>
          <w:b/>
          <w:bCs/>
          <w:szCs w:val="24"/>
        </w:rPr>
        <w:t>§ 3</w:t>
      </w:r>
      <w:r w:rsidR="00F41117" w:rsidRPr="005214B8">
        <w:rPr>
          <w:rFonts w:cs="Times New Roman"/>
          <w:b/>
          <w:bCs/>
          <w:szCs w:val="24"/>
        </w:rPr>
        <w:t>0</w:t>
      </w:r>
      <w:r w:rsidRPr="005214B8">
        <w:rPr>
          <w:rFonts w:cs="Times New Roman"/>
          <w:b/>
          <w:bCs/>
          <w:szCs w:val="24"/>
        </w:rPr>
        <w:t xml:space="preserve">, stk. </w:t>
      </w:r>
      <w:r w:rsidR="009D2FEC" w:rsidRPr="005214B8">
        <w:rPr>
          <w:rFonts w:cs="Times New Roman"/>
          <w:b/>
          <w:bCs/>
          <w:szCs w:val="24"/>
        </w:rPr>
        <w:t>6</w:t>
      </w:r>
    </w:p>
    <w:p w14:paraId="026AA77F" w14:textId="272BB459" w:rsidR="00981987" w:rsidRPr="005214B8" w:rsidRDefault="00BC65D0" w:rsidP="00541983">
      <w:pPr>
        <w:jc w:val="both"/>
        <w:rPr>
          <w:rFonts w:cs="Times New Roman"/>
          <w:b/>
          <w:bCs/>
          <w:szCs w:val="24"/>
        </w:rPr>
      </w:pPr>
      <w:r w:rsidRPr="005214B8">
        <w:rPr>
          <w:rFonts w:cs="Times New Roman"/>
          <w:szCs w:val="24"/>
        </w:rPr>
        <w:t xml:space="preserve">Skotið verður upp at fyrningarfreistin er 5 ár. </w:t>
      </w:r>
      <w:r w:rsidR="00981987" w:rsidRPr="005214B8">
        <w:rPr>
          <w:rFonts w:cs="Times New Roman"/>
          <w:b/>
          <w:bCs/>
          <w:szCs w:val="24"/>
        </w:rPr>
        <w:t xml:space="preserve"> </w:t>
      </w:r>
    </w:p>
    <w:p w14:paraId="52B285C9" w14:textId="25C3467D" w:rsidR="00FF557B" w:rsidRPr="005214B8" w:rsidRDefault="00FF557B" w:rsidP="00541983">
      <w:pPr>
        <w:jc w:val="both"/>
        <w:rPr>
          <w:rFonts w:cs="Times New Roman"/>
          <w:b/>
          <w:bCs/>
          <w:szCs w:val="24"/>
        </w:rPr>
      </w:pPr>
    </w:p>
    <w:p w14:paraId="4F73F46A" w14:textId="6782FB50" w:rsidR="00FF557B" w:rsidRPr="005214B8" w:rsidRDefault="00FF557B" w:rsidP="00541983">
      <w:pPr>
        <w:jc w:val="both"/>
        <w:rPr>
          <w:rFonts w:cs="Times New Roman"/>
          <w:b/>
          <w:bCs/>
          <w:szCs w:val="24"/>
        </w:rPr>
      </w:pPr>
      <w:r w:rsidRPr="005214B8">
        <w:rPr>
          <w:rFonts w:cs="Times New Roman"/>
          <w:b/>
          <w:bCs/>
          <w:szCs w:val="24"/>
        </w:rPr>
        <w:t>Til § 30 a</w:t>
      </w:r>
    </w:p>
    <w:p w14:paraId="41B39D65" w14:textId="6D7F6D20" w:rsidR="00ED1D95" w:rsidRPr="005214B8" w:rsidRDefault="00ED1D95" w:rsidP="00ED1D95">
      <w:pPr>
        <w:jc w:val="both"/>
        <w:rPr>
          <w:rFonts w:cs="Times New Roman"/>
          <w:szCs w:val="24"/>
        </w:rPr>
      </w:pPr>
      <w:r w:rsidRPr="005214B8">
        <w:rPr>
          <w:rFonts w:cs="Times New Roman"/>
          <w:szCs w:val="24"/>
        </w:rPr>
        <w:t>Í § 30 a verður ásett ein revsilin</w:t>
      </w:r>
      <w:r w:rsidR="00A74E08" w:rsidRPr="005214B8">
        <w:rPr>
          <w:rFonts w:cs="Times New Roman"/>
          <w:szCs w:val="24"/>
        </w:rPr>
        <w:t>nandi</w:t>
      </w:r>
      <w:r w:rsidRPr="005214B8">
        <w:rPr>
          <w:rFonts w:cs="Times New Roman"/>
          <w:szCs w:val="24"/>
        </w:rPr>
        <w:t xml:space="preserve"> fyriskipan, har kartell luttakara kunnu fáa ákæruafturtøku ella revsiminkan (samlað kallað revsili</w:t>
      </w:r>
      <w:r w:rsidR="00A74E08" w:rsidRPr="005214B8">
        <w:rPr>
          <w:rFonts w:cs="Times New Roman"/>
          <w:szCs w:val="24"/>
        </w:rPr>
        <w:t>nnan</w:t>
      </w:r>
      <w:r w:rsidRPr="005214B8">
        <w:rPr>
          <w:rFonts w:cs="Times New Roman"/>
          <w:szCs w:val="24"/>
        </w:rPr>
        <w:t>), um teir lúka nærri ásettar treytir. Tær evnisrættarligu (materiellu) reglurnar fyri revsilinkan eru at finna í § 30 a, stk. 1-5 og 10-12, meðan rættargangsreglurnar (prosessuellu) eru finna í § 30 a, stk. 6-9.</w:t>
      </w:r>
    </w:p>
    <w:p w14:paraId="22AA09A7" w14:textId="77777777" w:rsidR="00ED1D95" w:rsidRPr="005214B8" w:rsidRDefault="00ED1D95" w:rsidP="00ED1D95">
      <w:pPr>
        <w:jc w:val="both"/>
        <w:rPr>
          <w:rFonts w:cs="Times New Roman"/>
          <w:szCs w:val="24"/>
        </w:rPr>
      </w:pPr>
    </w:p>
    <w:p w14:paraId="70411CF6" w14:textId="4F95D5F6" w:rsidR="00ED1D95" w:rsidRPr="005214B8" w:rsidRDefault="00ED1D95" w:rsidP="00ED1D95">
      <w:pPr>
        <w:jc w:val="both"/>
        <w:rPr>
          <w:rFonts w:cs="Times New Roman"/>
          <w:szCs w:val="24"/>
        </w:rPr>
      </w:pPr>
      <w:r w:rsidRPr="005214B8">
        <w:rPr>
          <w:rFonts w:cs="Times New Roman"/>
          <w:szCs w:val="24"/>
        </w:rPr>
        <w:t>Ein fyriskipan um revsilin</w:t>
      </w:r>
      <w:r w:rsidR="00A74E08" w:rsidRPr="005214B8">
        <w:rPr>
          <w:rFonts w:cs="Times New Roman"/>
          <w:szCs w:val="24"/>
        </w:rPr>
        <w:t>nan</w:t>
      </w:r>
      <w:r w:rsidRPr="005214B8">
        <w:rPr>
          <w:rFonts w:cs="Times New Roman"/>
          <w:szCs w:val="24"/>
        </w:rPr>
        <w:t xml:space="preserve"> hevur fyrst og fremst til endamáls at avdúka ólógligt kartellvirksemi, men skal harn</w:t>
      </w:r>
      <w:r w:rsidR="00A74E08" w:rsidRPr="005214B8">
        <w:rPr>
          <w:rFonts w:cs="Times New Roman"/>
          <w:szCs w:val="24"/>
        </w:rPr>
        <w:t>æst</w:t>
      </w:r>
      <w:r w:rsidRPr="005214B8">
        <w:rPr>
          <w:rFonts w:cs="Times New Roman"/>
          <w:szCs w:val="24"/>
        </w:rPr>
        <w:t xml:space="preserve"> gera tað lættari fyri myndugleikarnar at útvega sær neyðugt próvtilfar til eitt komandi sakarmál. Ásetingin hevur eisini eitt fyribyrgjandi endamál, tí vandin fyri at ein av kartelllutakaranum kann avdúka kartellið, kann ræða fyritøkur frá at gerast partar av kartellavtalum. Royndir frá ES-Kommissiónini vísa, at ein fyriskipan um revsilin</w:t>
      </w:r>
      <w:r w:rsidR="00A74E08" w:rsidRPr="005214B8">
        <w:rPr>
          <w:rFonts w:cs="Times New Roman"/>
          <w:szCs w:val="24"/>
        </w:rPr>
        <w:t>nan</w:t>
      </w:r>
      <w:r w:rsidRPr="005214B8">
        <w:rPr>
          <w:rFonts w:cs="Times New Roman"/>
          <w:szCs w:val="24"/>
        </w:rPr>
        <w:t xml:space="preserve"> er eitt munagott amboð í royndini at basa kartel</w:t>
      </w:r>
      <w:r w:rsidR="00A74E08" w:rsidRPr="005214B8">
        <w:rPr>
          <w:rFonts w:cs="Times New Roman"/>
          <w:szCs w:val="24"/>
        </w:rPr>
        <w:t>l</w:t>
      </w:r>
      <w:r w:rsidRPr="005214B8">
        <w:rPr>
          <w:rFonts w:cs="Times New Roman"/>
          <w:szCs w:val="24"/>
        </w:rPr>
        <w:t>virksemi. ES-Kommissiónin og flestu av ES-limalondunum hava í dag fyriskipanir um revsilin</w:t>
      </w:r>
      <w:r w:rsidR="00A74E08" w:rsidRPr="005214B8">
        <w:rPr>
          <w:rFonts w:cs="Times New Roman"/>
          <w:szCs w:val="24"/>
        </w:rPr>
        <w:t>nan</w:t>
      </w:r>
      <w:r w:rsidRPr="005214B8">
        <w:rPr>
          <w:rFonts w:cs="Times New Roman"/>
          <w:szCs w:val="24"/>
        </w:rPr>
        <w:t>.</w:t>
      </w:r>
    </w:p>
    <w:p w14:paraId="0D010CA5" w14:textId="77777777" w:rsidR="00ED1D95" w:rsidRPr="005214B8" w:rsidRDefault="00ED1D95" w:rsidP="00ED1D95">
      <w:pPr>
        <w:jc w:val="both"/>
        <w:rPr>
          <w:rFonts w:cs="Times New Roman"/>
          <w:szCs w:val="24"/>
        </w:rPr>
      </w:pPr>
    </w:p>
    <w:p w14:paraId="7C4ED268" w14:textId="0E7C35E7" w:rsidR="00ED1D95" w:rsidRPr="005214B8" w:rsidRDefault="00ED1D95" w:rsidP="00ED1D95">
      <w:pPr>
        <w:jc w:val="both"/>
        <w:rPr>
          <w:rFonts w:cs="Times New Roman"/>
          <w:b/>
          <w:i/>
          <w:szCs w:val="24"/>
        </w:rPr>
      </w:pPr>
      <w:r w:rsidRPr="005214B8">
        <w:rPr>
          <w:rFonts w:cs="Times New Roman"/>
          <w:szCs w:val="24"/>
        </w:rPr>
        <w:t>Fyriskipanin um revsilin</w:t>
      </w:r>
      <w:r w:rsidR="00A74E08" w:rsidRPr="005214B8">
        <w:rPr>
          <w:rFonts w:cs="Times New Roman"/>
          <w:szCs w:val="24"/>
        </w:rPr>
        <w:t>nan</w:t>
      </w:r>
      <w:r w:rsidRPr="005214B8">
        <w:rPr>
          <w:rFonts w:cs="Times New Roman"/>
          <w:szCs w:val="24"/>
        </w:rPr>
        <w:t xml:space="preserve"> í hesum lógaruppskotið svarar í stóran mun til til ta fyriskipan, ið ES-Kommissiónin og kappingarmyndugleikarnir í EU-londnum hava ment í felag (ECN-myndilin).</w:t>
      </w:r>
    </w:p>
    <w:p w14:paraId="76EAD005" w14:textId="77777777" w:rsidR="00ED1D95" w:rsidRPr="005214B8" w:rsidRDefault="00ED1D95" w:rsidP="00ED1D95">
      <w:pPr>
        <w:jc w:val="both"/>
        <w:rPr>
          <w:rFonts w:cs="Times New Roman"/>
          <w:b/>
          <w:i/>
          <w:szCs w:val="24"/>
        </w:rPr>
      </w:pPr>
    </w:p>
    <w:p w14:paraId="293B53EB" w14:textId="4430821D" w:rsidR="00ED1D95" w:rsidRPr="005214B8" w:rsidRDefault="00ED1D95" w:rsidP="00ED1D95">
      <w:pPr>
        <w:jc w:val="both"/>
        <w:rPr>
          <w:rFonts w:cs="Times New Roman"/>
          <w:szCs w:val="24"/>
        </w:rPr>
      </w:pPr>
      <w:r w:rsidRPr="005214B8">
        <w:rPr>
          <w:rFonts w:cs="Times New Roman"/>
          <w:szCs w:val="24"/>
        </w:rPr>
        <w:t>Sambært § 82, nr. 9 og 10 í revsilógini eru møguleiki hjá dómstólinum – ella ákæruvaldinum við sektaruppskot at lækka revsingina í einum kappingarmáli. Mett verður ikki, at ásetingin í § 82 í revsilógini er eins nágreinilig sum revsilin</w:t>
      </w:r>
      <w:r w:rsidR="00A74E08" w:rsidRPr="005214B8">
        <w:rPr>
          <w:rFonts w:cs="Times New Roman"/>
          <w:szCs w:val="24"/>
        </w:rPr>
        <w:t>nandi</w:t>
      </w:r>
      <w:r w:rsidRPr="005214B8">
        <w:rPr>
          <w:rFonts w:cs="Times New Roman"/>
          <w:szCs w:val="24"/>
        </w:rPr>
        <w:t xml:space="preserve"> fyriskipanir á kappingarøkinum í grannalondum okkara. Fyri tað fyrsta, er ikki greitt hjá føroyskum fyritøkum, hvussu stór og undir hvørjum treytum ein revsilin</w:t>
      </w:r>
      <w:r w:rsidR="00A74E08" w:rsidRPr="005214B8">
        <w:rPr>
          <w:rFonts w:cs="Times New Roman"/>
          <w:szCs w:val="24"/>
        </w:rPr>
        <w:t>nan</w:t>
      </w:r>
      <w:r w:rsidRPr="005214B8">
        <w:rPr>
          <w:rFonts w:cs="Times New Roman"/>
          <w:szCs w:val="24"/>
        </w:rPr>
        <w:t xml:space="preserve"> verður latin. Harnæst eru sannlíkindini fyri ákæruafturtøku lítil. Sum tað triðja, hevur tað avgerandi týdning fyri fyritøkur, at hesar skjótt kunnu fáa eina fráboðan um møguleikarnar fyri at fáa eina revsilin</w:t>
      </w:r>
      <w:r w:rsidR="00A74E08" w:rsidRPr="005214B8">
        <w:rPr>
          <w:rFonts w:cs="Times New Roman"/>
          <w:szCs w:val="24"/>
        </w:rPr>
        <w:t>nan</w:t>
      </w:r>
      <w:r w:rsidRPr="005214B8">
        <w:rPr>
          <w:rFonts w:cs="Times New Roman"/>
          <w:szCs w:val="24"/>
        </w:rPr>
        <w:t xml:space="preserve"> í einum ítøkiligum máli. Hesar møguleikar hava føroyskar fyritøkur ikki í dag, tí hesi viðurskifti verður støðan ikki tikin til fyrr enn málið er endaligt í einari møguligari dómsviðgerð. </w:t>
      </w:r>
    </w:p>
    <w:p w14:paraId="640F1AD6" w14:textId="77777777" w:rsidR="00ED1D95" w:rsidRPr="005214B8" w:rsidRDefault="00ED1D95" w:rsidP="00ED1D95">
      <w:pPr>
        <w:jc w:val="both"/>
        <w:rPr>
          <w:rFonts w:cs="Times New Roman"/>
          <w:szCs w:val="24"/>
        </w:rPr>
      </w:pPr>
    </w:p>
    <w:p w14:paraId="328573FC" w14:textId="5698EFB3" w:rsidR="00ED1D95" w:rsidRPr="005214B8" w:rsidRDefault="00ED1D95" w:rsidP="00ED1D95">
      <w:pPr>
        <w:jc w:val="both"/>
        <w:rPr>
          <w:rFonts w:cs="Times New Roman"/>
          <w:szCs w:val="24"/>
        </w:rPr>
      </w:pPr>
      <w:r w:rsidRPr="005214B8">
        <w:rPr>
          <w:rFonts w:cs="Times New Roman"/>
          <w:szCs w:val="24"/>
        </w:rPr>
        <w:t>Møguleikin fyri revsilin</w:t>
      </w:r>
      <w:r w:rsidR="00A74E08" w:rsidRPr="005214B8">
        <w:rPr>
          <w:rFonts w:cs="Times New Roman"/>
          <w:szCs w:val="24"/>
        </w:rPr>
        <w:t>nan</w:t>
      </w:r>
      <w:r w:rsidRPr="005214B8">
        <w:rPr>
          <w:rFonts w:cs="Times New Roman"/>
          <w:szCs w:val="24"/>
        </w:rPr>
        <w:t xml:space="preserve"> er galdandi fyri løgfrøðiligar og ikki løgfrøðiligar persónar, sum hava luttikið í einum kartelli. Hetta merkir, at fyritøkur, ið hava luttikið í einum kartellið, eins og verandi og undanfarnir nevndarlimir, limir í stjórnini og starvsfólk, ið hava luttikið í einum kartelli, kunnu við umsókn søkja um revsilin</w:t>
      </w:r>
      <w:r w:rsidR="00A74E08" w:rsidRPr="005214B8">
        <w:rPr>
          <w:rFonts w:cs="Times New Roman"/>
          <w:szCs w:val="24"/>
        </w:rPr>
        <w:t>nan</w:t>
      </w:r>
      <w:r w:rsidRPr="005214B8">
        <w:rPr>
          <w:rFonts w:cs="Times New Roman"/>
          <w:szCs w:val="24"/>
        </w:rPr>
        <w:t>. Ein serstøk umsókn um revsilin</w:t>
      </w:r>
      <w:r w:rsidR="00A74E08" w:rsidRPr="005214B8">
        <w:rPr>
          <w:rFonts w:cs="Times New Roman"/>
          <w:szCs w:val="24"/>
        </w:rPr>
        <w:t>nan</w:t>
      </w:r>
      <w:r w:rsidRPr="005214B8">
        <w:rPr>
          <w:rFonts w:cs="Times New Roman"/>
          <w:szCs w:val="24"/>
        </w:rPr>
        <w:t xml:space="preserve"> frá ein </w:t>
      </w:r>
      <w:r w:rsidRPr="005214B8">
        <w:rPr>
          <w:rFonts w:cs="Times New Roman"/>
          <w:szCs w:val="24"/>
        </w:rPr>
        <w:lastRenderedPageBreak/>
        <w:t>núverandi starvsfólki, sum vanliga ikki teknar fyritøkuna, ella frá ein fyrrverandi starvsfólki, fevnir ikki um tann løgfrøðiliga persónin. Ein umsókn um revsilin</w:t>
      </w:r>
      <w:r w:rsidR="00A74E08" w:rsidRPr="005214B8">
        <w:rPr>
          <w:rFonts w:cs="Times New Roman"/>
          <w:szCs w:val="24"/>
        </w:rPr>
        <w:t>nan</w:t>
      </w:r>
      <w:r w:rsidRPr="005214B8">
        <w:rPr>
          <w:rFonts w:cs="Times New Roman"/>
          <w:szCs w:val="24"/>
        </w:rPr>
        <w:t xml:space="preserve"> frá einum fysiskum persóni, sum vanliga teknar fyritøkuna, fevnir bert um tann løgfrøðiliga persónin, sum viðkomandi starvast fyri.</w:t>
      </w:r>
    </w:p>
    <w:p w14:paraId="44BF6822" w14:textId="77777777" w:rsidR="00ED1D95" w:rsidRPr="005214B8" w:rsidRDefault="00ED1D95" w:rsidP="00ED1D95">
      <w:pPr>
        <w:jc w:val="both"/>
        <w:rPr>
          <w:rFonts w:cs="Times New Roman"/>
          <w:szCs w:val="24"/>
        </w:rPr>
      </w:pPr>
    </w:p>
    <w:p w14:paraId="7E0AB52B" w14:textId="35C2653F" w:rsidR="00ED1D95" w:rsidRPr="005214B8" w:rsidRDefault="00ED1D95" w:rsidP="00ED1D95">
      <w:pPr>
        <w:jc w:val="both"/>
        <w:rPr>
          <w:rFonts w:cs="Times New Roman"/>
          <w:szCs w:val="24"/>
        </w:rPr>
      </w:pPr>
      <w:r w:rsidRPr="005214B8">
        <w:rPr>
          <w:rFonts w:cs="Times New Roman"/>
          <w:szCs w:val="24"/>
        </w:rPr>
        <w:t>Um ein umsøkjari ikki lýkur øll krøv fyri revsilin</w:t>
      </w:r>
      <w:r w:rsidR="00B32AD1" w:rsidRPr="005214B8">
        <w:rPr>
          <w:rFonts w:cs="Times New Roman"/>
          <w:szCs w:val="24"/>
        </w:rPr>
        <w:t>nan</w:t>
      </w:r>
      <w:r w:rsidRPr="005214B8">
        <w:rPr>
          <w:rFonts w:cs="Times New Roman"/>
          <w:szCs w:val="24"/>
        </w:rPr>
        <w:t>, er ikki møguligt hjá viðkomandi at fáa revsilin</w:t>
      </w:r>
      <w:r w:rsidR="00B32AD1" w:rsidRPr="005214B8">
        <w:rPr>
          <w:rFonts w:cs="Times New Roman"/>
          <w:szCs w:val="24"/>
        </w:rPr>
        <w:t>nan</w:t>
      </w:r>
      <w:r w:rsidRPr="005214B8">
        <w:rPr>
          <w:rFonts w:cs="Times New Roman"/>
          <w:szCs w:val="24"/>
        </w:rPr>
        <w:t>. Hóast hetta í prinsippinum skuldi merkt, at tað tískil gerst eitt frítt pláss hjá tí næsta umsøkjara í raðfylgjuni, so merkir hetta tó ikki, at eftirfylgjandi umsøkjarar rykkja upp í raðfylgjuni. Umsøkjarar um revsilin</w:t>
      </w:r>
      <w:r w:rsidR="00B32AD1" w:rsidRPr="005214B8">
        <w:rPr>
          <w:rFonts w:cs="Times New Roman"/>
          <w:szCs w:val="24"/>
        </w:rPr>
        <w:t>nan</w:t>
      </w:r>
      <w:r w:rsidRPr="005214B8">
        <w:rPr>
          <w:rFonts w:cs="Times New Roman"/>
          <w:szCs w:val="24"/>
        </w:rPr>
        <w:t xml:space="preserve"> kunnu bert fáa ta pláss í raðfylgjuni, sum virðið á teimum upplýsingum, sum umsøkjarin kemur við, heimilar teimum á umsóknardegnum.</w:t>
      </w:r>
    </w:p>
    <w:p w14:paraId="7BD52422" w14:textId="77777777" w:rsidR="00ED1D95" w:rsidRPr="005214B8" w:rsidRDefault="00ED1D95" w:rsidP="00ED1D95">
      <w:pPr>
        <w:jc w:val="both"/>
        <w:rPr>
          <w:rFonts w:cs="Times New Roman"/>
          <w:szCs w:val="24"/>
        </w:rPr>
      </w:pPr>
    </w:p>
    <w:p w14:paraId="3AD833BF" w14:textId="77777777" w:rsidR="00ED1D95" w:rsidRPr="005214B8" w:rsidRDefault="00ED1D95" w:rsidP="00ED1D95">
      <w:pPr>
        <w:jc w:val="both"/>
        <w:rPr>
          <w:rFonts w:cs="Times New Roman"/>
          <w:szCs w:val="24"/>
        </w:rPr>
      </w:pPr>
      <w:r w:rsidRPr="005214B8">
        <w:rPr>
          <w:rFonts w:cs="Times New Roman"/>
          <w:szCs w:val="24"/>
        </w:rPr>
        <w:t>Skotið verður upp, at fyriskipanin er galdandi fyri framtíðar kartellir, kartellir, sum er galdandi tá fyriskipanin verður sett í gildi, eins og til galdandi kartellir, sum vóru galdandi, áðrenn fyriskipanini varð sett í gildi, men sum eru steðga, tá fyriskipanin verður sett í gildi, og har kartellviðurskifitini ikki eru fyrnað sambært § 30, stk. 6.</w:t>
      </w:r>
    </w:p>
    <w:p w14:paraId="26F02500" w14:textId="6B2387BA" w:rsidR="00FF557B" w:rsidRPr="005214B8" w:rsidRDefault="00FF557B" w:rsidP="00541983">
      <w:pPr>
        <w:jc w:val="both"/>
        <w:rPr>
          <w:rFonts w:cs="Times New Roman"/>
          <w:b/>
          <w:bCs/>
          <w:szCs w:val="24"/>
        </w:rPr>
      </w:pPr>
    </w:p>
    <w:p w14:paraId="75B9991D" w14:textId="77777777" w:rsidR="00ED1D95" w:rsidRPr="005214B8" w:rsidRDefault="00ED1D95" w:rsidP="00ED1D95">
      <w:pPr>
        <w:jc w:val="both"/>
        <w:rPr>
          <w:rFonts w:cs="Times New Roman"/>
          <w:b/>
          <w:bCs/>
          <w:szCs w:val="24"/>
        </w:rPr>
      </w:pPr>
      <w:r w:rsidRPr="005214B8">
        <w:rPr>
          <w:rFonts w:cs="Times New Roman"/>
          <w:b/>
          <w:bCs/>
          <w:szCs w:val="24"/>
        </w:rPr>
        <w:t>Til § 30 a, stk. 1.</w:t>
      </w:r>
    </w:p>
    <w:p w14:paraId="6C33EEB6" w14:textId="77777777" w:rsidR="00ED1D95" w:rsidRPr="005214B8" w:rsidRDefault="00ED1D95" w:rsidP="00ED1D95">
      <w:pPr>
        <w:jc w:val="both"/>
        <w:rPr>
          <w:rFonts w:cs="Times New Roman"/>
          <w:szCs w:val="24"/>
        </w:rPr>
      </w:pPr>
      <w:r w:rsidRPr="005214B8">
        <w:rPr>
          <w:rFonts w:cs="Times New Roman"/>
          <w:szCs w:val="24"/>
        </w:rPr>
        <w:t xml:space="preserve">Ásetingin staðfestir at bæði løgfrøðiligir og ikki løgfrøðiligir persónar, sum hava luttikið í kartellvirksemi, fáa ákæruafturtøku, um ávísar treytir eru loknar. </w:t>
      </w:r>
    </w:p>
    <w:p w14:paraId="1F599BA7" w14:textId="77777777" w:rsidR="00ED1D95" w:rsidRPr="005214B8" w:rsidRDefault="00ED1D95" w:rsidP="00ED1D95">
      <w:pPr>
        <w:jc w:val="both"/>
        <w:rPr>
          <w:rFonts w:cs="Times New Roman"/>
          <w:szCs w:val="24"/>
        </w:rPr>
      </w:pPr>
    </w:p>
    <w:p w14:paraId="4BB51FEC" w14:textId="77777777" w:rsidR="00ED1D95" w:rsidRPr="005214B8" w:rsidRDefault="00ED1D95" w:rsidP="00ED1D95">
      <w:pPr>
        <w:jc w:val="both"/>
        <w:rPr>
          <w:rFonts w:cs="Times New Roman"/>
          <w:szCs w:val="24"/>
        </w:rPr>
      </w:pPr>
      <w:r w:rsidRPr="005214B8">
        <w:rPr>
          <w:rFonts w:cs="Times New Roman"/>
          <w:szCs w:val="24"/>
        </w:rPr>
        <w:t>Við kartellvirksemi er at skilja avtalur ella samskipað virksemi millum tveir ella fleiri kappingarneytar, sum hevur til endamáls at samskipa teirra atburð á marknaðinum og/ella at ávirka kappingarparametrini á marknaðinum t.d. við at avtala keyps- og søluprísir ella aðrar handilstreytir, at avmarka sølu ella framleiðslu, at býta marknaðin sínámillum ella samskipan av tilboðum.</w:t>
      </w:r>
    </w:p>
    <w:p w14:paraId="7E967ACB" w14:textId="77777777" w:rsidR="00ED1D95" w:rsidRPr="005214B8" w:rsidRDefault="00ED1D95" w:rsidP="00ED1D95">
      <w:pPr>
        <w:jc w:val="both"/>
        <w:rPr>
          <w:rFonts w:cs="Times New Roman"/>
          <w:szCs w:val="24"/>
        </w:rPr>
      </w:pPr>
    </w:p>
    <w:p w14:paraId="6DF1CAAF" w14:textId="0AAF6F35" w:rsidR="00ED1D95" w:rsidRPr="005214B8" w:rsidRDefault="00B32AD1" w:rsidP="00ED1D95">
      <w:pPr>
        <w:jc w:val="both"/>
        <w:rPr>
          <w:rFonts w:cs="Times New Roman"/>
          <w:szCs w:val="24"/>
        </w:rPr>
      </w:pPr>
      <w:r w:rsidRPr="005214B8">
        <w:rPr>
          <w:rFonts w:cs="Times New Roman"/>
          <w:szCs w:val="24"/>
        </w:rPr>
        <w:t>Stk.</w:t>
      </w:r>
      <w:r w:rsidR="00ED1D95" w:rsidRPr="005214B8">
        <w:rPr>
          <w:rFonts w:cs="Times New Roman"/>
          <w:szCs w:val="24"/>
        </w:rPr>
        <w:t xml:space="preserve"> 1-2 áseta hvørjar treytir skulu vera loknar fyri at ein umsøkjari kann fáa ákæruafturtøku. Fyri tað fyrsta er eitt generelt krav um, at umsøkjarin skal vera tann fyrsti, sum letur myndugleikanum neyðugar upplýsingar um kartellið. Talan skal vera um upplýsingar, sum myndugleikarnir frammanundan ikki hevði kunnleika til, tá umsóknin var myndugleikunum í hendi. Tað er løtan, tá upplýsingarnar vóru myndugleikunum í hendi, ið er avgerandi fyri, um umsøkjarin verður roknaður sum tann fyrsti. Ein umsókn verður roknað sum móttikin, tá umsóknin er komin viðkomandi myndugleika í hendi. Móttøkukvittan frá avvarðandi myndugleikan verður nýtt sum skjalprógv fyri, nær umsóknin var myndugleikanum í hendi, sbr. viðmerkingunum til § 31 a, stk. 8. </w:t>
      </w:r>
    </w:p>
    <w:p w14:paraId="6FF98F09" w14:textId="77777777" w:rsidR="00ED1D95" w:rsidRPr="005214B8" w:rsidRDefault="00ED1D95" w:rsidP="00ED1D95">
      <w:pPr>
        <w:jc w:val="both"/>
        <w:rPr>
          <w:rFonts w:cs="Times New Roman"/>
          <w:szCs w:val="24"/>
        </w:rPr>
      </w:pPr>
    </w:p>
    <w:p w14:paraId="53F14906" w14:textId="77777777" w:rsidR="00ED1D95" w:rsidRPr="005214B8" w:rsidRDefault="00ED1D95" w:rsidP="00ED1D95">
      <w:pPr>
        <w:jc w:val="both"/>
        <w:rPr>
          <w:rFonts w:cs="Times New Roman"/>
          <w:szCs w:val="24"/>
        </w:rPr>
      </w:pPr>
      <w:r w:rsidRPr="005214B8">
        <w:rPr>
          <w:rFonts w:cs="Times New Roman"/>
          <w:szCs w:val="24"/>
        </w:rPr>
        <w:t xml:space="preserve">Krav verður eisini sett til virði av upplýsingunum frá umsøkjara, alt eftir um umsóknin verður latin myndugleikunum áðrenn ella eftir, at myndugleikin hevur framt eina eftirlitskanning. </w:t>
      </w:r>
    </w:p>
    <w:p w14:paraId="6A8B55A7" w14:textId="77777777" w:rsidR="00ED1D95" w:rsidRPr="005214B8" w:rsidRDefault="00ED1D95" w:rsidP="00ED1D95">
      <w:pPr>
        <w:jc w:val="both"/>
        <w:rPr>
          <w:rFonts w:cs="Times New Roman"/>
          <w:szCs w:val="24"/>
        </w:rPr>
      </w:pPr>
    </w:p>
    <w:p w14:paraId="7E61C5C6" w14:textId="77777777" w:rsidR="00ED1D95" w:rsidRPr="005214B8" w:rsidRDefault="00ED1D95" w:rsidP="00ED1D95">
      <w:pPr>
        <w:jc w:val="both"/>
        <w:rPr>
          <w:rFonts w:cs="Times New Roman"/>
          <w:szCs w:val="24"/>
        </w:rPr>
      </w:pPr>
      <w:r w:rsidRPr="005214B8">
        <w:rPr>
          <w:rFonts w:cs="Times New Roman"/>
          <w:szCs w:val="24"/>
        </w:rPr>
        <w:t>Um umsókn um ákæruafturtøku verður latin myndugleikunum, áðrenn hesir hava framt eina eftirlitskanning, skal umsøkjari leggja fram upplýsingar, sum gevur myndugleikunum ítøkiligar orsøkir til seta í verk eina eftirlitiskanning, ella at lata málið til ákæruvaldið.</w:t>
      </w:r>
    </w:p>
    <w:p w14:paraId="07ED4288" w14:textId="77777777" w:rsidR="00ED1D95" w:rsidRPr="005214B8" w:rsidRDefault="00ED1D95" w:rsidP="00ED1D95">
      <w:pPr>
        <w:jc w:val="both"/>
        <w:rPr>
          <w:rFonts w:cs="Times New Roman"/>
          <w:szCs w:val="24"/>
        </w:rPr>
      </w:pPr>
    </w:p>
    <w:p w14:paraId="341E09CA" w14:textId="77777777" w:rsidR="00ED1D95" w:rsidRPr="005214B8" w:rsidRDefault="00ED1D95" w:rsidP="00ED1D95">
      <w:pPr>
        <w:jc w:val="both"/>
        <w:rPr>
          <w:rFonts w:cs="Times New Roman"/>
          <w:szCs w:val="24"/>
        </w:rPr>
      </w:pPr>
      <w:r w:rsidRPr="005214B8">
        <w:rPr>
          <w:rFonts w:cs="Times New Roman"/>
          <w:szCs w:val="24"/>
        </w:rPr>
        <w:t>Myndugleikarnir kunnu meta um, hvørt upplýsingarnir geva myndugleikunum orsøk til at fremja eina eftirlitskanning ella rannsókn ella lata politinum fráboðan. Fyri at lúka treytirnar í stk. 1, nr. 1, skal ein umsøkjari lata myndugleikum upplýsingar um navn og bústað hjá umsøkjara, hvørjir luttakararnir í kartellinum eru, umframt eina útgreinandi frágreiðing um kartellið (m.a. hvørjar vørur er fevndar av kartellinum, á hvørjum marknaði kartellið er farið fram, nær kartellið er byrjað og hvussu kartellvirksemið er skipað.).</w:t>
      </w:r>
    </w:p>
    <w:p w14:paraId="7F6A4E90" w14:textId="77777777" w:rsidR="00ED1D95" w:rsidRPr="005214B8" w:rsidRDefault="00ED1D95" w:rsidP="00ED1D95">
      <w:pPr>
        <w:jc w:val="both"/>
        <w:rPr>
          <w:rFonts w:cs="Times New Roman"/>
          <w:szCs w:val="24"/>
        </w:rPr>
      </w:pPr>
    </w:p>
    <w:p w14:paraId="2C54F5C1" w14:textId="074A09B7" w:rsidR="00ED1D95" w:rsidRPr="005214B8" w:rsidRDefault="00ED1D95" w:rsidP="00ED1D95">
      <w:pPr>
        <w:jc w:val="both"/>
        <w:rPr>
          <w:rFonts w:cs="Times New Roman"/>
          <w:szCs w:val="24"/>
        </w:rPr>
      </w:pPr>
      <w:r w:rsidRPr="005214B8">
        <w:rPr>
          <w:rFonts w:cs="Times New Roman"/>
          <w:szCs w:val="24"/>
        </w:rPr>
        <w:lastRenderedPageBreak/>
        <w:t>Um myndugleikarnir longu hava framt eina eftirkanning, rannsókn ella hava latið málið víðari til ákæruvaldið viðvíkjandi teimum viðurskiftum, sum umsøkjari kemur við, er ikki møguligt hjá umsøkjara at fáa ákæruafturtøku, sambært § 30 a, stk. 1. Í slíkum føri kann ein umsøkjari harafturímóti fáa ákæruafturtøku, um viðkomandi kemur við upplýsingum, sum ger myndugleikarnar førar fyri at staðfesta brot á kappingarlógina grundað á kartellvirksemi sambært § 30 a, stk. 1, nr. 2. Herda kravið í mun til góðskuna av upplýsingunum skyldast, at myndugleikarnir í slíkum føri frammanundan eru vitandi um ítøkiliga kartellið. Tískil er ikki tørvur á, at lóggávan á sama hátt verður skipað soleiðis, at fyritøkurnar lønast fyri at koma við upplýsingum, í mun til støðuna, har myndugleikarnir frammanundan ikki eru vitandi um kartellið. I øvugtum føri vildi tað verið vandi fyri, at fyritøkurnar vildu sett seg í sambandi við myndugleikarnar, eftir at myndugleikarnir høvdu framt eina eftirlitsvitjan.</w:t>
      </w:r>
    </w:p>
    <w:p w14:paraId="5264C84D" w14:textId="77777777" w:rsidR="00ED1D95" w:rsidRPr="005214B8" w:rsidRDefault="00ED1D95" w:rsidP="00ED1D95">
      <w:pPr>
        <w:jc w:val="both"/>
        <w:rPr>
          <w:rFonts w:cs="Times New Roman"/>
          <w:szCs w:val="24"/>
        </w:rPr>
      </w:pPr>
    </w:p>
    <w:p w14:paraId="7F650DFB" w14:textId="77777777" w:rsidR="00ED1D95" w:rsidRPr="005214B8" w:rsidRDefault="00ED1D95" w:rsidP="00ED1D95">
      <w:pPr>
        <w:jc w:val="both"/>
        <w:rPr>
          <w:rFonts w:cs="Times New Roman"/>
          <w:szCs w:val="24"/>
        </w:rPr>
      </w:pPr>
      <w:r w:rsidRPr="005214B8">
        <w:rPr>
          <w:rFonts w:cs="Times New Roman"/>
          <w:szCs w:val="24"/>
        </w:rPr>
        <w:t xml:space="preserve">Orsøkin fyri, at møguleikin fyri at fáa ákæruafturtøku ikki heilt verður útihýstur eftir at myndugleikarnar hava framt eina eftirlitskanning er fyri skapa eitt insitament hjá fyritøku, sum hevur týðandi upplýsingar um kartellið, at seta seg í samband myndugleikarnar. </w:t>
      </w:r>
    </w:p>
    <w:p w14:paraId="62D6587B" w14:textId="77777777" w:rsidR="00ED1D95" w:rsidRPr="005214B8" w:rsidRDefault="00ED1D95" w:rsidP="00ED1D95">
      <w:pPr>
        <w:jc w:val="both"/>
        <w:rPr>
          <w:rFonts w:cs="Times New Roman"/>
          <w:szCs w:val="24"/>
        </w:rPr>
      </w:pPr>
    </w:p>
    <w:p w14:paraId="540D6217" w14:textId="3E734AD5" w:rsidR="00ED1D95" w:rsidRPr="005214B8" w:rsidRDefault="00ED1D95" w:rsidP="00ED1D95">
      <w:pPr>
        <w:jc w:val="both"/>
        <w:rPr>
          <w:rFonts w:cs="Times New Roman"/>
          <w:szCs w:val="24"/>
        </w:rPr>
      </w:pPr>
      <w:r w:rsidRPr="005214B8">
        <w:rPr>
          <w:rFonts w:cs="Times New Roman"/>
          <w:szCs w:val="24"/>
        </w:rPr>
        <w:t>Eru upplýsingarnar frá fyritøkuni av slíkar góðsku at treytirnar í stk. 1, nr. 2 er loknar, vil umsóknin hjá fyritøkuni verða viðgjørt eftir stk. 4, sum umsókn um revsi</w:t>
      </w:r>
      <w:r w:rsidR="00B32AD1" w:rsidRPr="005214B8">
        <w:rPr>
          <w:rFonts w:cs="Times New Roman"/>
          <w:szCs w:val="24"/>
        </w:rPr>
        <w:t>minkan</w:t>
      </w:r>
      <w:r w:rsidRPr="005214B8">
        <w:rPr>
          <w:rFonts w:cs="Times New Roman"/>
          <w:szCs w:val="24"/>
        </w:rPr>
        <w:t>.</w:t>
      </w:r>
    </w:p>
    <w:p w14:paraId="2078EC6A" w14:textId="77777777" w:rsidR="00ED1D95" w:rsidRPr="005214B8" w:rsidRDefault="00ED1D95" w:rsidP="00ED1D95">
      <w:pPr>
        <w:jc w:val="both"/>
        <w:rPr>
          <w:rFonts w:cs="Times New Roman"/>
          <w:szCs w:val="24"/>
        </w:rPr>
      </w:pPr>
    </w:p>
    <w:p w14:paraId="5A12731A" w14:textId="19A5CE8F" w:rsidR="00ED1D95" w:rsidRPr="005214B8" w:rsidRDefault="00ED1D95" w:rsidP="00ED1D95">
      <w:pPr>
        <w:jc w:val="both"/>
        <w:rPr>
          <w:rFonts w:cs="Times New Roman"/>
          <w:szCs w:val="24"/>
        </w:rPr>
      </w:pPr>
      <w:r w:rsidRPr="005214B8">
        <w:rPr>
          <w:rFonts w:cs="Times New Roman"/>
          <w:szCs w:val="24"/>
        </w:rPr>
        <w:t>Verður søkt um revsi</w:t>
      </w:r>
      <w:r w:rsidR="00B32AD1" w:rsidRPr="005214B8">
        <w:rPr>
          <w:rFonts w:cs="Times New Roman"/>
          <w:szCs w:val="24"/>
        </w:rPr>
        <w:t>minkan</w:t>
      </w:r>
      <w:r w:rsidRPr="005214B8">
        <w:rPr>
          <w:rFonts w:cs="Times New Roman"/>
          <w:szCs w:val="24"/>
        </w:rPr>
        <w:t xml:space="preserve">, meðan ein eftirlitskanning ella rannsókn er, skulu tær upplýsingar, sum umsøkjari leggur fram, metast í mun til tær upplýsingar, sum myndugleikin hevur um hendi, tá eftirlitskanningin er av. Orsøkin fyri hesum er, at fyritøkurnar ikki skulu hava eitt insitament til at bíða við at lata inn umsókn um ákæruafturtøku, fyrrenn myndugleikarnir hava framt eina eftirlitskanning. </w:t>
      </w:r>
    </w:p>
    <w:p w14:paraId="10D6890F" w14:textId="77777777" w:rsidR="00ED1D95" w:rsidRPr="005214B8" w:rsidRDefault="00ED1D95" w:rsidP="00ED1D95">
      <w:pPr>
        <w:jc w:val="both"/>
        <w:rPr>
          <w:rFonts w:cs="Times New Roman"/>
          <w:b/>
          <w:bCs/>
          <w:szCs w:val="24"/>
        </w:rPr>
      </w:pPr>
    </w:p>
    <w:p w14:paraId="1154CB69" w14:textId="77777777" w:rsidR="00ED1D95" w:rsidRPr="005214B8" w:rsidRDefault="00ED1D95" w:rsidP="00ED1D95">
      <w:pPr>
        <w:rPr>
          <w:rFonts w:cs="Times New Roman"/>
          <w:b/>
          <w:bCs/>
          <w:szCs w:val="24"/>
        </w:rPr>
      </w:pPr>
      <w:r w:rsidRPr="005214B8">
        <w:rPr>
          <w:rFonts w:cs="Times New Roman"/>
          <w:b/>
          <w:bCs/>
          <w:szCs w:val="24"/>
        </w:rPr>
        <w:t>Til § 30 a, stk. 2</w:t>
      </w:r>
    </w:p>
    <w:p w14:paraId="7D0C2F24" w14:textId="4691F556" w:rsidR="00ED1D95" w:rsidRPr="005214B8" w:rsidRDefault="00ED1D95" w:rsidP="00ED1D95">
      <w:pPr>
        <w:jc w:val="both"/>
        <w:rPr>
          <w:rFonts w:cs="Times New Roman"/>
          <w:szCs w:val="24"/>
        </w:rPr>
      </w:pPr>
      <w:r w:rsidRPr="005214B8">
        <w:rPr>
          <w:rFonts w:cs="Times New Roman"/>
          <w:szCs w:val="24"/>
        </w:rPr>
        <w:t>Ásetingin áleggur umsøkjara tríggjar treytir, sum skulu vera loknar fyri at fáa ákæruafturtøku. Talan er um kumulativar treytirnar, sum koma afturat treytunum í stk. 1. Treytirnar er eisini galdandi fyri umsókn um revsimink</w:t>
      </w:r>
      <w:r w:rsidR="00B32AD1" w:rsidRPr="005214B8">
        <w:rPr>
          <w:rFonts w:cs="Times New Roman"/>
          <w:szCs w:val="24"/>
        </w:rPr>
        <w:t>an</w:t>
      </w:r>
      <w:r w:rsidRPr="005214B8">
        <w:rPr>
          <w:rFonts w:cs="Times New Roman"/>
          <w:szCs w:val="24"/>
        </w:rPr>
        <w:t xml:space="preserve"> sambært stk. 4.</w:t>
      </w:r>
    </w:p>
    <w:p w14:paraId="57797A87" w14:textId="77777777" w:rsidR="00ED1D95" w:rsidRPr="005214B8" w:rsidRDefault="00ED1D95" w:rsidP="00ED1D95">
      <w:pPr>
        <w:jc w:val="both"/>
        <w:rPr>
          <w:rFonts w:cs="Times New Roman"/>
          <w:szCs w:val="24"/>
        </w:rPr>
      </w:pPr>
    </w:p>
    <w:p w14:paraId="6A5E7005" w14:textId="4E126EA2" w:rsidR="00ED1D95" w:rsidRPr="005214B8" w:rsidRDefault="00ED1D95" w:rsidP="00ED1D95">
      <w:pPr>
        <w:jc w:val="both"/>
        <w:rPr>
          <w:rFonts w:cs="Times New Roman"/>
          <w:szCs w:val="24"/>
        </w:rPr>
      </w:pPr>
      <w:r w:rsidRPr="005214B8">
        <w:rPr>
          <w:rFonts w:cs="Times New Roman"/>
          <w:szCs w:val="24"/>
        </w:rPr>
        <w:t>Fyrsta treytin er, at umsøkjarin skal samstarva við myndugleikan undir allari viðgerðini av málinum. Við samstarv er at skilja, at viðkomandi loyalt, heilt og effektivt skal samstarva við myndugleikan undir málsviðgerðini. Hetta merkir millum annað, at umsøkjarin skal lata myndugleikanum allar tær upplýsingar og prógv um kartellið, sum viðkomandi hevur atgongd til, og sum umsøkjarin á hóskandi hátt kann fáa í hendi. Umsøkjarin má undir ongum umstøðum lata skeivar ella villleiðandi upplýsingar, dylja um faktisk viðurskifti ella reingja upplýsingar. Umsøkjarin má ei heldur (t.d. við áheitan ella tíðindaskrivi) gera hinar luttakararnar í kartellinum varugar við, at viðkomandi hevur latin inn umsókn um revsilin</w:t>
      </w:r>
      <w:r w:rsidR="00B32AD1" w:rsidRPr="005214B8">
        <w:rPr>
          <w:rFonts w:cs="Times New Roman"/>
          <w:szCs w:val="24"/>
        </w:rPr>
        <w:t>nan</w:t>
      </w:r>
      <w:r w:rsidRPr="005214B8">
        <w:rPr>
          <w:rFonts w:cs="Times New Roman"/>
          <w:szCs w:val="24"/>
        </w:rPr>
        <w:t>. Sama er galdandi fyri upplýsingar um, at myndugleikin hevur tikið mál upp til viðgerðar ella kunnleika um kartellið. Brot av slíkum slagi eru at meta sum brot á samstarvsskylduna, tó bert til myndugleikin hevur gjørt hinar luttakararnar í kartellinum varugar við, at myndugleikin hevur tikið mál upp til viðgerðar, t.d. í sambandi við eina eftirlitsvitjan. Umsókn um revsilinn</w:t>
      </w:r>
      <w:r w:rsidR="00B32AD1" w:rsidRPr="005214B8">
        <w:rPr>
          <w:rFonts w:cs="Times New Roman"/>
          <w:szCs w:val="24"/>
        </w:rPr>
        <w:t>an</w:t>
      </w:r>
      <w:r w:rsidRPr="005214B8">
        <w:rPr>
          <w:rFonts w:cs="Times New Roman"/>
          <w:szCs w:val="24"/>
        </w:rPr>
        <w:t xml:space="preserve"> v.m., sum er latin øðrum myndugleikum er ikki at rokna sum brot á samstarvsskylduna. Tann loyala samstarvsskyldan merkir eisini, at umsøkjari til eina og hvørja tíð skal vera tøkur til skjótt at kunna svara teimum spurningum, sum myndugleikin setur. Tað hevur ikki ávirkan á møguleikan hjá umsøkjara at fáa revsilin</w:t>
      </w:r>
      <w:r w:rsidR="00B32AD1" w:rsidRPr="005214B8">
        <w:rPr>
          <w:rFonts w:cs="Times New Roman"/>
          <w:szCs w:val="24"/>
        </w:rPr>
        <w:t>n</w:t>
      </w:r>
      <w:r w:rsidRPr="005214B8">
        <w:rPr>
          <w:rFonts w:cs="Times New Roman"/>
          <w:szCs w:val="24"/>
        </w:rPr>
        <w:t>an, um fyrrverandi starvsfólk bróta samstarvsskylduna, tá hesi ikki longur er í starvi hjá fyritøkuni (instruktionsbeføjelse).</w:t>
      </w:r>
    </w:p>
    <w:p w14:paraId="43FC6DFF" w14:textId="77777777" w:rsidR="00ED1D95" w:rsidRPr="005214B8" w:rsidRDefault="00ED1D95" w:rsidP="00ED1D95">
      <w:pPr>
        <w:jc w:val="both"/>
        <w:rPr>
          <w:rFonts w:cs="Times New Roman"/>
          <w:color w:val="FF0000"/>
          <w:szCs w:val="24"/>
        </w:rPr>
      </w:pPr>
    </w:p>
    <w:p w14:paraId="4614A4FB" w14:textId="1F2812C4" w:rsidR="00ED1D95" w:rsidRPr="005214B8" w:rsidRDefault="00ED1D95" w:rsidP="00ED1D95">
      <w:pPr>
        <w:jc w:val="both"/>
        <w:rPr>
          <w:rFonts w:cs="Times New Roman"/>
          <w:szCs w:val="24"/>
        </w:rPr>
      </w:pPr>
      <w:r w:rsidRPr="005214B8">
        <w:rPr>
          <w:rFonts w:cs="Times New Roman"/>
          <w:szCs w:val="24"/>
        </w:rPr>
        <w:t xml:space="preserve">Onnur treytin er, at umsøkjarin, í seinasta lagi tá umsókn verður latin myndugleikanum, skal halda uppat at luttaka í kartellinum. Ein umsøkjari kann tó í styttri tíðarskeiði, meðan </w:t>
      </w:r>
      <w:r w:rsidRPr="005214B8">
        <w:rPr>
          <w:rFonts w:cs="Times New Roman"/>
          <w:szCs w:val="24"/>
        </w:rPr>
        <w:lastRenderedPageBreak/>
        <w:t>myndugleikin fyrireikar mál mótvegis hinum luttakarunum og til myndugleikin hevur kunnað hinar luttakararnar um, at mál verður kannað, halda fram í óvirkum líki (passivt). Tað, at umsøkjarin í tílíkum føri heldur fram í óvirknum líki forðar ikki fyri, at umsøkjarin fær revsilin</w:t>
      </w:r>
      <w:r w:rsidR="00B32AD1" w:rsidRPr="005214B8">
        <w:rPr>
          <w:rFonts w:cs="Times New Roman"/>
          <w:szCs w:val="24"/>
        </w:rPr>
        <w:t>nan</w:t>
      </w:r>
      <w:r w:rsidRPr="005214B8">
        <w:rPr>
          <w:rFonts w:cs="Times New Roman"/>
          <w:szCs w:val="24"/>
        </w:rPr>
        <w:t>. Myndugleikin kann tó ikki áleggja einum fysiskum ella løgfrøðiligum persóni at halda fram í kartellinum í óvirknum líki.</w:t>
      </w:r>
    </w:p>
    <w:p w14:paraId="210A06C1" w14:textId="77777777" w:rsidR="00ED1D95" w:rsidRPr="005214B8" w:rsidRDefault="00ED1D95" w:rsidP="00ED1D95">
      <w:pPr>
        <w:jc w:val="both"/>
        <w:rPr>
          <w:rFonts w:cs="Times New Roman"/>
          <w:szCs w:val="24"/>
        </w:rPr>
      </w:pPr>
    </w:p>
    <w:p w14:paraId="18B1DE3A" w14:textId="0301B3EA" w:rsidR="00ED1D95" w:rsidRPr="005214B8" w:rsidRDefault="00ED1D95" w:rsidP="00ED1D95">
      <w:pPr>
        <w:jc w:val="both"/>
        <w:rPr>
          <w:rFonts w:cs="Times New Roman"/>
          <w:szCs w:val="24"/>
        </w:rPr>
      </w:pPr>
      <w:r w:rsidRPr="005214B8">
        <w:rPr>
          <w:rFonts w:cs="Times New Roman"/>
          <w:szCs w:val="24"/>
        </w:rPr>
        <w:t>Triðja treytin er, at umsøkjarin á ongan hátt, hevur tvinga aðrar likamligar- ella løgfrøðiligar persónar at luttaka í kartelli</w:t>
      </w:r>
      <w:r w:rsidR="008242C4" w:rsidRPr="005214B8">
        <w:rPr>
          <w:rFonts w:cs="Times New Roman"/>
          <w:szCs w:val="24"/>
        </w:rPr>
        <w:t>num</w:t>
      </w:r>
      <w:r w:rsidRPr="005214B8">
        <w:rPr>
          <w:rFonts w:cs="Times New Roman"/>
          <w:szCs w:val="24"/>
        </w:rPr>
        <w:t>. Ein likamligur ella løgfrøðiligur persónur, sum hevur tvinga onnur at luttaka í einum ólógligum kartelli, fær ikki revsilin</w:t>
      </w:r>
      <w:r w:rsidR="008242C4" w:rsidRPr="005214B8">
        <w:rPr>
          <w:rFonts w:cs="Times New Roman"/>
          <w:szCs w:val="24"/>
        </w:rPr>
        <w:t>n</w:t>
      </w:r>
      <w:r w:rsidRPr="005214B8">
        <w:rPr>
          <w:rFonts w:cs="Times New Roman"/>
          <w:szCs w:val="24"/>
        </w:rPr>
        <w:t>an.</w:t>
      </w:r>
    </w:p>
    <w:p w14:paraId="7AA70ED0" w14:textId="77777777" w:rsidR="00ED1D95" w:rsidRPr="005214B8" w:rsidRDefault="00ED1D95" w:rsidP="00ED1D95">
      <w:pPr>
        <w:jc w:val="both"/>
        <w:rPr>
          <w:rFonts w:cs="Times New Roman"/>
          <w:szCs w:val="24"/>
        </w:rPr>
      </w:pPr>
    </w:p>
    <w:p w14:paraId="75F04728" w14:textId="77777777" w:rsidR="00ED1D95" w:rsidRPr="005214B8" w:rsidRDefault="00ED1D95" w:rsidP="00ED1D95">
      <w:pPr>
        <w:jc w:val="both"/>
        <w:rPr>
          <w:rFonts w:cs="Times New Roman"/>
          <w:szCs w:val="24"/>
        </w:rPr>
      </w:pPr>
      <w:r w:rsidRPr="005214B8">
        <w:rPr>
          <w:rFonts w:cs="Times New Roman"/>
          <w:szCs w:val="24"/>
        </w:rPr>
        <w:t>Tvingsil verður skilmarkað eins og í § 260 í lovbekendtgørelse nr. 215 af 24. juni 1939: Straffeloven, sum seinasta broytt við løgtingslóg nr. 45 frá 22. apríl 2021.</w:t>
      </w:r>
    </w:p>
    <w:p w14:paraId="1DE6C4A4" w14:textId="77777777" w:rsidR="00ED1D95" w:rsidRPr="005214B8" w:rsidRDefault="00ED1D95" w:rsidP="00ED1D95">
      <w:pPr>
        <w:jc w:val="both"/>
        <w:rPr>
          <w:rFonts w:cs="Times New Roman"/>
          <w:b/>
          <w:bCs/>
          <w:szCs w:val="24"/>
        </w:rPr>
      </w:pPr>
    </w:p>
    <w:p w14:paraId="39128BD7" w14:textId="77777777" w:rsidR="00ED1D95" w:rsidRPr="005214B8" w:rsidRDefault="00ED1D95" w:rsidP="00ED1D95">
      <w:pPr>
        <w:jc w:val="both"/>
        <w:rPr>
          <w:rFonts w:cs="Times New Roman"/>
          <w:b/>
          <w:bCs/>
          <w:szCs w:val="24"/>
        </w:rPr>
      </w:pPr>
      <w:r w:rsidRPr="005214B8">
        <w:rPr>
          <w:rFonts w:cs="Times New Roman"/>
          <w:b/>
          <w:bCs/>
          <w:szCs w:val="24"/>
        </w:rPr>
        <w:t>Til § 30 a, stk. 3</w:t>
      </w:r>
    </w:p>
    <w:p w14:paraId="178B7CCB" w14:textId="5DBA6307" w:rsidR="00ED1D95" w:rsidRPr="005214B8" w:rsidRDefault="00ED1D95" w:rsidP="00ED1D95">
      <w:pPr>
        <w:jc w:val="both"/>
        <w:rPr>
          <w:rFonts w:cs="Times New Roman"/>
          <w:szCs w:val="24"/>
        </w:rPr>
      </w:pPr>
      <w:r w:rsidRPr="005214B8">
        <w:rPr>
          <w:rFonts w:cs="Times New Roman"/>
          <w:szCs w:val="24"/>
        </w:rPr>
        <w:t>Lýkur ein umsøkjari ikki treytirnar fyri ákæruafturtøku, verður umsóknin at rokna sum umsókn um revsimink</w:t>
      </w:r>
      <w:r w:rsidR="008242C4" w:rsidRPr="005214B8">
        <w:rPr>
          <w:rFonts w:cs="Times New Roman"/>
          <w:szCs w:val="24"/>
        </w:rPr>
        <w:t>an</w:t>
      </w:r>
      <w:r w:rsidRPr="005214B8">
        <w:rPr>
          <w:rFonts w:cs="Times New Roman"/>
          <w:szCs w:val="24"/>
        </w:rPr>
        <w:t xml:space="preserve"> sambært stk. 4. Hóast ein umsókn verður at rokna sum umsókn um revsimink</w:t>
      </w:r>
      <w:r w:rsidR="008242C4" w:rsidRPr="005214B8">
        <w:rPr>
          <w:rFonts w:cs="Times New Roman"/>
          <w:szCs w:val="24"/>
        </w:rPr>
        <w:t>an</w:t>
      </w:r>
      <w:r w:rsidRPr="005214B8">
        <w:rPr>
          <w:rFonts w:cs="Times New Roman"/>
          <w:szCs w:val="24"/>
        </w:rPr>
        <w:t>, verður umsóknin roknað sum móttikin, tá umsókn um ákæruafturtøku varð móttikin.</w:t>
      </w:r>
    </w:p>
    <w:p w14:paraId="5D3F2860" w14:textId="77777777" w:rsidR="00ED1D95" w:rsidRPr="005214B8" w:rsidRDefault="00ED1D95" w:rsidP="00ED1D95">
      <w:pPr>
        <w:jc w:val="both"/>
        <w:rPr>
          <w:rFonts w:cs="Times New Roman"/>
          <w:szCs w:val="24"/>
        </w:rPr>
      </w:pPr>
    </w:p>
    <w:p w14:paraId="5AFCC04B" w14:textId="77777777" w:rsidR="00ED1D95" w:rsidRPr="005214B8" w:rsidRDefault="00ED1D95" w:rsidP="00ED1D95">
      <w:pPr>
        <w:jc w:val="both"/>
        <w:rPr>
          <w:rFonts w:cs="Times New Roman"/>
          <w:b/>
          <w:bCs/>
          <w:szCs w:val="24"/>
        </w:rPr>
      </w:pPr>
      <w:r w:rsidRPr="005214B8">
        <w:rPr>
          <w:rFonts w:cs="Times New Roman"/>
          <w:b/>
          <w:bCs/>
          <w:szCs w:val="24"/>
        </w:rPr>
        <w:t>Til § 30 a, stk. 4.</w:t>
      </w:r>
    </w:p>
    <w:p w14:paraId="2D69D9C9" w14:textId="77777777" w:rsidR="00ED1D95" w:rsidRPr="005214B8" w:rsidRDefault="00ED1D95" w:rsidP="00ED1D95">
      <w:pPr>
        <w:jc w:val="both"/>
        <w:rPr>
          <w:rFonts w:cs="Times New Roman"/>
          <w:szCs w:val="24"/>
        </w:rPr>
      </w:pPr>
      <w:r w:rsidRPr="005214B8">
        <w:rPr>
          <w:rFonts w:cs="Times New Roman"/>
          <w:szCs w:val="24"/>
        </w:rPr>
        <w:t>Ein likamligur ella løgfrøðiligur persónur, sum hevur luttikið í einum kartelli, kann fáa revsiminkan, um viðkomandi leggur fram upplýsingar um kartellið, sum hevur týðandi meirvirði í mun til tað próvtilfar, sum myndugleikin hevði um hendi, tá umsókn varð móttikin. Umsøkjarin skal harumframt lúka tær í stk. 2 ásettu treytir.</w:t>
      </w:r>
    </w:p>
    <w:p w14:paraId="50D4B402" w14:textId="77777777" w:rsidR="00ED1D95" w:rsidRPr="005214B8" w:rsidRDefault="00ED1D95" w:rsidP="00ED1D95">
      <w:pPr>
        <w:jc w:val="both"/>
        <w:rPr>
          <w:rFonts w:cs="Times New Roman"/>
          <w:szCs w:val="24"/>
        </w:rPr>
      </w:pPr>
    </w:p>
    <w:p w14:paraId="0B0A8F37" w14:textId="77777777" w:rsidR="00ED1D95" w:rsidRPr="005214B8" w:rsidRDefault="00ED1D95" w:rsidP="00ED1D95">
      <w:pPr>
        <w:jc w:val="both"/>
        <w:rPr>
          <w:rFonts w:cs="Times New Roman"/>
          <w:szCs w:val="24"/>
        </w:rPr>
      </w:pPr>
      <w:r w:rsidRPr="005214B8">
        <w:rPr>
          <w:rFonts w:cs="Times New Roman"/>
          <w:szCs w:val="24"/>
        </w:rPr>
        <w:t xml:space="preserve">Hugtakið “Týðandi meirvirði” skal tulkast í samsvari við pkt. 25 í fráboðan C298/17 frá ES-Kommissiónini um bótarfrítøku ella bótarminkan í kartellmálum. Upplýsingarnar skulu vera við til at betra um møguleikarnar hjá myndugleikanum at lyfta próvbyrðuna um at talan er kartellvirksemi. Hvørt upplýsingarnir lúka treytirnar um týðandi meirvirði verður mett frá máli til mál. </w:t>
      </w:r>
    </w:p>
    <w:p w14:paraId="2F24E655" w14:textId="77777777" w:rsidR="00ED1D95" w:rsidRPr="005214B8" w:rsidRDefault="00ED1D95" w:rsidP="00ED1D95">
      <w:pPr>
        <w:jc w:val="both"/>
        <w:rPr>
          <w:rFonts w:cs="Times New Roman"/>
          <w:szCs w:val="24"/>
        </w:rPr>
      </w:pPr>
      <w:r w:rsidRPr="005214B8">
        <w:rPr>
          <w:rFonts w:cs="Times New Roman"/>
          <w:szCs w:val="24"/>
        </w:rPr>
        <w:t xml:space="preserve"> </w:t>
      </w:r>
    </w:p>
    <w:p w14:paraId="35A50AF2" w14:textId="77777777" w:rsidR="00ED1D95" w:rsidRPr="005214B8" w:rsidRDefault="00ED1D95" w:rsidP="00ED1D95">
      <w:pPr>
        <w:jc w:val="both"/>
        <w:rPr>
          <w:rFonts w:cs="Times New Roman"/>
          <w:b/>
          <w:bCs/>
          <w:szCs w:val="24"/>
        </w:rPr>
      </w:pPr>
      <w:r w:rsidRPr="005214B8">
        <w:rPr>
          <w:rFonts w:cs="Times New Roman"/>
          <w:b/>
          <w:bCs/>
          <w:szCs w:val="24"/>
        </w:rPr>
        <w:t>Til § 30 a, stk. 5.</w:t>
      </w:r>
    </w:p>
    <w:p w14:paraId="17A1A502" w14:textId="77777777" w:rsidR="00ED1D95" w:rsidRPr="005214B8" w:rsidRDefault="00ED1D95" w:rsidP="00ED1D95">
      <w:pPr>
        <w:jc w:val="both"/>
        <w:rPr>
          <w:rFonts w:cs="Times New Roman"/>
          <w:szCs w:val="24"/>
        </w:rPr>
      </w:pPr>
      <w:r w:rsidRPr="005214B8">
        <w:rPr>
          <w:rFonts w:cs="Times New Roman"/>
          <w:szCs w:val="24"/>
        </w:rPr>
        <w:t>Í ásetingini verður tilskilað, hvussu stóran prosentpart ein umsøkjarin kann fáa av bótini, um umsøkjarin annars lýkur treytirnar í stk. 4. Bótarniðurskurðurin er tengdur at, nær umsóknin er myndugleikanum í hendi. Fyrsti umsøkjari, sum lýkur treytirnar í stk. 4, hevur rætt til bótarniðurskurð á 50 prosent av teirri bót, sum umsøkjarin vildi verið álagdur fyri sína luttøku í kartellinum. Bótarniðurskurðurin hjá næsta umsøkjara, sum lýkur treytirnar í stk. 4, er 30 prosent. Eftirfylgjandi umsøkjarar, sum lúka treytirnar í stk. 4, kunnu fáa eina bótarniðurskurð upp til 20 prosent. Prosentvísi bótarniðurskurin hjá eftirfylgjandi umsøkjarum er tengdur at meting hjá myndugleikanum av íkasti hjá umsøkjara í mun til eftirlitsarbeiðið.</w:t>
      </w:r>
    </w:p>
    <w:p w14:paraId="2F43EEF5" w14:textId="77777777" w:rsidR="00ED1D95" w:rsidRPr="005214B8" w:rsidRDefault="00ED1D95" w:rsidP="00ED1D95">
      <w:pPr>
        <w:jc w:val="both"/>
        <w:rPr>
          <w:rFonts w:cs="Times New Roman"/>
          <w:szCs w:val="24"/>
        </w:rPr>
      </w:pPr>
    </w:p>
    <w:p w14:paraId="5C32ED71" w14:textId="77777777" w:rsidR="00ED1D95" w:rsidRPr="005214B8" w:rsidRDefault="00ED1D95" w:rsidP="00ED1D95">
      <w:pPr>
        <w:jc w:val="both"/>
        <w:rPr>
          <w:rFonts w:cs="Times New Roman"/>
          <w:szCs w:val="24"/>
        </w:rPr>
      </w:pPr>
      <w:r w:rsidRPr="005214B8">
        <w:rPr>
          <w:rFonts w:cs="Times New Roman"/>
          <w:szCs w:val="24"/>
        </w:rPr>
        <w:t>Ásetingin fevnir eisini um møgulig krøv um inndrátt.</w:t>
      </w:r>
    </w:p>
    <w:p w14:paraId="28CBE9FC" w14:textId="77777777" w:rsidR="00ED1D95" w:rsidRPr="005214B8" w:rsidRDefault="00ED1D95" w:rsidP="00ED1D95">
      <w:pPr>
        <w:jc w:val="both"/>
        <w:rPr>
          <w:rFonts w:cs="Times New Roman"/>
          <w:szCs w:val="24"/>
        </w:rPr>
      </w:pPr>
    </w:p>
    <w:p w14:paraId="31DC2B89" w14:textId="77777777" w:rsidR="00ED1D95" w:rsidRPr="005214B8" w:rsidRDefault="00ED1D95" w:rsidP="00ED1D95">
      <w:pPr>
        <w:jc w:val="both"/>
        <w:rPr>
          <w:rFonts w:cs="Times New Roman"/>
          <w:szCs w:val="24"/>
        </w:rPr>
      </w:pPr>
      <w:r w:rsidRPr="005214B8">
        <w:rPr>
          <w:rFonts w:cs="Times New Roman"/>
          <w:szCs w:val="24"/>
        </w:rPr>
        <w:t>Í tann mun hvør einkultur umsøkjari kemur við upplýsingum av týðandi meirvirði er einki mark fyri, hvussu nógvir umsøkjarar kunnu fáa revsiminkan.</w:t>
      </w:r>
    </w:p>
    <w:p w14:paraId="667EE914" w14:textId="77777777" w:rsidR="00ED1D95" w:rsidRPr="005214B8" w:rsidRDefault="00ED1D95" w:rsidP="00ED1D95">
      <w:pPr>
        <w:jc w:val="both"/>
        <w:rPr>
          <w:rFonts w:cs="Times New Roman"/>
          <w:szCs w:val="24"/>
        </w:rPr>
      </w:pPr>
    </w:p>
    <w:p w14:paraId="2DC09AF4" w14:textId="77777777" w:rsidR="00ED1D95" w:rsidRPr="005214B8" w:rsidRDefault="00ED1D95" w:rsidP="00ED1D95">
      <w:pPr>
        <w:jc w:val="both"/>
        <w:rPr>
          <w:rFonts w:cs="Times New Roman"/>
          <w:szCs w:val="24"/>
        </w:rPr>
      </w:pPr>
      <w:r w:rsidRPr="005214B8">
        <w:rPr>
          <w:rFonts w:cs="Times New Roman"/>
          <w:szCs w:val="24"/>
        </w:rPr>
        <w:t xml:space="preserve">Ein umsøkjari, sum bert viðgongur seg sekan, er ikki fevndur av revsiminkandi ásetingunum, men kann dómstólurin tó lækka revsingina sambært § 82 í revsilógini. </w:t>
      </w:r>
    </w:p>
    <w:p w14:paraId="510551B0" w14:textId="77777777" w:rsidR="00ED1D95" w:rsidRPr="005214B8" w:rsidRDefault="00ED1D95" w:rsidP="00ED1D95">
      <w:pPr>
        <w:jc w:val="both"/>
        <w:rPr>
          <w:rFonts w:cs="Times New Roman"/>
          <w:szCs w:val="24"/>
        </w:rPr>
      </w:pPr>
    </w:p>
    <w:p w14:paraId="541BBEFA" w14:textId="77777777" w:rsidR="00ED1D95" w:rsidRPr="005214B8" w:rsidRDefault="00ED1D95" w:rsidP="00ED1D95">
      <w:pPr>
        <w:jc w:val="both"/>
        <w:rPr>
          <w:rFonts w:cs="Times New Roman"/>
          <w:b/>
          <w:bCs/>
          <w:szCs w:val="24"/>
        </w:rPr>
      </w:pPr>
      <w:r w:rsidRPr="005214B8">
        <w:rPr>
          <w:rFonts w:cs="Times New Roman"/>
          <w:b/>
          <w:bCs/>
          <w:szCs w:val="24"/>
        </w:rPr>
        <w:t>Til § 30 a, stk. 6.</w:t>
      </w:r>
    </w:p>
    <w:p w14:paraId="477A6831" w14:textId="62EAFB5D" w:rsidR="00ED1D95" w:rsidRPr="005214B8" w:rsidRDefault="00ED1D95" w:rsidP="00ED1D95">
      <w:pPr>
        <w:jc w:val="both"/>
        <w:rPr>
          <w:rFonts w:cs="Times New Roman"/>
          <w:szCs w:val="24"/>
        </w:rPr>
      </w:pPr>
      <w:r w:rsidRPr="005214B8">
        <w:rPr>
          <w:rFonts w:cs="Times New Roman"/>
          <w:szCs w:val="24"/>
        </w:rPr>
        <w:lastRenderedPageBreak/>
        <w:t>Við ásetingini verður latið upp fyri møguleikanum</w:t>
      </w:r>
      <w:r w:rsidR="008242C4" w:rsidRPr="005214B8">
        <w:rPr>
          <w:rFonts w:cs="Times New Roman"/>
          <w:szCs w:val="24"/>
        </w:rPr>
        <w:t xml:space="preserve"> hjá</w:t>
      </w:r>
      <w:r w:rsidRPr="005214B8">
        <w:rPr>
          <w:rFonts w:cs="Times New Roman"/>
          <w:szCs w:val="24"/>
        </w:rPr>
        <w:t xml:space="preserve"> ein</w:t>
      </w:r>
      <w:r w:rsidR="008242C4" w:rsidRPr="005214B8">
        <w:rPr>
          <w:rFonts w:cs="Times New Roman"/>
          <w:szCs w:val="24"/>
        </w:rPr>
        <w:t>um</w:t>
      </w:r>
      <w:r w:rsidRPr="005214B8">
        <w:rPr>
          <w:rFonts w:cs="Times New Roman"/>
          <w:szCs w:val="24"/>
        </w:rPr>
        <w:t xml:space="preserve"> umsøkjari </w:t>
      </w:r>
      <w:r w:rsidR="008242C4" w:rsidRPr="005214B8">
        <w:rPr>
          <w:rFonts w:cs="Times New Roman"/>
          <w:szCs w:val="24"/>
        </w:rPr>
        <w:t>at</w:t>
      </w:r>
      <w:r w:rsidRPr="005214B8">
        <w:rPr>
          <w:rFonts w:cs="Times New Roman"/>
          <w:szCs w:val="24"/>
        </w:rPr>
        <w:t xml:space="preserve"> lata inn eina fyribils umsókn um ákæruafturtøku ella revsiminkan. </w:t>
      </w:r>
    </w:p>
    <w:p w14:paraId="5BC85E29" w14:textId="77777777" w:rsidR="008242C4" w:rsidRPr="005214B8" w:rsidRDefault="008242C4" w:rsidP="00ED1D95">
      <w:pPr>
        <w:jc w:val="both"/>
        <w:rPr>
          <w:rFonts w:cs="Times New Roman"/>
          <w:szCs w:val="24"/>
        </w:rPr>
      </w:pPr>
    </w:p>
    <w:p w14:paraId="3DFC04CE" w14:textId="2A3D4417" w:rsidR="00ED1D95" w:rsidRPr="005214B8" w:rsidRDefault="008242C4" w:rsidP="00ED1D95">
      <w:pPr>
        <w:jc w:val="both"/>
        <w:rPr>
          <w:rFonts w:cs="Times New Roman"/>
          <w:szCs w:val="24"/>
        </w:rPr>
      </w:pPr>
      <w:r w:rsidRPr="005214B8">
        <w:rPr>
          <w:rFonts w:cs="Times New Roman"/>
          <w:szCs w:val="24"/>
        </w:rPr>
        <w:t>Royndir</w:t>
      </w:r>
      <w:r w:rsidR="00ED1D95" w:rsidRPr="005214B8">
        <w:rPr>
          <w:rFonts w:cs="Times New Roman"/>
          <w:szCs w:val="24"/>
        </w:rPr>
        <w:t xml:space="preserve"> í øðrum londum h</w:t>
      </w:r>
      <w:r w:rsidRPr="005214B8">
        <w:rPr>
          <w:rFonts w:cs="Times New Roman"/>
          <w:szCs w:val="24"/>
        </w:rPr>
        <w:t>ava</w:t>
      </w:r>
      <w:r w:rsidR="00ED1D95" w:rsidRPr="005214B8">
        <w:rPr>
          <w:rFonts w:cs="Times New Roman"/>
          <w:szCs w:val="24"/>
        </w:rPr>
        <w:t xml:space="preserve"> víst, at trupult kann vera hjá einum umsøkjara í somu løtu sum umsókn um ákæruafturtøku ella revsiminkan verður latin myndugleikunum, at savna alt viðkomandi skjalprógv um kartellið saman. Tí verður latið upp fyri møguleikanum hjá einum umsøkjara at lata myndugleikunum eina fyribils umsókn. </w:t>
      </w:r>
    </w:p>
    <w:p w14:paraId="775DABF8" w14:textId="77777777" w:rsidR="008242C4" w:rsidRPr="005214B8" w:rsidRDefault="008242C4" w:rsidP="00ED1D95">
      <w:pPr>
        <w:jc w:val="both"/>
        <w:rPr>
          <w:rFonts w:cs="Times New Roman"/>
          <w:szCs w:val="24"/>
        </w:rPr>
      </w:pPr>
    </w:p>
    <w:p w14:paraId="085126FC" w14:textId="0B69DD5B" w:rsidR="00ED1D95" w:rsidRPr="005214B8" w:rsidRDefault="00ED1D95" w:rsidP="00ED1D95">
      <w:pPr>
        <w:jc w:val="both"/>
        <w:rPr>
          <w:rFonts w:cs="Times New Roman"/>
          <w:b/>
          <w:bCs/>
          <w:szCs w:val="24"/>
        </w:rPr>
      </w:pPr>
      <w:r w:rsidRPr="005214B8">
        <w:rPr>
          <w:rFonts w:cs="Times New Roman"/>
          <w:szCs w:val="24"/>
        </w:rPr>
        <w:t xml:space="preserve">Endamálið við ásetingini er tískil, at ein umsøkjari, við at lata inn eina fyribils umsókn, fær tíð til at innsavnað írestandi próvtilfar uttan at missa sítt pláss í raðfylgjuni í mun til aðrar umsøkjarar. Við eini fyribils umsókn fær ein umsøkjari soleiðis tillutað ein fyrimun í mun til aðrar umsøkjarar, hóast umsøkjari ikki letur myndugleikanum fullfíggjaðar upplýsingar á umsóknardegnum.  </w:t>
      </w:r>
    </w:p>
    <w:p w14:paraId="62FE9E4A" w14:textId="77777777" w:rsidR="008242C4" w:rsidRPr="005214B8" w:rsidRDefault="008242C4" w:rsidP="00ED1D95">
      <w:pPr>
        <w:jc w:val="both"/>
        <w:rPr>
          <w:rFonts w:cs="Times New Roman"/>
          <w:szCs w:val="24"/>
        </w:rPr>
      </w:pPr>
    </w:p>
    <w:p w14:paraId="2C51445A" w14:textId="5F9B46F9" w:rsidR="00ED1D95" w:rsidRPr="005214B8" w:rsidRDefault="00ED1D95" w:rsidP="00ED1D95">
      <w:pPr>
        <w:jc w:val="both"/>
        <w:rPr>
          <w:rFonts w:cs="Times New Roman"/>
          <w:szCs w:val="24"/>
        </w:rPr>
      </w:pPr>
      <w:r w:rsidRPr="005214B8">
        <w:rPr>
          <w:rFonts w:cs="Times New Roman"/>
          <w:szCs w:val="24"/>
        </w:rPr>
        <w:t>Í ein fyribils umsókn kann umsøkjari avmarka seg til at upplýsa fylgjandi um kartellið:</w:t>
      </w:r>
    </w:p>
    <w:p w14:paraId="44B7EA04" w14:textId="77777777" w:rsidR="00ED1D95" w:rsidRPr="005214B8" w:rsidRDefault="00ED1D95" w:rsidP="00ED1D95">
      <w:pPr>
        <w:pStyle w:val="Listeafsnit"/>
        <w:numPr>
          <w:ilvl w:val="0"/>
          <w:numId w:val="16"/>
        </w:numPr>
        <w:spacing w:after="160"/>
        <w:jc w:val="both"/>
        <w:rPr>
          <w:rFonts w:cs="Times New Roman"/>
          <w:szCs w:val="24"/>
        </w:rPr>
      </w:pPr>
      <w:r w:rsidRPr="005214B8">
        <w:rPr>
          <w:rFonts w:cs="Times New Roman"/>
          <w:szCs w:val="24"/>
        </w:rPr>
        <w:t>Lýsing av møguligum brotið á kappingarlógina</w:t>
      </w:r>
    </w:p>
    <w:p w14:paraId="5E997391" w14:textId="77777777" w:rsidR="00ED1D95" w:rsidRPr="005214B8" w:rsidRDefault="00ED1D95" w:rsidP="00ED1D95">
      <w:pPr>
        <w:pStyle w:val="Listeafsnit"/>
        <w:numPr>
          <w:ilvl w:val="0"/>
          <w:numId w:val="16"/>
        </w:numPr>
        <w:spacing w:after="160"/>
        <w:jc w:val="both"/>
        <w:rPr>
          <w:rFonts w:cs="Times New Roman"/>
          <w:szCs w:val="24"/>
        </w:rPr>
      </w:pPr>
      <w:r w:rsidRPr="005214B8">
        <w:rPr>
          <w:rFonts w:cs="Times New Roman"/>
          <w:szCs w:val="24"/>
        </w:rPr>
        <w:t>Hvørjir teir luttakandi partarnir eru</w:t>
      </w:r>
    </w:p>
    <w:p w14:paraId="3FF372E5" w14:textId="77777777" w:rsidR="00ED1D95" w:rsidRPr="005214B8" w:rsidRDefault="00ED1D95" w:rsidP="00ED1D95">
      <w:pPr>
        <w:pStyle w:val="Listeafsnit"/>
        <w:numPr>
          <w:ilvl w:val="0"/>
          <w:numId w:val="16"/>
        </w:numPr>
        <w:spacing w:after="160"/>
        <w:jc w:val="both"/>
        <w:rPr>
          <w:rFonts w:cs="Times New Roman"/>
          <w:szCs w:val="24"/>
        </w:rPr>
      </w:pPr>
      <w:r w:rsidRPr="005214B8">
        <w:rPr>
          <w:rFonts w:cs="Times New Roman"/>
          <w:szCs w:val="24"/>
        </w:rPr>
        <w:t>Virknaður av kartellinum, m.a. hvussu partarnir hava samskift ella hitst, prógv fyri avtalum ella upplýsingar um, hvar avtalur kunnu finnast,</w:t>
      </w:r>
    </w:p>
    <w:p w14:paraId="798B8046" w14:textId="77777777" w:rsidR="00ED1D95" w:rsidRPr="005214B8" w:rsidRDefault="00ED1D95" w:rsidP="00ED1D95">
      <w:pPr>
        <w:pStyle w:val="Listeafsnit"/>
        <w:numPr>
          <w:ilvl w:val="0"/>
          <w:numId w:val="16"/>
        </w:numPr>
        <w:spacing w:after="160"/>
        <w:jc w:val="both"/>
        <w:rPr>
          <w:rFonts w:cs="Times New Roman"/>
          <w:szCs w:val="24"/>
        </w:rPr>
      </w:pPr>
      <w:r w:rsidRPr="005214B8">
        <w:rPr>
          <w:rFonts w:cs="Times New Roman"/>
          <w:szCs w:val="24"/>
        </w:rPr>
        <w:t>Viðkomandi vøru- og landafrøðiligi marknaður</w:t>
      </w:r>
    </w:p>
    <w:p w14:paraId="77C4E966" w14:textId="77777777" w:rsidR="00ED1D95" w:rsidRPr="005214B8" w:rsidRDefault="00ED1D95" w:rsidP="00ED1D95">
      <w:pPr>
        <w:pStyle w:val="Listeafsnit"/>
        <w:numPr>
          <w:ilvl w:val="0"/>
          <w:numId w:val="16"/>
        </w:numPr>
        <w:spacing w:after="160"/>
        <w:jc w:val="both"/>
        <w:rPr>
          <w:rFonts w:cs="Times New Roman"/>
          <w:szCs w:val="24"/>
        </w:rPr>
      </w:pPr>
      <w:r w:rsidRPr="005214B8">
        <w:rPr>
          <w:rFonts w:cs="Times New Roman"/>
          <w:szCs w:val="24"/>
        </w:rPr>
        <w:t>Hvussu leingi kartellið hevur vart</w:t>
      </w:r>
    </w:p>
    <w:p w14:paraId="583AE484" w14:textId="77777777" w:rsidR="00ED1D95" w:rsidRPr="005214B8" w:rsidRDefault="00ED1D95" w:rsidP="00ED1D95">
      <w:pPr>
        <w:pStyle w:val="Listeafsnit"/>
        <w:numPr>
          <w:ilvl w:val="0"/>
          <w:numId w:val="16"/>
        </w:numPr>
        <w:spacing w:after="160"/>
        <w:jc w:val="both"/>
        <w:rPr>
          <w:rFonts w:cs="Times New Roman"/>
          <w:szCs w:val="24"/>
        </w:rPr>
      </w:pPr>
      <w:r w:rsidRPr="005214B8">
        <w:rPr>
          <w:rFonts w:cs="Times New Roman"/>
          <w:szCs w:val="24"/>
        </w:rPr>
        <w:t>Orsøk fyri hví umsøkjari hevur søkt um revsiminkan.</w:t>
      </w:r>
    </w:p>
    <w:p w14:paraId="665D7C89" w14:textId="2E8B9A1D" w:rsidR="00ED1D95" w:rsidRPr="005214B8" w:rsidRDefault="00ED1D95" w:rsidP="00ED1D95">
      <w:pPr>
        <w:jc w:val="both"/>
        <w:rPr>
          <w:rFonts w:cs="Times New Roman"/>
          <w:szCs w:val="24"/>
        </w:rPr>
      </w:pPr>
      <w:r w:rsidRPr="005214B8">
        <w:rPr>
          <w:rFonts w:cs="Times New Roman"/>
          <w:szCs w:val="24"/>
        </w:rPr>
        <w:t xml:space="preserve">Sambært uppskotinum skal ein fyribils umsókn verða fullfíggjað innan fyri nærri ásett freist. Kappingareftirlitið ella </w:t>
      </w:r>
      <w:r w:rsidR="00824D23" w:rsidRPr="005214B8">
        <w:rPr>
          <w:rFonts w:cs="Times New Roman"/>
          <w:szCs w:val="24"/>
        </w:rPr>
        <w:t>ákæruvaldið</w:t>
      </w:r>
      <w:r w:rsidRPr="005214B8">
        <w:rPr>
          <w:rFonts w:cs="Times New Roman"/>
          <w:szCs w:val="24"/>
        </w:rPr>
        <w:t xml:space="preserve"> ásettur freistina. Í mun til veruligu viðurskiftini í málinum, so eigur freistin hjá umsøkjara at koma við fullfíggjaðari fráboðan, at vera millum 1 og 2 vikur. </w:t>
      </w:r>
    </w:p>
    <w:p w14:paraId="2B7F72C8" w14:textId="5865B406" w:rsidR="00ED1D95" w:rsidRPr="005214B8" w:rsidRDefault="00ED1D95" w:rsidP="00ED1D95">
      <w:pPr>
        <w:jc w:val="both"/>
        <w:rPr>
          <w:rFonts w:cs="Times New Roman"/>
          <w:szCs w:val="24"/>
        </w:rPr>
      </w:pPr>
      <w:r w:rsidRPr="005214B8">
        <w:rPr>
          <w:rFonts w:cs="Times New Roman"/>
          <w:szCs w:val="24"/>
        </w:rPr>
        <w:t>Í tann mun ein umsøkjari hevur trupult við at fáa hendur á viðkomandi upplýsingum innanfyri nærri ásettu freist, kann avtalast gerast við myndugleikan um, at ávís</w:t>
      </w:r>
      <w:r w:rsidR="008242C4" w:rsidRPr="005214B8">
        <w:rPr>
          <w:rFonts w:cs="Times New Roman"/>
          <w:szCs w:val="24"/>
        </w:rPr>
        <w:t>ar</w:t>
      </w:r>
      <w:r w:rsidRPr="005214B8">
        <w:rPr>
          <w:rFonts w:cs="Times New Roman"/>
          <w:szCs w:val="24"/>
        </w:rPr>
        <w:t xml:space="preserve"> upplýsing</w:t>
      </w:r>
      <w:r w:rsidR="008242C4" w:rsidRPr="005214B8">
        <w:rPr>
          <w:rFonts w:cs="Times New Roman"/>
          <w:szCs w:val="24"/>
        </w:rPr>
        <w:t>ar</w:t>
      </w:r>
      <w:r w:rsidRPr="005214B8">
        <w:rPr>
          <w:rFonts w:cs="Times New Roman"/>
          <w:szCs w:val="24"/>
        </w:rPr>
        <w:t xml:space="preserve"> ikki eru neyðug</w:t>
      </w:r>
      <w:r w:rsidR="008242C4" w:rsidRPr="005214B8">
        <w:rPr>
          <w:rFonts w:cs="Times New Roman"/>
          <w:szCs w:val="24"/>
        </w:rPr>
        <w:t>ar</w:t>
      </w:r>
      <w:r w:rsidRPr="005214B8">
        <w:rPr>
          <w:rFonts w:cs="Times New Roman"/>
          <w:szCs w:val="24"/>
        </w:rPr>
        <w:t xml:space="preserve"> hjá umsøkjara at lata myndugleikanum, um umsøkjari hinvegin upplýsir myndugleikanum, hvar upplýsingarnar eru at finna t.d. í mun til eina eftirlitsvitjan.</w:t>
      </w:r>
    </w:p>
    <w:p w14:paraId="441C7C0C" w14:textId="77777777" w:rsidR="008242C4" w:rsidRPr="005214B8" w:rsidRDefault="008242C4" w:rsidP="00ED1D95">
      <w:pPr>
        <w:jc w:val="both"/>
        <w:rPr>
          <w:rFonts w:cs="Times New Roman"/>
          <w:szCs w:val="24"/>
        </w:rPr>
      </w:pPr>
    </w:p>
    <w:p w14:paraId="5363226B" w14:textId="50B8297D" w:rsidR="00ED1D95" w:rsidRPr="005214B8" w:rsidRDefault="00ED1D95" w:rsidP="00ED1D95">
      <w:pPr>
        <w:jc w:val="both"/>
        <w:rPr>
          <w:rFonts w:cs="Times New Roman"/>
          <w:szCs w:val="24"/>
        </w:rPr>
      </w:pPr>
      <w:r w:rsidRPr="005214B8">
        <w:rPr>
          <w:rFonts w:cs="Times New Roman"/>
          <w:szCs w:val="24"/>
        </w:rPr>
        <w:t xml:space="preserve">Um umsøkjari letur eina fullfíggjaða umsókn inn innan ásettu freist, verður umsóknin roknað sum latin inn, tá fyribilsumsóknin varð myndugleikunum í hendi. Myndugleikin kvittar fyri móttøku av umsókn, sambært stk. 8, nr. 1. </w:t>
      </w:r>
    </w:p>
    <w:p w14:paraId="619F8903" w14:textId="77777777" w:rsidR="00ED1D95" w:rsidRPr="005214B8" w:rsidRDefault="00ED1D95" w:rsidP="00ED1D95">
      <w:pPr>
        <w:jc w:val="both"/>
        <w:rPr>
          <w:rFonts w:cs="Times New Roman"/>
          <w:b/>
          <w:bCs/>
          <w:szCs w:val="24"/>
        </w:rPr>
      </w:pPr>
    </w:p>
    <w:p w14:paraId="1D2C52D1" w14:textId="5DAD6F9C" w:rsidR="00ED1D95" w:rsidRPr="005214B8" w:rsidRDefault="00ED1D95" w:rsidP="00ED1D95">
      <w:pPr>
        <w:jc w:val="both"/>
        <w:rPr>
          <w:rFonts w:cs="Times New Roman"/>
          <w:b/>
          <w:bCs/>
          <w:szCs w:val="24"/>
        </w:rPr>
      </w:pPr>
      <w:r w:rsidRPr="005214B8">
        <w:rPr>
          <w:rFonts w:cs="Times New Roman"/>
          <w:b/>
          <w:bCs/>
          <w:szCs w:val="24"/>
        </w:rPr>
        <w:t>Til § 30 a, stk. 7</w:t>
      </w:r>
    </w:p>
    <w:p w14:paraId="4871DDA3" w14:textId="499E460B" w:rsidR="00ED1D95" w:rsidRPr="005214B8" w:rsidRDefault="00ED1D95" w:rsidP="00ED1D95">
      <w:pPr>
        <w:jc w:val="both"/>
        <w:rPr>
          <w:rFonts w:cs="Times New Roman"/>
          <w:szCs w:val="24"/>
        </w:rPr>
      </w:pPr>
      <w:r w:rsidRPr="005214B8">
        <w:rPr>
          <w:rFonts w:cs="Times New Roman"/>
          <w:szCs w:val="24"/>
        </w:rPr>
        <w:t>Ásetingin er ein málsevnisáseting (procedureregel), sum staðfestir, hvar umsókn um revsilinkan skal latast. Útgangsstøði er, at umsóknir um revsilin</w:t>
      </w:r>
      <w:r w:rsidR="008242C4" w:rsidRPr="005214B8">
        <w:rPr>
          <w:rFonts w:cs="Times New Roman"/>
          <w:szCs w:val="24"/>
        </w:rPr>
        <w:t>nan</w:t>
      </w:r>
      <w:r w:rsidRPr="005214B8">
        <w:rPr>
          <w:rFonts w:cs="Times New Roman"/>
          <w:szCs w:val="24"/>
        </w:rPr>
        <w:t xml:space="preserve"> skulu latast Kappingareftirlitinum. Í málum har persónar ella fyritøkur er ákærd, ella har </w:t>
      </w:r>
      <w:r w:rsidR="00824D23" w:rsidRPr="005214B8">
        <w:rPr>
          <w:rFonts w:cs="Times New Roman"/>
          <w:szCs w:val="24"/>
        </w:rPr>
        <w:t>ákæruvaldið</w:t>
      </w:r>
      <w:r w:rsidRPr="005214B8">
        <w:rPr>
          <w:rFonts w:cs="Times New Roman"/>
          <w:szCs w:val="24"/>
        </w:rPr>
        <w:t xml:space="preserve"> longu er farið undir revsirættarliga kanning av viðkomandi kartelli, kann umsókn um revslin</w:t>
      </w:r>
      <w:r w:rsidR="008242C4" w:rsidRPr="005214B8">
        <w:rPr>
          <w:rFonts w:cs="Times New Roman"/>
          <w:szCs w:val="24"/>
        </w:rPr>
        <w:t>nan</w:t>
      </w:r>
      <w:r w:rsidRPr="005214B8">
        <w:rPr>
          <w:rFonts w:cs="Times New Roman"/>
          <w:szCs w:val="24"/>
        </w:rPr>
        <w:t xml:space="preserve"> eisini latast </w:t>
      </w:r>
      <w:r w:rsidR="00824D23" w:rsidRPr="005214B8">
        <w:rPr>
          <w:rFonts w:cs="Times New Roman"/>
          <w:szCs w:val="24"/>
        </w:rPr>
        <w:t>ákæruvaldinum</w:t>
      </w:r>
      <w:r w:rsidRPr="005214B8">
        <w:rPr>
          <w:rFonts w:cs="Times New Roman"/>
          <w:szCs w:val="24"/>
        </w:rPr>
        <w:t>.</w:t>
      </w:r>
    </w:p>
    <w:p w14:paraId="53509B84" w14:textId="77777777" w:rsidR="00ED1D95" w:rsidRPr="005214B8" w:rsidRDefault="00ED1D95" w:rsidP="00ED1D95">
      <w:pPr>
        <w:jc w:val="both"/>
        <w:rPr>
          <w:rFonts w:cs="Times New Roman"/>
          <w:b/>
          <w:bCs/>
          <w:szCs w:val="24"/>
        </w:rPr>
      </w:pPr>
    </w:p>
    <w:p w14:paraId="566B06F8" w14:textId="77777777" w:rsidR="00ED1D95" w:rsidRPr="005214B8" w:rsidRDefault="00ED1D95" w:rsidP="00ED1D95">
      <w:pPr>
        <w:rPr>
          <w:rFonts w:cs="Times New Roman"/>
          <w:b/>
          <w:bCs/>
          <w:szCs w:val="24"/>
        </w:rPr>
      </w:pPr>
      <w:r w:rsidRPr="005214B8">
        <w:rPr>
          <w:rFonts w:cs="Times New Roman"/>
          <w:b/>
          <w:bCs/>
          <w:szCs w:val="24"/>
        </w:rPr>
        <w:t>Til § 30 a, stk. 8</w:t>
      </w:r>
    </w:p>
    <w:p w14:paraId="62F74723" w14:textId="27D82408" w:rsidR="00ED1D95" w:rsidRPr="005214B8" w:rsidRDefault="00ED1D95" w:rsidP="00ED1D95">
      <w:pPr>
        <w:jc w:val="both"/>
        <w:rPr>
          <w:rFonts w:cs="Times New Roman"/>
          <w:szCs w:val="24"/>
        </w:rPr>
      </w:pPr>
      <w:r w:rsidRPr="005214B8">
        <w:rPr>
          <w:rFonts w:cs="Times New Roman"/>
          <w:szCs w:val="24"/>
        </w:rPr>
        <w:t>Við ásetingini verður mannagongdin hjá myndugleikanum í sambandi við umsókn um revsilin</w:t>
      </w:r>
      <w:r w:rsidR="008242C4" w:rsidRPr="005214B8">
        <w:rPr>
          <w:rFonts w:cs="Times New Roman"/>
          <w:szCs w:val="24"/>
        </w:rPr>
        <w:t>nan</w:t>
      </w:r>
      <w:r w:rsidRPr="005214B8">
        <w:rPr>
          <w:rFonts w:cs="Times New Roman"/>
          <w:szCs w:val="24"/>
        </w:rPr>
        <w:t xml:space="preserve"> ásett. Mannagongdin er skipað í trimum trinum.</w:t>
      </w:r>
    </w:p>
    <w:p w14:paraId="4370EAE6" w14:textId="77777777" w:rsidR="00ED1D95" w:rsidRPr="005214B8" w:rsidRDefault="00ED1D95" w:rsidP="00ED1D95">
      <w:pPr>
        <w:jc w:val="both"/>
        <w:rPr>
          <w:rFonts w:cs="Times New Roman"/>
          <w:szCs w:val="24"/>
        </w:rPr>
      </w:pPr>
    </w:p>
    <w:p w14:paraId="5DF04395" w14:textId="29EB059F" w:rsidR="00ED1D95" w:rsidRPr="005214B8" w:rsidRDefault="00ED1D95" w:rsidP="00ED1D95">
      <w:pPr>
        <w:jc w:val="both"/>
        <w:rPr>
          <w:rFonts w:cs="Times New Roman"/>
          <w:szCs w:val="24"/>
        </w:rPr>
      </w:pPr>
      <w:r w:rsidRPr="005214B8">
        <w:rPr>
          <w:rFonts w:cs="Times New Roman"/>
          <w:szCs w:val="24"/>
        </w:rPr>
        <w:t xml:space="preserve">Fyrsta trin áleggur myndugleikanum, sum fær eina umsókn, at váttað fyri móttøku. Váttanin skal innihalda upplýsingar um, hvør umsøkjarin er, hvat skjalatilfar umsøkjarin hevur latið við umsóknini umframt dagfesting og klokkutíð, tá umsóknin var myndugleikanum í hendi. Hesi viðurskifti er avgerandi fyri raðfylgju umsøkjarans. Í váttanin verður ikki upplýst, hvar í </w:t>
      </w:r>
      <w:r w:rsidRPr="005214B8">
        <w:rPr>
          <w:rFonts w:cs="Times New Roman"/>
          <w:szCs w:val="24"/>
        </w:rPr>
        <w:lastRenderedPageBreak/>
        <w:t>raðfylgjuni umsøkjarin er, tí hetta kann viðføra spekulatión um, hvat skjalatilfar vil vera nøktandi til tess at lúka treytirnar í stk. 1, 2 og 4. Í ringast føri kann hetta føra til samskipan um tær upplýsingar, sum verða latnar myndugleikanum.</w:t>
      </w:r>
    </w:p>
    <w:p w14:paraId="655D96A6" w14:textId="77777777" w:rsidR="00ED1D95" w:rsidRPr="005214B8" w:rsidRDefault="00ED1D95" w:rsidP="00ED1D95">
      <w:pPr>
        <w:jc w:val="both"/>
        <w:rPr>
          <w:rFonts w:cs="Times New Roman"/>
          <w:szCs w:val="24"/>
        </w:rPr>
      </w:pPr>
    </w:p>
    <w:p w14:paraId="5269513E" w14:textId="2BAA47E9" w:rsidR="00ED1D95" w:rsidRPr="005214B8" w:rsidRDefault="00ED1D95" w:rsidP="00ED1D95">
      <w:pPr>
        <w:jc w:val="both"/>
        <w:rPr>
          <w:rFonts w:cs="Times New Roman"/>
          <w:szCs w:val="24"/>
        </w:rPr>
      </w:pPr>
      <w:r w:rsidRPr="005214B8">
        <w:rPr>
          <w:rFonts w:cs="Times New Roman"/>
          <w:szCs w:val="24"/>
        </w:rPr>
        <w:t>Annað trin áleggur myndugleikanum at lata umsøkjara eina fyribils tilsøgn. Ein fyribils tilsøgn er eitt bindandi, men treytað lyfti frá myndugleikanum um, at viðkomandi umsøkjari fær revsilin</w:t>
      </w:r>
      <w:r w:rsidR="008242C4" w:rsidRPr="005214B8">
        <w:rPr>
          <w:rFonts w:cs="Times New Roman"/>
          <w:szCs w:val="24"/>
        </w:rPr>
        <w:t>nan</w:t>
      </w:r>
      <w:r w:rsidRPr="005214B8">
        <w:rPr>
          <w:rFonts w:cs="Times New Roman"/>
          <w:szCs w:val="24"/>
        </w:rPr>
        <w:t>, tá avgerð fyriliggur í málinum, tó treytað av, at umsøkjarin lýkur treytirnar í stk. 2.</w:t>
      </w:r>
    </w:p>
    <w:p w14:paraId="3E9591E2" w14:textId="77777777" w:rsidR="008242C4" w:rsidRPr="005214B8" w:rsidRDefault="008242C4" w:rsidP="00ED1D95">
      <w:pPr>
        <w:jc w:val="both"/>
        <w:rPr>
          <w:rFonts w:cs="Times New Roman"/>
          <w:szCs w:val="24"/>
        </w:rPr>
      </w:pPr>
    </w:p>
    <w:p w14:paraId="2D5EA9CA" w14:textId="666BF6A0" w:rsidR="00ED1D95" w:rsidRPr="005214B8" w:rsidRDefault="00ED1D95" w:rsidP="00ED1D95">
      <w:pPr>
        <w:jc w:val="both"/>
        <w:rPr>
          <w:rFonts w:cs="Times New Roman"/>
          <w:szCs w:val="24"/>
        </w:rPr>
      </w:pPr>
      <w:r w:rsidRPr="005214B8">
        <w:rPr>
          <w:rFonts w:cs="Times New Roman"/>
          <w:szCs w:val="24"/>
        </w:rPr>
        <w:t>Tað er í fyrsta lagi</w:t>
      </w:r>
      <w:r w:rsidR="008242C4" w:rsidRPr="005214B8">
        <w:rPr>
          <w:rFonts w:cs="Times New Roman"/>
          <w:szCs w:val="24"/>
        </w:rPr>
        <w:t>,</w:t>
      </w:r>
      <w:r w:rsidRPr="005214B8">
        <w:rPr>
          <w:rFonts w:cs="Times New Roman"/>
          <w:szCs w:val="24"/>
        </w:rPr>
        <w:t xml:space="preserve"> tá málsviðgerðin er at enda komin, at myndugleikin kann meta um, hvørt treytirnar fyri revsilin</w:t>
      </w:r>
      <w:r w:rsidR="008242C4" w:rsidRPr="005214B8">
        <w:rPr>
          <w:rFonts w:cs="Times New Roman"/>
          <w:szCs w:val="24"/>
        </w:rPr>
        <w:t>nan</w:t>
      </w:r>
      <w:r w:rsidRPr="005214B8">
        <w:rPr>
          <w:rFonts w:cs="Times New Roman"/>
          <w:szCs w:val="24"/>
        </w:rPr>
        <w:t xml:space="preserve"> sbrt. stk. 2 eru loknar. Endamálið við eini fyribils tilsøgn er sostatt tíðliga í málsviðgerðini at gera tað greitt fyri umsøkjarunum, hvørja revsilin</w:t>
      </w:r>
      <w:r w:rsidR="008242C4" w:rsidRPr="005214B8">
        <w:rPr>
          <w:rFonts w:cs="Times New Roman"/>
          <w:szCs w:val="24"/>
        </w:rPr>
        <w:t>nan</w:t>
      </w:r>
      <w:r w:rsidRPr="005214B8">
        <w:rPr>
          <w:rFonts w:cs="Times New Roman"/>
          <w:szCs w:val="24"/>
        </w:rPr>
        <w:t xml:space="preserve"> teimum kann væntast um allar treytir eru loknar.  </w:t>
      </w:r>
    </w:p>
    <w:p w14:paraId="23A4844C" w14:textId="77777777" w:rsidR="00ED1D95" w:rsidRPr="005214B8" w:rsidRDefault="00ED1D95" w:rsidP="00ED1D95">
      <w:pPr>
        <w:jc w:val="both"/>
        <w:rPr>
          <w:rFonts w:cs="Times New Roman"/>
          <w:szCs w:val="24"/>
        </w:rPr>
      </w:pPr>
    </w:p>
    <w:p w14:paraId="7974303F" w14:textId="3DB98606" w:rsidR="00ED1D95" w:rsidRPr="005214B8" w:rsidRDefault="00ED1D95" w:rsidP="00ED1D95">
      <w:pPr>
        <w:jc w:val="both"/>
        <w:rPr>
          <w:rFonts w:cs="Times New Roman"/>
          <w:szCs w:val="24"/>
        </w:rPr>
      </w:pPr>
      <w:r w:rsidRPr="005214B8">
        <w:rPr>
          <w:rFonts w:cs="Times New Roman"/>
          <w:szCs w:val="24"/>
        </w:rPr>
        <w:t>Ein fyribils tilsøgn verður latin so skjótt sum viðkomandi myndugleikin, sbrt. stk. 9, hevur gjørt meting av, um umsøkjarin lýkur treytirnar fyri ákæruafturtøku í stk. 1, nr. 1 ella 2 ella treytirnar um revsi</w:t>
      </w:r>
      <w:r w:rsidR="008242C4" w:rsidRPr="005214B8">
        <w:rPr>
          <w:rFonts w:cs="Times New Roman"/>
          <w:szCs w:val="24"/>
        </w:rPr>
        <w:t>minkan</w:t>
      </w:r>
      <w:r w:rsidRPr="005214B8">
        <w:rPr>
          <w:rFonts w:cs="Times New Roman"/>
          <w:szCs w:val="24"/>
        </w:rPr>
        <w:t xml:space="preserve"> sambært stk. 4, nr. 1. Um grundarlag er fyri at nokta umsóknini, tí treytirnar í stk. 2 ikki eru loknar, gevur viðkomandi myndugleiki umsøkjara boð um hesi viðurskifti. Ein fyribils tilsøgn ásetur, hvar í raðfylgjuni umsøkjarin er, og hvørt upplýsingarnar frá umsøkjara er nøktandi til tess fáa revsilin</w:t>
      </w:r>
      <w:r w:rsidR="008242C4" w:rsidRPr="005214B8">
        <w:rPr>
          <w:rFonts w:cs="Times New Roman"/>
          <w:szCs w:val="24"/>
        </w:rPr>
        <w:t>nan</w:t>
      </w:r>
      <w:r w:rsidRPr="005214B8">
        <w:rPr>
          <w:rFonts w:cs="Times New Roman"/>
          <w:szCs w:val="24"/>
        </w:rPr>
        <w:t>.</w:t>
      </w:r>
    </w:p>
    <w:p w14:paraId="796BDC84" w14:textId="77777777" w:rsidR="00ED1D95" w:rsidRPr="005214B8" w:rsidRDefault="00ED1D95" w:rsidP="00ED1D95">
      <w:pPr>
        <w:jc w:val="both"/>
        <w:rPr>
          <w:rFonts w:cs="Times New Roman"/>
          <w:szCs w:val="24"/>
        </w:rPr>
      </w:pPr>
      <w:r w:rsidRPr="005214B8">
        <w:rPr>
          <w:rFonts w:cs="Times New Roman"/>
          <w:szCs w:val="24"/>
        </w:rPr>
        <w:t xml:space="preserve"> </w:t>
      </w:r>
    </w:p>
    <w:p w14:paraId="39F7A911" w14:textId="77777777" w:rsidR="00ED1D95" w:rsidRPr="005214B8" w:rsidRDefault="00ED1D95" w:rsidP="00ED1D95">
      <w:pPr>
        <w:jc w:val="both"/>
        <w:rPr>
          <w:rFonts w:cs="Times New Roman"/>
          <w:szCs w:val="24"/>
        </w:rPr>
      </w:pPr>
      <w:r w:rsidRPr="005214B8">
        <w:rPr>
          <w:rFonts w:cs="Times New Roman"/>
          <w:szCs w:val="24"/>
        </w:rPr>
        <w:t xml:space="preserve">Í tí føri at heimilað er myndugleikanum at gera eina meting av bótarniðurskurðinum sambært stk. 5, vil henda meting í fyrsta lagi kunna gerast endalig, tá málið er endað. Tað er fyrst, tá málið er endað, at myndugleikin kann gera meting av, hvønn leiklut umsøkjarin hevur havt í sambandi við málið. Í tílíkum málum er sostatt ikki møguligt hjá myndugleikanum í síni fyribils tilsøgn at gera niðurstøðu um, hvussu stórur bótarniðurskurðurin kemur at vera. </w:t>
      </w:r>
    </w:p>
    <w:p w14:paraId="6D1DC76A" w14:textId="77777777" w:rsidR="00ED1D95" w:rsidRPr="005214B8" w:rsidRDefault="00ED1D95" w:rsidP="00ED1D95">
      <w:pPr>
        <w:jc w:val="both"/>
        <w:rPr>
          <w:rFonts w:cs="Times New Roman"/>
          <w:szCs w:val="24"/>
        </w:rPr>
      </w:pPr>
    </w:p>
    <w:p w14:paraId="2A783056" w14:textId="75BE67D7" w:rsidR="00ED1D95" w:rsidRPr="005214B8" w:rsidRDefault="00ED1D95" w:rsidP="00ED1D95">
      <w:pPr>
        <w:jc w:val="both"/>
        <w:rPr>
          <w:rFonts w:cs="Times New Roman"/>
          <w:szCs w:val="24"/>
        </w:rPr>
      </w:pPr>
      <w:r w:rsidRPr="005214B8">
        <w:rPr>
          <w:rFonts w:cs="Times New Roman"/>
          <w:szCs w:val="24"/>
        </w:rPr>
        <w:t>Triðja trin er, at umsøkjarin fær fráboðan um ákæruafturtøku ella revsimink</w:t>
      </w:r>
      <w:r w:rsidR="008242C4" w:rsidRPr="005214B8">
        <w:rPr>
          <w:rFonts w:cs="Times New Roman"/>
          <w:szCs w:val="24"/>
        </w:rPr>
        <w:t>an</w:t>
      </w:r>
      <w:r w:rsidRPr="005214B8">
        <w:rPr>
          <w:rFonts w:cs="Times New Roman"/>
          <w:szCs w:val="24"/>
        </w:rPr>
        <w:t>, tá myndugleikin endar málið, antin við einum sektaruppskoti, at málið verður lagt fyri dómstólarnar ella við fráboðan um ákæruafturtøku. Hetta er treytað av, at umsøkjarin undir allari málsviðgerðini hevur uppfylt treytirnar sambært stk. 2.</w:t>
      </w:r>
    </w:p>
    <w:p w14:paraId="5FE30C69" w14:textId="77777777" w:rsidR="00ED1D95" w:rsidRPr="005214B8" w:rsidRDefault="00ED1D95" w:rsidP="00ED1D95">
      <w:pPr>
        <w:jc w:val="both"/>
        <w:rPr>
          <w:rFonts w:cs="Times New Roman"/>
          <w:szCs w:val="24"/>
        </w:rPr>
      </w:pPr>
    </w:p>
    <w:p w14:paraId="246008B0" w14:textId="4631F0EE" w:rsidR="00ED1D95" w:rsidRPr="005214B8" w:rsidRDefault="00ED1D95" w:rsidP="00ED1D95">
      <w:pPr>
        <w:jc w:val="both"/>
        <w:rPr>
          <w:rFonts w:cs="Times New Roman"/>
          <w:szCs w:val="24"/>
        </w:rPr>
      </w:pPr>
      <w:r w:rsidRPr="005214B8">
        <w:rPr>
          <w:rFonts w:cs="Times New Roman"/>
          <w:szCs w:val="24"/>
        </w:rPr>
        <w:t xml:space="preserve">Sambært stk. 9 er tað álagt </w:t>
      </w:r>
      <w:r w:rsidR="00824D23" w:rsidRPr="005214B8">
        <w:rPr>
          <w:rFonts w:cs="Times New Roman"/>
          <w:szCs w:val="24"/>
        </w:rPr>
        <w:t>ákæruvaldinum</w:t>
      </w:r>
      <w:r w:rsidRPr="005214B8">
        <w:rPr>
          <w:rFonts w:cs="Times New Roman"/>
          <w:szCs w:val="24"/>
        </w:rPr>
        <w:t xml:space="preserve"> at lata fráboðan um ákæruafturtøku. Ein fráboðan um revsiminkan verður latin av tí myndugleikan, sum leggur málið fyri dómstólarnar ella letur út sektaruppskot sambært stk. 10. Í praksis vil revsimink</w:t>
      </w:r>
      <w:r w:rsidR="008242C4" w:rsidRPr="005214B8">
        <w:rPr>
          <w:rFonts w:cs="Times New Roman"/>
          <w:szCs w:val="24"/>
        </w:rPr>
        <w:t>an</w:t>
      </w:r>
      <w:r w:rsidRPr="005214B8">
        <w:rPr>
          <w:rFonts w:cs="Times New Roman"/>
          <w:szCs w:val="24"/>
        </w:rPr>
        <w:t xml:space="preserve"> vera ein samantvinnaður partur av ákæruritinum ella uppskotinum um sektarsamtykt, sum Kappingareftirlitið ella </w:t>
      </w:r>
      <w:r w:rsidR="00824D23" w:rsidRPr="005214B8">
        <w:rPr>
          <w:rFonts w:cs="Times New Roman"/>
          <w:szCs w:val="24"/>
        </w:rPr>
        <w:t>ákæruvaldið</w:t>
      </w:r>
      <w:r w:rsidRPr="005214B8">
        <w:rPr>
          <w:rFonts w:cs="Times New Roman"/>
          <w:szCs w:val="24"/>
        </w:rPr>
        <w:t xml:space="preserve"> ger. Út frá hesum sæst, hvat bótin er uttan revsiminka</w:t>
      </w:r>
      <w:r w:rsidR="008242C4" w:rsidRPr="005214B8">
        <w:rPr>
          <w:rFonts w:cs="Times New Roman"/>
          <w:szCs w:val="24"/>
        </w:rPr>
        <w:t>n</w:t>
      </w:r>
      <w:r w:rsidRPr="005214B8">
        <w:rPr>
          <w:rFonts w:cs="Times New Roman"/>
          <w:szCs w:val="24"/>
        </w:rPr>
        <w:t>, hvussu stóran avsláttur er, og hvat uppskot um bót er.</w:t>
      </w:r>
    </w:p>
    <w:p w14:paraId="133A1B09" w14:textId="77777777" w:rsidR="00ED1D95" w:rsidRPr="005214B8" w:rsidRDefault="00ED1D95" w:rsidP="00ED1D95">
      <w:pPr>
        <w:jc w:val="both"/>
        <w:rPr>
          <w:rFonts w:cs="Times New Roman"/>
          <w:szCs w:val="24"/>
        </w:rPr>
      </w:pPr>
    </w:p>
    <w:p w14:paraId="372BEC9B" w14:textId="5F927356" w:rsidR="00ED1D95" w:rsidRPr="005214B8" w:rsidRDefault="00ED1D95" w:rsidP="00ED1D95">
      <w:pPr>
        <w:jc w:val="both"/>
        <w:rPr>
          <w:rFonts w:cs="Times New Roman"/>
          <w:szCs w:val="24"/>
        </w:rPr>
      </w:pPr>
      <w:r w:rsidRPr="005214B8">
        <w:rPr>
          <w:rFonts w:cs="Times New Roman"/>
          <w:szCs w:val="24"/>
        </w:rPr>
        <w:t>Sýtan av ákæruafturtøku ella revsiminkan, sum er íkomin, tí umsøkjarin ikki hevur lokið treytirnar í stk. 2, skulu fráboðast, tá málsviðgerðin er endalig. Av tí at slíkt sýtan merkir, at ákæra verður reist, kann dómstólurin eft</w:t>
      </w:r>
      <w:r w:rsidR="008242C4" w:rsidRPr="005214B8">
        <w:rPr>
          <w:rFonts w:cs="Times New Roman"/>
          <w:szCs w:val="24"/>
        </w:rPr>
        <w:t>i</w:t>
      </w:r>
      <w:r w:rsidRPr="005214B8">
        <w:rPr>
          <w:rFonts w:cs="Times New Roman"/>
          <w:szCs w:val="24"/>
        </w:rPr>
        <w:t>rkanna um sýtan</w:t>
      </w:r>
      <w:r w:rsidR="008242C4" w:rsidRPr="005214B8">
        <w:rPr>
          <w:rFonts w:cs="Times New Roman"/>
          <w:szCs w:val="24"/>
        </w:rPr>
        <w:t>in</w:t>
      </w:r>
      <w:r w:rsidRPr="005214B8">
        <w:rPr>
          <w:rFonts w:cs="Times New Roman"/>
          <w:szCs w:val="24"/>
        </w:rPr>
        <w:t xml:space="preserve"> frá myndugleikanum er røtt. </w:t>
      </w:r>
    </w:p>
    <w:p w14:paraId="2B20C2F6" w14:textId="77777777" w:rsidR="00ED1D95" w:rsidRPr="005214B8" w:rsidRDefault="00ED1D95" w:rsidP="00ED1D95">
      <w:pPr>
        <w:jc w:val="both"/>
        <w:rPr>
          <w:rFonts w:cs="Times New Roman"/>
          <w:b/>
          <w:bCs/>
          <w:szCs w:val="24"/>
        </w:rPr>
      </w:pPr>
    </w:p>
    <w:p w14:paraId="22E42A3D" w14:textId="77777777" w:rsidR="00ED1D95" w:rsidRPr="005214B8" w:rsidRDefault="00ED1D95" w:rsidP="00ED1D95">
      <w:pPr>
        <w:jc w:val="both"/>
        <w:rPr>
          <w:rFonts w:cs="Times New Roman"/>
          <w:b/>
          <w:bCs/>
          <w:szCs w:val="24"/>
        </w:rPr>
      </w:pPr>
      <w:r w:rsidRPr="005214B8">
        <w:rPr>
          <w:rFonts w:cs="Times New Roman"/>
          <w:b/>
          <w:bCs/>
          <w:szCs w:val="24"/>
        </w:rPr>
        <w:t>§ 30 a, stk. 9 og 10</w:t>
      </w:r>
    </w:p>
    <w:p w14:paraId="6349D8A7" w14:textId="235C20D0" w:rsidR="00ED1D95" w:rsidRPr="005214B8" w:rsidRDefault="00ED1D95" w:rsidP="00ED1D95">
      <w:pPr>
        <w:jc w:val="both"/>
        <w:rPr>
          <w:rFonts w:cs="Times New Roman"/>
          <w:szCs w:val="24"/>
        </w:rPr>
      </w:pPr>
      <w:r w:rsidRPr="005214B8">
        <w:rPr>
          <w:rFonts w:cs="Times New Roman"/>
          <w:szCs w:val="24"/>
        </w:rPr>
        <w:t xml:space="preserve">Talan er um málsræðisásetingar (kompenceregler). Ásetingin í stk. 9 ásetur, hvør myndugleiki letur fyribils tilsøgn um ákæruafturtøku ella revsiminkan. Tað er Kappingareftirlitið, sum letur eina fyribils tilsøgn, uttan so, at umsóknin er latin </w:t>
      </w:r>
      <w:r w:rsidR="00824D23" w:rsidRPr="005214B8">
        <w:rPr>
          <w:rFonts w:cs="Times New Roman"/>
          <w:szCs w:val="24"/>
        </w:rPr>
        <w:t>ákæruvaldinum</w:t>
      </w:r>
      <w:r w:rsidRPr="005214B8">
        <w:rPr>
          <w:rFonts w:cs="Times New Roman"/>
          <w:szCs w:val="24"/>
        </w:rPr>
        <w:t>.</w:t>
      </w:r>
    </w:p>
    <w:p w14:paraId="230976C8" w14:textId="77777777" w:rsidR="00ED1D95" w:rsidRPr="005214B8" w:rsidRDefault="00ED1D95" w:rsidP="00ED1D95">
      <w:pPr>
        <w:jc w:val="both"/>
        <w:rPr>
          <w:rFonts w:cs="Times New Roman"/>
          <w:szCs w:val="24"/>
        </w:rPr>
      </w:pPr>
    </w:p>
    <w:p w14:paraId="3D1E90A7" w14:textId="5E1EBB9B" w:rsidR="00ED1D95" w:rsidRPr="005214B8" w:rsidRDefault="00ED1D95" w:rsidP="00ED1D95">
      <w:pPr>
        <w:jc w:val="both"/>
        <w:rPr>
          <w:rFonts w:cs="Times New Roman"/>
          <w:szCs w:val="24"/>
        </w:rPr>
      </w:pPr>
      <w:r w:rsidRPr="005214B8">
        <w:rPr>
          <w:rFonts w:cs="Times New Roman"/>
          <w:szCs w:val="24"/>
        </w:rPr>
        <w:t xml:space="preserve">Sambært ásetingini, skulu bæði Kappingareftirlitið og </w:t>
      </w:r>
      <w:r w:rsidR="00824D23" w:rsidRPr="005214B8">
        <w:rPr>
          <w:rFonts w:cs="Times New Roman"/>
          <w:szCs w:val="24"/>
        </w:rPr>
        <w:t>ákæruvaldið</w:t>
      </w:r>
      <w:r w:rsidRPr="005214B8">
        <w:rPr>
          <w:rFonts w:cs="Times New Roman"/>
          <w:szCs w:val="24"/>
        </w:rPr>
        <w:t xml:space="preserve"> vera partur av avgerðini um at lata eina fyribils tilsøgn. Tann myndugleikin, sum í einum ítøkiligum máli fráboðar eina </w:t>
      </w:r>
      <w:r w:rsidRPr="005214B8">
        <w:rPr>
          <w:rFonts w:cs="Times New Roman"/>
          <w:szCs w:val="24"/>
        </w:rPr>
        <w:lastRenderedPageBreak/>
        <w:t xml:space="preserve">fyribils tilsøgn, skal hoyra hin myndugleikan, áðrenn ein fyribils tilsøgn verður fráboðað. Tann myndugleikin, sum fær eina fyribils tilsøgn í hoyring, skal lata sítt hoyringsvar skjótast til ber. Hoyringssvarið skal vera viðkomandi myndugleika í hendi innan 10 yrkadagar. </w:t>
      </w:r>
    </w:p>
    <w:p w14:paraId="58A020C5" w14:textId="77777777" w:rsidR="00ED1D95" w:rsidRPr="005214B8" w:rsidRDefault="00ED1D95" w:rsidP="00ED1D95">
      <w:pPr>
        <w:jc w:val="both"/>
        <w:rPr>
          <w:rFonts w:cs="Times New Roman"/>
          <w:szCs w:val="24"/>
        </w:rPr>
      </w:pPr>
    </w:p>
    <w:p w14:paraId="1216180F" w14:textId="77777777" w:rsidR="00ED1D95" w:rsidRPr="005214B8" w:rsidRDefault="00ED1D95" w:rsidP="00ED1D95">
      <w:pPr>
        <w:jc w:val="both"/>
        <w:rPr>
          <w:rFonts w:cs="Times New Roman"/>
          <w:szCs w:val="24"/>
        </w:rPr>
      </w:pPr>
      <w:r w:rsidRPr="005214B8">
        <w:rPr>
          <w:rFonts w:cs="Times New Roman"/>
          <w:szCs w:val="24"/>
        </w:rPr>
        <w:t>Ein fyribils tilsøgn um ákæruafturtøku kann bert fráboðast um báðir myndugleikarnir eru samdir hesum viðvíkjandi.</w:t>
      </w:r>
    </w:p>
    <w:p w14:paraId="74A5BFE7" w14:textId="77777777" w:rsidR="00ED1D95" w:rsidRPr="005214B8" w:rsidRDefault="00ED1D95" w:rsidP="00ED1D95">
      <w:pPr>
        <w:jc w:val="both"/>
        <w:rPr>
          <w:rFonts w:cs="Times New Roman"/>
          <w:color w:val="FF0000"/>
          <w:szCs w:val="24"/>
        </w:rPr>
      </w:pPr>
    </w:p>
    <w:p w14:paraId="15BFF390" w14:textId="7669C982" w:rsidR="00ED1D95" w:rsidRPr="005214B8" w:rsidRDefault="00ED1D95" w:rsidP="00ED1D95">
      <w:pPr>
        <w:jc w:val="both"/>
        <w:rPr>
          <w:rFonts w:cs="Times New Roman"/>
          <w:szCs w:val="24"/>
        </w:rPr>
      </w:pPr>
      <w:r w:rsidRPr="005214B8">
        <w:rPr>
          <w:rFonts w:cs="Times New Roman"/>
          <w:szCs w:val="24"/>
        </w:rPr>
        <w:t xml:space="preserve">Sambært stk. 10 er tað </w:t>
      </w:r>
      <w:r w:rsidR="00824D23" w:rsidRPr="005214B8">
        <w:rPr>
          <w:rFonts w:cs="Times New Roman"/>
          <w:szCs w:val="24"/>
        </w:rPr>
        <w:t>ákæruvaldið,</w:t>
      </w:r>
      <w:r w:rsidRPr="005214B8">
        <w:rPr>
          <w:rFonts w:cs="Times New Roman"/>
          <w:szCs w:val="24"/>
        </w:rPr>
        <w:t xml:space="preserve"> sum letur fráboðan um ákæruafturtøku. Henda málsræðisásetingin er óheft av, hvar málið verður viðgjørt, tá málsviðgerðin er komin á mál. Ákæruafturtøka merkir, at umsøkjarin í samsvari við sína játtan hevur framt brot á kappingarlógina, men at viðkomandi ikki verður revsaður fyri brotið. Avgerðin verður tikin eftir, at Kappingareftirlitið hevur havt avgerðina í hoyring. Hoyringsfreistin er 10 yrkadagar. </w:t>
      </w:r>
    </w:p>
    <w:p w14:paraId="7FEF8B7D" w14:textId="77777777" w:rsidR="00ED1D95" w:rsidRPr="005214B8" w:rsidRDefault="00ED1D95" w:rsidP="00ED1D95">
      <w:pPr>
        <w:jc w:val="both"/>
        <w:rPr>
          <w:rFonts w:cs="Times New Roman"/>
          <w:szCs w:val="24"/>
        </w:rPr>
      </w:pPr>
    </w:p>
    <w:p w14:paraId="23C732BF" w14:textId="77777777" w:rsidR="00ED1D95" w:rsidRPr="005214B8" w:rsidRDefault="00ED1D95" w:rsidP="00ED1D95">
      <w:pPr>
        <w:jc w:val="both"/>
        <w:rPr>
          <w:rFonts w:cs="Times New Roman"/>
          <w:szCs w:val="24"/>
        </w:rPr>
      </w:pPr>
      <w:r w:rsidRPr="005214B8">
        <w:rPr>
          <w:rFonts w:cs="Times New Roman"/>
          <w:szCs w:val="24"/>
        </w:rPr>
        <w:t>Í samsvari við tær vanligu prosessuellu ásetingarnar fyri ákæruafturtøku, kann ein møgulig klaga til Ríkisákæran bert lata av umsøkjara ella umboðið hansara.</w:t>
      </w:r>
    </w:p>
    <w:p w14:paraId="2BF29870" w14:textId="77777777" w:rsidR="00ED1D95" w:rsidRPr="005214B8" w:rsidRDefault="00ED1D95" w:rsidP="00ED1D95">
      <w:pPr>
        <w:jc w:val="both"/>
        <w:rPr>
          <w:rFonts w:cs="Times New Roman"/>
          <w:szCs w:val="24"/>
        </w:rPr>
      </w:pPr>
    </w:p>
    <w:p w14:paraId="14CECC5E" w14:textId="77777777" w:rsidR="00ED1D95" w:rsidRPr="005214B8" w:rsidRDefault="00ED1D95" w:rsidP="00ED1D95">
      <w:pPr>
        <w:jc w:val="both"/>
        <w:rPr>
          <w:rFonts w:cs="Times New Roman"/>
          <w:szCs w:val="24"/>
        </w:rPr>
      </w:pPr>
      <w:r w:rsidRPr="005214B8">
        <w:rPr>
          <w:rFonts w:cs="Times New Roman"/>
          <w:szCs w:val="24"/>
        </w:rPr>
        <w:t xml:space="preserve">Fráboðan um revsiminkan verður latin av tí myndugleika, sum í ítøkiliga málinum hevur málsræði antin til at áleggja sektaruppskot ella at leggja málið fyri dómstólarnar. Tann málsræðandi myndugleikin skal hoyra hin myndugleikan, áðrenn revsiminkan verður fráboða. Myndugleikin, sum verður hoyrdur, hevur 10 dagar at koma við sínum viðmerkingum. </w:t>
      </w:r>
    </w:p>
    <w:p w14:paraId="5C82F728" w14:textId="77777777" w:rsidR="00ED1D95" w:rsidRPr="005214B8" w:rsidRDefault="00ED1D95" w:rsidP="00ED1D95">
      <w:pPr>
        <w:jc w:val="both"/>
        <w:rPr>
          <w:rFonts w:cs="Times New Roman"/>
          <w:szCs w:val="24"/>
        </w:rPr>
      </w:pPr>
    </w:p>
    <w:p w14:paraId="27509E89" w14:textId="77777777" w:rsidR="00ED1D95" w:rsidRPr="005214B8" w:rsidRDefault="00ED1D95" w:rsidP="00ED1D95">
      <w:pPr>
        <w:jc w:val="both"/>
        <w:rPr>
          <w:rFonts w:cs="Times New Roman"/>
          <w:b/>
          <w:bCs/>
          <w:szCs w:val="24"/>
        </w:rPr>
      </w:pPr>
      <w:r w:rsidRPr="005214B8">
        <w:rPr>
          <w:rFonts w:cs="Times New Roman"/>
          <w:b/>
          <w:bCs/>
          <w:szCs w:val="24"/>
        </w:rPr>
        <w:t>§ 30 a, stk. 11</w:t>
      </w:r>
    </w:p>
    <w:p w14:paraId="5ADEC1EA" w14:textId="4A713302" w:rsidR="00ED1D95" w:rsidRPr="005214B8" w:rsidRDefault="00ED1D95" w:rsidP="00ED1D95">
      <w:pPr>
        <w:jc w:val="both"/>
        <w:rPr>
          <w:rFonts w:cs="Times New Roman"/>
          <w:szCs w:val="24"/>
        </w:rPr>
      </w:pPr>
      <w:r w:rsidRPr="005214B8">
        <w:rPr>
          <w:rFonts w:cs="Times New Roman"/>
          <w:szCs w:val="24"/>
        </w:rPr>
        <w:t>Í ásetingini verður nágreinað, nær ein umsókn kann fevna um fleiri umsøkjarar. Fyritøkur kunnu ikki í felag søkja um revsilin</w:t>
      </w:r>
      <w:r w:rsidR="001D464C" w:rsidRPr="005214B8">
        <w:rPr>
          <w:rFonts w:cs="Times New Roman"/>
          <w:szCs w:val="24"/>
        </w:rPr>
        <w:t>nan,</w:t>
      </w:r>
      <w:r w:rsidRPr="005214B8">
        <w:rPr>
          <w:rFonts w:cs="Times New Roman"/>
          <w:szCs w:val="24"/>
        </w:rPr>
        <w:t xml:space="preserve"> uttan so at hesar eru partar av somu samtøku.</w:t>
      </w:r>
    </w:p>
    <w:p w14:paraId="2EC2072D" w14:textId="77777777" w:rsidR="00ED1D95" w:rsidRPr="005214B8" w:rsidRDefault="00ED1D95" w:rsidP="00ED1D95">
      <w:pPr>
        <w:jc w:val="both"/>
        <w:rPr>
          <w:rFonts w:cs="Times New Roman"/>
          <w:szCs w:val="24"/>
        </w:rPr>
      </w:pPr>
    </w:p>
    <w:p w14:paraId="649A02AA" w14:textId="2E8ABC1D" w:rsidR="00ED1D95" w:rsidRPr="005214B8" w:rsidRDefault="00ED1D95" w:rsidP="00ED1D95">
      <w:pPr>
        <w:jc w:val="both"/>
        <w:rPr>
          <w:rFonts w:cs="Times New Roman"/>
          <w:szCs w:val="24"/>
        </w:rPr>
      </w:pPr>
      <w:r w:rsidRPr="005214B8">
        <w:rPr>
          <w:rFonts w:cs="Times New Roman"/>
          <w:szCs w:val="24"/>
        </w:rPr>
        <w:t>Samtaks</w:t>
      </w:r>
      <w:r w:rsidR="001D464C" w:rsidRPr="005214B8">
        <w:rPr>
          <w:rFonts w:cs="Times New Roman"/>
          <w:szCs w:val="24"/>
        </w:rPr>
        <w:t xml:space="preserve">bundnar </w:t>
      </w:r>
      <w:r w:rsidRPr="005214B8">
        <w:rPr>
          <w:rFonts w:cs="Times New Roman"/>
          <w:szCs w:val="24"/>
        </w:rPr>
        <w:t>fyritøkur, sum lata inn felags umsókn um revsilin</w:t>
      </w:r>
      <w:r w:rsidR="001D464C" w:rsidRPr="005214B8">
        <w:rPr>
          <w:rFonts w:cs="Times New Roman"/>
          <w:szCs w:val="24"/>
        </w:rPr>
        <w:t>nan</w:t>
      </w:r>
      <w:r w:rsidRPr="005214B8">
        <w:rPr>
          <w:rFonts w:cs="Times New Roman"/>
          <w:szCs w:val="24"/>
        </w:rPr>
        <w:t>, hava eina felags skyldu til, at allar treytir í mun til ákæruafturtøku ella revsiminkan eru loknar. Um ein av samtaksfyritøkunum í umsóknini ikki lýkur treytirnar, vil hetta hava ávirkan á hinar fyritøkurnar, tí ein noktan um revsili</w:t>
      </w:r>
      <w:r w:rsidR="001D464C" w:rsidRPr="005214B8">
        <w:rPr>
          <w:rFonts w:cs="Times New Roman"/>
          <w:szCs w:val="24"/>
        </w:rPr>
        <w:t>nnan</w:t>
      </w:r>
      <w:r w:rsidRPr="005214B8">
        <w:rPr>
          <w:rFonts w:cs="Times New Roman"/>
          <w:szCs w:val="24"/>
        </w:rPr>
        <w:t xml:space="preserve"> er galdandi fyri allar fyritøkur, sum eru partar av umsóknini.</w:t>
      </w:r>
    </w:p>
    <w:p w14:paraId="0365323E" w14:textId="40583406" w:rsidR="00ED1D95" w:rsidRPr="005214B8" w:rsidRDefault="00ED1D95" w:rsidP="00ED1D95">
      <w:pPr>
        <w:jc w:val="both"/>
        <w:rPr>
          <w:rFonts w:cs="Times New Roman"/>
          <w:b/>
          <w:bCs/>
          <w:szCs w:val="24"/>
        </w:rPr>
      </w:pPr>
    </w:p>
    <w:p w14:paraId="12D08E4B" w14:textId="77777777" w:rsidR="00ED1D95" w:rsidRPr="005214B8" w:rsidRDefault="00ED1D95" w:rsidP="00ED1D95">
      <w:pPr>
        <w:jc w:val="both"/>
        <w:rPr>
          <w:rFonts w:cs="Times New Roman"/>
          <w:b/>
          <w:bCs/>
          <w:szCs w:val="24"/>
        </w:rPr>
      </w:pPr>
    </w:p>
    <w:p w14:paraId="5C451903" w14:textId="77777777" w:rsidR="00ED1D95" w:rsidRPr="005214B8" w:rsidRDefault="00ED1D95" w:rsidP="00ED1D95">
      <w:pPr>
        <w:jc w:val="both"/>
        <w:rPr>
          <w:rFonts w:cs="Times New Roman"/>
          <w:b/>
          <w:bCs/>
          <w:szCs w:val="24"/>
        </w:rPr>
      </w:pPr>
      <w:r w:rsidRPr="005214B8">
        <w:rPr>
          <w:rFonts w:cs="Times New Roman"/>
          <w:b/>
          <w:bCs/>
          <w:szCs w:val="24"/>
        </w:rPr>
        <w:t>§ 30 a, stk. 12.</w:t>
      </w:r>
    </w:p>
    <w:p w14:paraId="61DD7389" w14:textId="7D113EB3" w:rsidR="00ED1D95" w:rsidRPr="005214B8" w:rsidRDefault="00ED1D95" w:rsidP="00ED1D95">
      <w:pPr>
        <w:jc w:val="both"/>
        <w:rPr>
          <w:rFonts w:cs="Times New Roman"/>
          <w:szCs w:val="24"/>
        </w:rPr>
      </w:pPr>
      <w:r w:rsidRPr="005214B8">
        <w:rPr>
          <w:rFonts w:cs="Times New Roman"/>
          <w:szCs w:val="24"/>
        </w:rPr>
        <w:t>Í stk. 12 verður ásett, at núverandi og fyrrverandi starvsfólk í eini fyritøku, sum hevur luttikið í einum kartellið fáa somu rættarstøðu, sum fyritøkan, í mun til revsilin</w:t>
      </w:r>
      <w:r w:rsidR="001D464C" w:rsidRPr="005214B8">
        <w:rPr>
          <w:rFonts w:cs="Times New Roman"/>
          <w:szCs w:val="24"/>
        </w:rPr>
        <w:t>nan</w:t>
      </w:r>
      <w:r w:rsidRPr="005214B8">
        <w:rPr>
          <w:rFonts w:cs="Times New Roman"/>
          <w:szCs w:val="24"/>
        </w:rPr>
        <w:t>. Hetta merkir, at persónar eisini fáa somu revsilin</w:t>
      </w:r>
      <w:r w:rsidR="001D464C" w:rsidRPr="005214B8">
        <w:rPr>
          <w:rFonts w:cs="Times New Roman"/>
          <w:szCs w:val="24"/>
        </w:rPr>
        <w:t>nan</w:t>
      </w:r>
      <w:r w:rsidRPr="005214B8">
        <w:rPr>
          <w:rFonts w:cs="Times New Roman"/>
          <w:szCs w:val="24"/>
        </w:rPr>
        <w:t xml:space="preserve"> sum fyritøkan, um farið verður undir rættarsókn mótvegis teimum fysiskum persónunum. T.d. vil ein revsimink</w:t>
      </w:r>
      <w:r w:rsidR="001D464C" w:rsidRPr="005214B8">
        <w:rPr>
          <w:rFonts w:cs="Times New Roman"/>
          <w:szCs w:val="24"/>
        </w:rPr>
        <w:t>an</w:t>
      </w:r>
      <w:r w:rsidRPr="005214B8">
        <w:rPr>
          <w:rFonts w:cs="Times New Roman"/>
          <w:szCs w:val="24"/>
        </w:rPr>
        <w:t>, sum fyritøkan hevur fingið tillutað á 50 prosent merkja, at viðkomandi persónur eisini fær eina revsiminkan á 50 prosent. Ein serstøk umsókn um revsi</w:t>
      </w:r>
      <w:r w:rsidR="001D464C" w:rsidRPr="005214B8">
        <w:rPr>
          <w:rFonts w:cs="Times New Roman"/>
          <w:szCs w:val="24"/>
        </w:rPr>
        <w:t>linnan</w:t>
      </w:r>
      <w:r w:rsidRPr="005214B8">
        <w:rPr>
          <w:rFonts w:cs="Times New Roman"/>
          <w:szCs w:val="24"/>
        </w:rPr>
        <w:t xml:space="preserve"> frá einum núverandi starvsfólk, sum vanliga ikki teknar fyritøkuna, ella frá einum fyrrverandi starvsfólki, fevnir ikki um løgfrøðiliga persónin. </w:t>
      </w:r>
    </w:p>
    <w:p w14:paraId="07A63ABF" w14:textId="77777777" w:rsidR="00ED1D95" w:rsidRPr="005214B8" w:rsidRDefault="00ED1D95" w:rsidP="00ED1D95">
      <w:pPr>
        <w:jc w:val="both"/>
        <w:rPr>
          <w:rFonts w:cs="Times New Roman"/>
          <w:szCs w:val="24"/>
        </w:rPr>
      </w:pPr>
    </w:p>
    <w:p w14:paraId="24FE7EAF" w14:textId="31B41182" w:rsidR="008936D6" w:rsidRPr="005214B8" w:rsidRDefault="008936D6" w:rsidP="00541983">
      <w:pPr>
        <w:jc w:val="both"/>
        <w:rPr>
          <w:rFonts w:cs="Times New Roman"/>
          <w:szCs w:val="24"/>
        </w:rPr>
      </w:pPr>
      <w:r w:rsidRPr="005214B8">
        <w:rPr>
          <w:rFonts w:cs="Times New Roman"/>
          <w:b/>
          <w:bCs/>
          <w:szCs w:val="24"/>
        </w:rPr>
        <w:t>Til § 30 b</w:t>
      </w:r>
    </w:p>
    <w:p w14:paraId="5C69BFB5" w14:textId="77777777" w:rsidR="008936D6" w:rsidRPr="005214B8" w:rsidRDefault="008936D6" w:rsidP="008936D6">
      <w:pPr>
        <w:spacing w:after="160" w:line="259" w:lineRule="auto"/>
        <w:jc w:val="both"/>
        <w:rPr>
          <w:rFonts w:eastAsia="Calibri" w:cs="Times New Roman"/>
          <w:szCs w:val="24"/>
        </w:rPr>
      </w:pPr>
      <w:r w:rsidRPr="005214B8">
        <w:rPr>
          <w:rFonts w:eastAsia="Calibri" w:cs="Times New Roman"/>
          <w:szCs w:val="24"/>
        </w:rPr>
        <w:t>Ásetingini inniheldur serligar sektanarmannagongdir til ávís sløg av ájáttanarmálum.</w:t>
      </w:r>
    </w:p>
    <w:p w14:paraId="5FEC6775" w14:textId="472F984E" w:rsidR="008936D6" w:rsidRPr="005214B8" w:rsidRDefault="008936D6" w:rsidP="008936D6">
      <w:pPr>
        <w:spacing w:after="160" w:line="259" w:lineRule="auto"/>
        <w:jc w:val="both"/>
        <w:rPr>
          <w:rFonts w:eastAsia="Calibri" w:cs="Times New Roman"/>
          <w:szCs w:val="24"/>
        </w:rPr>
      </w:pPr>
      <w:r w:rsidRPr="005214B8">
        <w:rPr>
          <w:rFonts w:eastAsia="Calibri" w:cs="Times New Roman"/>
          <w:szCs w:val="24"/>
        </w:rPr>
        <w:t xml:space="preserve">Við ásetingini fær Kappingareftirlitið í ávísum ájáttanarmálum heimild til seta fram fyrisitingarligt sektaruppskot. Heimildin er tó avmarka til tær støður, har viðkomandi mál verður mett egnað, at viðkomandi løgfrøðiligi- ella likamligi persónur játtar seg sekan, at føst dómsvenja fyriliggur í mun ásetan av sekt, og har </w:t>
      </w:r>
      <w:r w:rsidR="00824D23" w:rsidRPr="005214B8">
        <w:rPr>
          <w:rFonts w:eastAsia="Calibri" w:cs="Times New Roman"/>
          <w:szCs w:val="24"/>
        </w:rPr>
        <w:t>ákæruvaldið</w:t>
      </w:r>
      <w:r w:rsidRPr="005214B8">
        <w:rPr>
          <w:rFonts w:eastAsia="Calibri" w:cs="Times New Roman"/>
          <w:szCs w:val="24"/>
        </w:rPr>
        <w:t xml:space="preserve"> hevur givið Kappingareftirlitinum samtykki til at málið kann enda við einum fyrisitingarligum sektaruppskoti.</w:t>
      </w:r>
    </w:p>
    <w:p w14:paraId="06DC697D" w14:textId="039A5EBD" w:rsidR="008936D6" w:rsidRPr="005214B8" w:rsidRDefault="008936D6" w:rsidP="008936D6">
      <w:pPr>
        <w:spacing w:after="160" w:line="259" w:lineRule="auto"/>
        <w:jc w:val="both"/>
        <w:rPr>
          <w:rFonts w:eastAsia="Calibri" w:cs="Times New Roman"/>
          <w:b/>
          <w:bCs/>
          <w:szCs w:val="24"/>
        </w:rPr>
      </w:pPr>
      <w:r w:rsidRPr="005214B8">
        <w:rPr>
          <w:rFonts w:eastAsia="Calibri" w:cs="Times New Roman"/>
          <w:b/>
          <w:bCs/>
          <w:szCs w:val="24"/>
        </w:rPr>
        <w:lastRenderedPageBreak/>
        <w:t>§ 30 b, stk. 1</w:t>
      </w:r>
    </w:p>
    <w:p w14:paraId="493CB315" w14:textId="4BA5EE32" w:rsidR="008936D6" w:rsidRPr="005214B8" w:rsidRDefault="008936D6" w:rsidP="008936D6">
      <w:pPr>
        <w:spacing w:after="160" w:line="259" w:lineRule="auto"/>
        <w:jc w:val="both"/>
        <w:rPr>
          <w:rFonts w:eastAsia="Calibri" w:cs="Times New Roman"/>
          <w:szCs w:val="24"/>
        </w:rPr>
      </w:pPr>
      <w:r w:rsidRPr="005214B8">
        <w:rPr>
          <w:rFonts w:eastAsia="Calibri" w:cs="Times New Roman"/>
          <w:szCs w:val="24"/>
        </w:rPr>
        <w:t xml:space="preserve">Ásetingini staðfestir, at Kappingareftirlitið skal biðja um samtykki frá </w:t>
      </w:r>
      <w:r w:rsidR="00824D23" w:rsidRPr="005214B8">
        <w:rPr>
          <w:rFonts w:eastAsia="Calibri" w:cs="Times New Roman"/>
          <w:szCs w:val="24"/>
        </w:rPr>
        <w:t>ákæruvaldinum</w:t>
      </w:r>
      <w:r w:rsidRPr="005214B8">
        <w:rPr>
          <w:rFonts w:eastAsia="Calibri" w:cs="Times New Roman"/>
          <w:szCs w:val="24"/>
        </w:rPr>
        <w:t xml:space="preserve">, áðrenn eitt mál kann enda við fyrisitingarligum sektaruppskotið. Í hesum sambandi skal </w:t>
      </w:r>
      <w:r w:rsidR="00824D23" w:rsidRPr="005214B8">
        <w:rPr>
          <w:rFonts w:eastAsia="Calibri" w:cs="Times New Roman"/>
          <w:szCs w:val="24"/>
        </w:rPr>
        <w:t>ákæruvaldið</w:t>
      </w:r>
      <w:r w:rsidRPr="005214B8">
        <w:rPr>
          <w:rFonts w:eastAsia="Calibri" w:cs="Times New Roman"/>
          <w:szCs w:val="24"/>
        </w:rPr>
        <w:t xml:space="preserve"> hoyrast um, hvørt eitt mál er egnað at enda við fyrisitingarligum sektaruppskotið og hvørjar sekt Kappingareftirlitið ætlar at áleggja. </w:t>
      </w:r>
      <w:r w:rsidR="00824D23" w:rsidRPr="005214B8">
        <w:rPr>
          <w:rFonts w:eastAsia="Calibri" w:cs="Times New Roman"/>
          <w:szCs w:val="24"/>
        </w:rPr>
        <w:t>Ákæruvaldið</w:t>
      </w:r>
      <w:r w:rsidRPr="005214B8">
        <w:rPr>
          <w:rFonts w:eastAsia="Calibri" w:cs="Times New Roman"/>
          <w:szCs w:val="24"/>
        </w:rPr>
        <w:t xml:space="preserve"> skal sum útgangsstøði svara Kappingareftirlitinum innan 10 yrkadagar.</w:t>
      </w:r>
    </w:p>
    <w:p w14:paraId="38AF14BE" w14:textId="08AEB3F7" w:rsidR="008936D6" w:rsidRPr="005214B8" w:rsidRDefault="008936D6" w:rsidP="008936D6">
      <w:pPr>
        <w:spacing w:after="160" w:line="259" w:lineRule="auto"/>
        <w:jc w:val="both"/>
        <w:rPr>
          <w:rFonts w:eastAsia="Calibri" w:cs="Times New Roman"/>
          <w:szCs w:val="24"/>
        </w:rPr>
      </w:pPr>
      <w:r w:rsidRPr="005214B8">
        <w:rPr>
          <w:rFonts w:eastAsia="Calibri" w:cs="Times New Roman"/>
          <w:szCs w:val="24"/>
        </w:rPr>
        <w:t xml:space="preserve">Føst dómsvenja skal fyriliggja í mun til stødd á sekt, áðrenn Kappingareftirlitið kann seta fram fyrisitingarligt sektaruppskot. </w:t>
      </w:r>
    </w:p>
    <w:p w14:paraId="7F6A1CCA" w14:textId="13E4B659" w:rsidR="008936D6" w:rsidRPr="005214B8" w:rsidRDefault="008936D6" w:rsidP="008936D6">
      <w:pPr>
        <w:jc w:val="both"/>
        <w:rPr>
          <w:rFonts w:cs="Times New Roman"/>
          <w:szCs w:val="24"/>
        </w:rPr>
      </w:pPr>
      <w:r w:rsidRPr="005214B8">
        <w:rPr>
          <w:rFonts w:cs="Times New Roman"/>
          <w:szCs w:val="24"/>
        </w:rPr>
        <w:t xml:space="preserve">Ein treyt fyri, at Kappingareftirlitið kann enda eitt mál við fyrisitingarligum sektaruppskotið er, at viðkomandi likamligi ella løgfrøðiligi persónur játtar seg sekan. Um likamligi ella løgfrøðiligi persónurin ikki </w:t>
      </w:r>
      <w:r w:rsidR="001D464C" w:rsidRPr="005214B8">
        <w:rPr>
          <w:rFonts w:cs="Times New Roman"/>
          <w:szCs w:val="24"/>
        </w:rPr>
        <w:t>vil</w:t>
      </w:r>
      <w:r w:rsidRPr="005214B8">
        <w:rPr>
          <w:rFonts w:cs="Times New Roman"/>
          <w:szCs w:val="24"/>
        </w:rPr>
        <w:t xml:space="preserve"> taka við fyrisitingarliga sektaruppskoti, annaðhvørt tí viðkomandi ikki ynskja at játta seg sekan ella ikki ynskir at Kappingareftirlitið tekur avgerð í málinum, fer málið til </w:t>
      </w:r>
      <w:r w:rsidR="00824D23" w:rsidRPr="005214B8">
        <w:rPr>
          <w:rFonts w:cs="Times New Roman"/>
          <w:szCs w:val="24"/>
        </w:rPr>
        <w:t>ákæruvaldið</w:t>
      </w:r>
      <w:r w:rsidRPr="005214B8">
        <w:rPr>
          <w:rFonts w:cs="Times New Roman"/>
          <w:szCs w:val="24"/>
        </w:rPr>
        <w:t xml:space="preserve"> til vanliga revsirættarliga viðgerð. </w:t>
      </w:r>
    </w:p>
    <w:p w14:paraId="73CF3FBD" w14:textId="77777777" w:rsidR="008936D6" w:rsidRPr="005214B8" w:rsidRDefault="008936D6" w:rsidP="00541983">
      <w:pPr>
        <w:jc w:val="both"/>
        <w:rPr>
          <w:rFonts w:eastAsia="Calibri" w:cs="Times New Roman"/>
          <w:szCs w:val="24"/>
        </w:rPr>
      </w:pPr>
    </w:p>
    <w:p w14:paraId="15E2AE42" w14:textId="0D6F0CFB" w:rsidR="008936D6" w:rsidRPr="005214B8" w:rsidRDefault="008936D6" w:rsidP="00541983">
      <w:pPr>
        <w:jc w:val="both"/>
        <w:rPr>
          <w:rFonts w:cs="Times New Roman"/>
          <w:b/>
          <w:bCs/>
          <w:szCs w:val="24"/>
        </w:rPr>
      </w:pPr>
      <w:r w:rsidRPr="005214B8">
        <w:rPr>
          <w:rFonts w:cs="Times New Roman"/>
          <w:b/>
          <w:bCs/>
          <w:szCs w:val="24"/>
        </w:rPr>
        <w:t>§ 30 b, stk. 2</w:t>
      </w:r>
    </w:p>
    <w:p w14:paraId="1D8FDA00" w14:textId="77777777" w:rsidR="008936D6" w:rsidRPr="005214B8" w:rsidRDefault="008936D6" w:rsidP="008936D6">
      <w:pPr>
        <w:jc w:val="both"/>
        <w:rPr>
          <w:rFonts w:cs="Times New Roman"/>
          <w:szCs w:val="24"/>
        </w:rPr>
      </w:pPr>
      <w:r w:rsidRPr="005214B8">
        <w:rPr>
          <w:rFonts w:cs="Times New Roman"/>
          <w:szCs w:val="24"/>
        </w:rPr>
        <w:t xml:space="preserve">Ásetingar í rættargangslógini um krav til innihald av ákæruriti vera nýttar samsvarandi til sektaruppskot eftir hesi áseting. </w:t>
      </w:r>
    </w:p>
    <w:p w14:paraId="4ADCFA5C" w14:textId="77777777" w:rsidR="008936D6" w:rsidRPr="005214B8" w:rsidRDefault="008936D6" w:rsidP="00541983">
      <w:pPr>
        <w:jc w:val="both"/>
        <w:rPr>
          <w:rFonts w:cs="Times New Roman"/>
          <w:b/>
          <w:bCs/>
          <w:szCs w:val="24"/>
        </w:rPr>
      </w:pPr>
    </w:p>
    <w:p w14:paraId="52D9DE48" w14:textId="41B43E01" w:rsidR="008936D6" w:rsidRPr="005214B8" w:rsidRDefault="008936D6" w:rsidP="00541983">
      <w:pPr>
        <w:jc w:val="both"/>
        <w:rPr>
          <w:rFonts w:cs="Times New Roman"/>
          <w:b/>
          <w:bCs/>
          <w:szCs w:val="24"/>
        </w:rPr>
      </w:pPr>
      <w:r w:rsidRPr="005214B8">
        <w:rPr>
          <w:rFonts w:cs="Times New Roman"/>
          <w:b/>
          <w:bCs/>
          <w:szCs w:val="24"/>
        </w:rPr>
        <w:t>§ 30 b, stk. 3</w:t>
      </w:r>
    </w:p>
    <w:p w14:paraId="394A48BB" w14:textId="77777777" w:rsidR="008936D6" w:rsidRPr="005214B8" w:rsidRDefault="008936D6" w:rsidP="008936D6">
      <w:pPr>
        <w:jc w:val="both"/>
        <w:rPr>
          <w:rFonts w:cs="Times New Roman"/>
          <w:szCs w:val="24"/>
        </w:rPr>
      </w:pPr>
      <w:r w:rsidRPr="005214B8">
        <w:rPr>
          <w:rFonts w:cs="Times New Roman"/>
          <w:szCs w:val="24"/>
        </w:rPr>
        <w:t xml:space="preserve">Ásett verður at við sektarsamtykt fellur eftirfylgjandi rættarsókn burtur.   </w:t>
      </w:r>
    </w:p>
    <w:p w14:paraId="3ABB82C2" w14:textId="77777777" w:rsidR="008936D6" w:rsidRPr="005214B8" w:rsidRDefault="008936D6" w:rsidP="00541983">
      <w:pPr>
        <w:jc w:val="both"/>
        <w:rPr>
          <w:rFonts w:cs="Times New Roman"/>
          <w:b/>
          <w:bCs/>
          <w:szCs w:val="24"/>
        </w:rPr>
      </w:pPr>
    </w:p>
    <w:p w14:paraId="001B1CA6" w14:textId="77777777" w:rsidR="00254174" w:rsidRPr="005214B8" w:rsidRDefault="00254174" w:rsidP="00541983">
      <w:pPr>
        <w:jc w:val="both"/>
        <w:rPr>
          <w:rFonts w:cs="Times New Roman"/>
          <w:szCs w:val="24"/>
        </w:rPr>
      </w:pPr>
    </w:p>
    <w:p w14:paraId="13DE9DD8" w14:textId="1E4C7416" w:rsidR="00417805" w:rsidRPr="005214B8" w:rsidRDefault="006660CD" w:rsidP="00615A04">
      <w:pPr>
        <w:rPr>
          <w:rFonts w:cs="Times New Roman"/>
          <w:b/>
          <w:bCs/>
          <w:szCs w:val="24"/>
        </w:rPr>
      </w:pPr>
      <w:r w:rsidRPr="005214B8">
        <w:rPr>
          <w:rFonts w:cs="Times New Roman"/>
          <w:b/>
          <w:bCs/>
          <w:szCs w:val="24"/>
        </w:rPr>
        <w:t>Til § 3</w:t>
      </w:r>
      <w:r w:rsidR="000A0B48" w:rsidRPr="005214B8">
        <w:rPr>
          <w:rFonts w:cs="Times New Roman"/>
          <w:b/>
          <w:bCs/>
          <w:szCs w:val="24"/>
        </w:rPr>
        <w:t>1</w:t>
      </w:r>
    </w:p>
    <w:p w14:paraId="760E287C" w14:textId="6214118B" w:rsidR="000A0B48" w:rsidRPr="005214B8" w:rsidRDefault="00273DEF" w:rsidP="00615A04">
      <w:pPr>
        <w:rPr>
          <w:rFonts w:cs="Times New Roman"/>
          <w:szCs w:val="24"/>
        </w:rPr>
      </w:pPr>
      <w:r w:rsidRPr="005214B8">
        <w:rPr>
          <w:rFonts w:cs="Times New Roman"/>
          <w:szCs w:val="24"/>
        </w:rPr>
        <w:t>Gildiskoma lógarinnar</w:t>
      </w:r>
    </w:p>
    <w:p w14:paraId="40589824" w14:textId="77777777" w:rsidR="00417805" w:rsidRPr="005214B8" w:rsidRDefault="00417805" w:rsidP="00615A04">
      <w:pPr>
        <w:rPr>
          <w:rFonts w:cs="Times New Roman"/>
          <w:szCs w:val="24"/>
        </w:rPr>
      </w:pPr>
    </w:p>
    <w:p w14:paraId="2BB32B27" w14:textId="77777777" w:rsidR="00CA631B" w:rsidRPr="005214B8" w:rsidRDefault="00CA631B" w:rsidP="00615A04">
      <w:pPr>
        <w:rPr>
          <w:rFonts w:cs="Times New Roman"/>
          <w:szCs w:val="24"/>
        </w:rPr>
      </w:pPr>
    </w:p>
    <w:p w14:paraId="5E207FE7" w14:textId="77777777" w:rsidR="00CA631B" w:rsidRPr="005214B8" w:rsidRDefault="00CA631B" w:rsidP="00615A04">
      <w:pPr>
        <w:rPr>
          <w:rFonts w:cs="Times New Roman"/>
          <w:szCs w:val="24"/>
        </w:rPr>
      </w:pPr>
    </w:p>
    <w:p w14:paraId="0AD9048A" w14:textId="138B3297" w:rsidR="00CA631B" w:rsidRPr="005214B8" w:rsidRDefault="00CA631B" w:rsidP="00615A04">
      <w:pPr>
        <w:rPr>
          <w:rFonts w:cs="Times New Roman"/>
          <w:szCs w:val="24"/>
        </w:rPr>
      </w:pPr>
      <w:r w:rsidRPr="005214B8">
        <w:rPr>
          <w:rFonts w:cs="Times New Roman"/>
          <w:szCs w:val="24"/>
        </w:rPr>
        <w:t xml:space="preserve"> </w:t>
      </w:r>
    </w:p>
    <w:p w14:paraId="3AA628FC" w14:textId="77777777" w:rsidR="00CA631B" w:rsidRPr="005214B8" w:rsidRDefault="00CA631B" w:rsidP="00615A04">
      <w:pPr>
        <w:rPr>
          <w:rFonts w:cs="Times New Roman"/>
          <w:szCs w:val="24"/>
        </w:rPr>
      </w:pPr>
    </w:p>
    <w:p w14:paraId="10261480" w14:textId="77777777" w:rsidR="00CA631B" w:rsidRPr="005214B8" w:rsidRDefault="00CA631B" w:rsidP="00615A04">
      <w:pPr>
        <w:rPr>
          <w:rFonts w:cs="Times New Roman"/>
          <w:szCs w:val="24"/>
        </w:rPr>
      </w:pPr>
    </w:p>
    <w:p w14:paraId="6B015505" w14:textId="77777777" w:rsidR="00CA631B" w:rsidRPr="005214B8" w:rsidRDefault="00CA631B" w:rsidP="00615A04">
      <w:pPr>
        <w:rPr>
          <w:rFonts w:cs="Times New Roman"/>
          <w:szCs w:val="24"/>
        </w:rPr>
      </w:pPr>
    </w:p>
    <w:p w14:paraId="314AEB5E" w14:textId="77777777" w:rsidR="00B83C75" w:rsidRPr="005214B8" w:rsidRDefault="00B83C75" w:rsidP="00615A04">
      <w:pPr>
        <w:rPr>
          <w:rFonts w:cs="Times New Roman"/>
          <w:szCs w:val="24"/>
        </w:rPr>
      </w:pPr>
    </w:p>
    <w:p w14:paraId="781922A9" w14:textId="77539B03" w:rsidR="0087179A" w:rsidRPr="005214B8" w:rsidRDefault="0087179A" w:rsidP="00615A04">
      <w:pPr>
        <w:rPr>
          <w:rFonts w:cs="Times New Roman"/>
          <w:szCs w:val="24"/>
        </w:rPr>
      </w:pPr>
    </w:p>
    <w:p w14:paraId="5D6EB866" w14:textId="7BA51A10" w:rsidR="0087179A" w:rsidRPr="005214B8" w:rsidRDefault="0087179A" w:rsidP="00615A04">
      <w:pPr>
        <w:rPr>
          <w:rFonts w:cs="Times New Roman"/>
          <w:szCs w:val="24"/>
        </w:rPr>
      </w:pPr>
    </w:p>
    <w:p w14:paraId="07E5BF11" w14:textId="13DFAE58" w:rsidR="0087179A" w:rsidRPr="005214B8" w:rsidRDefault="0087179A" w:rsidP="00615A04">
      <w:pPr>
        <w:rPr>
          <w:rFonts w:cs="Times New Roman"/>
          <w:szCs w:val="24"/>
        </w:rPr>
      </w:pPr>
    </w:p>
    <w:p w14:paraId="07301E2B" w14:textId="77777777" w:rsidR="0087179A" w:rsidRPr="005214B8" w:rsidRDefault="0087179A" w:rsidP="00615A04">
      <w:pPr>
        <w:rPr>
          <w:rFonts w:cs="Times New Roman"/>
          <w:szCs w:val="24"/>
        </w:rPr>
      </w:pPr>
    </w:p>
    <w:p w14:paraId="4C3F85F0" w14:textId="14E30DBD" w:rsidR="00E91F9E" w:rsidRPr="005214B8" w:rsidRDefault="00514270" w:rsidP="00615A04">
      <w:pPr>
        <w:jc w:val="center"/>
        <w:rPr>
          <w:rFonts w:cs="Times New Roman"/>
          <w:szCs w:val="24"/>
        </w:rPr>
      </w:pPr>
      <w:r w:rsidRPr="005214B8">
        <w:rPr>
          <w:rFonts w:cs="Times New Roman"/>
          <w:szCs w:val="24"/>
        </w:rPr>
        <w:t>Umhvørvis- og vinnumálaráðið</w:t>
      </w:r>
      <w:r w:rsidR="00E91F9E" w:rsidRPr="005214B8">
        <w:rPr>
          <w:rFonts w:cs="Times New Roman"/>
          <w:szCs w:val="24"/>
        </w:rPr>
        <w:t xml:space="preserve">, </w:t>
      </w:r>
      <w:r w:rsidR="00C4281B" w:rsidRPr="005214B8">
        <w:rPr>
          <w:rFonts w:cs="Times New Roman"/>
          <w:szCs w:val="24"/>
        </w:rPr>
        <w:t>dagfesting</w:t>
      </w:r>
      <w:r w:rsidR="00E91F9E" w:rsidRPr="005214B8">
        <w:rPr>
          <w:rFonts w:cs="Times New Roman"/>
          <w:szCs w:val="24"/>
        </w:rPr>
        <w:t>.</w:t>
      </w:r>
    </w:p>
    <w:p w14:paraId="3C022DDE" w14:textId="77777777" w:rsidR="00F2565F" w:rsidRPr="005214B8" w:rsidRDefault="00F2565F" w:rsidP="00615A04">
      <w:pPr>
        <w:jc w:val="center"/>
        <w:rPr>
          <w:rFonts w:cs="Times New Roman"/>
          <w:szCs w:val="24"/>
        </w:rPr>
      </w:pPr>
    </w:p>
    <w:p w14:paraId="3AA663C8" w14:textId="77777777" w:rsidR="00C4281B" w:rsidRPr="005214B8" w:rsidRDefault="00C4281B" w:rsidP="00615A04">
      <w:pPr>
        <w:jc w:val="center"/>
        <w:rPr>
          <w:rFonts w:cs="Times New Roman"/>
          <w:b/>
          <w:szCs w:val="24"/>
        </w:rPr>
      </w:pPr>
      <w:r w:rsidRPr="005214B8">
        <w:rPr>
          <w:rFonts w:cs="Times New Roman"/>
          <w:b/>
          <w:szCs w:val="24"/>
        </w:rPr>
        <w:t>Navn á landsstýrismanni</w:t>
      </w:r>
    </w:p>
    <w:p w14:paraId="1C4ECA19" w14:textId="77777777" w:rsidR="00C4281B" w:rsidRPr="005214B8" w:rsidRDefault="00C4281B" w:rsidP="00615A04">
      <w:pPr>
        <w:jc w:val="center"/>
        <w:rPr>
          <w:rFonts w:cs="Times New Roman"/>
          <w:szCs w:val="24"/>
        </w:rPr>
      </w:pPr>
      <w:r w:rsidRPr="005214B8">
        <w:rPr>
          <w:rFonts w:cs="Times New Roman"/>
          <w:szCs w:val="24"/>
        </w:rPr>
        <w:t>landsstýrismaður</w:t>
      </w:r>
    </w:p>
    <w:p w14:paraId="15ABDDC7" w14:textId="77777777" w:rsidR="00C4281B" w:rsidRPr="005214B8" w:rsidRDefault="00C4281B" w:rsidP="00615A04">
      <w:pPr>
        <w:jc w:val="right"/>
        <w:rPr>
          <w:rFonts w:cs="Times New Roman"/>
          <w:szCs w:val="24"/>
        </w:rPr>
      </w:pPr>
    </w:p>
    <w:p w14:paraId="7D67D3B6" w14:textId="77777777" w:rsidR="00C4281B" w:rsidRPr="005214B8" w:rsidRDefault="005B3879" w:rsidP="00615A04">
      <w:pPr>
        <w:jc w:val="right"/>
        <w:rPr>
          <w:rFonts w:cs="Times New Roman"/>
          <w:szCs w:val="24"/>
        </w:rPr>
      </w:pPr>
      <w:r w:rsidRPr="005214B8">
        <w:rPr>
          <w:rFonts w:cs="Times New Roman"/>
          <w:szCs w:val="24"/>
        </w:rPr>
        <w:t>/ Navn á embætisfólki</w:t>
      </w:r>
    </w:p>
    <w:p w14:paraId="1331E4B5" w14:textId="77777777" w:rsidR="00A577CF" w:rsidRPr="005214B8" w:rsidRDefault="00A577CF" w:rsidP="00615A04">
      <w:pPr>
        <w:jc w:val="right"/>
        <w:rPr>
          <w:rFonts w:cs="Times New Roman"/>
          <w:szCs w:val="24"/>
        </w:rPr>
      </w:pPr>
    </w:p>
    <w:p w14:paraId="7C1FA354" w14:textId="77777777" w:rsidR="00A577CF" w:rsidRPr="005214B8" w:rsidRDefault="00A577CF" w:rsidP="00615A04">
      <w:pPr>
        <w:rPr>
          <w:rFonts w:cs="Times New Roman"/>
          <w:szCs w:val="24"/>
        </w:rPr>
      </w:pPr>
    </w:p>
    <w:p w14:paraId="64C9DAD4" w14:textId="77777777" w:rsidR="00010CB1" w:rsidRPr="005214B8" w:rsidRDefault="0022227E" w:rsidP="00615A04">
      <w:pPr>
        <w:rPr>
          <w:rFonts w:cs="Times New Roman"/>
          <w:b/>
          <w:szCs w:val="24"/>
        </w:rPr>
      </w:pPr>
      <w:r w:rsidRPr="005214B8">
        <w:rPr>
          <w:rFonts w:cs="Times New Roman"/>
          <w:b/>
          <w:szCs w:val="24"/>
        </w:rPr>
        <w:t>Yvirlit yvir f</w:t>
      </w:r>
      <w:r w:rsidR="00010CB1" w:rsidRPr="005214B8">
        <w:rPr>
          <w:rFonts w:cs="Times New Roman"/>
          <w:b/>
          <w:szCs w:val="24"/>
        </w:rPr>
        <w:t>ylgiskjøl:</w:t>
      </w:r>
    </w:p>
    <w:p w14:paraId="2EDCE709" w14:textId="31493DAA" w:rsidR="00010CB1" w:rsidRPr="002800C5" w:rsidRDefault="00985A5D" w:rsidP="00615A04">
      <w:pPr>
        <w:rPr>
          <w:rFonts w:cs="Times New Roman"/>
          <w:szCs w:val="24"/>
        </w:rPr>
      </w:pPr>
      <w:r w:rsidRPr="005214B8">
        <w:rPr>
          <w:rFonts w:cs="Times New Roman"/>
          <w:szCs w:val="24"/>
        </w:rPr>
        <w:t>Fylgiskjal 1:</w:t>
      </w:r>
      <w:r w:rsidR="00F77B73" w:rsidRPr="005214B8">
        <w:rPr>
          <w:rFonts w:cs="Times New Roman"/>
          <w:szCs w:val="24"/>
        </w:rPr>
        <w:t xml:space="preserve"> Norðurlendsk samstarvsavtala í kappingarmálum</w:t>
      </w:r>
    </w:p>
    <w:p w14:paraId="7C6623F8" w14:textId="77777777" w:rsidR="00C2788B" w:rsidRPr="002800C5" w:rsidRDefault="00C2788B" w:rsidP="00615A04">
      <w:pPr>
        <w:rPr>
          <w:rFonts w:cs="Times New Roman"/>
          <w:szCs w:val="24"/>
        </w:rPr>
      </w:pPr>
    </w:p>
    <w:sectPr w:rsidR="00C2788B" w:rsidRPr="002800C5" w:rsidSect="00615A0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3CC1" w14:textId="77777777" w:rsidR="00E85122" w:rsidRDefault="00E85122" w:rsidP="003A5FF5">
      <w:r>
        <w:separator/>
      </w:r>
    </w:p>
  </w:endnote>
  <w:endnote w:type="continuationSeparator" w:id="0">
    <w:p w14:paraId="1DEF3387" w14:textId="77777777" w:rsidR="00E85122" w:rsidRDefault="00E85122" w:rsidP="003A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694087"/>
      <w:docPartObj>
        <w:docPartGallery w:val="Page Numbers (Bottom of Page)"/>
        <w:docPartUnique/>
      </w:docPartObj>
    </w:sdtPr>
    <w:sdtEndPr/>
    <w:sdtContent>
      <w:sdt>
        <w:sdtPr>
          <w:id w:val="1728636285"/>
          <w:docPartObj>
            <w:docPartGallery w:val="Page Numbers (Top of Page)"/>
            <w:docPartUnique/>
          </w:docPartObj>
        </w:sdtPr>
        <w:sdtEndPr/>
        <w:sdtContent>
          <w:p w14:paraId="6DB5A312" w14:textId="77777777" w:rsidR="00FD2C80" w:rsidRDefault="00FD2C80">
            <w:pPr>
              <w:pStyle w:val="Sidefod"/>
              <w:jc w:val="center"/>
            </w:pPr>
            <w:r w:rsidRPr="00BD0332">
              <w:rPr>
                <w:bCs/>
                <w:szCs w:val="24"/>
              </w:rPr>
              <w:fldChar w:fldCharType="begin"/>
            </w:r>
            <w:r w:rsidRPr="00BD0332">
              <w:rPr>
                <w:bCs/>
              </w:rPr>
              <w:instrText>PAGE</w:instrText>
            </w:r>
            <w:r w:rsidRPr="00BD0332">
              <w:rPr>
                <w:bCs/>
                <w:szCs w:val="24"/>
              </w:rPr>
              <w:fldChar w:fldCharType="separate"/>
            </w:r>
            <w:r>
              <w:rPr>
                <w:bCs/>
                <w:noProof/>
              </w:rPr>
              <w:t>13</w:t>
            </w:r>
            <w:r w:rsidRPr="00BD0332">
              <w:rPr>
                <w:bCs/>
                <w:szCs w:val="24"/>
              </w:rPr>
              <w:fldChar w:fldCharType="end"/>
            </w:r>
            <w:r>
              <w:rPr>
                <w:lang w:val="da-DK"/>
              </w:rPr>
              <w:t xml:space="preserve"> /</w:t>
            </w:r>
            <w:r w:rsidRPr="00BD0332">
              <w:rPr>
                <w:lang w:val="da-DK"/>
              </w:rPr>
              <w:t xml:space="preserve"> </w:t>
            </w:r>
            <w:r w:rsidRPr="00BD0332">
              <w:rPr>
                <w:bCs/>
                <w:szCs w:val="24"/>
              </w:rPr>
              <w:fldChar w:fldCharType="begin"/>
            </w:r>
            <w:r w:rsidRPr="00BD0332">
              <w:rPr>
                <w:bCs/>
              </w:rPr>
              <w:instrText>NUMPAGES</w:instrText>
            </w:r>
            <w:r w:rsidRPr="00BD0332">
              <w:rPr>
                <w:bCs/>
                <w:szCs w:val="24"/>
              </w:rPr>
              <w:fldChar w:fldCharType="separate"/>
            </w:r>
            <w:r>
              <w:rPr>
                <w:bCs/>
                <w:noProof/>
              </w:rPr>
              <w:t>13</w:t>
            </w:r>
            <w:r w:rsidRPr="00BD0332">
              <w:rPr>
                <w:bCs/>
                <w:szCs w:val="24"/>
              </w:rPr>
              <w:fldChar w:fldCharType="end"/>
            </w:r>
          </w:p>
        </w:sdtContent>
      </w:sdt>
    </w:sdtContent>
  </w:sdt>
  <w:p w14:paraId="6C3DD249" w14:textId="77777777" w:rsidR="00FD2C80" w:rsidRDefault="00FD2C8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E11D" w14:textId="77777777" w:rsidR="00E85122" w:rsidRDefault="00E85122" w:rsidP="003A5FF5">
      <w:r>
        <w:separator/>
      </w:r>
    </w:p>
  </w:footnote>
  <w:footnote w:type="continuationSeparator" w:id="0">
    <w:p w14:paraId="60747A9D" w14:textId="77777777" w:rsidR="00E85122" w:rsidRDefault="00E85122" w:rsidP="003A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A23B" w14:textId="77777777" w:rsidR="00FD2C80" w:rsidRPr="00DA32B2" w:rsidRDefault="00FD2C80">
    <w:pPr>
      <w:pStyle w:val="Sidehoved"/>
      <w:rPr>
        <w:rFonts w:cs="Times New Roman"/>
        <w:szCs w:val="24"/>
      </w:rPr>
    </w:pPr>
  </w:p>
  <w:p w14:paraId="3A449131" w14:textId="77777777" w:rsidR="00FD2C80" w:rsidRPr="00DA32B2" w:rsidRDefault="00FD2C80">
    <w:pPr>
      <w:pStyle w:val="Sidehoved"/>
      <w:rPr>
        <w:rFonts w:cs="Times New Roman"/>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4232" w14:textId="77777777" w:rsidR="00FD2C80" w:rsidRPr="00DA32B2" w:rsidRDefault="00FD2C80" w:rsidP="00035C9D">
    <w:pPr>
      <w:pStyle w:val="Sidehoved"/>
      <w:tabs>
        <w:tab w:val="left" w:pos="3690"/>
      </w:tabs>
      <w:spacing w:before="240"/>
      <w:rPr>
        <w:rFonts w:cs="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5CD"/>
    <w:multiLevelType w:val="hybridMultilevel"/>
    <w:tmpl w:val="DAC0A48E"/>
    <w:lvl w:ilvl="0" w:tplc="90E07C3E">
      <w:start w:val="1"/>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8829C0"/>
    <w:multiLevelType w:val="hybridMultilevel"/>
    <w:tmpl w:val="192C2AD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7903421"/>
    <w:multiLevelType w:val="hybridMultilevel"/>
    <w:tmpl w:val="395CD5B2"/>
    <w:lvl w:ilvl="0" w:tplc="0438000F">
      <w:start w:val="1"/>
      <w:numFmt w:val="decimal"/>
      <w:lvlText w:val="%1."/>
      <w:lvlJc w:val="left"/>
      <w:pPr>
        <w:ind w:left="776" w:hanging="360"/>
      </w:pPr>
    </w:lvl>
    <w:lvl w:ilvl="1" w:tplc="04380019" w:tentative="1">
      <w:start w:val="1"/>
      <w:numFmt w:val="lowerLetter"/>
      <w:lvlText w:val="%2."/>
      <w:lvlJc w:val="left"/>
      <w:pPr>
        <w:ind w:left="1496" w:hanging="360"/>
      </w:pPr>
    </w:lvl>
    <w:lvl w:ilvl="2" w:tplc="0438001B" w:tentative="1">
      <w:start w:val="1"/>
      <w:numFmt w:val="lowerRoman"/>
      <w:lvlText w:val="%3."/>
      <w:lvlJc w:val="right"/>
      <w:pPr>
        <w:ind w:left="2216" w:hanging="180"/>
      </w:pPr>
    </w:lvl>
    <w:lvl w:ilvl="3" w:tplc="0438000F" w:tentative="1">
      <w:start w:val="1"/>
      <w:numFmt w:val="decimal"/>
      <w:lvlText w:val="%4."/>
      <w:lvlJc w:val="left"/>
      <w:pPr>
        <w:ind w:left="2936" w:hanging="360"/>
      </w:pPr>
    </w:lvl>
    <w:lvl w:ilvl="4" w:tplc="04380019" w:tentative="1">
      <w:start w:val="1"/>
      <w:numFmt w:val="lowerLetter"/>
      <w:lvlText w:val="%5."/>
      <w:lvlJc w:val="left"/>
      <w:pPr>
        <w:ind w:left="3656" w:hanging="360"/>
      </w:pPr>
    </w:lvl>
    <w:lvl w:ilvl="5" w:tplc="0438001B" w:tentative="1">
      <w:start w:val="1"/>
      <w:numFmt w:val="lowerRoman"/>
      <w:lvlText w:val="%6."/>
      <w:lvlJc w:val="right"/>
      <w:pPr>
        <w:ind w:left="4376" w:hanging="180"/>
      </w:pPr>
    </w:lvl>
    <w:lvl w:ilvl="6" w:tplc="0438000F" w:tentative="1">
      <w:start w:val="1"/>
      <w:numFmt w:val="decimal"/>
      <w:lvlText w:val="%7."/>
      <w:lvlJc w:val="left"/>
      <w:pPr>
        <w:ind w:left="5096" w:hanging="360"/>
      </w:pPr>
    </w:lvl>
    <w:lvl w:ilvl="7" w:tplc="04380019" w:tentative="1">
      <w:start w:val="1"/>
      <w:numFmt w:val="lowerLetter"/>
      <w:lvlText w:val="%8."/>
      <w:lvlJc w:val="left"/>
      <w:pPr>
        <w:ind w:left="5816" w:hanging="360"/>
      </w:pPr>
    </w:lvl>
    <w:lvl w:ilvl="8" w:tplc="0438001B" w:tentative="1">
      <w:start w:val="1"/>
      <w:numFmt w:val="lowerRoman"/>
      <w:lvlText w:val="%9."/>
      <w:lvlJc w:val="right"/>
      <w:pPr>
        <w:ind w:left="6536" w:hanging="180"/>
      </w:pPr>
    </w:lvl>
  </w:abstractNum>
  <w:abstractNum w:abstractNumId="3" w15:restartNumberingAfterBreak="0">
    <w:nsid w:val="20650304"/>
    <w:multiLevelType w:val="hybridMultilevel"/>
    <w:tmpl w:val="A2980990"/>
    <w:lvl w:ilvl="0" w:tplc="BE2E8562">
      <w:start w:val="1"/>
      <w:numFmt w:val="bullet"/>
      <w:lvlText w:val="­"/>
      <w:lvlJc w:val="left"/>
      <w:pPr>
        <w:ind w:left="720" w:hanging="360"/>
      </w:pPr>
      <w:rPr>
        <w:rFonts w:ascii="Courier New" w:hAnsi="Courier New"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 w15:restartNumberingAfterBreak="0">
    <w:nsid w:val="226825BA"/>
    <w:multiLevelType w:val="hybridMultilevel"/>
    <w:tmpl w:val="272046AA"/>
    <w:lvl w:ilvl="0" w:tplc="90E07C3E">
      <w:start w:val="1"/>
      <w:numFmt w:val="decimal"/>
      <w:lvlText w:val="%1)"/>
      <w:lvlJc w:val="left"/>
      <w:pPr>
        <w:ind w:left="72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2B07477"/>
    <w:multiLevelType w:val="hybridMultilevel"/>
    <w:tmpl w:val="93FEE6FA"/>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6" w15:restartNumberingAfterBreak="0">
    <w:nsid w:val="256847CC"/>
    <w:multiLevelType w:val="hybridMultilevel"/>
    <w:tmpl w:val="90CE9756"/>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7" w15:restartNumberingAfterBreak="0">
    <w:nsid w:val="36ED5D24"/>
    <w:multiLevelType w:val="hybridMultilevel"/>
    <w:tmpl w:val="E4F4F8C8"/>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8" w15:restartNumberingAfterBreak="0">
    <w:nsid w:val="380132F1"/>
    <w:multiLevelType w:val="hybridMultilevel"/>
    <w:tmpl w:val="1D1897E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A83641E"/>
    <w:multiLevelType w:val="hybridMultilevel"/>
    <w:tmpl w:val="1BD4E5EC"/>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0" w15:restartNumberingAfterBreak="0">
    <w:nsid w:val="51865A56"/>
    <w:multiLevelType w:val="hybridMultilevel"/>
    <w:tmpl w:val="DB504CA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1"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12"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3" w15:restartNumberingAfterBreak="0">
    <w:nsid w:val="729E7077"/>
    <w:multiLevelType w:val="hybridMultilevel"/>
    <w:tmpl w:val="C7160B48"/>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4" w15:restartNumberingAfterBreak="0">
    <w:nsid w:val="755F7BFE"/>
    <w:multiLevelType w:val="hybridMultilevel"/>
    <w:tmpl w:val="3F7AA61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5" w15:restartNumberingAfterBreak="0">
    <w:nsid w:val="772C201F"/>
    <w:multiLevelType w:val="hybridMultilevel"/>
    <w:tmpl w:val="CC568548"/>
    <w:lvl w:ilvl="0" w:tplc="90E07C3E">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7D32BE6"/>
    <w:multiLevelType w:val="hybridMultilevel"/>
    <w:tmpl w:val="AAD4363A"/>
    <w:lvl w:ilvl="0" w:tplc="90E07C3E">
      <w:start w:val="1"/>
      <w:numFmt w:val="decimal"/>
      <w:lvlText w:val="%1)"/>
      <w:lvlJc w:val="left"/>
      <w:pPr>
        <w:ind w:left="72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2"/>
  </w:num>
  <w:num w:numId="2">
    <w:abstractNumId w:val="11"/>
  </w:num>
  <w:num w:numId="3">
    <w:abstractNumId w:val="13"/>
  </w:num>
  <w:num w:numId="4">
    <w:abstractNumId w:val="6"/>
  </w:num>
  <w:num w:numId="5">
    <w:abstractNumId w:val="14"/>
  </w:num>
  <w:num w:numId="6">
    <w:abstractNumId w:val="5"/>
  </w:num>
  <w:num w:numId="7">
    <w:abstractNumId w:val="9"/>
  </w:num>
  <w:num w:numId="8">
    <w:abstractNumId w:val="2"/>
  </w:num>
  <w:num w:numId="9">
    <w:abstractNumId w:val="10"/>
  </w:num>
  <w:num w:numId="10">
    <w:abstractNumId w:val="8"/>
  </w:num>
  <w:num w:numId="11">
    <w:abstractNumId w:val="1"/>
  </w:num>
  <w:num w:numId="12">
    <w:abstractNumId w:val="15"/>
  </w:num>
  <w:num w:numId="13">
    <w:abstractNumId w:val="4"/>
  </w:num>
  <w:num w:numId="14">
    <w:abstractNumId w:val="0"/>
  </w:num>
  <w:num w:numId="15">
    <w:abstractNumId w:val="16"/>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AC"/>
    <w:rsid w:val="00000BEA"/>
    <w:rsid w:val="00004B5C"/>
    <w:rsid w:val="00007569"/>
    <w:rsid w:val="00010CB1"/>
    <w:rsid w:val="00010EB1"/>
    <w:rsid w:val="00015E7F"/>
    <w:rsid w:val="00023E5F"/>
    <w:rsid w:val="000243DE"/>
    <w:rsid w:val="00025764"/>
    <w:rsid w:val="000274D4"/>
    <w:rsid w:val="00035C9D"/>
    <w:rsid w:val="00042EF9"/>
    <w:rsid w:val="0004472A"/>
    <w:rsid w:val="000447FF"/>
    <w:rsid w:val="00044830"/>
    <w:rsid w:val="00044B9C"/>
    <w:rsid w:val="00046F0D"/>
    <w:rsid w:val="00050081"/>
    <w:rsid w:val="00050EE9"/>
    <w:rsid w:val="0005120C"/>
    <w:rsid w:val="000513C2"/>
    <w:rsid w:val="000521E4"/>
    <w:rsid w:val="00052EB9"/>
    <w:rsid w:val="00053D77"/>
    <w:rsid w:val="00053E6E"/>
    <w:rsid w:val="0005485B"/>
    <w:rsid w:val="00056544"/>
    <w:rsid w:val="000600CA"/>
    <w:rsid w:val="000629CA"/>
    <w:rsid w:val="000633E4"/>
    <w:rsid w:val="000638FA"/>
    <w:rsid w:val="00065728"/>
    <w:rsid w:val="0006668B"/>
    <w:rsid w:val="00067001"/>
    <w:rsid w:val="00067451"/>
    <w:rsid w:val="00067D43"/>
    <w:rsid w:val="0007014B"/>
    <w:rsid w:val="000708E0"/>
    <w:rsid w:val="00073AC5"/>
    <w:rsid w:val="000753DD"/>
    <w:rsid w:val="000818AF"/>
    <w:rsid w:val="00084107"/>
    <w:rsid w:val="00084546"/>
    <w:rsid w:val="00085BD1"/>
    <w:rsid w:val="00086403"/>
    <w:rsid w:val="00092541"/>
    <w:rsid w:val="00092757"/>
    <w:rsid w:val="000934CA"/>
    <w:rsid w:val="000948B4"/>
    <w:rsid w:val="00094D1A"/>
    <w:rsid w:val="00096AE5"/>
    <w:rsid w:val="000A0B48"/>
    <w:rsid w:val="000A1909"/>
    <w:rsid w:val="000A36F4"/>
    <w:rsid w:val="000A3A49"/>
    <w:rsid w:val="000A4072"/>
    <w:rsid w:val="000A4C80"/>
    <w:rsid w:val="000A547A"/>
    <w:rsid w:val="000A6BB2"/>
    <w:rsid w:val="000B1457"/>
    <w:rsid w:val="000B16EE"/>
    <w:rsid w:val="000B681F"/>
    <w:rsid w:val="000C028B"/>
    <w:rsid w:val="000C13C9"/>
    <w:rsid w:val="000C26A3"/>
    <w:rsid w:val="000C33C9"/>
    <w:rsid w:val="000D1A0A"/>
    <w:rsid w:val="000D2851"/>
    <w:rsid w:val="000D2DDB"/>
    <w:rsid w:val="000D3E5A"/>
    <w:rsid w:val="000D6E72"/>
    <w:rsid w:val="000E0D04"/>
    <w:rsid w:val="000E3179"/>
    <w:rsid w:val="000F5064"/>
    <w:rsid w:val="000F68B4"/>
    <w:rsid w:val="001003A8"/>
    <w:rsid w:val="00100769"/>
    <w:rsid w:val="00100F46"/>
    <w:rsid w:val="0010185F"/>
    <w:rsid w:val="00101DF3"/>
    <w:rsid w:val="00101E57"/>
    <w:rsid w:val="00105759"/>
    <w:rsid w:val="001061E0"/>
    <w:rsid w:val="00107F57"/>
    <w:rsid w:val="00110E65"/>
    <w:rsid w:val="001111A6"/>
    <w:rsid w:val="00115046"/>
    <w:rsid w:val="0011679C"/>
    <w:rsid w:val="001170A2"/>
    <w:rsid w:val="00120B3E"/>
    <w:rsid w:val="00127BC9"/>
    <w:rsid w:val="0013084E"/>
    <w:rsid w:val="001319E4"/>
    <w:rsid w:val="001330EA"/>
    <w:rsid w:val="0013324E"/>
    <w:rsid w:val="001337D0"/>
    <w:rsid w:val="00135121"/>
    <w:rsid w:val="0014288D"/>
    <w:rsid w:val="00143978"/>
    <w:rsid w:val="00143AA4"/>
    <w:rsid w:val="001540F5"/>
    <w:rsid w:val="00154520"/>
    <w:rsid w:val="0015617E"/>
    <w:rsid w:val="001578DE"/>
    <w:rsid w:val="0016397B"/>
    <w:rsid w:val="00163F4C"/>
    <w:rsid w:val="00166287"/>
    <w:rsid w:val="001709CD"/>
    <w:rsid w:val="00172875"/>
    <w:rsid w:val="001736E4"/>
    <w:rsid w:val="00173A57"/>
    <w:rsid w:val="00184827"/>
    <w:rsid w:val="00184D6D"/>
    <w:rsid w:val="00194C83"/>
    <w:rsid w:val="00196D20"/>
    <w:rsid w:val="00197183"/>
    <w:rsid w:val="001A20E8"/>
    <w:rsid w:val="001A4056"/>
    <w:rsid w:val="001A54FD"/>
    <w:rsid w:val="001A55E4"/>
    <w:rsid w:val="001A6B54"/>
    <w:rsid w:val="001A7A48"/>
    <w:rsid w:val="001B11C2"/>
    <w:rsid w:val="001B5E54"/>
    <w:rsid w:val="001B7C3B"/>
    <w:rsid w:val="001C137A"/>
    <w:rsid w:val="001C2F55"/>
    <w:rsid w:val="001C56D0"/>
    <w:rsid w:val="001D115C"/>
    <w:rsid w:val="001D14FD"/>
    <w:rsid w:val="001D19B0"/>
    <w:rsid w:val="001D21B9"/>
    <w:rsid w:val="001D2CB1"/>
    <w:rsid w:val="001D4030"/>
    <w:rsid w:val="001D464C"/>
    <w:rsid w:val="001D4A68"/>
    <w:rsid w:val="001D540E"/>
    <w:rsid w:val="001D6E50"/>
    <w:rsid w:val="001E0B86"/>
    <w:rsid w:val="001E12DC"/>
    <w:rsid w:val="001E46B6"/>
    <w:rsid w:val="001E4ED4"/>
    <w:rsid w:val="001E7955"/>
    <w:rsid w:val="001F191C"/>
    <w:rsid w:val="001F328F"/>
    <w:rsid w:val="001F6EAF"/>
    <w:rsid w:val="001F739F"/>
    <w:rsid w:val="002020CC"/>
    <w:rsid w:val="00206E00"/>
    <w:rsid w:val="00211560"/>
    <w:rsid w:val="00213DC3"/>
    <w:rsid w:val="00216C6E"/>
    <w:rsid w:val="00217D02"/>
    <w:rsid w:val="00221E04"/>
    <w:rsid w:val="0022227E"/>
    <w:rsid w:val="00224F54"/>
    <w:rsid w:val="00227916"/>
    <w:rsid w:val="0023131E"/>
    <w:rsid w:val="00233799"/>
    <w:rsid w:val="00233AD3"/>
    <w:rsid w:val="00234D9D"/>
    <w:rsid w:val="002514DB"/>
    <w:rsid w:val="00252F76"/>
    <w:rsid w:val="0025385F"/>
    <w:rsid w:val="00254174"/>
    <w:rsid w:val="00255773"/>
    <w:rsid w:val="00256458"/>
    <w:rsid w:val="00257C03"/>
    <w:rsid w:val="002615AF"/>
    <w:rsid w:val="00264D63"/>
    <w:rsid w:val="002662CE"/>
    <w:rsid w:val="002714F4"/>
    <w:rsid w:val="002720AB"/>
    <w:rsid w:val="00273DEF"/>
    <w:rsid w:val="00273F56"/>
    <w:rsid w:val="002759A8"/>
    <w:rsid w:val="002800C5"/>
    <w:rsid w:val="00280CBF"/>
    <w:rsid w:val="00282F33"/>
    <w:rsid w:val="00285082"/>
    <w:rsid w:val="00287436"/>
    <w:rsid w:val="00292B5C"/>
    <w:rsid w:val="002B1F15"/>
    <w:rsid w:val="002B2DAA"/>
    <w:rsid w:val="002B4534"/>
    <w:rsid w:val="002B46AB"/>
    <w:rsid w:val="002B62FE"/>
    <w:rsid w:val="002C0EC7"/>
    <w:rsid w:val="002C17FF"/>
    <w:rsid w:val="002C25D2"/>
    <w:rsid w:val="002C2A21"/>
    <w:rsid w:val="002C4259"/>
    <w:rsid w:val="002C4C7E"/>
    <w:rsid w:val="002C728C"/>
    <w:rsid w:val="002C7E06"/>
    <w:rsid w:val="002D0553"/>
    <w:rsid w:val="002D0A71"/>
    <w:rsid w:val="002D0C3F"/>
    <w:rsid w:val="002D4D11"/>
    <w:rsid w:val="002E28F7"/>
    <w:rsid w:val="002E2FDC"/>
    <w:rsid w:val="002E3BED"/>
    <w:rsid w:val="002E4816"/>
    <w:rsid w:val="002E51A3"/>
    <w:rsid w:val="002E6EAC"/>
    <w:rsid w:val="002F1CD8"/>
    <w:rsid w:val="002F4F49"/>
    <w:rsid w:val="002F60AB"/>
    <w:rsid w:val="002F6E05"/>
    <w:rsid w:val="002F77D3"/>
    <w:rsid w:val="003026DD"/>
    <w:rsid w:val="0030411C"/>
    <w:rsid w:val="00304EDA"/>
    <w:rsid w:val="00305ED2"/>
    <w:rsid w:val="003060B9"/>
    <w:rsid w:val="0030737E"/>
    <w:rsid w:val="003075BD"/>
    <w:rsid w:val="0031004A"/>
    <w:rsid w:val="00310DA9"/>
    <w:rsid w:val="00313CC8"/>
    <w:rsid w:val="0031539E"/>
    <w:rsid w:val="003201DF"/>
    <w:rsid w:val="00320C77"/>
    <w:rsid w:val="003213C4"/>
    <w:rsid w:val="003248FB"/>
    <w:rsid w:val="00325C98"/>
    <w:rsid w:val="00326EC7"/>
    <w:rsid w:val="003306C3"/>
    <w:rsid w:val="00330AB7"/>
    <w:rsid w:val="003318AC"/>
    <w:rsid w:val="0033288F"/>
    <w:rsid w:val="00335A16"/>
    <w:rsid w:val="00336193"/>
    <w:rsid w:val="003401B4"/>
    <w:rsid w:val="003423C5"/>
    <w:rsid w:val="00344A09"/>
    <w:rsid w:val="003452F1"/>
    <w:rsid w:val="00350BDD"/>
    <w:rsid w:val="00352970"/>
    <w:rsid w:val="0035390B"/>
    <w:rsid w:val="00353D1E"/>
    <w:rsid w:val="00356BCF"/>
    <w:rsid w:val="00361C39"/>
    <w:rsid w:val="00361D7A"/>
    <w:rsid w:val="003625AC"/>
    <w:rsid w:val="00365562"/>
    <w:rsid w:val="003679C5"/>
    <w:rsid w:val="00370861"/>
    <w:rsid w:val="00374321"/>
    <w:rsid w:val="00376A18"/>
    <w:rsid w:val="00380999"/>
    <w:rsid w:val="003812FF"/>
    <w:rsid w:val="00381FD2"/>
    <w:rsid w:val="003905D6"/>
    <w:rsid w:val="00391A8B"/>
    <w:rsid w:val="003945CC"/>
    <w:rsid w:val="00396E6B"/>
    <w:rsid w:val="003A312A"/>
    <w:rsid w:val="003A3C37"/>
    <w:rsid w:val="003A43FF"/>
    <w:rsid w:val="003A5FF5"/>
    <w:rsid w:val="003A716C"/>
    <w:rsid w:val="003A7713"/>
    <w:rsid w:val="003B0A57"/>
    <w:rsid w:val="003B44DD"/>
    <w:rsid w:val="003B500F"/>
    <w:rsid w:val="003B52D8"/>
    <w:rsid w:val="003B649D"/>
    <w:rsid w:val="003B65EA"/>
    <w:rsid w:val="003C1865"/>
    <w:rsid w:val="003C42EC"/>
    <w:rsid w:val="003C44DA"/>
    <w:rsid w:val="003D385E"/>
    <w:rsid w:val="003D4C5E"/>
    <w:rsid w:val="003D62B6"/>
    <w:rsid w:val="003D668B"/>
    <w:rsid w:val="003E0D87"/>
    <w:rsid w:val="003E3112"/>
    <w:rsid w:val="003E7614"/>
    <w:rsid w:val="003F21D5"/>
    <w:rsid w:val="003F36C0"/>
    <w:rsid w:val="003F4C7D"/>
    <w:rsid w:val="004039D6"/>
    <w:rsid w:val="0040470F"/>
    <w:rsid w:val="00404DFC"/>
    <w:rsid w:val="0040750C"/>
    <w:rsid w:val="004101CF"/>
    <w:rsid w:val="00417805"/>
    <w:rsid w:val="004219B5"/>
    <w:rsid w:val="00422D16"/>
    <w:rsid w:val="00425520"/>
    <w:rsid w:val="0042559C"/>
    <w:rsid w:val="0043362C"/>
    <w:rsid w:val="0043657D"/>
    <w:rsid w:val="00436C74"/>
    <w:rsid w:val="00440860"/>
    <w:rsid w:val="0044253B"/>
    <w:rsid w:val="00445898"/>
    <w:rsid w:val="00450232"/>
    <w:rsid w:val="00453ACE"/>
    <w:rsid w:val="0045456D"/>
    <w:rsid w:val="00456E9C"/>
    <w:rsid w:val="00457696"/>
    <w:rsid w:val="00460D90"/>
    <w:rsid w:val="00462534"/>
    <w:rsid w:val="00462AC1"/>
    <w:rsid w:val="0046375E"/>
    <w:rsid w:val="004642A1"/>
    <w:rsid w:val="00464E42"/>
    <w:rsid w:val="00470D23"/>
    <w:rsid w:val="004754E9"/>
    <w:rsid w:val="00475EA6"/>
    <w:rsid w:val="00476232"/>
    <w:rsid w:val="00477621"/>
    <w:rsid w:val="0048551C"/>
    <w:rsid w:val="00485AA8"/>
    <w:rsid w:val="00490855"/>
    <w:rsid w:val="00492EB4"/>
    <w:rsid w:val="0049711F"/>
    <w:rsid w:val="004A28E7"/>
    <w:rsid w:val="004A2D09"/>
    <w:rsid w:val="004A5185"/>
    <w:rsid w:val="004A5BC3"/>
    <w:rsid w:val="004A7B34"/>
    <w:rsid w:val="004B04D9"/>
    <w:rsid w:val="004B1444"/>
    <w:rsid w:val="004B2B69"/>
    <w:rsid w:val="004B2ECB"/>
    <w:rsid w:val="004B424D"/>
    <w:rsid w:val="004B58E0"/>
    <w:rsid w:val="004B5D0B"/>
    <w:rsid w:val="004B5D1E"/>
    <w:rsid w:val="004B6225"/>
    <w:rsid w:val="004B7BBE"/>
    <w:rsid w:val="004B7E2A"/>
    <w:rsid w:val="004B7F62"/>
    <w:rsid w:val="004C133B"/>
    <w:rsid w:val="004C1845"/>
    <w:rsid w:val="004D07CE"/>
    <w:rsid w:val="004D6D45"/>
    <w:rsid w:val="004E11E5"/>
    <w:rsid w:val="004E7BFF"/>
    <w:rsid w:val="004F2C18"/>
    <w:rsid w:val="004F4C62"/>
    <w:rsid w:val="004F4CB9"/>
    <w:rsid w:val="004F59FD"/>
    <w:rsid w:val="004F70D8"/>
    <w:rsid w:val="0050180E"/>
    <w:rsid w:val="00501A66"/>
    <w:rsid w:val="005061E4"/>
    <w:rsid w:val="005068D8"/>
    <w:rsid w:val="00511554"/>
    <w:rsid w:val="00511BBF"/>
    <w:rsid w:val="00512FDC"/>
    <w:rsid w:val="00514270"/>
    <w:rsid w:val="00517203"/>
    <w:rsid w:val="00517216"/>
    <w:rsid w:val="00520208"/>
    <w:rsid w:val="00520C59"/>
    <w:rsid w:val="005214B8"/>
    <w:rsid w:val="00524453"/>
    <w:rsid w:val="0053009A"/>
    <w:rsid w:val="005308D3"/>
    <w:rsid w:val="00532E83"/>
    <w:rsid w:val="005347EC"/>
    <w:rsid w:val="00536424"/>
    <w:rsid w:val="00536A68"/>
    <w:rsid w:val="0053792D"/>
    <w:rsid w:val="00541983"/>
    <w:rsid w:val="00543AFD"/>
    <w:rsid w:val="00543B32"/>
    <w:rsid w:val="00551F59"/>
    <w:rsid w:val="005523D3"/>
    <w:rsid w:val="00553CC3"/>
    <w:rsid w:val="00555FD9"/>
    <w:rsid w:val="005563D2"/>
    <w:rsid w:val="00561096"/>
    <w:rsid w:val="005653AD"/>
    <w:rsid w:val="00566880"/>
    <w:rsid w:val="00570D74"/>
    <w:rsid w:val="00571273"/>
    <w:rsid w:val="005727A4"/>
    <w:rsid w:val="005737DE"/>
    <w:rsid w:val="00576BF5"/>
    <w:rsid w:val="005808CC"/>
    <w:rsid w:val="00582BE9"/>
    <w:rsid w:val="005855A0"/>
    <w:rsid w:val="005978D9"/>
    <w:rsid w:val="005A17F4"/>
    <w:rsid w:val="005A34E4"/>
    <w:rsid w:val="005A4328"/>
    <w:rsid w:val="005A5895"/>
    <w:rsid w:val="005B094C"/>
    <w:rsid w:val="005B12E5"/>
    <w:rsid w:val="005B3879"/>
    <w:rsid w:val="005B48CE"/>
    <w:rsid w:val="005B54D2"/>
    <w:rsid w:val="005C0994"/>
    <w:rsid w:val="005C205E"/>
    <w:rsid w:val="005C26C3"/>
    <w:rsid w:val="005C2BC1"/>
    <w:rsid w:val="005C2D1A"/>
    <w:rsid w:val="005C2E93"/>
    <w:rsid w:val="005C39A9"/>
    <w:rsid w:val="005C5CE3"/>
    <w:rsid w:val="005C7ECC"/>
    <w:rsid w:val="005D5532"/>
    <w:rsid w:val="005D6AB2"/>
    <w:rsid w:val="005E2FCF"/>
    <w:rsid w:val="005E457C"/>
    <w:rsid w:val="005E4A5B"/>
    <w:rsid w:val="005E4CB2"/>
    <w:rsid w:val="005F1D70"/>
    <w:rsid w:val="005F4C3A"/>
    <w:rsid w:val="005F7852"/>
    <w:rsid w:val="006006E1"/>
    <w:rsid w:val="00602543"/>
    <w:rsid w:val="00602AEF"/>
    <w:rsid w:val="006032BA"/>
    <w:rsid w:val="006032ED"/>
    <w:rsid w:val="00604207"/>
    <w:rsid w:val="00613ACD"/>
    <w:rsid w:val="00614CE8"/>
    <w:rsid w:val="00615A04"/>
    <w:rsid w:val="006166C1"/>
    <w:rsid w:val="00617150"/>
    <w:rsid w:val="0062609A"/>
    <w:rsid w:val="006264C6"/>
    <w:rsid w:val="00627D2C"/>
    <w:rsid w:val="00631F02"/>
    <w:rsid w:val="00632981"/>
    <w:rsid w:val="00633D74"/>
    <w:rsid w:val="006452D3"/>
    <w:rsid w:val="0065151E"/>
    <w:rsid w:val="0065507C"/>
    <w:rsid w:val="0065511C"/>
    <w:rsid w:val="00655742"/>
    <w:rsid w:val="00656DB8"/>
    <w:rsid w:val="006642ED"/>
    <w:rsid w:val="006660CD"/>
    <w:rsid w:val="006754FD"/>
    <w:rsid w:val="00676F2C"/>
    <w:rsid w:val="006855F3"/>
    <w:rsid w:val="00685797"/>
    <w:rsid w:val="00692307"/>
    <w:rsid w:val="00692E3E"/>
    <w:rsid w:val="006944BF"/>
    <w:rsid w:val="00697C5E"/>
    <w:rsid w:val="006A052D"/>
    <w:rsid w:val="006A100C"/>
    <w:rsid w:val="006A108E"/>
    <w:rsid w:val="006A3DBC"/>
    <w:rsid w:val="006A5C1C"/>
    <w:rsid w:val="006A7D66"/>
    <w:rsid w:val="006B0563"/>
    <w:rsid w:val="006B41F9"/>
    <w:rsid w:val="006B51E9"/>
    <w:rsid w:val="006C2728"/>
    <w:rsid w:val="006C36EF"/>
    <w:rsid w:val="006D4F56"/>
    <w:rsid w:val="006D644B"/>
    <w:rsid w:val="006E2D6E"/>
    <w:rsid w:val="006E568E"/>
    <w:rsid w:val="006F2170"/>
    <w:rsid w:val="006F304D"/>
    <w:rsid w:val="006F33D1"/>
    <w:rsid w:val="006F61D8"/>
    <w:rsid w:val="006F6B70"/>
    <w:rsid w:val="00701958"/>
    <w:rsid w:val="007038B8"/>
    <w:rsid w:val="00703D4F"/>
    <w:rsid w:val="00707D8A"/>
    <w:rsid w:val="0071448A"/>
    <w:rsid w:val="00714B44"/>
    <w:rsid w:val="00724F2F"/>
    <w:rsid w:val="00725166"/>
    <w:rsid w:val="007346E2"/>
    <w:rsid w:val="007451DF"/>
    <w:rsid w:val="00745D4A"/>
    <w:rsid w:val="00746B18"/>
    <w:rsid w:val="00747A37"/>
    <w:rsid w:val="00751AF1"/>
    <w:rsid w:val="00751B9D"/>
    <w:rsid w:val="007523EC"/>
    <w:rsid w:val="007560C5"/>
    <w:rsid w:val="007571F0"/>
    <w:rsid w:val="00760CDC"/>
    <w:rsid w:val="007615D5"/>
    <w:rsid w:val="0076177A"/>
    <w:rsid w:val="007637D8"/>
    <w:rsid w:val="007637E0"/>
    <w:rsid w:val="0076665D"/>
    <w:rsid w:val="007702D7"/>
    <w:rsid w:val="00770A17"/>
    <w:rsid w:val="00771B25"/>
    <w:rsid w:val="00772523"/>
    <w:rsid w:val="0077411F"/>
    <w:rsid w:val="0077428F"/>
    <w:rsid w:val="007764C2"/>
    <w:rsid w:val="0077683D"/>
    <w:rsid w:val="00781346"/>
    <w:rsid w:val="0079199C"/>
    <w:rsid w:val="00792EBC"/>
    <w:rsid w:val="007935C8"/>
    <w:rsid w:val="00794400"/>
    <w:rsid w:val="00794834"/>
    <w:rsid w:val="00796F57"/>
    <w:rsid w:val="00797F92"/>
    <w:rsid w:val="007A06F6"/>
    <w:rsid w:val="007A37BA"/>
    <w:rsid w:val="007A5916"/>
    <w:rsid w:val="007B1AF3"/>
    <w:rsid w:val="007B1DEC"/>
    <w:rsid w:val="007B2A2C"/>
    <w:rsid w:val="007B6E71"/>
    <w:rsid w:val="007C00AE"/>
    <w:rsid w:val="007C072D"/>
    <w:rsid w:val="007C21E3"/>
    <w:rsid w:val="007C6786"/>
    <w:rsid w:val="007D125C"/>
    <w:rsid w:val="007D1A5D"/>
    <w:rsid w:val="007D45DE"/>
    <w:rsid w:val="007D5B26"/>
    <w:rsid w:val="007D6512"/>
    <w:rsid w:val="007D7523"/>
    <w:rsid w:val="007E0848"/>
    <w:rsid w:val="007E515A"/>
    <w:rsid w:val="007E6C23"/>
    <w:rsid w:val="007E747D"/>
    <w:rsid w:val="007F0F6F"/>
    <w:rsid w:val="007F173C"/>
    <w:rsid w:val="007F7EF1"/>
    <w:rsid w:val="00801C55"/>
    <w:rsid w:val="00803A0B"/>
    <w:rsid w:val="00805EF3"/>
    <w:rsid w:val="00805FB9"/>
    <w:rsid w:val="00806D41"/>
    <w:rsid w:val="0080742C"/>
    <w:rsid w:val="00811059"/>
    <w:rsid w:val="00812E21"/>
    <w:rsid w:val="008177BA"/>
    <w:rsid w:val="008226C3"/>
    <w:rsid w:val="00823533"/>
    <w:rsid w:val="00823566"/>
    <w:rsid w:val="008242C4"/>
    <w:rsid w:val="00824B2A"/>
    <w:rsid w:val="00824BD5"/>
    <w:rsid w:val="00824D23"/>
    <w:rsid w:val="00825B4A"/>
    <w:rsid w:val="00831EAC"/>
    <w:rsid w:val="00834A49"/>
    <w:rsid w:val="00841D5A"/>
    <w:rsid w:val="008457DE"/>
    <w:rsid w:val="008470A3"/>
    <w:rsid w:val="00847320"/>
    <w:rsid w:val="00847627"/>
    <w:rsid w:val="00850E46"/>
    <w:rsid w:val="008538D7"/>
    <w:rsid w:val="00853D75"/>
    <w:rsid w:val="00863860"/>
    <w:rsid w:val="00864A63"/>
    <w:rsid w:val="0087179A"/>
    <w:rsid w:val="00871900"/>
    <w:rsid w:val="00874634"/>
    <w:rsid w:val="00875B2C"/>
    <w:rsid w:val="00875DF9"/>
    <w:rsid w:val="00876D2D"/>
    <w:rsid w:val="00881C80"/>
    <w:rsid w:val="00882DE3"/>
    <w:rsid w:val="00891527"/>
    <w:rsid w:val="00891D44"/>
    <w:rsid w:val="008936D6"/>
    <w:rsid w:val="0089489F"/>
    <w:rsid w:val="00897C3E"/>
    <w:rsid w:val="008A0855"/>
    <w:rsid w:val="008A0A9D"/>
    <w:rsid w:val="008A46D3"/>
    <w:rsid w:val="008A48B8"/>
    <w:rsid w:val="008A7CAD"/>
    <w:rsid w:val="008B09FC"/>
    <w:rsid w:val="008B2155"/>
    <w:rsid w:val="008B219C"/>
    <w:rsid w:val="008B21B2"/>
    <w:rsid w:val="008B235C"/>
    <w:rsid w:val="008B31F4"/>
    <w:rsid w:val="008B48D2"/>
    <w:rsid w:val="008B6B55"/>
    <w:rsid w:val="008C065F"/>
    <w:rsid w:val="008C0C1A"/>
    <w:rsid w:val="008C1080"/>
    <w:rsid w:val="008C1975"/>
    <w:rsid w:val="008C25AE"/>
    <w:rsid w:val="008C2CE3"/>
    <w:rsid w:val="008C3DA4"/>
    <w:rsid w:val="008C4128"/>
    <w:rsid w:val="008C5493"/>
    <w:rsid w:val="008C555D"/>
    <w:rsid w:val="008C64ED"/>
    <w:rsid w:val="008C7CBF"/>
    <w:rsid w:val="008D1627"/>
    <w:rsid w:val="008D256B"/>
    <w:rsid w:val="008D5C58"/>
    <w:rsid w:val="008D6153"/>
    <w:rsid w:val="008E005B"/>
    <w:rsid w:val="008E4219"/>
    <w:rsid w:val="008E429D"/>
    <w:rsid w:val="008E439B"/>
    <w:rsid w:val="008E6FA6"/>
    <w:rsid w:val="008E7F8A"/>
    <w:rsid w:val="008F02CD"/>
    <w:rsid w:val="008F422D"/>
    <w:rsid w:val="008F5343"/>
    <w:rsid w:val="008F74CF"/>
    <w:rsid w:val="008F7A59"/>
    <w:rsid w:val="009069F6"/>
    <w:rsid w:val="00906E58"/>
    <w:rsid w:val="00907ECF"/>
    <w:rsid w:val="009106EA"/>
    <w:rsid w:val="00914A2A"/>
    <w:rsid w:val="009153FA"/>
    <w:rsid w:val="00916F5A"/>
    <w:rsid w:val="009178C4"/>
    <w:rsid w:val="00917EA9"/>
    <w:rsid w:val="0092039A"/>
    <w:rsid w:val="009233F2"/>
    <w:rsid w:val="00924A42"/>
    <w:rsid w:val="009256A2"/>
    <w:rsid w:val="009257D7"/>
    <w:rsid w:val="0092685D"/>
    <w:rsid w:val="0092698D"/>
    <w:rsid w:val="009269FA"/>
    <w:rsid w:val="00926E35"/>
    <w:rsid w:val="0093018F"/>
    <w:rsid w:val="00930912"/>
    <w:rsid w:val="0093386F"/>
    <w:rsid w:val="00934D57"/>
    <w:rsid w:val="00935C49"/>
    <w:rsid w:val="009406F8"/>
    <w:rsid w:val="00950E05"/>
    <w:rsid w:val="0095170C"/>
    <w:rsid w:val="009528FD"/>
    <w:rsid w:val="00953DF6"/>
    <w:rsid w:val="009560D9"/>
    <w:rsid w:val="00964484"/>
    <w:rsid w:val="009701C3"/>
    <w:rsid w:val="009736A9"/>
    <w:rsid w:val="00973B4B"/>
    <w:rsid w:val="0097616C"/>
    <w:rsid w:val="009765EE"/>
    <w:rsid w:val="00977B9C"/>
    <w:rsid w:val="00980F61"/>
    <w:rsid w:val="00981113"/>
    <w:rsid w:val="00981987"/>
    <w:rsid w:val="009826D6"/>
    <w:rsid w:val="00985A5D"/>
    <w:rsid w:val="00985FA5"/>
    <w:rsid w:val="00986B87"/>
    <w:rsid w:val="00987536"/>
    <w:rsid w:val="0099053D"/>
    <w:rsid w:val="00994745"/>
    <w:rsid w:val="009952F2"/>
    <w:rsid w:val="00995E16"/>
    <w:rsid w:val="0099687D"/>
    <w:rsid w:val="00997DB9"/>
    <w:rsid w:val="009A2669"/>
    <w:rsid w:val="009A4BD3"/>
    <w:rsid w:val="009A7376"/>
    <w:rsid w:val="009B0FB9"/>
    <w:rsid w:val="009B1416"/>
    <w:rsid w:val="009B38A6"/>
    <w:rsid w:val="009B3A74"/>
    <w:rsid w:val="009B3BDD"/>
    <w:rsid w:val="009B54F8"/>
    <w:rsid w:val="009B6E5A"/>
    <w:rsid w:val="009B7894"/>
    <w:rsid w:val="009B79D3"/>
    <w:rsid w:val="009B7D32"/>
    <w:rsid w:val="009C0ABB"/>
    <w:rsid w:val="009C24EE"/>
    <w:rsid w:val="009C337E"/>
    <w:rsid w:val="009C3E65"/>
    <w:rsid w:val="009C5EFA"/>
    <w:rsid w:val="009C727A"/>
    <w:rsid w:val="009D2703"/>
    <w:rsid w:val="009D2FEC"/>
    <w:rsid w:val="009D414C"/>
    <w:rsid w:val="009D440A"/>
    <w:rsid w:val="009D4A4E"/>
    <w:rsid w:val="009D4DA1"/>
    <w:rsid w:val="009D6A6C"/>
    <w:rsid w:val="009E0EEF"/>
    <w:rsid w:val="009E1FE3"/>
    <w:rsid w:val="009E2A70"/>
    <w:rsid w:val="009E2B15"/>
    <w:rsid w:val="009E2B55"/>
    <w:rsid w:val="009E3A34"/>
    <w:rsid w:val="009F031B"/>
    <w:rsid w:val="009F14D3"/>
    <w:rsid w:val="009F1B9C"/>
    <w:rsid w:val="009F5639"/>
    <w:rsid w:val="009F5B51"/>
    <w:rsid w:val="009F624C"/>
    <w:rsid w:val="00A00018"/>
    <w:rsid w:val="00A03412"/>
    <w:rsid w:val="00A16870"/>
    <w:rsid w:val="00A17140"/>
    <w:rsid w:val="00A20E17"/>
    <w:rsid w:val="00A2518C"/>
    <w:rsid w:val="00A25B8F"/>
    <w:rsid w:val="00A33B68"/>
    <w:rsid w:val="00A34211"/>
    <w:rsid w:val="00A3651D"/>
    <w:rsid w:val="00A36B3E"/>
    <w:rsid w:val="00A36FD7"/>
    <w:rsid w:val="00A418D7"/>
    <w:rsid w:val="00A45323"/>
    <w:rsid w:val="00A50498"/>
    <w:rsid w:val="00A51701"/>
    <w:rsid w:val="00A53AF7"/>
    <w:rsid w:val="00A54D65"/>
    <w:rsid w:val="00A576ED"/>
    <w:rsid w:val="00A577CF"/>
    <w:rsid w:val="00A63704"/>
    <w:rsid w:val="00A65B90"/>
    <w:rsid w:val="00A70170"/>
    <w:rsid w:val="00A73EA1"/>
    <w:rsid w:val="00A74E08"/>
    <w:rsid w:val="00A74FFC"/>
    <w:rsid w:val="00A80420"/>
    <w:rsid w:val="00A8150A"/>
    <w:rsid w:val="00A84008"/>
    <w:rsid w:val="00A86AE4"/>
    <w:rsid w:val="00A91627"/>
    <w:rsid w:val="00A9350B"/>
    <w:rsid w:val="00A948A9"/>
    <w:rsid w:val="00A95E53"/>
    <w:rsid w:val="00A9600E"/>
    <w:rsid w:val="00A97568"/>
    <w:rsid w:val="00A97C1C"/>
    <w:rsid w:val="00AA09DA"/>
    <w:rsid w:val="00AA1EF6"/>
    <w:rsid w:val="00AA2550"/>
    <w:rsid w:val="00AA2555"/>
    <w:rsid w:val="00AA2A0F"/>
    <w:rsid w:val="00AA31DF"/>
    <w:rsid w:val="00AA3D95"/>
    <w:rsid w:val="00AA4164"/>
    <w:rsid w:val="00AA77E9"/>
    <w:rsid w:val="00AA78A1"/>
    <w:rsid w:val="00AB028D"/>
    <w:rsid w:val="00AB02D4"/>
    <w:rsid w:val="00AB178F"/>
    <w:rsid w:val="00AB3028"/>
    <w:rsid w:val="00AB6C91"/>
    <w:rsid w:val="00AB6D09"/>
    <w:rsid w:val="00AC07AB"/>
    <w:rsid w:val="00AC103D"/>
    <w:rsid w:val="00AC29D2"/>
    <w:rsid w:val="00AC447D"/>
    <w:rsid w:val="00AD04B2"/>
    <w:rsid w:val="00AD16E7"/>
    <w:rsid w:val="00AD536C"/>
    <w:rsid w:val="00AD63F7"/>
    <w:rsid w:val="00AE05B4"/>
    <w:rsid w:val="00AE12B2"/>
    <w:rsid w:val="00AE1723"/>
    <w:rsid w:val="00AE3F57"/>
    <w:rsid w:val="00AE4268"/>
    <w:rsid w:val="00AE68BE"/>
    <w:rsid w:val="00AE73BD"/>
    <w:rsid w:val="00AF0DF5"/>
    <w:rsid w:val="00AF2DFB"/>
    <w:rsid w:val="00AF4629"/>
    <w:rsid w:val="00AF5CFB"/>
    <w:rsid w:val="00AF5EFB"/>
    <w:rsid w:val="00B00468"/>
    <w:rsid w:val="00B00A4A"/>
    <w:rsid w:val="00B054D3"/>
    <w:rsid w:val="00B11735"/>
    <w:rsid w:val="00B1197D"/>
    <w:rsid w:val="00B12178"/>
    <w:rsid w:val="00B1440A"/>
    <w:rsid w:val="00B14E5D"/>
    <w:rsid w:val="00B15784"/>
    <w:rsid w:val="00B17797"/>
    <w:rsid w:val="00B21AD0"/>
    <w:rsid w:val="00B21ECC"/>
    <w:rsid w:val="00B226A0"/>
    <w:rsid w:val="00B2298F"/>
    <w:rsid w:val="00B246AA"/>
    <w:rsid w:val="00B272DB"/>
    <w:rsid w:val="00B313F2"/>
    <w:rsid w:val="00B32AD1"/>
    <w:rsid w:val="00B340E8"/>
    <w:rsid w:val="00B34AD2"/>
    <w:rsid w:val="00B354BD"/>
    <w:rsid w:val="00B37588"/>
    <w:rsid w:val="00B377CC"/>
    <w:rsid w:val="00B4026E"/>
    <w:rsid w:val="00B40416"/>
    <w:rsid w:val="00B40AB0"/>
    <w:rsid w:val="00B42CFE"/>
    <w:rsid w:val="00B43E4F"/>
    <w:rsid w:val="00B4644C"/>
    <w:rsid w:val="00B50C9D"/>
    <w:rsid w:val="00B5206A"/>
    <w:rsid w:val="00B52273"/>
    <w:rsid w:val="00B535E2"/>
    <w:rsid w:val="00B558D1"/>
    <w:rsid w:val="00B563C0"/>
    <w:rsid w:val="00B57390"/>
    <w:rsid w:val="00B6244C"/>
    <w:rsid w:val="00B62CFD"/>
    <w:rsid w:val="00B64242"/>
    <w:rsid w:val="00B644D7"/>
    <w:rsid w:val="00B65CCA"/>
    <w:rsid w:val="00B6639A"/>
    <w:rsid w:val="00B76F21"/>
    <w:rsid w:val="00B817DA"/>
    <w:rsid w:val="00B82F62"/>
    <w:rsid w:val="00B83C75"/>
    <w:rsid w:val="00B84114"/>
    <w:rsid w:val="00B86473"/>
    <w:rsid w:val="00B90291"/>
    <w:rsid w:val="00B90821"/>
    <w:rsid w:val="00B933A3"/>
    <w:rsid w:val="00BB5EC0"/>
    <w:rsid w:val="00BB6385"/>
    <w:rsid w:val="00BB697D"/>
    <w:rsid w:val="00BC19F8"/>
    <w:rsid w:val="00BC43C2"/>
    <w:rsid w:val="00BC65D0"/>
    <w:rsid w:val="00BD0332"/>
    <w:rsid w:val="00BD08C6"/>
    <w:rsid w:val="00BD2CAA"/>
    <w:rsid w:val="00BD4BE4"/>
    <w:rsid w:val="00BD55C3"/>
    <w:rsid w:val="00BD69DE"/>
    <w:rsid w:val="00BD6E9C"/>
    <w:rsid w:val="00BE0156"/>
    <w:rsid w:val="00BE22CB"/>
    <w:rsid w:val="00BE2588"/>
    <w:rsid w:val="00BE5128"/>
    <w:rsid w:val="00BE5D35"/>
    <w:rsid w:val="00BE63EB"/>
    <w:rsid w:val="00BE6537"/>
    <w:rsid w:val="00BE7050"/>
    <w:rsid w:val="00BF1407"/>
    <w:rsid w:val="00BF2824"/>
    <w:rsid w:val="00BF333D"/>
    <w:rsid w:val="00BF40A7"/>
    <w:rsid w:val="00BF44C6"/>
    <w:rsid w:val="00BF69A4"/>
    <w:rsid w:val="00C0251E"/>
    <w:rsid w:val="00C02A7D"/>
    <w:rsid w:val="00C0583C"/>
    <w:rsid w:val="00C0754A"/>
    <w:rsid w:val="00C07723"/>
    <w:rsid w:val="00C10B7B"/>
    <w:rsid w:val="00C11528"/>
    <w:rsid w:val="00C125F7"/>
    <w:rsid w:val="00C13405"/>
    <w:rsid w:val="00C15BAD"/>
    <w:rsid w:val="00C16F07"/>
    <w:rsid w:val="00C2049D"/>
    <w:rsid w:val="00C23073"/>
    <w:rsid w:val="00C2466D"/>
    <w:rsid w:val="00C2788B"/>
    <w:rsid w:val="00C31DD2"/>
    <w:rsid w:val="00C33DD2"/>
    <w:rsid w:val="00C37BAB"/>
    <w:rsid w:val="00C400BB"/>
    <w:rsid w:val="00C42467"/>
    <w:rsid w:val="00C4281B"/>
    <w:rsid w:val="00C43D12"/>
    <w:rsid w:val="00C4502D"/>
    <w:rsid w:val="00C45A91"/>
    <w:rsid w:val="00C507D7"/>
    <w:rsid w:val="00C51012"/>
    <w:rsid w:val="00C5159D"/>
    <w:rsid w:val="00C53AB2"/>
    <w:rsid w:val="00C57F8B"/>
    <w:rsid w:val="00C60A1D"/>
    <w:rsid w:val="00C64A9B"/>
    <w:rsid w:val="00C650B8"/>
    <w:rsid w:val="00C65B06"/>
    <w:rsid w:val="00C73CAF"/>
    <w:rsid w:val="00C77B8A"/>
    <w:rsid w:val="00C8023C"/>
    <w:rsid w:val="00C832E2"/>
    <w:rsid w:val="00C8443E"/>
    <w:rsid w:val="00C84DD8"/>
    <w:rsid w:val="00C85148"/>
    <w:rsid w:val="00C91D61"/>
    <w:rsid w:val="00C937A3"/>
    <w:rsid w:val="00C93812"/>
    <w:rsid w:val="00C94B40"/>
    <w:rsid w:val="00C95A4E"/>
    <w:rsid w:val="00C95EC8"/>
    <w:rsid w:val="00CA05B3"/>
    <w:rsid w:val="00CA219E"/>
    <w:rsid w:val="00CA2E96"/>
    <w:rsid w:val="00CA3205"/>
    <w:rsid w:val="00CA58C7"/>
    <w:rsid w:val="00CA631B"/>
    <w:rsid w:val="00CA7C74"/>
    <w:rsid w:val="00CB0FAC"/>
    <w:rsid w:val="00CB198C"/>
    <w:rsid w:val="00CB232C"/>
    <w:rsid w:val="00CC1CD2"/>
    <w:rsid w:val="00CC5F6B"/>
    <w:rsid w:val="00CC6884"/>
    <w:rsid w:val="00CC6892"/>
    <w:rsid w:val="00CC74DA"/>
    <w:rsid w:val="00CD162A"/>
    <w:rsid w:val="00CD16EA"/>
    <w:rsid w:val="00CD5152"/>
    <w:rsid w:val="00CE036C"/>
    <w:rsid w:val="00CE14ED"/>
    <w:rsid w:val="00CE3E08"/>
    <w:rsid w:val="00CF1780"/>
    <w:rsid w:val="00CF18C4"/>
    <w:rsid w:val="00CF4A34"/>
    <w:rsid w:val="00CF50A8"/>
    <w:rsid w:val="00CF6ECB"/>
    <w:rsid w:val="00D0102E"/>
    <w:rsid w:val="00D015DC"/>
    <w:rsid w:val="00D04E40"/>
    <w:rsid w:val="00D10CE4"/>
    <w:rsid w:val="00D10D2E"/>
    <w:rsid w:val="00D11735"/>
    <w:rsid w:val="00D1467B"/>
    <w:rsid w:val="00D158F8"/>
    <w:rsid w:val="00D17C19"/>
    <w:rsid w:val="00D20BB7"/>
    <w:rsid w:val="00D20DEA"/>
    <w:rsid w:val="00D22310"/>
    <w:rsid w:val="00D22728"/>
    <w:rsid w:val="00D229E8"/>
    <w:rsid w:val="00D25730"/>
    <w:rsid w:val="00D25E0E"/>
    <w:rsid w:val="00D33A0D"/>
    <w:rsid w:val="00D351BE"/>
    <w:rsid w:val="00D354E5"/>
    <w:rsid w:val="00D40F3D"/>
    <w:rsid w:val="00D44515"/>
    <w:rsid w:val="00D45046"/>
    <w:rsid w:val="00D53C04"/>
    <w:rsid w:val="00D54D84"/>
    <w:rsid w:val="00D55A5C"/>
    <w:rsid w:val="00D56C24"/>
    <w:rsid w:val="00D601A5"/>
    <w:rsid w:val="00D60F6B"/>
    <w:rsid w:val="00D62456"/>
    <w:rsid w:val="00D627CF"/>
    <w:rsid w:val="00D63D9D"/>
    <w:rsid w:val="00D64886"/>
    <w:rsid w:val="00D725B9"/>
    <w:rsid w:val="00D73B51"/>
    <w:rsid w:val="00D740E6"/>
    <w:rsid w:val="00D768D9"/>
    <w:rsid w:val="00D77BA6"/>
    <w:rsid w:val="00D84EF2"/>
    <w:rsid w:val="00D857F0"/>
    <w:rsid w:val="00D90E8D"/>
    <w:rsid w:val="00D9285B"/>
    <w:rsid w:val="00D939D0"/>
    <w:rsid w:val="00D94E72"/>
    <w:rsid w:val="00D9519E"/>
    <w:rsid w:val="00D96E70"/>
    <w:rsid w:val="00D97232"/>
    <w:rsid w:val="00DA07E4"/>
    <w:rsid w:val="00DA32B2"/>
    <w:rsid w:val="00DA7370"/>
    <w:rsid w:val="00DB195B"/>
    <w:rsid w:val="00DB2937"/>
    <w:rsid w:val="00DB599E"/>
    <w:rsid w:val="00DB5CCE"/>
    <w:rsid w:val="00DC18C9"/>
    <w:rsid w:val="00DC5215"/>
    <w:rsid w:val="00DD0BD3"/>
    <w:rsid w:val="00DD113F"/>
    <w:rsid w:val="00DD2984"/>
    <w:rsid w:val="00DD3BA5"/>
    <w:rsid w:val="00DD582E"/>
    <w:rsid w:val="00DD726F"/>
    <w:rsid w:val="00DE25EB"/>
    <w:rsid w:val="00DE303E"/>
    <w:rsid w:val="00DE3B89"/>
    <w:rsid w:val="00DE49FA"/>
    <w:rsid w:val="00DE4D22"/>
    <w:rsid w:val="00DE6031"/>
    <w:rsid w:val="00E07DA0"/>
    <w:rsid w:val="00E1202A"/>
    <w:rsid w:val="00E13791"/>
    <w:rsid w:val="00E17D81"/>
    <w:rsid w:val="00E20280"/>
    <w:rsid w:val="00E31F72"/>
    <w:rsid w:val="00E339DB"/>
    <w:rsid w:val="00E35E79"/>
    <w:rsid w:val="00E4250C"/>
    <w:rsid w:val="00E435CB"/>
    <w:rsid w:val="00E50744"/>
    <w:rsid w:val="00E56B83"/>
    <w:rsid w:val="00E572EA"/>
    <w:rsid w:val="00E57F07"/>
    <w:rsid w:val="00E64F8E"/>
    <w:rsid w:val="00E65647"/>
    <w:rsid w:val="00E70304"/>
    <w:rsid w:val="00E71F5C"/>
    <w:rsid w:val="00E72716"/>
    <w:rsid w:val="00E82D24"/>
    <w:rsid w:val="00E84B9C"/>
    <w:rsid w:val="00E84E86"/>
    <w:rsid w:val="00E85122"/>
    <w:rsid w:val="00E8776A"/>
    <w:rsid w:val="00E907F6"/>
    <w:rsid w:val="00E91105"/>
    <w:rsid w:val="00E917EF"/>
    <w:rsid w:val="00E91F9E"/>
    <w:rsid w:val="00E94272"/>
    <w:rsid w:val="00E97352"/>
    <w:rsid w:val="00E977E6"/>
    <w:rsid w:val="00EA1B3E"/>
    <w:rsid w:val="00EA5003"/>
    <w:rsid w:val="00EA6D5D"/>
    <w:rsid w:val="00EB0E6E"/>
    <w:rsid w:val="00EB2650"/>
    <w:rsid w:val="00EB279E"/>
    <w:rsid w:val="00EB52F8"/>
    <w:rsid w:val="00EB5494"/>
    <w:rsid w:val="00EC19F5"/>
    <w:rsid w:val="00EC2245"/>
    <w:rsid w:val="00ED0987"/>
    <w:rsid w:val="00ED0C2A"/>
    <w:rsid w:val="00ED141A"/>
    <w:rsid w:val="00ED1D95"/>
    <w:rsid w:val="00ED3DB7"/>
    <w:rsid w:val="00ED7A20"/>
    <w:rsid w:val="00EE03AB"/>
    <w:rsid w:val="00EE2730"/>
    <w:rsid w:val="00EE3A5A"/>
    <w:rsid w:val="00EE5E31"/>
    <w:rsid w:val="00EF142B"/>
    <w:rsid w:val="00EF2624"/>
    <w:rsid w:val="00EF3880"/>
    <w:rsid w:val="00EF3A40"/>
    <w:rsid w:val="00EF4411"/>
    <w:rsid w:val="00F03C59"/>
    <w:rsid w:val="00F110D7"/>
    <w:rsid w:val="00F135B7"/>
    <w:rsid w:val="00F1615D"/>
    <w:rsid w:val="00F16B77"/>
    <w:rsid w:val="00F17846"/>
    <w:rsid w:val="00F201A4"/>
    <w:rsid w:val="00F2122D"/>
    <w:rsid w:val="00F23693"/>
    <w:rsid w:val="00F23751"/>
    <w:rsid w:val="00F2565F"/>
    <w:rsid w:val="00F25B63"/>
    <w:rsid w:val="00F30457"/>
    <w:rsid w:val="00F34219"/>
    <w:rsid w:val="00F36633"/>
    <w:rsid w:val="00F41117"/>
    <w:rsid w:val="00F41274"/>
    <w:rsid w:val="00F422AB"/>
    <w:rsid w:val="00F44803"/>
    <w:rsid w:val="00F47015"/>
    <w:rsid w:val="00F478DE"/>
    <w:rsid w:val="00F507AF"/>
    <w:rsid w:val="00F51597"/>
    <w:rsid w:val="00F538C3"/>
    <w:rsid w:val="00F62536"/>
    <w:rsid w:val="00F676E0"/>
    <w:rsid w:val="00F72705"/>
    <w:rsid w:val="00F73CEF"/>
    <w:rsid w:val="00F76A99"/>
    <w:rsid w:val="00F77B73"/>
    <w:rsid w:val="00F80750"/>
    <w:rsid w:val="00F81D73"/>
    <w:rsid w:val="00F82BF5"/>
    <w:rsid w:val="00F82D15"/>
    <w:rsid w:val="00F8573C"/>
    <w:rsid w:val="00F866B9"/>
    <w:rsid w:val="00F905C6"/>
    <w:rsid w:val="00F9165C"/>
    <w:rsid w:val="00F93690"/>
    <w:rsid w:val="00FA0C5F"/>
    <w:rsid w:val="00FA1A76"/>
    <w:rsid w:val="00FA1B33"/>
    <w:rsid w:val="00FA2AA0"/>
    <w:rsid w:val="00FA2F1D"/>
    <w:rsid w:val="00FA3357"/>
    <w:rsid w:val="00FA7D4A"/>
    <w:rsid w:val="00FB0F13"/>
    <w:rsid w:val="00FB107F"/>
    <w:rsid w:val="00FB1BD9"/>
    <w:rsid w:val="00FB26B2"/>
    <w:rsid w:val="00FB52C1"/>
    <w:rsid w:val="00FB7CCF"/>
    <w:rsid w:val="00FC102F"/>
    <w:rsid w:val="00FC3B8B"/>
    <w:rsid w:val="00FC402F"/>
    <w:rsid w:val="00FC43F6"/>
    <w:rsid w:val="00FC6BB3"/>
    <w:rsid w:val="00FD114B"/>
    <w:rsid w:val="00FD2BE2"/>
    <w:rsid w:val="00FD2C80"/>
    <w:rsid w:val="00FD31E0"/>
    <w:rsid w:val="00FD55F0"/>
    <w:rsid w:val="00FD64F6"/>
    <w:rsid w:val="00FE3DFE"/>
    <w:rsid w:val="00FE5C6B"/>
    <w:rsid w:val="00FE60DA"/>
    <w:rsid w:val="00FE64FF"/>
    <w:rsid w:val="00FE6703"/>
    <w:rsid w:val="00FF4FCD"/>
    <w:rsid w:val="00FF557B"/>
    <w:rsid w:val="00FF72A9"/>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E34C9E"/>
  <w14:defaultImageDpi w14:val="330"/>
  <w15:chartTrackingRefBased/>
  <w15:docId w15:val="{D261FA30-81DE-4FCC-B873-747485DA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o-F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1D"/>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qFormat/>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 w:type="character" w:styleId="Hyperlink">
    <w:name w:val="Hyperlink"/>
    <w:basedOn w:val="Standardskrifttypeiafsnit"/>
    <w:uiPriority w:val="99"/>
    <w:unhideWhenUsed/>
    <w:rsid w:val="002800C5"/>
    <w:rPr>
      <w:color w:val="0563C1" w:themeColor="hyperlink"/>
      <w:u w:val="single"/>
    </w:rPr>
  </w:style>
  <w:style w:type="character" w:styleId="Fodnotehenvisning">
    <w:name w:val="footnote reference"/>
    <w:basedOn w:val="Standardskrifttypeiafsnit"/>
    <w:uiPriority w:val="99"/>
    <w:semiHidden/>
    <w:unhideWhenUsed/>
    <w:rsid w:val="005B094C"/>
  </w:style>
  <w:style w:type="paragraph" w:customStyle="1" w:styleId="paragraftekst">
    <w:name w:val="paragraftekst"/>
    <w:basedOn w:val="Normal"/>
    <w:rsid w:val="00DA7370"/>
    <w:pPr>
      <w:spacing w:before="100" w:beforeAutospacing="1" w:after="100" w:afterAutospacing="1"/>
    </w:pPr>
    <w:rPr>
      <w:rFonts w:eastAsia="Times New Roman" w:cs="Times New Roman"/>
      <w:szCs w:val="24"/>
      <w:lang w:eastAsia="fo-FO"/>
    </w:rPr>
  </w:style>
  <w:style w:type="paragraph" w:customStyle="1" w:styleId="stk">
    <w:name w:val="stk"/>
    <w:basedOn w:val="Normal"/>
    <w:rsid w:val="00DA7370"/>
    <w:pPr>
      <w:spacing w:before="100" w:beforeAutospacing="1" w:after="100" w:afterAutospacing="1"/>
    </w:pPr>
    <w:rPr>
      <w:rFonts w:eastAsia="Times New Roman" w:cs="Times New Roman"/>
      <w:szCs w:val="24"/>
      <w:lang w:eastAsia="fo-FO"/>
    </w:rPr>
  </w:style>
  <w:style w:type="character" w:styleId="Ulstomtale">
    <w:name w:val="Unresolved Mention"/>
    <w:basedOn w:val="Standardskrifttypeiafsnit"/>
    <w:uiPriority w:val="99"/>
    <w:semiHidden/>
    <w:unhideWhenUsed/>
    <w:rsid w:val="00812E21"/>
    <w:rPr>
      <w:color w:val="605E5C"/>
      <w:shd w:val="clear" w:color="auto" w:fill="E1DFDD"/>
    </w:rPr>
  </w:style>
  <w:style w:type="paragraph" w:customStyle="1" w:styleId="nummer">
    <w:name w:val="nummer"/>
    <w:basedOn w:val="Normal"/>
    <w:rsid w:val="00B17797"/>
    <w:pPr>
      <w:spacing w:before="100" w:beforeAutospacing="1" w:after="100" w:afterAutospacing="1"/>
    </w:pPr>
    <w:rPr>
      <w:rFonts w:eastAsia="Times New Roman" w:cs="Times New Roman"/>
      <w:szCs w:val="24"/>
      <w:lang w:eastAsia="fo-FO"/>
    </w:rPr>
  </w:style>
  <w:style w:type="paragraph" w:customStyle="1" w:styleId="kapitelnummer">
    <w:name w:val="kapitelnummer"/>
    <w:basedOn w:val="Normal"/>
    <w:rsid w:val="00197183"/>
    <w:pPr>
      <w:spacing w:before="100" w:beforeAutospacing="1" w:after="100" w:afterAutospacing="1"/>
    </w:pPr>
    <w:rPr>
      <w:rFonts w:eastAsia="Times New Roman" w:cs="Times New Roman"/>
      <w:szCs w:val="24"/>
      <w:lang w:eastAsia="fo-FO"/>
    </w:rPr>
  </w:style>
  <w:style w:type="paragraph" w:customStyle="1" w:styleId="kapiteloverskrift">
    <w:name w:val="kapiteloverskrift"/>
    <w:basedOn w:val="Normal"/>
    <w:rsid w:val="00197183"/>
    <w:pPr>
      <w:spacing w:before="100" w:beforeAutospacing="1" w:after="100" w:afterAutospacing="1"/>
    </w:pPr>
    <w:rPr>
      <w:rFonts w:eastAsia="Times New Roman" w:cs="Times New Roman"/>
      <w:szCs w:val="24"/>
      <w:lang w:eastAsia="fo-FO"/>
    </w:rPr>
  </w:style>
  <w:style w:type="paragraph" w:customStyle="1" w:styleId="paragraf">
    <w:name w:val="paragraf"/>
    <w:basedOn w:val="Normal"/>
    <w:rsid w:val="00C77B8A"/>
    <w:pPr>
      <w:spacing w:before="100" w:beforeAutospacing="1" w:after="100" w:afterAutospacing="1"/>
    </w:pPr>
    <w:rPr>
      <w:rFonts w:eastAsia="Times New Roman" w:cs="Times New Roman"/>
      <w:szCs w:val="24"/>
      <w:lang w:val="da-DK" w:eastAsia="da-DK"/>
    </w:rPr>
  </w:style>
  <w:style w:type="character" w:customStyle="1" w:styleId="paragrafnr">
    <w:name w:val="paragrafnr"/>
    <w:basedOn w:val="Standardskrifttypeiafsnit"/>
    <w:rsid w:val="00C77B8A"/>
  </w:style>
  <w:style w:type="paragraph" w:styleId="Kommentartekst">
    <w:name w:val="annotation text"/>
    <w:basedOn w:val="Normal"/>
    <w:link w:val="KommentartekstTegn"/>
    <w:uiPriority w:val="99"/>
    <w:semiHidden/>
    <w:unhideWhenUsed/>
    <w:rsid w:val="0046375E"/>
    <w:rPr>
      <w:sz w:val="20"/>
      <w:szCs w:val="20"/>
    </w:rPr>
  </w:style>
  <w:style w:type="character" w:customStyle="1" w:styleId="KommentartekstTegn">
    <w:name w:val="Kommentartekst Tegn"/>
    <w:basedOn w:val="Standardskrifttypeiafsnit"/>
    <w:link w:val="Kommentartekst"/>
    <w:uiPriority w:val="99"/>
    <w:semiHidden/>
    <w:rsid w:val="0046375E"/>
    <w:rPr>
      <w:rFonts w:ascii="Times New Roman" w:hAnsi="Times New Roman"/>
      <w:sz w:val="20"/>
      <w:szCs w:val="20"/>
    </w:rPr>
  </w:style>
  <w:style w:type="character" w:styleId="Kommentarhenvisning">
    <w:name w:val="annotation reference"/>
    <w:basedOn w:val="Standardskrifttypeiafsnit"/>
    <w:uiPriority w:val="99"/>
    <w:semiHidden/>
    <w:unhideWhenUsed/>
    <w:rsid w:val="0005485B"/>
    <w:rPr>
      <w:sz w:val="16"/>
      <w:szCs w:val="16"/>
    </w:rPr>
  </w:style>
  <w:style w:type="paragraph" w:styleId="Kommentaremne">
    <w:name w:val="annotation subject"/>
    <w:basedOn w:val="Kommentartekst"/>
    <w:next w:val="Kommentartekst"/>
    <w:link w:val="KommentaremneTegn"/>
    <w:uiPriority w:val="99"/>
    <w:semiHidden/>
    <w:unhideWhenUsed/>
    <w:rsid w:val="00FC3B8B"/>
    <w:rPr>
      <w:b/>
      <w:bCs/>
    </w:rPr>
  </w:style>
  <w:style w:type="character" w:customStyle="1" w:styleId="KommentaremneTegn">
    <w:name w:val="Kommentaremne Tegn"/>
    <w:basedOn w:val="KommentartekstTegn"/>
    <w:link w:val="Kommentaremne"/>
    <w:uiPriority w:val="99"/>
    <w:semiHidden/>
    <w:rsid w:val="00FC3B8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636">
      <w:bodyDiv w:val="1"/>
      <w:marLeft w:val="0"/>
      <w:marRight w:val="0"/>
      <w:marTop w:val="0"/>
      <w:marBottom w:val="0"/>
      <w:divBdr>
        <w:top w:val="none" w:sz="0" w:space="0" w:color="auto"/>
        <w:left w:val="none" w:sz="0" w:space="0" w:color="auto"/>
        <w:bottom w:val="none" w:sz="0" w:space="0" w:color="auto"/>
        <w:right w:val="none" w:sz="0" w:space="0" w:color="auto"/>
      </w:divBdr>
    </w:div>
    <w:div w:id="118651338">
      <w:bodyDiv w:val="1"/>
      <w:marLeft w:val="0"/>
      <w:marRight w:val="0"/>
      <w:marTop w:val="0"/>
      <w:marBottom w:val="0"/>
      <w:divBdr>
        <w:top w:val="none" w:sz="0" w:space="0" w:color="auto"/>
        <w:left w:val="none" w:sz="0" w:space="0" w:color="auto"/>
        <w:bottom w:val="none" w:sz="0" w:space="0" w:color="auto"/>
        <w:right w:val="none" w:sz="0" w:space="0" w:color="auto"/>
      </w:divBdr>
    </w:div>
    <w:div w:id="161092102">
      <w:bodyDiv w:val="1"/>
      <w:marLeft w:val="0"/>
      <w:marRight w:val="0"/>
      <w:marTop w:val="0"/>
      <w:marBottom w:val="0"/>
      <w:divBdr>
        <w:top w:val="none" w:sz="0" w:space="0" w:color="auto"/>
        <w:left w:val="none" w:sz="0" w:space="0" w:color="auto"/>
        <w:bottom w:val="none" w:sz="0" w:space="0" w:color="auto"/>
        <w:right w:val="none" w:sz="0" w:space="0" w:color="auto"/>
      </w:divBdr>
    </w:div>
    <w:div w:id="171533924">
      <w:bodyDiv w:val="1"/>
      <w:marLeft w:val="0"/>
      <w:marRight w:val="0"/>
      <w:marTop w:val="0"/>
      <w:marBottom w:val="0"/>
      <w:divBdr>
        <w:top w:val="none" w:sz="0" w:space="0" w:color="auto"/>
        <w:left w:val="none" w:sz="0" w:space="0" w:color="auto"/>
        <w:bottom w:val="none" w:sz="0" w:space="0" w:color="auto"/>
        <w:right w:val="none" w:sz="0" w:space="0" w:color="auto"/>
      </w:divBdr>
    </w:div>
    <w:div w:id="173425534">
      <w:bodyDiv w:val="1"/>
      <w:marLeft w:val="0"/>
      <w:marRight w:val="0"/>
      <w:marTop w:val="0"/>
      <w:marBottom w:val="0"/>
      <w:divBdr>
        <w:top w:val="none" w:sz="0" w:space="0" w:color="auto"/>
        <w:left w:val="none" w:sz="0" w:space="0" w:color="auto"/>
        <w:bottom w:val="none" w:sz="0" w:space="0" w:color="auto"/>
        <w:right w:val="none" w:sz="0" w:space="0" w:color="auto"/>
      </w:divBdr>
    </w:div>
    <w:div w:id="180749384">
      <w:bodyDiv w:val="1"/>
      <w:marLeft w:val="0"/>
      <w:marRight w:val="0"/>
      <w:marTop w:val="0"/>
      <w:marBottom w:val="0"/>
      <w:divBdr>
        <w:top w:val="none" w:sz="0" w:space="0" w:color="auto"/>
        <w:left w:val="none" w:sz="0" w:space="0" w:color="auto"/>
        <w:bottom w:val="none" w:sz="0" w:space="0" w:color="auto"/>
        <w:right w:val="none" w:sz="0" w:space="0" w:color="auto"/>
      </w:divBdr>
    </w:div>
    <w:div w:id="196937982">
      <w:bodyDiv w:val="1"/>
      <w:marLeft w:val="0"/>
      <w:marRight w:val="0"/>
      <w:marTop w:val="0"/>
      <w:marBottom w:val="0"/>
      <w:divBdr>
        <w:top w:val="none" w:sz="0" w:space="0" w:color="auto"/>
        <w:left w:val="none" w:sz="0" w:space="0" w:color="auto"/>
        <w:bottom w:val="none" w:sz="0" w:space="0" w:color="auto"/>
        <w:right w:val="none" w:sz="0" w:space="0" w:color="auto"/>
      </w:divBdr>
    </w:div>
    <w:div w:id="230968227">
      <w:bodyDiv w:val="1"/>
      <w:marLeft w:val="0"/>
      <w:marRight w:val="0"/>
      <w:marTop w:val="0"/>
      <w:marBottom w:val="0"/>
      <w:divBdr>
        <w:top w:val="none" w:sz="0" w:space="0" w:color="auto"/>
        <w:left w:val="none" w:sz="0" w:space="0" w:color="auto"/>
        <w:bottom w:val="none" w:sz="0" w:space="0" w:color="auto"/>
        <w:right w:val="none" w:sz="0" w:space="0" w:color="auto"/>
      </w:divBdr>
    </w:div>
    <w:div w:id="259606861">
      <w:bodyDiv w:val="1"/>
      <w:marLeft w:val="0"/>
      <w:marRight w:val="0"/>
      <w:marTop w:val="0"/>
      <w:marBottom w:val="0"/>
      <w:divBdr>
        <w:top w:val="none" w:sz="0" w:space="0" w:color="auto"/>
        <w:left w:val="none" w:sz="0" w:space="0" w:color="auto"/>
        <w:bottom w:val="none" w:sz="0" w:space="0" w:color="auto"/>
        <w:right w:val="none" w:sz="0" w:space="0" w:color="auto"/>
      </w:divBdr>
    </w:div>
    <w:div w:id="260797178">
      <w:bodyDiv w:val="1"/>
      <w:marLeft w:val="0"/>
      <w:marRight w:val="0"/>
      <w:marTop w:val="0"/>
      <w:marBottom w:val="0"/>
      <w:divBdr>
        <w:top w:val="none" w:sz="0" w:space="0" w:color="auto"/>
        <w:left w:val="none" w:sz="0" w:space="0" w:color="auto"/>
        <w:bottom w:val="none" w:sz="0" w:space="0" w:color="auto"/>
        <w:right w:val="none" w:sz="0" w:space="0" w:color="auto"/>
      </w:divBdr>
    </w:div>
    <w:div w:id="292374541">
      <w:bodyDiv w:val="1"/>
      <w:marLeft w:val="0"/>
      <w:marRight w:val="0"/>
      <w:marTop w:val="0"/>
      <w:marBottom w:val="0"/>
      <w:divBdr>
        <w:top w:val="none" w:sz="0" w:space="0" w:color="auto"/>
        <w:left w:val="none" w:sz="0" w:space="0" w:color="auto"/>
        <w:bottom w:val="none" w:sz="0" w:space="0" w:color="auto"/>
        <w:right w:val="none" w:sz="0" w:space="0" w:color="auto"/>
      </w:divBdr>
    </w:div>
    <w:div w:id="330568436">
      <w:bodyDiv w:val="1"/>
      <w:marLeft w:val="0"/>
      <w:marRight w:val="0"/>
      <w:marTop w:val="0"/>
      <w:marBottom w:val="0"/>
      <w:divBdr>
        <w:top w:val="none" w:sz="0" w:space="0" w:color="auto"/>
        <w:left w:val="none" w:sz="0" w:space="0" w:color="auto"/>
        <w:bottom w:val="none" w:sz="0" w:space="0" w:color="auto"/>
        <w:right w:val="none" w:sz="0" w:space="0" w:color="auto"/>
      </w:divBdr>
    </w:div>
    <w:div w:id="443964464">
      <w:bodyDiv w:val="1"/>
      <w:marLeft w:val="0"/>
      <w:marRight w:val="0"/>
      <w:marTop w:val="0"/>
      <w:marBottom w:val="0"/>
      <w:divBdr>
        <w:top w:val="none" w:sz="0" w:space="0" w:color="auto"/>
        <w:left w:val="none" w:sz="0" w:space="0" w:color="auto"/>
        <w:bottom w:val="none" w:sz="0" w:space="0" w:color="auto"/>
        <w:right w:val="none" w:sz="0" w:space="0" w:color="auto"/>
      </w:divBdr>
    </w:div>
    <w:div w:id="512571314">
      <w:bodyDiv w:val="1"/>
      <w:marLeft w:val="0"/>
      <w:marRight w:val="0"/>
      <w:marTop w:val="0"/>
      <w:marBottom w:val="0"/>
      <w:divBdr>
        <w:top w:val="none" w:sz="0" w:space="0" w:color="auto"/>
        <w:left w:val="none" w:sz="0" w:space="0" w:color="auto"/>
        <w:bottom w:val="none" w:sz="0" w:space="0" w:color="auto"/>
        <w:right w:val="none" w:sz="0" w:space="0" w:color="auto"/>
      </w:divBdr>
    </w:div>
    <w:div w:id="518592272">
      <w:bodyDiv w:val="1"/>
      <w:marLeft w:val="0"/>
      <w:marRight w:val="0"/>
      <w:marTop w:val="0"/>
      <w:marBottom w:val="0"/>
      <w:divBdr>
        <w:top w:val="none" w:sz="0" w:space="0" w:color="auto"/>
        <w:left w:val="none" w:sz="0" w:space="0" w:color="auto"/>
        <w:bottom w:val="none" w:sz="0" w:space="0" w:color="auto"/>
        <w:right w:val="none" w:sz="0" w:space="0" w:color="auto"/>
      </w:divBdr>
      <w:divsChild>
        <w:div w:id="936254897">
          <w:marLeft w:val="0"/>
          <w:marRight w:val="0"/>
          <w:marTop w:val="0"/>
          <w:marBottom w:val="0"/>
          <w:divBdr>
            <w:top w:val="none" w:sz="0" w:space="0" w:color="auto"/>
            <w:left w:val="none" w:sz="0" w:space="0" w:color="auto"/>
            <w:bottom w:val="none" w:sz="0" w:space="0" w:color="auto"/>
            <w:right w:val="none" w:sz="0" w:space="0" w:color="auto"/>
          </w:divBdr>
          <w:divsChild>
            <w:div w:id="804087116">
              <w:marLeft w:val="-225"/>
              <w:marRight w:val="-225"/>
              <w:marTop w:val="0"/>
              <w:marBottom w:val="0"/>
              <w:divBdr>
                <w:top w:val="none" w:sz="0" w:space="0" w:color="auto"/>
                <w:left w:val="none" w:sz="0" w:space="0" w:color="auto"/>
                <w:bottom w:val="none" w:sz="0" w:space="0" w:color="auto"/>
                <w:right w:val="none" w:sz="0" w:space="0" w:color="auto"/>
              </w:divBdr>
              <w:divsChild>
                <w:div w:id="1527331108">
                  <w:marLeft w:val="0"/>
                  <w:marRight w:val="0"/>
                  <w:marTop w:val="0"/>
                  <w:marBottom w:val="0"/>
                  <w:divBdr>
                    <w:top w:val="none" w:sz="0" w:space="0" w:color="auto"/>
                    <w:left w:val="none" w:sz="0" w:space="0" w:color="auto"/>
                    <w:bottom w:val="none" w:sz="0" w:space="0" w:color="auto"/>
                    <w:right w:val="none" w:sz="0" w:space="0" w:color="auto"/>
                  </w:divBdr>
                  <w:divsChild>
                    <w:div w:id="37441604">
                      <w:marLeft w:val="0"/>
                      <w:marRight w:val="0"/>
                      <w:marTop w:val="0"/>
                      <w:marBottom w:val="0"/>
                      <w:divBdr>
                        <w:top w:val="none" w:sz="0" w:space="0" w:color="auto"/>
                        <w:left w:val="none" w:sz="0" w:space="0" w:color="auto"/>
                        <w:bottom w:val="none" w:sz="0" w:space="0" w:color="auto"/>
                        <w:right w:val="none" w:sz="0" w:space="0" w:color="auto"/>
                      </w:divBdr>
                      <w:divsChild>
                        <w:div w:id="537283302">
                          <w:marLeft w:val="0"/>
                          <w:marRight w:val="0"/>
                          <w:marTop w:val="0"/>
                          <w:marBottom w:val="0"/>
                          <w:divBdr>
                            <w:top w:val="none" w:sz="0" w:space="0" w:color="auto"/>
                            <w:left w:val="none" w:sz="0" w:space="0" w:color="auto"/>
                            <w:bottom w:val="none" w:sz="0" w:space="0" w:color="auto"/>
                            <w:right w:val="none" w:sz="0" w:space="0" w:color="auto"/>
                          </w:divBdr>
                          <w:divsChild>
                            <w:div w:id="18044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911308">
      <w:bodyDiv w:val="1"/>
      <w:marLeft w:val="0"/>
      <w:marRight w:val="0"/>
      <w:marTop w:val="0"/>
      <w:marBottom w:val="0"/>
      <w:divBdr>
        <w:top w:val="none" w:sz="0" w:space="0" w:color="auto"/>
        <w:left w:val="none" w:sz="0" w:space="0" w:color="auto"/>
        <w:bottom w:val="none" w:sz="0" w:space="0" w:color="auto"/>
        <w:right w:val="none" w:sz="0" w:space="0" w:color="auto"/>
      </w:divBdr>
    </w:div>
    <w:div w:id="533465164">
      <w:bodyDiv w:val="1"/>
      <w:marLeft w:val="0"/>
      <w:marRight w:val="0"/>
      <w:marTop w:val="0"/>
      <w:marBottom w:val="0"/>
      <w:divBdr>
        <w:top w:val="none" w:sz="0" w:space="0" w:color="auto"/>
        <w:left w:val="none" w:sz="0" w:space="0" w:color="auto"/>
        <w:bottom w:val="none" w:sz="0" w:space="0" w:color="auto"/>
        <w:right w:val="none" w:sz="0" w:space="0" w:color="auto"/>
      </w:divBdr>
    </w:div>
    <w:div w:id="603196723">
      <w:bodyDiv w:val="1"/>
      <w:marLeft w:val="0"/>
      <w:marRight w:val="0"/>
      <w:marTop w:val="0"/>
      <w:marBottom w:val="0"/>
      <w:divBdr>
        <w:top w:val="none" w:sz="0" w:space="0" w:color="auto"/>
        <w:left w:val="none" w:sz="0" w:space="0" w:color="auto"/>
        <w:bottom w:val="none" w:sz="0" w:space="0" w:color="auto"/>
        <w:right w:val="none" w:sz="0" w:space="0" w:color="auto"/>
      </w:divBdr>
    </w:div>
    <w:div w:id="632446273">
      <w:bodyDiv w:val="1"/>
      <w:marLeft w:val="0"/>
      <w:marRight w:val="0"/>
      <w:marTop w:val="0"/>
      <w:marBottom w:val="0"/>
      <w:divBdr>
        <w:top w:val="none" w:sz="0" w:space="0" w:color="auto"/>
        <w:left w:val="none" w:sz="0" w:space="0" w:color="auto"/>
        <w:bottom w:val="none" w:sz="0" w:space="0" w:color="auto"/>
        <w:right w:val="none" w:sz="0" w:space="0" w:color="auto"/>
      </w:divBdr>
    </w:div>
    <w:div w:id="680545025">
      <w:bodyDiv w:val="1"/>
      <w:marLeft w:val="0"/>
      <w:marRight w:val="0"/>
      <w:marTop w:val="0"/>
      <w:marBottom w:val="0"/>
      <w:divBdr>
        <w:top w:val="none" w:sz="0" w:space="0" w:color="auto"/>
        <w:left w:val="none" w:sz="0" w:space="0" w:color="auto"/>
        <w:bottom w:val="none" w:sz="0" w:space="0" w:color="auto"/>
        <w:right w:val="none" w:sz="0" w:space="0" w:color="auto"/>
      </w:divBdr>
    </w:div>
    <w:div w:id="740951511">
      <w:bodyDiv w:val="1"/>
      <w:marLeft w:val="0"/>
      <w:marRight w:val="0"/>
      <w:marTop w:val="0"/>
      <w:marBottom w:val="0"/>
      <w:divBdr>
        <w:top w:val="none" w:sz="0" w:space="0" w:color="auto"/>
        <w:left w:val="none" w:sz="0" w:space="0" w:color="auto"/>
        <w:bottom w:val="none" w:sz="0" w:space="0" w:color="auto"/>
        <w:right w:val="none" w:sz="0" w:space="0" w:color="auto"/>
      </w:divBdr>
    </w:div>
    <w:div w:id="772897268">
      <w:bodyDiv w:val="1"/>
      <w:marLeft w:val="0"/>
      <w:marRight w:val="0"/>
      <w:marTop w:val="0"/>
      <w:marBottom w:val="0"/>
      <w:divBdr>
        <w:top w:val="none" w:sz="0" w:space="0" w:color="auto"/>
        <w:left w:val="none" w:sz="0" w:space="0" w:color="auto"/>
        <w:bottom w:val="none" w:sz="0" w:space="0" w:color="auto"/>
        <w:right w:val="none" w:sz="0" w:space="0" w:color="auto"/>
      </w:divBdr>
    </w:div>
    <w:div w:id="798114324">
      <w:bodyDiv w:val="1"/>
      <w:marLeft w:val="0"/>
      <w:marRight w:val="0"/>
      <w:marTop w:val="0"/>
      <w:marBottom w:val="0"/>
      <w:divBdr>
        <w:top w:val="none" w:sz="0" w:space="0" w:color="auto"/>
        <w:left w:val="none" w:sz="0" w:space="0" w:color="auto"/>
        <w:bottom w:val="none" w:sz="0" w:space="0" w:color="auto"/>
        <w:right w:val="none" w:sz="0" w:space="0" w:color="auto"/>
      </w:divBdr>
    </w:div>
    <w:div w:id="829712945">
      <w:bodyDiv w:val="1"/>
      <w:marLeft w:val="0"/>
      <w:marRight w:val="0"/>
      <w:marTop w:val="0"/>
      <w:marBottom w:val="0"/>
      <w:divBdr>
        <w:top w:val="none" w:sz="0" w:space="0" w:color="auto"/>
        <w:left w:val="none" w:sz="0" w:space="0" w:color="auto"/>
        <w:bottom w:val="none" w:sz="0" w:space="0" w:color="auto"/>
        <w:right w:val="none" w:sz="0" w:space="0" w:color="auto"/>
      </w:divBdr>
    </w:div>
    <w:div w:id="859128548">
      <w:bodyDiv w:val="1"/>
      <w:marLeft w:val="0"/>
      <w:marRight w:val="0"/>
      <w:marTop w:val="0"/>
      <w:marBottom w:val="0"/>
      <w:divBdr>
        <w:top w:val="none" w:sz="0" w:space="0" w:color="auto"/>
        <w:left w:val="none" w:sz="0" w:space="0" w:color="auto"/>
        <w:bottom w:val="none" w:sz="0" w:space="0" w:color="auto"/>
        <w:right w:val="none" w:sz="0" w:space="0" w:color="auto"/>
      </w:divBdr>
    </w:div>
    <w:div w:id="870731233">
      <w:bodyDiv w:val="1"/>
      <w:marLeft w:val="0"/>
      <w:marRight w:val="0"/>
      <w:marTop w:val="0"/>
      <w:marBottom w:val="0"/>
      <w:divBdr>
        <w:top w:val="none" w:sz="0" w:space="0" w:color="auto"/>
        <w:left w:val="none" w:sz="0" w:space="0" w:color="auto"/>
        <w:bottom w:val="none" w:sz="0" w:space="0" w:color="auto"/>
        <w:right w:val="none" w:sz="0" w:space="0" w:color="auto"/>
      </w:divBdr>
    </w:div>
    <w:div w:id="898320642">
      <w:bodyDiv w:val="1"/>
      <w:marLeft w:val="0"/>
      <w:marRight w:val="0"/>
      <w:marTop w:val="0"/>
      <w:marBottom w:val="0"/>
      <w:divBdr>
        <w:top w:val="none" w:sz="0" w:space="0" w:color="auto"/>
        <w:left w:val="none" w:sz="0" w:space="0" w:color="auto"/>
        <w:bottom w:val="none" w:sz="0" w:space="0" w:color="auto"/>
        <w:right w:val="none" w:sz="0" w:space="0" w:color="auto"/>
      </w:divBdr>
    </w:div>
    <w:div w:id="935405994">
      <w:bodyDiv w:val="1"/>
      <w:marLeft w:val="0"/>
      <w:marRight w:val="0"/>
      <w:marTop w:val="0"/>
      <w:marBottom w:val="0"/>
      <w:divBdr>
        <w:top w:val="none" w:sz="0" w:space="0" w:color="auto"/>
        <w:left w:val="none" w:sz="0" w:space="0" w:color="auto"/>
        <w:bottom w:val="none" w:sz="0" w:space="0" w:color="auto"/>
        <w:right w:val="none" w:sz="0" w:space="0" w:color="auto"/>
      </w:divBdr>
      <w:divsChild>
        <w:div w:id="1499154759">
          <w:marLeft w:val="0"/>
          <w:marRight w:val="0"/>
          <w:marTop w:val="0"/>
          <w:marBottom w:val="0"/>
          <w:divBdr>
            <w:top w:val="none" w:sz="0" w:space="0" w:color="auto"/>
            <w:left w:val="none" w:sz="0" w:space="0" w:color="auto"/>
            <w:bottom w:val="none" w:sz="0" w:space="0" w:color="auto"/>
            <w:right w:val="none" w:sz="0" w:space="0" w:color="auto"/>
          </w:divBdr>
          <w:divsChild>
            <w:div w:id="809399340">
              <w:marLeft w:val="-225"/>
              <w:marRight w:val="-225"/>
              <w:marTop w:val="0"/>
              <w:marBottom w:val="0"/>
              <w:divBdr>
                <w:top w:val="none" w:sz="0" w:space="0" w:color="auto"/>
                <w:left w:val="none" w:sz="0" w:space="0" w:color="auto"/>
                <w:bottom w:val="none" w:sz="0" w:space="0" w:color="auto"/>
                <w:right w:val="none" w:sz="0" w:space="0" w:color="auto"/>
              </w:divBdr>
              <w:divsChild>
                <w:div w:id="1572155433">
                  <w:marLeft w:val="0"/>
                  <w:marRight w:val="0"/>
                  <w:marTop w:val="0"/>
                  <w:marBottom w:val="0"/>
                  <w:divBdr>
                    <w:top w:val="none" w:sz="0" w:space="0" w:color="auto"/>
                    <w:left w:val="none" w:sz="0" w:space="0" w:color="auto"/>
                    <w:bottom w:val="none" w:sz="0" w:space="0" w:color="auto"/>
                    <w:right w:val="none" w:sz="0" w:space="0" w:color="auto"/>
                  </w:divBdr>
                  <w:divsChild>
                    <w:div w:id="1086995419">
                      <w:marLeft w:val="0"/>
                      <w:marRight w:val="0"/>
                      <w:marTop w:val="0"/>
                      <w:marBottom w:val="0"/>
                      <w:divBdr>
                        <w:top w:val="none" w:sz="0" w:space="0" w:color="auto"/>
                        <w:left w:val="none" w:sz="0" w:space="0" w:color="auto"/>
                        <w:bottom w:val="none" w:sz="0" w:space="0" w:color="auto"/>
                        <w:right w:val="none" w:sz="0" w:space="0" w:color="auto"/>
                      </w:divBdr>
                      <w:divsChild>
                        <w:div w:id="1631083955">
                          <w:marLeft w:val="0"/>
                          <w:marRight w:val="0"/>
                          <w:marTop w:val="0"/>
                          <w:marBottom w:val="0"/>
                          <w:divBdr>
                            <w:top w:val="none" w:sz="0" w:space="0" w:color="auto"/>
                            <w:left w:val="none" w:sz="0" w:space="0" w:color="auto"/>
                            <w:bottom w:val="none" w:sz="0" w:space="0" w:color="auto"/>
                            <w:right w:val="none" w:sz="0" w:space="0" w:color="auto"/>
                          </w:divBdr>
                          <w:divsChild>
                            <w:div w:id="3701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184482">
      <w:bodyDiv w:val="1"/>
      <w:marLeft w:val="0"/>
      <w:marRight w:val="0"/>
      <w:marTop w:val="0"/>
      <w:marBottom w:val="0"/>
      <w:divBdr>
        <w:top w:val="none" w:sz="0" w:space="0" w:color="auto"/>
        <w:left w:val="none" w:sz="0" w:space="0" w:color="auto"/>
        <w:bottom w:val="none" w:sz="0" w:space="0" w:color="auto"/>
        <w:right w:val="none" w:sz="0" w:space="0" w:color="auto"/>
      </w:divBdr>
    </w:div>
    <w:div w:id="998508979">
      <w:bodyDiv w:val="1"/>
      <w:marLeft w:val="0"/>
      <w:marRight w:val="0"/>
      <w:marTop w:val="0"/>
      <w:marBottom w:val="0"/>
      <w:divBdr>
        <w:top w:val="none" w:sz="0" w:space="0" w:color="auto"/>
        <w:left w:val="none" w:sz="0" w:space="0" w:color="auto"/>
        <w:bottom w:val="none" w:sz="0" w:space="0" w:color="auto"/>
        <w:right w:val="none" w:sz="0" w:space="0" w:color="auto"/>
      </w:divBdr>
      <w:divsChild>
        <w:div w:id="1059399931">
          <w:marLeft w:val="0"/>
          <w:marRight w:val="0"/>
          <w:marTop w:val="0"/>
          <w:marBottom w:val="0"/>
          <w:divBdr>
            <w:top w:val="none" w:sz="0" w:space="0" w:color="auto"/>
            <w:left w:val="none" w:sz="0" w:space="0" w:color="auto"/>
            <w:bottom w:val="none" w:sz="0" w:space="0" w:color="auto"/>
            <w:right w:val="none" w:sz="0" w:space="0" w:color="auto"/>
          </w:divBdr>
          <w:divsChild>
            <w:div w:id="1252204711">
              <w:marLeft w:val="-225"/>
              <w:marRight w:val="-225"/>
              <w:marTop w:val="0"/>
              <w:marBottom w:val="0"/>
              <w:divBdr>
                <w:top w:val="none" w:sz="0" w:space="0" w:color="auto"/>
                <w:left w:val="none" w:sz="0" w:space="0" w:color="auto"/>
                <w:bottom w:val="none" w:sz="0" w:space="0" w:color="auto"/>
                <w:right w:val="none" w:sz="0" w:space="0" w:color="auto"/>
              </w:divBdr>
              <w:divsChild>
                <w:div w:id="1922717978">
                  <w:marLeft w:val="0"/>
                  <w:marRight w:val="0"/>
                  <w:marTop w:val="0"/>
                  <w:marBottom w:val="0"/>
                  <w:divBdr>
                    <w:top w:val="none" w:sz="0" w:space="0" w:color="auto"/>
                    <w:left w:val="none" w:sz="0" w:space="0" w:color="auto"/>
                    <w:bottom w:val="none" w:sz="0" w:space="0" w:color="auto"/>
                    <w:right w:val="none" w:sz="0" w:space="0" w:color="auto"/>
                  </w:divBdr>
                  <w:divsChild>
                    <w:div w:id="1171720692">
                      <w:marLeft w:val="0"/>
                      <w:marRight w:val="0"/>
                      <w:marTop w:val="0"/>
                      <w:marBottom w:val="0"/>
                      <w:divBdr>
                        <w:top w:val="none" w:sz="0" w:space="0" w:color="auto"/>
                        <w:left w:val="none" w:sz="0" w:space="0" w:color="auto"/>
                        <w:bottom w:val="none" w:sz="0" w:space="0" w:color="auto"/>
                        <w:right w:val="none" w:sz="0" w:space="0" w:color="auto"/>
                      </w:divBdr>
                      <w:divsChild>
                        <w:div w:id="1227952344">
                          <w:marLeft w:val="0"/>
                          <w:marRight w:val="0"/>
                          <w:marTop w:val="0"/>
                          <w:marBottom w:val="0"/>
                          <w:divBdr>
                            <w:top w:val="none" w:sz="0" w:space="0" w:color="auto"/>
                            <w:left w:val="none" w:sz="0" w:space="0" w:color="auto"/>
                            <w:bottom w:val="none" w:sz="0" w:space="0" w:color="auto"/>
                            <w:right w:val="none" w:sz="0" w:space="0" w:color="auto"/>
                          </w:divBdr>
                          <w:divsChild>
                            <w:div w:id="4159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18916">
      <w:bodyDiv w:val="1"/>
      <w:marLeft w:val="0"/>
      <w:marRight w:val="0"/>
      <w:marTop w:val="0"/>
      <w:marBottom w:val="0"/>
      <w:divBdr>
        <w:top w:val="none" w:sz="0" w:space="0" w:color="auto"/>
        <w:left w:val="none" w:sz="0" w:space="0" w:color="auto"/>
        <w:bottom w:val="none" w:sz="0" w:space="0" w:color="auto"/>
        <w:right w:val="none" w:sz="0" w:space="0" w:color="auto"/>
      </w:divBdr>
    </w:div>
    <w:div w:id="1018854317">
      <w:bodyDiv w:val="1"/>
      <w:marLeft w:val="0"/>
      <w:marRight w:val="0"/>
      <w:marTop w:val="0"/>
      <w:marBottom w:val="0"/>
      <w:divBdr>
        <w:top w:val="none" w:sz="0" w:space="0" w:color="auto"/>
        <w:left w:val="none" w:sz="0" w:space="0" w:color="auto"/>
        <w:bottom w:val="none" w:sz="0" w:space="0" w:color="auto"/>
        <w:right w:val="none" w:sz="0" w:space="0" w:color="auto"/>
      </w:divBdr>
    </w:div>
    <w:div w:id="1052537996">
      <w:bodyDiv w:val="1"/>
      <w:marLeft w:val="0"/>
      <w:marRight w:val="0"/>
      <w:marTop w:val="0"/>
      <w:marBottom w:val="0"/>
      <w:divBdr>
        <w:top w:val="none" w:sz="0" w:space="0" w:color="auto"/>
        <w:left w:val="none" w:sz="0" w:space="0" w:color="auto"/>
        <w:bottom w:val="none" w:sz="0" w:space="0" w:color="auto"/>
        <w:right w:val="none" w:sz="0" w:space="0" w:color="auto"/>
      </w:divBdr>
    </w:div>
    <w:div w:id="1073509745">
      <w:bodyDiv w:val="1"/>
      <w:marLeft w:val="0"/>
      <w:marRight w:val="0"/>
      <w:marTop w:val="0"/>
      <w:marBottom w:val="0"/>
      <w:divBdr>
        <w:top w:val="none" w:sz="0" w:space="0" w:color="auto"/>
        <w:left w:val="none" w:sz="0" w:space="0" w:color="auto"/>
        <w:bottom w:val="none" w:sz="0" w:space="0" w:color="auto"/>
        <w:right w:val="none" w:sz="0" w:space="0" w:color="auto"/>
      </w:divBdr>
    </w:div>
    <w:div w:id="1093090844">
      <w:bodyDiv w:val="1"/>
      <w:marLeft w:val="0"/>
      <w:marRight w:val="0"/>
      <w:marTop w:val="0"/>
      <w:marBottom w:val="0"/>
      <w:divBdr>
        <w:top w:val="none" w:sz="0" w:space="0" w:color="auto"/>
        <w:left w:val="none" w:sz="0" w:space="0" w:color="auto"/>
        <w:bottom w:val="none" w:sz="0" w:space="0" w:color="auto"/>
        <w:right w:val="none" w:sz="0" w:space="0" w:color="auto"/>
      </w:divBdr>
    </w:div>
    <w:div w:id="1112364198">
      <w:bodyDiv w:val="1"/>
      <w:marLeft w:val="0"/>
      <w:marRight w:val="0"/>
      <w:marTop w:val="0"/>
      <w:marBottom w:val="0"/>
      <w:divBdr>
        <w:top w:val="none" w:sz="0" w:space="0" w:color="auto"/>
        <w:left w:val="none" w:sz="0" w:space="0" w:color="auto"/>
        <w:bottom w:val="none" w:sz="0" w:space="0" w:color="auto"/>
        <w:right w:val="none" w:sz="0" w:space="0" w:color="auto"/>
      </w:divBdr>
    </w:div>
    <w:div w:id="1151756011">
      <w:bodyDiv w:val="1"/>
      <w:marLeft w:val="0"/>
      <w:marRight w:val="0"/>
      <w:marTop w:val="0"/>
      <w:marBottom w:val="0"/>
      <w:divBdr>
        <w:top w:val="none" w:sz="0" w:space="0" w:color="auto"/>
        <w:left w:val="none" w:sz="0" w:space="0" w:color="auto"/>
        <w:bottom w:val="none" w:sz="0" w:space="0" w:color="auto"/>
        <w:right w:val="none" w:sz="0" w:space="0" w:color="auto"/>
      </w:divBdr>
    </w:div>
    <w:div w:id="1156652036">
      <w:bodyDiv w:val="1"/>
      <w:marLeft w:val="0"/>
      <w:marRight w:val="0"/>
      <w:marTop w:val="0"/>
      <w:marBottom w:val="0"/>
      <w:divBdr>
        <w:top w:val="none" w:sz="0" w:space="0" w:color="auto"/>
        <w:left w:val="none" w:sz="0" w:space="0" w:color="auto"/>
        <w:bottom w:val="none" w:sz="0" w:space="0" w:color="auto"/>
        <w:right w:val="none" w:sz="0" w:space="0" w:color="auto"/>
      </w:divBdr>
    </w:div>
    <w:div w:id="1184321458">
      <w:bodyDiv w:val="1"/>
      <w:marLeft w:val="0"/>
      <w:marRight w:val="0"/>
      <w:marTop w:val="0"/>
      <w:marBottom w:val="0"/>
      <w:divBdr>
        <w:top w:val="none" w:sz="0" w:space="0" w:color="auto"/>
        <w:left w:val="none" w:sz="0" w:space="0" w:color="auto"/>
        <w:bottom w:val="none" w:sz="0" w:space="0" w:color="auto"/>
        <w:right w:val="none" w:sz="0" w:space="0" w:color="auto"/>
      </w:divBdr>
    </w:div>
    <w:div w:id="1193035173">
      <w:bodyDiv w:val="1"/>
      <w:marLeft w:val="0"/>
      <w:marRight w:val="0"/>
      <w:marTop w:val="0"/>
      <w:marBottom w:val="0"/>
      <w:divBdr>
        <w:top w:val="none" w:sz="0" w:space="0" w:color="auto"/>
        <w:left w:val="none" w:sz="0" w:space="0" w:color="auto"/>
        <w:bottom w:val="none" w:sz="0" w:space="0" w:color="auto"/>
        <w:right w:val="none" w:sz="0" w:space="0" w:color="auto"/>
      </w:divBdr>
    </w:div>
    <w:div w:id="1194003517">
      <w:bodyDiv w:val="1"/>
      <w:marLeft w:val="0"/>
      <w:marRight w:val="0"/>
      <w:marTop w:val="0"/>
      <w:marBottom w:val="0"/>
      <w:divBdr>
        <w:top w:val="none" w:sz="0" w:space="0" w:color="auto"/>
        <w:left w:val="none" w:sz="0" w:space="0" w:color="auto"/>
        <w:bottom w:val="none" w:sz="0" w:space="0" w:color="auto"/>
        <w:right w:val="none" w:sz="0" w:space="0" w:color="auto"/>
      </w:divBdr>
      <w:divsChild>
        <w:div w:id="902639244">
          <w:marLeft w:val="0"/>
          <w:marRight w:val="0"/>
          <w:marTop w:val="0"/>
          <w:marBottom w:val="0"/>
          <w:divBdr>
            <w:top w:val="none" w:sz="0" w:space="0" w:color="auto"/>
            <w:left w:val="none" w:sz="0" w:space="0" w:color="auto"/>
            <w:bottom w:val="none" w:sz="0" w:space="0" w:color="auto"/>
            <w:right w:val="none" w:sz="0" w:space="0" w:color="auto"/>
          </w:divBdr>
          <w:divsChild>
            <w:div w:id="48579276">
              <w:marLeft w:val="-225"/>
              <w:marRight w:val="-225"/>
              <w:marTop w:val="0"/>
              <w:marBottom w:val="0"/>
              <w:divBdr>
                <w:top w:val="none" w:sz="0" w:space="0" w:color="auto"/>
                <w:left w:val="none" w:sz="0" w:space="0" w:color="auto"/>
                <w:bottom w:val="none" w:sz="0" w:space="0" w:color="auto"/>
                <w:right w:val="none" w:sz="0" w:space="0" w:color="auto"/>
              </w:divBdr>
              <w:divsChild>
                <w:div w:id="1466585134">
                  <w:marLeft w:val="0"/>
                  <w:marRight w:val="0"/>
                  <w:marTop w:val="0"/>
                  <w:marBottom w:val="0"/>
                  <w:divBdr>
                    <w:top w:val="none" w:sz="0" w:space="0" w:color="auto"/>
                    <w:left w:val="none" w:sz="0" w:space="0" w:color="auto"/>
                    <w:bottom w:val="none" w:sz="0" w:space="0" w:color="auto"/>
                    <w:right w:val="none" w:sz="0" w:space="0" w:color="auto"/>
                  </w:divBdr>
                  <w:divsChild>
                    <w:div w:id="57437748">
                      <w:marLeft w:val="0"/>
                      <w:marRight w:val="0"/>
                      <w:marTop w:val="0"/>
                      <w:marBottom w:val="0"/>
                      <w:divBdr>
                        <w:top w:val="none" w:sz="0" w:space="0" w:color="auto"/>
                        <w:left w:val="none" w:sz="0" w:space="0" w:color="auto"/>
                        <w:bottom w:val="none" w:sz="0" w:space="0" w:color="auto"/>
                        <w:right w:val="none" w:sz="0" w:space="0" w:color="auto"/>
                      </w:divBdr>
                      <w:divsChild>
                        <w:div w:id="2042852917">
                          <w:marLeft w:val="0"/>
                          <w:marRight w:val="0"/>
                          <w:marTop w:val="0"/>
                          <w:marBottom w:val="0"/>
                          <w:divBdr>
                            <w:top w:val="none" w:sz="0" w:space="0" w:color="auto"/>
                            <w:left w:val="none" w:sz="0" w:space="0" w:color="auto"/>
                            <w:bottom w:val="none" w:sz="0" w:space="0" w:color="auto"/>
                            <w:right w:val="none" w:sz="0" w:space="0" w:color="auto"/>
                          </w:divBdr>
                          <w:divsChild>
                            <w:div w:id="3348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20750">
      <w:bodyDiv w:val="1"/>
      <w:marLeft w:val="0"/>
      <w:marRight w:val="0"/>
      <w:marTop w:val="0"/>
      <w:marBottom w:val="0"/>
      <w:divBdr>
        <w:top w:val="none" w:sz="0" w:space="0" w:color="auto"/>
        <w:left w:val="none" w:sz="0" w:space="0" w:color="auto"/>
        <w:bottom w:val="none" w:sz="0" w:space="0" w:color="auto"/>
        <w:right w:val="none" w:sz="0" w:space="0" w:color="auto"/>
      </w:divBdr>
    </w:div>
    <w:div w:id="1244947493">
      <w:bodyDiv w:val="1"/>
      <w:marLeft w:val="0"/>
      <w:marRight w:val="0"/>
      <w:marTop w:val="0"/>
      <w:marBottom w:val="0"/>
      <w:divBdr>
        <w:top w:val="none" w:sz="0" w:space="0" w:color="auto"/>
        <w:left w:val="none" w:sz="0" w:space="0" w:color="auto"/>
        <w:bottom w:val="none" w:sz="0" w:space="0" w:color="auto"/>
        <w:right w:val="none" w:sz="0" w:space="0" w:color="auto"/>
      </w:divBdr>
    </w:div>
    <w:div w:id="1260914694">
      <w:bodyDiv w:val="1"/>
      <w:marLeft w:val="0"/>
      <w:marRight w:val="0"/>
      <w:marTop w:val="0"/>
      <w:marBottom w:val="0"/>
      <w:divBdr>
        <w:top w:val="none" w:sz="0" w:space="0" w:color="auto"/>
        <w:left w:val="none" w:sz="0" w:space="0" w:color="auto"/>
        <w:bottom w:val="none" w:sz="0" w:space="0" w:color="auto"/>
        <w:right w:val="none" w:sz="0" w:space="0" w:color="auto"/>
      </w:divBdr>
    </w:div>
    <w:div w:id="1261064711">
      <w:bodyDiv w:val="1"/>
      <w:marLeft w:val="0"/>
      <w:marRight w:val="0"/>
      <w:marTop w:val="0"/>
      <w:marBottom w:val="0"/>
      <w:divBdr>
        <w:top w:val="none" w:sz="0" w:space="0" w:color="auto"/>
        <w:left w:val="none" w:sz="0" w:space="0" w:color="auto"/>
        <w:bottom w:val="none" w:sz="0" w:space="0" w:color="auto"/>
        <w:right w:val="none" w:sz="0" w:space="0" w:color="auto"/>
      </w:divBdr>
    </w:div>
    <w:div w:id="1387795105">
      <w:bodyDiv w:val="1"/>
      <w:marLeft w:val="0"/>
      <w:marRight w:val="0"/>
      <w:marTop w:val="0"/>
      <w:marBottom w:val="0"/>
      <w:divBdr>
        <w:top w:val="none" w:sz="0" w:space="0" w:color="auto"/>
        <w:left w:val="none" w:sz="0" w:space="0" w:color="auto"/>
        <w:bottom w:val="none" w:sz="0" w:space="0" w:color="auto"/>
        <w:right w:val="none" w:sz="0" w:space="0" w:color="auto"/>
      </w:divBdr>
    </w:div>
    <w:div w:id="1404109659">
      <w:bodyDiv w:val="1"/>
      <w:marLeft w:val="0"/>
      <w:marRight w:val="0"/>
      <w:marTop w:val="0"/>
      <w:marBottom w:val="0"/>
      <w:divBdr>
        <w:top w:val="none" w:sz="0" w:space="0" w:color="auto"/>
        <w:left w:val="none" w:sz="0" w:space="0" w:color="auto"/>
        <w:bottom w:val="none" w:sz="0" w:space="0" w:color="auto"/>
        <w:right w:val="none" w:sz="0" w:space="0" w:color="auto"/>
      </w:divBdr>
    </w:div>
    <w:div w:id="1423255998">
      <w:bodyDiv w:val="1"/>
      <w:marLeft w:val="0"/>
      <w:marRight w:val="0"/>
      <w:marTop w:val="0"/>
      <w:marBottom w:val="0"/>
      <w:divBdr>
        <w:top w:val="none" w:sz="0" w:space="0" w:color="auto"/>
        <w:left w:val="none" w:sz="0" w:space="0" w:color="auto"/>
        <w:bottom w:val="none" w:sz="0" w:space="0" w:color="auto"/>
        <w:right w:val="none" w:sz="0" w:space="0" w:color="auto"/>
      </w:divBdr>
    </w:div>
    <w:div w:id="1441071593">
      <w:bodyDiv w:val="1"/>
      <w:marLeft w:val="0"/>
      <w:marRight w:val="0"/>
      <w:marTop w:val="0"/>
      <w:marBottom w:val="0"/>
      <w:divBdr>
        <w:top w:val="none" w:sz="0" w:space="0" w:color="auto"/>
        <w:left w:val="none" w:sz="0" w:space="0" w:color="auto"/>
        <w:bottom w:val="none" w:sz="0" w:space="0" w:color="auto"/>
        <w:right w:val="none" w:sz="0" w:space="0" w:color="auto"/>
      </w:divBdr>
    </w:div>
    <w:div w:id="1445147992">
      <w:bodyDiv w:val="1"/>
      <w:marLeft w:val="0"/>
      <w:marRight w:val="0"/>
      <w:marTop w:val="0"/>
      <w:marBottom w:val="0"/>
      <w:divBdr>
        <w:top w:val="none" w:sz="0" w:space="0" w:color="auto"/>
        <w:left w:val="none" w:sz="0" w:space="0" w:color="auto"/>
        <w:bottom w:val="none" w:sz="0" w:space="0" w:color="auto"/>
        <w:right w:val="none" w:sz="0" w:space="0" w:color="auto"/>
      </w:divBdr>
    </w:div>
    <w:div w:id="1448281280">
      <w:bodyDiv w:val="1"/>
      <w:marLeft w:val="0"/>
      <w:marRight w:val="0"/>
      <w:marTop w:val="0"/>
      <w:marBottom w:val="0"/>
      <w:divBdr>
        <w:top w:val="none" w:sz="0" w:space="0" w:color="auto"/>
        <w:left w:val="none" w:sz="0" w:space="0" w:color="auto"/>
        <w:bottom w:val="none" w:sz="0" w:space="0" w:color="auto"/>
        <w:right w:val="none" w:sz="0" w:space="0" w:color="auto"/>
      </w:divBdr>
    </w:div>
    <w:div w:id="1450932618">
      <w:bodyDiv w:val="1"/>
      <w:marLeft w:val="0"/>
      <w:marRight w:val="0"/>
      <w:marTop w:val="0"/>
      <w:marBottom w:val="0"/>
      <w:divBdr>
        <w:top w:val="none" w:sz="0" w:space="0" w:color="auto"/>
        <w:left w:val="none" w:sz="0" w:space="0" w:color="auto"/>
        <w:bottom w:val="none" w:sz="0" w:space="0" w:color="auto"/>
        <w:right w:val="none" w:sz="0" w:space="0" w:color="auto"/>
      </w:divBdr>
    </w:div>
    <w:div w:id="1495803858">
      <w:bodyDiv w:val="1"/>
      <w:marLeft w:val="0"/>
      <w:marRight w:val="0"/>
      <w:marTop w:val="0"/>
      <w:marBottom w:val="0"/>
      <w:divBdr>
        <w:top w:val="none" w:sz="0" w:space="0" w:color="auto"/>
        <w:left w:val="none" w:sz="0" w:space="0" w:color="auto"/>
        <w:bottom w:val="none" w:sz="0" w:space="0" w:color="auto"/>
        <w:right w:val="none" w:sz="0" w:space="0" w:color="auto"/>
      </w:divBdr>
    </w:div>
    <w:div w:id="1577008092">
      <w:bodyDiv w:val="1"/>
      <w:marLeft w:val="0"/>
      <w:marRight w:val="0"/>
      <w:marTop w:val="0"/>
      <w:marBottom w:val="0"/>
      <w:divBdr>
        <w:top w:val="none" w:sz="0" w:space="0" w:color="auto"/>
        <w:left w:val="none" w:sz="0" w:space="0" w:color="auto"/>
        <w:bottom w:val="none" w:sz="0" w:space="0" w:color="auto"/>
        <w:right w:val="none" w:sz="0" w:space="0" w:color="auto"/>
      </w:divBdr>
    </w:div>
    <w:div w:id="1615751549">
      <w:bodyDiv w:val="1"/>
      <w:marLeft w:val="0"/>
      <w:marRight w:val="0"/>
      <w:marTop w:val="0"/>
      <w:marBottom w:val="0"/>
      <w:divBdr>
        <w:top w:val="none" w:sz="0" w:space="0" w:color="auto"/>
        <w:left w:val="none" w:sz="0" w:space="0" w:color="auto"/>
        <w:bottom w:val="none" w:sz="0" w:space="0" w:color="auto"/>
        <w:right w:val="none" w:sz="0" w:space="0" w:color="auto"/>
      </w:divBdr>
    </w:div>
    <w:div w:id="1647974348">
      <w:bodyDiv w:val="1"/>
      <w:marLeft w:val="0"/>
      <w:marRight w:val="0"/>
      <w:marTop w:val="0"/>
      <w:marBottom w:val="0"/>
      <w:divBdr>
        <w:top w:val="none" w:sz="0" w:space="0" w:color="auto"/>
        <w:left w:val="none" w:sz="0" w:space="0" w:color="auto"/>
        <w:bottom w:val="none" w:sz="0" w:space="0" w:color="auto"/>
        <w:right w:val="none" w:sz="0" w:space="0" w:color="auto"/>
      </w:divBdr>
    </w:div>
    <w:div w:id="1655141305">
      <w:bodyDiv w:val="1"/>
      <w:marLeft w:val="0"/>
      <w:marRight w:val="0"/>
      <w:marTop w:val="0"/>
      <w:marBottom w:val="0"/>
      <w:divBdr>
        <w:top w:val="none" w:sz="0" w:space="0" w:color="auto"/>
        <w:left w:val="none" w:sz="0" w:space="0" w:color="auto"/>
        <w:bottom w:val="none" w:sz="0" w:space="0" w:color="auto"/>
        <w:right w:val="none" w:sz="0" w:space="0" w:color="auto"/>
      </w:divBdr>
    </w:div>
    <w:div w:id="1715764809">
      <w:bodyDiv w:val="1"/>
      <w:marLeft w:val="0"/>
      <w:marRight w:val="0"/>
      <w:marTop w:val="0"/>
      <w:marBottom w:val="0"/>
      <w:divBdr>
        <w:top w:val="none" w:sz="0" w:space="0" w:color="auto"/>
        <w:left w:val="none" w:sz="0" w:space="0" w:color="auto"/>
        <w:bottom w:val="none" w:sz="0" w:space="0" w:color="auto"/>
        <w:right w:val="none" w:sz="0" w:space="0" w:color="auto"/>
      </w:divBdr>
    </w:div>
    <w:div w:id="1762020718">
      <w:bodyDiv w:val="1"/>
      <w:marLeft w:val="0"/>
      <w:marRight w:val="0"/>
      <w:marTop w:val="0"/>
      <w:marBottom w:val="0"/>
      <w:divBdr>
        <w:top w:val="none" w:sz="0" w:space="0" w:color="auto"/>
        <w:left w:val="none" w:sz="0" w:space="0" w:color="auto"/>
        <w:bottom w:val="none" w:sz="0" w:space="0" w:color="auto"/>
        <w:right w:val="none" w:sz="0" w:space="0" w:color="auto"/>
      </w:divBdr>
    </w:div>
    <w:div w:id="1828594343">
      <w:bodyDiv w:val="1"/>
      <w:marLeft w:val="0"/>
      <w:marRight w:val="0"/>
      <w:marTop w:val="0"/>
      <w:marBottom w:val="0"/>
      <w:divBdr>
        <w:top w:val="none" w:sz="0" w:space="0" w:color="auto"/>
        <w:left w:val="none" w:sz="0" w:space="0" w:color="auto"/>
        <w:bottom w:val="none" w:sz="0" w:space="0" w:color="auto"/>
        <w:right w:val="none" w:sz="0" w:space="0" w:color="auto"/>
      </w:divBdr>
    </w:div>
    <w:div w:id="1956055899">
      <w:bodyDiv w:val="1"/>
      <w:marLeft w:val="0"/>
      <w:marRight w:val="0"/>
      <w:marTop w:val="0"/>
      <w:marBottom w:val="0"/>
      <w:divBdr>
        <w:top w:val="none" w:sz="0" w:space="0" w:color="auto"/>
        <w:left w:val="none" w:sz="0" w:space="0" w:color="auto"/>
        <w:bottom w:val="none" w:sz="0" w:space="0" w:color="auto"/>
        <w:right w:val="none" w:sz="0" w:space="0" w:color="auto"/>
      </w:divBdr>
    </w:div>
    <w:div w:id="2002849621">
      <w:bodyDiv w:val="1"/>
      <w:marLeft w:val="0"/>
      <w:marRight w:val="0"/>
      <w:marTop w:val="0"/>
      <w:marBottom w:val="0"/>
      <w:divBdr>
        <w:top w:val="none" w:sz="0" w:space="0" w:color="auto"/>
        <w:left w:val="none" w:sz="0" w:space="0" w:color="auto"/>
        <w:bottom w:val="none" w:sz="0" w:space="0" w:color="auto"/>
        <w:right w:val="none" w:sz="0" w:space="0" w:color="auto"/>
      </w:divBdr>
    </w:div>
    <w:div w:id="2024820454">
      <w:bodyDiv w:val="1"/>
      <w:marLeft w:val="0"/>
      <w:marRight w:val="0"/>
      <w:marTop w:val="0"/>
      <w:marBottom w:val="0"/>
      <w:divBdr>
        <w:top w:val="none" w:sz="0" w:space="0" w:color="auto"/>
        <w:left w:val="none" w:sz="0" w:space="0" w:color="auto"/>
        <w:bottom w:val="none" w:sz="0" w:space="0" w:color="auto"/>
        <w:right w:val="none" w:sz="0" w:space="0" w:color="auto"/>
      </w:divBdr>
    </w:div>
    <w:div w:id="2104063997">
      <w:bodyDiv w:val="1"/>
      <w:marLeft w:val="0"/>
      <w:marRight w:val="0"/>
      <w:marTop w:val="0"/>
      <w:marBottom w:val="0"/>
      <w:divBdr>
        <w:top w:val="none" w:sz="0" w:space="0" w:color="auto"/>
        <w:left w:val="none" w:sz="0" w:space="0" w:color="auto"/>
        <w:bottom w:val="none" w:sz="0" w:space="0" w:color="auto"/>
        <w:right w:val="none" w:sz="0" w:space="0" w:color="auto"/>
      </w:divBdr>
    </w:div>
    <w:div w:id="21322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ogir.fo/Logtingslog/35-fra-03-05-2007-um-kapping-sum-broytt-vid-logtingslog-nr-18-fra-8-m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90575\Downloads\uppskot-til-l&#248;gtingsl&#243;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A87726239345EE8470D9B98CCEB97B"/>
        <w:category>
          <w:name w:val="Generelt"/>
          <w:gallery w:val="placeholder"/>
        </w:category>
        <w:types>
          <w:type w:val="bbPlcHdr"/>
        </w:types>
        <w:behaviors>
          <w:behavior w:val="content"/>
        </w:behaviors>
        <w:guid w:val="{37E74DA7-9F01-4FA1-ADB2-EB9CB50D8737}"/>
      </w:docPartPr>
      <w:docPartBody>
        <w:p w:rsidR="004E3B89" w:rsidRDefault="000F0A6E" w:rsidP="000F0A6E">
          <w:r w:rsidRPr="00E82B03">
            <w:rPr>
              <w:rStyle w:val="Pladsholdertekst"/>
            </w:rPr>
            <w:t>Choose an item.</w:t>
          </w:r>
        </w:p>
      </w:docPartBody>
    </w:docPart>
    <w:docPart>
      <w:docPartPr>
        <w:name w:val="C0EEDF7F0FBA4C73AF5820D3B4314010"/>
        <w:category>
          <w:name w:val="Generelt"/>
          <w:gallery w:val="placeholder"/>
        </w:category>
        <w:types>
          <w:type w:val="bbPlcHdr"/>
        </w:types>
        <w:behaviors>
          <w:behavior w:val="content"/>
        </w:behaviors>
        <w:guid w:val="{7C560232-EB99-4AF3-B1E1-E54698736526}"/>
      </w:docPartPr>
      <w:docPartBody>
        <w:p w:rsidR="004E3B89" w:rsidRDefault="000F0A6E" w:rsidP="000F0A6E">
          <w:r w:rsidRPr="00E82B03">
            <w:rPr>
              <w:rStyle w:val="Pladsholdertekst"/>
            </w:rPr>
            <w:t>Choose an item.</w:t>
          </w:r>
        </w:p>
      </w:docPartBody>
    </w:docPart>
    <w:docPart>
      <w:docPartPr>
        <w:name w:val="0FFDA6469A77496FB7F40AE843EDD697"/>
        <w:category>
          <w:name w:val="Generelt"/>
          <w:gallery w:val="placeholder"/>
        </w:category>
        <w:types>
          <w:type w:val="bbPlcHdr"/>
        </w:types>
        <w:behaviors>
          <w:behavior w:val="content"/>
        </w:behaviors>
        <w:guid w:val="{63C2DF2F-657E-49C5-AF0E-9C94813B6F7F}"/>
      </w:docPartPr>
      <w:docPartBody>
        <w:p w:rsidR="004E3B89" w:rsidRDefault="000F0A6E" w:rsidP="000F0A6E">
          <w:r w:rsidRPr="00E82B03">
            <w:rPr>
              <w:rStyle w:val="Pladsholdertekst"/>
            </w:rPr>
            <w:t>Choose an item.</w:t>
          </w:r>
        </w:p>
      </w:docPartBody>
    </w:docPart>
    <w:docPart>
      <w:docPartPr>
        <w:name w:val="2068CDC6227D48B293C44A5C3583C81F"/>
        <w:category>
          <w:name w:val="Generelt"/>
          <w:gallery w:val="placeholder"/>
        </w:category>
        <w:types>
          <w:type w:val="bbPlcHdr"/>
        </w:types>
        <w:behaviors>
          <w:behavior w:val="content"/>
        </w:behaviors>
        <w:guid w:val="{8EC4A77B-820E-4081-9F79-E5DD752EF44D}"/>
      </w:docPartPr>
      <w:docPartBody>
        <w:p w:rsidR="004E3B89" w:rsidRDefault="000F0A6E" w:rsidP="000F0A6E">
          <w:r w:rsidRPr="00E82B03">
            <w:rPr>
              <w:rStyle w:val="Pladsholdertekst"/>
            </w:rPr>
            <w:t>Choose an item.</w:t>
          </w:r>
        </w:p>
      </w:docPartBody>
    </w:docPart>
    <w:docPart>
      <w:docPartPr>
        <w:name w:val="3D9B5549592445B1B0058D6C2668F40E"/>
        <w:category>
          <w:name w:val="Generelt"/>
          <w:gallery w:val="placeholder"/>
        </w:category>
        <w:types>
          <w:type w:val="bbPlcHdr"/>
        </w:types>
        <w:behaviors>
          <w:behavior w:val="content"/>
        </w:behaviors>
        <w:guid w:val="{82F2927D-5EBD-4D5B-97EE-B83CA6B4F113}"/>
      </w:docPartPr>
      <w:docPartBody>
        <w:p w:rsidR="004E3B89" w:rsidRDefault="000F0A6E" w:rsidP="000F0A6E">
          <w:r w:rsidRPr="00E82B03">
            <w:rPr>
              <w:rStyle w:val="Pladsholdertekst"/>
            </w:rPr>
            <w:t>Choose an item.</w:t>
          </w:r>
        </w:p>
      </w:docPartBody>
    </w:docPart>
    <w:docPart>
      <w:docPartPr>
        <w:name w:val="BDC4884FA5364B1DACAE836952BBA696"/>
        <w:category>
          <w:name w:val="Generelt"/>
          <w:gallery w:val="placeholder"/>
        </w:category>
        <w:types>
          <w:type w:val="bbPlcHdr"/>
        </w:types>
        <w:behaviors>
          <w:behavior w:val="content"/>
        </w:behaviors>
        <w:guid w:val="{DE031991-DC04-475D-A749-F053FCBEACAA}"/>
      </w:docPartPr>
      <w:docPartBody>
        <w:p w:rsidR="004E3B89" w:rsidRDefault="000F0A6E" w:rsidP="000F0A6E">
          <w:r w:rsidRPr="00E82B03">
            <w:rPr>
              <w:rStyle w:val="Pladsholdertekst"/>
            </w:rPr>
            <w:t>Choose an item.</w:t>
          </w:r>
        </w:p>
      </w:docPartBody>
    </w:docPart>
    <w:docPart>
      <w:docPartPr>
        <w:name w:val="D668B42972024EDAA5160305BF1D9BC4"/>
        <w:category>
          <w:name w:val="Generelt"/>
          <w:gallery w:val="placeholder"/>
        </w:category>
        <w:types>
          <w:type w:val="bbPlcHdr"/>
        </w:types>
        <w:behaviors>
          <w:behavior w:val="content"/>
        </w:behaviors>
        <w:guid w:val="{5433D9B1-292E-494D-B7E3-91747E413D42}"/>
      </w:docPartPr>
      <w:docPartBody>
        <w:p w:rsidR="004E3B89" w:rsidRDefault="000F0A6E" w:rsidP="000F0A6E">
          <w:r w:rsidRPr="00E82B03">
            <w:rPr>
              <w:rStyle w:val="Pladsholdertekst"/>
            </w:rPr>
            <w:t>Choose an item.</w:t>
          </w:r>
        </w:p>
      </w:docPartBody>
    </w:docPart>
    <w:docPart>
      <w:docPartPr>
        <w:name w:val="1CE8E3750E8E45DC8A497C1FFF3F0996"/>
        <w:category>
          <w:name w:val="Generelt"/>
          <w:gallery w:val="placeholder"/>
        </w:category>
        <w:types>
          <w:type w:val="bbPlcHdr"/>
        </w:types>
        <w:behaviors>
          <w:behavior w:val="content"/>
        </w:behaviors>
        <w:guid w:val="{986E7BA7-DCE4-46EF-849B-188712ECECE8}"/>
      </w:docPartPr>
      <w:docPartBody>
        <w:p w:rsidR="004E3B89" w:rsidRDefault="000F0A6E" w:rsidP="000F0A6E">
          <w:r w:rsidRPr="00E82B03">
            <w:rPr>
              <w:rStyle w:val="Pladsholdertekst"/>
            </w:rPr>
            <w:t>Choose an item.</w:t>
          </w:r>
        </w:p>
      </w:docPartBody>
    </w:docPart>
    <w:docPart>
      <w:docPartPr>
        <w:name w:val="89ABC7BE228348A78329A0A2A2B1FF60"/>
        <w:category>
          <w:name w:val="Generelt"/>
          <w:gallery w:val="placeholder"/>
        </w:category>
        <w:types>
          <w:type w:val="bbPlcHdr"/>
        </w:types>
        <w:behaviors>
          <w:behavior w:val="content"/>
        </w:behaviors>
        <w:guid w:val="{A4F6C435-C9EE-44E2-A8DE-46B261486CA5}"/>
      </w:docPartPr>
      <w:docPartBody>
        <w:p w:rsidR="004E3B89" w:rsidRDefault="000F0A6E" w:rsidP="000F0A6E">
          <w:r w:rsidRPr="00E82B03">
            <w:rPr>
              <w:rStyle w:val="Pladsholdertekst"/>
            </w:rPr>
            <w:t>Choose an item.</w:t>
          </w:r>
        </w:p>
      </w:docPartBody>
    </w:docPart>
    <w:docPart>
      <w:docPartPr>
        <w:name w:val="C3FBB27E9E8F4BD892AF7A7923774A7E"/>
        <w:category>
          <w:name w:val="Generelt"/>
          <w:gallery w:val="placeholder"/>
        </w:category>
        <w:types>
          <w:type w:val="bbPlcHdr"/>
        </w:types>
        <w:behaviors>
          <w:behavior w:val="content"/>
        </w:behaviors>
        <w:guid w:val="{F243B2D5-EB6C-4AC9-A7E9-5BC9442D7BCC}"/>
      </w:docPartPr>
      <w:docPartBody>
        <w:p w:rsidR="004E3B89" w:rsidRDefault="000F0A6E" w:rsidP="000F0A6E">
          <w:r w:rsidRPr="00E82B03">
            <w:rPr>
              <w:rStyle w:val="Pladsholdertekst"/>
            </w:rPr>
            <w:t>Choose an item.</w:t>
          </w:r>
        </w:p>
      </w:docPartBody>
    </w:docPart>
    <w:docPart>
      <w:docPartPr>
        <w:name w:val="6868390DB8FA4E33935A5D57F4941E21"/>
        <w:category>
          <w:name w:val="Generelt"/>
          <w:gallery w:val="placeholder"/>
        </w:category>
        <w:types>
          <w:type w:val="bbPlcHdr"/>
        </w:types>
        <w:behaviors>
          <w:behavior w:val="content"/>
        </w:behaviors>
        <w:guid w:val="{852D249A-DE8E-4C17-9EF7-EB8FB3E0E4BE}"/>
      </w:docPartPr>
      <w:docPartBody>
        <w:p w:rsidR="004E3B89" w:rsidRDefault="000F0A6E" w:rsidP="000F0A6E">
          <w:r w:rsidRPr="00E82B03">
            <w:rPr>
              <w:rStyle w:val="Pladsholdertekst"/>
            </w:rPr>
            <w:t>Choose an item.</w:t>
          </w:r>
        </w:p>
      </w:docPartBody>
    </w:docPart>
    <w:docPart>
      <w:docPartPr>
        <w:name w:val="09CD6291E3C54D59BB5D95056AA4E7B2"/>
        <w:category>
          <w:name w:val="Generelt"/>
          <w:gallery w:val="placeholder"/>
        </w:category>
        <w:types>
          <w:type w:val="bbPlcHdr"/>
        </w:types>
        <w:behaviors>
          <w:behavior w:val="content"/>
        </w:behaviors>
        <w:guid w:val="{A5C18CB2-F0F8-489F-AD4F-2423519B0B3D}"/>
      </w:docPartPr>
      <w:docPartBody>
        <w:p w:rsidR="004E3B89" w:rsidRDefault="000F0A6E" w:rsidP="000F0A6E">
          <w:r w:rsidRPr="00E82B03">
            <w:rPr>
              <w:rStyle w:val="Pladsholdertekst"/>
            </w:rPr>
            <w:t>Choose an item.</w:t>
          </w:r>
        </w:p>
      </w:docPartBody>
    </w:docPart>
    <w:docPart>
      <w:docPartPr>
        <w:name w:val="C54A833265254DEBBE02B2D1EC9BB2B4"/>
        <w:category>
          <w:name w:val="Generelt"/>
          <w:gallery w:val="placeholder"/>
        </w:category>
        <w:types>
          <w:type w:val="bbPlcHdr"/>
        </w:types>
        <w:behaviors>
          <w:behavior w:val="content"/>
        </w:behaviors>
        <w:guid w:val="{8DF8C00E-1181-40D5-B8D4-E8852078089D}"/>
      </w:docPartPr>
      <w:docPartBody>
        <w:p w:rsidR="004E3B89" w:rsidRDefault="000F0A6E" w:rsidP="000F0A6E">
          <w:r w:rsidRPr="00E82B03">
            <w:rPr>
              <w:rStyle w:val="Pladsholdertekst"/>
            </w:rPr>
            <w:t>Choose an item.</w:t>
          </w:r>
        </w:p>
      </w:docPartBody>
    </w:docPart>
    <w:docPart>
      <w:docPartPr>
        <w:name w:val="4AB9C23EFA4F4331AD536CFEC391B640"/>
        <w:category>
          <w:name w:val="Generelt"/>
          <w:gallery w:val="placeholder"/>
        </w:category>
        <w:types>
          <w:type w:val="bbPlcHdr"/>
        </w:types>
        <w:behaviors>
          <w:behavior w:val="content"/>
        </w:behaviors>
        <w:guid w:val="{D68A2223-200D-4739-B93F-448AB1DBA4AC}"/>
      </w:docPartPr>
      <w:docPartBody>
        <w:p w:rsidR="004E3B89" w:rsidRDefault="000F0A6E" w:rsidP="000F0A6E">
          <w:r w:rsidRPr="00E82B03">
            <w:rPr>
              <w:rStyle w:val="Pladsholdertekst"/>
            </w:rPr>
            <w:t>Choose an item.</w:t>
          </w:r>
        </w:p>
      </w:docPartBody>
    </w:docPart>
    <w:docPart>
      <w:docPartPr>
        <w:name w:val="ED53EFB0C39D4764A5A17289180D2EF3"/>
        <w:category>
          <w:name w:val="Generelt"/>
          <w:gallery w:val="placeholder"/>
        </w:category>
        <w:types>
          <w:type w:val="bbPlcHdr"/>
        </w:types>
        <w:behaviors>
          <w:behavior w:val="content"/>
        </w:behaviors>
        <w:guid w:val="{3500EC98-8FB6-45FA-A2C8-7B6DF9F9FCE4}"/>
      </w:docPartPr>
      <w:docPartBody>
        <w:p w:rsidR="004E3B89" w:rsidRDefault="000F0A6E" w:rsidP="000F0A6E">
          <w:r w:rsidRPr="00E82B03">
            <w:rPr>
              <w:rStyle w:val="Pladsholdertekst"/>
            </w:rPr>
            <w:t>Choose an item.</w:t>
          </w:r>
        </w:p>
      </w:docPartBody>
    </w:docPart>
    <w:docPart>
      <w:docPartPr>
        <w:name w:val="01A6C49EE65244E49BCAC4F87B155D81"/>
        <w:category>
          <w:name w:val="Generelt"/>
          <w:gallery w:val="placeholder"/>
        </w:category>
        <w:types>
          <w:type w:val="bbPlcHdr"/>
        </w:types>
        <w:behaviors>
          <w:behavior w:val="content"/>
        </w:behaviors>
        <w:guid w:val="{ED7C2631-CC07-4CBA-B8C1-58A36E201989}"/>
      </w:docPartPr>
      <w:docPartBody>
        <w:p w:rsidR="004E3B89" w:rsidRDefault="000F0A6E" w:rsidP="000F0A6E">
          <w:r w:rsidRPr="00E82B03">
            <w:rPr>
              <w:rStyle w:val="Pladsholdertekst"/>
            </w:rPr>
            <w:t>Choose an item.</w:t>
          </w:r>
        </w:p>
      </w:docPartBody>
    </w:docPart>
    <w:docPart>
      <w:docPartPr>
        <w:name w:val="D833F4AAD7BF4306958CDC115CD7320F"/>
        <w:category>
          <w:name w:val="Generelt"/>
          <w:gallery w:val="placeholder"/>
        </w:category>
        <w:types>
          <w:type w:val="bbPlcHdr"/>
        </w:types>
        <w:behaviors>
          <w:behavior w:val="content"/>
        </w:behaviors>
        <w:guid w:val="{D60BB574-1714-41C0-9DBB-26223FCDA067}"/>
      </w:docPartPr>
      <w:docPartBody>
        <w:p w:rsidR="004E3B89" w:rsidRDefault="000F0A6E" w:rsidP="000F0A6E">
          <w:r w:rsidRPr="00E82B03">
            <w:rPr>
              <w:rStyle w:val="Pladsholdertekst"/>
            </w:rPr>
            <w:t>Choose an item.</w:t>
          </w:r>
        </w:p>
      </w:docPartBody>
    </w:docPart>
    <w:docPart>
      <w:docPartPr>
        <w:name w:val="2605DD6EC8B943F38864F9AE810BA62E"/>
        <w:category>
          <w:name w:val="Generelt"/>
          <w:gallery w:val="placeholder"/>
        </w:category>
        <w:types>
          <w:type w:val="bbPlcHdr"/>
        </w:types>
        <w:behaviors>
          <w:behavior w:val="content"/>
        </w:behaviors>
        <w:guid w:val="{1355A597-C6E4-45A2-B5D3-D69A2408FABB}"/>
      </w:docPartPr>
      <w:docPartBody>
        <w:p w:rsidR="004E3B89" w:rsidRDefault="000F0A6E" w:rsidP="000F0A6E">
          <w:r w:rsidRPr="00E82B03">
            <w:rPr>
              <w:rStyle w:val="Pladsholdertekst"/>
            </w:rPr>
            <w:t>Choose an item.</w:t>
          </w:r>
        </w:p>
      </w:docPartBody>
    </w:docPart>
    <w:docPart>
      <w:docPartPr>
        <w:name w:val="8C140FF16B2F40348D2F39E63B23370E"/>
        <w:category>
          <w:name w:val="Generelt"/>
          <w:gallery w:val="placeholder"/>
        </w:category>
        <w:types>
          <w:type w:val="bbPlcHdr"/>
        </w:types>
        <w:behaviors>
          <w:behavior w:val="content"/>
        </w:behaviors>
        <w:guid w:val="{F9AD96C9-9C38-403D-B98B-D234B908DD5F}"/>
      </w:docPartPr>
      <w:docPartBody>
        <w:p w:rsidR="004E3B89" w:rsidRDefault="000F0A6E" w:rsidP="000F0A6E">
          <w:r w:rsidRPr="00E82B03">
            <w:rPr>
              <w:rStyle w:val="Pladsholdertekst"/>
            </w:rPr>
            <w:t>Choose an item.</w:t>
          </w:r>
        </w:p>
      </w:docPartBody>
    </w:docPart>
    <w:docPart>
      <w:docPartPr>
        <w:name w:val="324B09DE12BF4695B81C0D70E71AD3BC"/>
        <w:category>
          <w:name w:val="Generelt"/>
          <w:gallery w:val="placeholder"/>
        </w:category>
        <w:types>
          <w:type w:val="bbPlcHdr"/>
        </w:types>
        <w:behaviors>
          <w:behavior w:val="content"/>
        </w:behaviors>
        <w:guid w:val="{6A4B04CA-CB40-40FD-BA6B-50D3F75C2D04}"/>
      </w:docPartPr>
      <w:docPartBody>
        <w:p w:rsidR="004E3B89" w:rsidRDefault="000F0A6E" w:rsidP="000F0A6E">
          <w:r w:rsidRPr="00E82B03">
            <w:rPr>
              <w:rStyle w:val="Pladsholdertekst"/>
            </w:rPr>
            <w:t>Choose an item.</w:t>
          </w:r>
        </w:p>
      </w:docPartBody>
    </w:docPart>
    <w:docPart>
      <w:docPartPr>
        <w:name w:val="1403C819483A4EB2A543D25D282F61A8"/>
        <w:category>
          <w:name w:val="Generelt"/>
          <w:gallery w:val="placeholder"/>
        </w:category>
        <w:types>
          <w:type w:val="bbPlcHdr"/>
        </w:types>
        <w:behaviors>
          <w:behavior w:val="content"/>
        </w:behaviors>
        <w:guid w:val="{E37E27C0-22C8-4BE5-AB8B-A80CF260A593}"/>
      </w:docPartPr>
      <w:docPartBody>
        <w:p w:rsidR="004E3B89" w:rsidRDefault="000F0A6E" w:rsidP="000F0A6E">
          <w:r w:rsidRPr="00E82B03">
            <w:rPr>
              <w:rStyle w:val="Pladsholdertekst"/>
            </w:rPr>
            <w:t>Choose an item.</w:t>
          </w:r>
        </w:p>
      </w:docPartBody>
    </w:docPart>
    <w:docPart>
      <w:docPartPr>
        <w:name w:val="6E934F7A30A4471F836A8F5842056E79"/>
        <w:category>
          <w:name w:val="Generelt"/>
          <w:gallery w:val="placeholder"/>
        </w:category>
        <w:types>
          <w:type w:val="bbPlcHdr"/>
        </w:types>
        <w:behaviors>
          <w:behavior w:val="content"/>
        </w:behaviors>
        <w:guid w:val="{A70189E1-FE9D-4602-BD76-A632466FFCF7}"/>
      </w:docPartPr>
      <w:docPartBody>
        <w:p w:rsidR="004E3B89" w:rsidRDefault="000F0A6E" w:rsidP="000F0A6E">
          <w:r w:rsidRPr="00E82B03">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F56"/>
    <w:rsid w:val="00083A20"/>
    <w:rsid w:val="000F0A6E"/>
    <w:rsid w:val="00115C52"/>
    <w:rsid w:val="001364F6"/>
    <w:rsid w:val="00143C5C"/>
    <w:rsid w:val="00153AD3"/>
    <w:rsid w:val="001C7BFB"/>
    <w:rsid w:val="002E08E3"/>
    <w:rsid w:val="002E4B5E"/>
    <w:rsid w:val="00365358"/>
    <w:rsid w:val="003664E7"/>
    <w:rsid w:val="003B3C04"/>
    <w:rsid w:val="004031C5"/>
    <w:rsid w:val="00455328"/>
    <w:rsid w:val="00455EB8"/>
    <w:rsid w:val="00464756"/>
    <w:rsid w:val="004B46D8"/>
    <w:rsid w:val="004D5851"/>
    <w:rsid w:val="004E3B89"/>
    <w:rsid w:val="00534F1D"/>
    <w:rsid w:val="005A009E"/>
    <w:rsid w:val="00653AF7"/>
    <w:rsid w:val="00657091"/>
    <w:rsid w:val="00661A5A"/>
    <w:rsid w:val="0068227D"/>
    <w:rsid w:val="00687587"/>
    <w:rsid w:val="006D2B46"/>
    <w:rsid w:val="00762F56"/>
    <w:rsid w:val="007741A6"/>
    <w:rsid w:val="007C7DE3"/>
    <w:rsid w:val="007F5E7C"/>
    <w:rsid w:val="0080083E"/>
    <w:rsid w:val="00801C20"/>
    <w:rsid w:val="00810877"/>
    <w:rsid w:val="008236D0"/>
    <w:rsid w:val="008B0DEA"/>
    <w:rsid w:val="008D58C1"/>
    <w:rsid w:val="008F5B6A"/>
    <w:rsid w:val="009046F9"/>
    <w:rsid w:val="0096347F"/>
    <w:rsid w:val="00963DA0"/>
    <w:rsid w:val="00970042"/>
    <w:rsid w:val="009B246A"/>
    <w:rsid w:val="00A60AD5"/>
    <w:rsid w:val="00AA5BB5"/>
    <w:rsid w:val="00AB0B0B"/>
    <w:rsid w:val="00B011F4"/>
    <w:rsid w:val="00B77C97"/>
    <w:rsid w:val="00C14C8C"/>
    <w:rsid w:val="00C41088"/>
    <w:rsid w:val="00C5517D"/>
    <w:rsid w:val="00CB165A"/>
    <w:rsid w:val="00CD6011"/>
    <w:rsid w:val="00D46CBC"/>
    <w:rsid w:val="00D75458"/>
    <w:rsid w:val="00D850D5"/>
    <w:rsid w:val="00DF4707"/>
    <w:rsid w:val="00E11D62"/>
    <w:rsid w:val="00E220D7"/>
    <w:rsid w:val="00E66E99"/>
    <w:rsid w:val="00E80ABD"/>
    <w:rsid w:val="00EF5460"/>
    <w:rsid w:val="00F14E16"/>
    <w:rsid w:val="00FE2A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F0A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3E737-2D93-470E-8752-1CAB0F4A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uppskot-til-løgtingslóg</Template>
  <TotalTime>2</TotalTime>
  <Pages>1</Pages>
  <Words>39002</Words>
  <Characters>237913</Characters>
  <Application>Microsoft Office Word</Application>
  <DocSecurity>0</DocSecurity>
  <Lines>1982</Lines>
  <Paragraphs>552</Paragraphs>
  <ScaleCrop>false</ScaleCrop>
  <HeadingPairs>
    <vt:vector size="2" baseType="variant">
      <vt:variant>
        <vt:lpstr>Titel</vt:lpstr>
      </vt:variant>
      <vt:variant>
        <vt:i4>1</vt:i4>
      </vt:variant>
    </vt:vector>
  </HeadingPairs>
  <TitlesOfParts>
    <vt:vector size="1" baseType="lpstr">
      <vt:lpstr>Uppskot til løgtingslóg</vt:lpstr>
    </vt:vector>
  </TitlesOfParts>
  <Company>Lógatænastan</Company>
  <LinksUpToDate>false</LinksUpToDate>
  <CharactersWithSpaces>276363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løgtingslóg</dc:title>
  <dc:subject>Uppskot til Løgtingslóg</dc:subject>
  <dc:creator>Rúni Jallson Niclassen</dc:creator>
  <cp:keywords>4. útgáva - januar 2019</cp:keywords>
  <dc:description>Uppskot til løgtingslóg 4. útgáva - januar 2019</dc:description>
  <cp:lastModifiedBy>Annika Petersen</cp:lastModifiedBy>
  <cp:revision>4</cp:revision>
  <cp:lastPrinted>2022-06-28T10:40:00Z</cp:lastPrinted>
  <dcterms:created xsi:type="dcterms:W3CDTF">2022-09-12T12:05:00Z</dcterms:created>
  <dcterms:modified xsi:type="dcterms:W3CDTF">2022-09-12T12:43:00Z</dcterms:modified>
  <cp:contentStatus>1. útgáva - mars 2016</cp:contentStatus>
</cp:coreProperties>
</file>