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0223" w14:textId="77777777" w:rsidR="00676D44" w:rsidRDefault="00676D44" w:rsidP="00DD5760">
      <w:pPr>
        <w:jc w:val="center"/>
        <w:rPr>
          <w:b/>
          <w:sz w:val="32"/>
          <w:szCs w:val="32"/>
        </w:rPr>
      </w:pPr>
    </w:p>
    <w:p w14:paraId="76D9F1BC" w14:textId="686D5A95" w:rsidR="00532AF3" w:rsidRPr="00C6445F" w:rsidRDefault="00532AF3" w:rsidP="00DD5760">
      <w:pPr>
        <w:jc w:val="center"/>
        <w:rPr>
          <w:b/>
          <w:sz w:val="32"/>
          <w:szCs w:val="32"/>
        </w:rPr>
      </w:pPr>
      <w:r w:rsidRPr="00C6445F">
        <w:rPr>
          <w:noProof/>
        </w:rPr>
        <w:drawing>
          <wp:anchor distT="0" distB="0" distL="114300" distR="114300" simplePos="0" relativeHeight="251658240" behindDoc="0" locked="0" layoutInCell="1" allowOverlap="1" wp14:anchorId="027D45AC" wp14:editId="1AE69AD9">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E7A" w:rsidRPr="00C6445F">
        <w:rPr>
          <w:b/>
          <w:sz w:val="32"/>
          <w:szCs w:val="32"/>
        </w:rPr>
        <w:t>Umhvørvis- og vinnumálaráðið</w:t>
      </w:r>
    </w:p>
    <w:p w14:paraId="221BB814" w14:textId="77777777" w:rsidR="00532AF3" w:rsidRPr="00C6445F" w:rsidRDefault="00532AF3" w:rsidP="00DD5760">
      <w:pPr>
        <w:rPr>
          <w:b/>
          <w:bCs/>
        </w:rPr>
      </w:pPr>
    </w:p>
    <w:p w14:paraId="1C7197A2" w14:textId="77777777" w:rsidR="00532AF3" w:rsidRPr="00C6445F" w:rsidRDefault="00532AF3" w:rsidP="00DD5760">
      <w:pPr>
        <w:rPr>
          <w:b/>
          <w:bCs/>
        </w:rPr>
      </w:pPr>
    </w:p>
    <w:tbl>
      <w:tblPr>
        <w:tblW w:w="0" w:type="auto"/>
        <w:jc w:val="right"/>
        <w:tblLook w:val="04A0" w:firstRow="1" w:lastRow="0" w:firstColumn="1" w:lastColumn="0" w:noHBand="0" w:noVBand="1"/>
      </w:tblPr>
      <w:tblGrid>
        <w:gridCol w:w="1523"/>
        <w:gridCol w:w="1629"/>
      </w:tblGrid>
      <w:tr w:rsidR="003E1F5D" w:rsidRPr="00C6445F" w14:paraId="12A94431" w14:textId="77777777" w:rsidTr="00CE3B24">
        <w:trPr>
          <w:trHeight w:val="344"/>
          <w:jc w:val="right"/>
        </w:trPr>
        <w:tc>
          <w:tcPr>
            <w:tcW w:w="1523" w:type="dxa"/>
            <w:hideMark/>
          </w:tcPr>
          <w:p w14:paraId="4CD2D673" w14:textId="77777777" w:rsidR="003E1F5D" w:rsidRPr="00C6445F" w:rsidRDefault="003E1F5D">
            <w:pPr>
              <w:rPr>
                <w:szCs w:val="24"/>
              </w:rPr>
            </w:pPr>
            <w:r w:rsidRPr="00C6445F">
              <w:t>Dagfesting:</w:t>
            </w:r>
            <w:r w:rsidRPr="00C6445F">
              <w:rPr>
                <w:noProof/>
              </w:rPr>
              <w:t xml:space="preserve"> </w:t>
            </w:r>
          </w:p>
        </w:tc>
        <w:tc>
          <w:tcPr>
            <w:tcW w:w="1629" w:type="dxa"/>
            <w:hideMark/>
          </w:tcPr>
          <w:p w14:paraId="4F79E73F" w14:textId="1F3A2E58" w:rsidR="003E1F5D" w:rsidRPr="00C6445F" w:rsidRDefault="00522552">
            <w:pPr>
              <w:tabs>
                <w:tab w:val="center" w:pos="4513"/>
                <w:tab w:val="right" w:pos="9026"/>
              </w:tabs>
            </w:pPr>
            <w:r>
              <w:t>08.09.22</w:t>
            </w:r>
          </w:p>
        </w:tc>
      </w:tr>
      <w:tr w:rsidR="003E1F5D" w:rsidRPr="00C6445F" w14:paraId="624B0F5E" w14:textId="77777777" w:rsidTr="00CE3B24">
        <w:trPr>
          <w:trHeight w:val="361"/>
          <w:jc w:val="right"/>
        </w:trPr>
        <w:tc>
          <w:tcPr>
            <w:tcW w:w="1523" w:type="dxa"/>
            <w:hideMark/>
          </w:tcPr>
          <w:p w14:paraId="02A9B949" w14:textId="77777777" w:rsidR="003E1F5D" w:rsidRPr="00C6445F" w:rsidRDefault="003E1F5D">
            <w:r w:rsidRPr="00C6445F">
              <w:t>Mál nr.:</w:t>
            </w:r>
          </w:p>
        </w:tc>
        <w:tc>
          <w:tcPr>
            <w:tcW w:w="1629" w:type="dxa"/>
            <w:hideMark/>
          </w:tcPr>
          <w:p w14:paraId="4435E2D0" w14:textId="0CB699F9" w:rsidR="003E1F5D" w:rsidRPr="00C6445F" w:rsidRDefault="00522552">
            <w:pPr>
              <w:tabs>
                <w:tab w:val="center" w:pos="4513"/>
                <w:tab w:val="right" w:pos="9026"/>
              </w:tabs>
            </w:pPr>
            <w:r w:rsidRPr="00522552">
              <w:t>22/16183</w:t>
            </w:r>
          </w:p>
        </w:tc>
      </w:tr>
      <w:tr w:rsidR="003E1F5D" w:rsidRPr="00C6445F" w14:paraId="24B841CE" w14:textId="77777777" w:rsidTr="00CE3B24">
        <w:trPr>
          <w:trHeight w:val="344"/>
          <w:jc w:val="right"/>
        </w:trPr>
        <w:tc>
          <w:tcPr>
            <w:tcW w:w="1523" w:type="dxa"/>
            <w:hideMark/>
          </w:tcPr>
          <w:p w14:paraId="749976C4" w14:textId="77777777" w:rsidR="003E1F5D" w:rsidRPr="00C6445F" w:rsidRDefault="003E1F5D">
            <w:proofErr w:type="spellStart"/>
            <w:r w:rsidRPr="00C6445F">
              <w:t>Málsviðgjørt</w:t>
            </w:r>
            <w:proofErr w:type="spellEnd"/>
            <w:r w:rsidRPr="00C6445F">
              <w:t>:</w:t>
            </w:r>
          </w:p>
        </w:tc>
        <w:tc>
          <w:tcPr>
            <w:tcW w:w="1629" w:type="dxa"/>
            <w:hideMark/>
          </w:tcPr>
          <w:p w14:paraId="3E6E3371" w14:textId="7D60FC5C" w:rsidR="003E1F5D" w:rsidRPr="00C6445F" w:rsidRDefault="00522552">
            <w:pPr>
              <w:tabs>
                <w:tab w:val="center" w:pos="4513"/>
                <w:tab w:val="right" w:pos="9026"/>
              </w:tabs>
            </w:pPr>
            <w:r>
              <w:t>HI</w:t>
            </w:r>
          </w:p>
        </w:tc>
      </w:tr>
      <w:tr w:rsidR="003E1F5D" w:rsidRPr="00C6445F" w14:paraId="291204EF" w14:textId="77777777" w:rsidTr="00CE3B24">
        <w:trPr>
          <w:trHeight w:val="344"/>
          <w:jc w:val="right"/>
        </w:trPr>
        <w:tc>
          <w:tcPr>
            <w:tcW w:w="1523" w:type="dxa"/>
            <w:hideMark/>
          </w:tcPr>
          <w:p w14:paraId="4BC147D0" w14:textId="77777777" w:rsidR="003E1F5D" w:rsidRPr="00C6445F" w:rsidRDefault="003E1F5D">
            <w:proofErr w:type="spellStart"/>
            <w:r w:rsidRPr="00C6445F">
              <w:t>Ummælistíð</w:t>
            </w:r>
            <w:proofErr w:type="spellEnd"/>
            <w:r w:rsidRPr="00C6445F">
              <w:t>:</w:t>
            </w:r>
          </w:p>
        </w:tc>
        <w:tc>
          <w:tcPr>
            <w:tcW w:w="1629" w:type="dxa"/>
            <w:hideMark/>
          </w:tcPr>
          <w:p w14:paraId="50ECD772" w14:textId="77777777" w:rsidR="003E1F5D" w:rsidRPr="00C6445F" w:rsidRDefault="003E1F5D">
            <w:pPr>
              <w:tabs>
                <w:tab w:val="center" w:pos="4513"/>
                <w:tab w:val="right" w:pos="9026"/>
              </w:tabs>
            </w:pPr>
            <w:r w:rsidRPr="00C6445F">
              <w:t xml:space="preserve">Skrivið </w:t>
            </w:r>
            <w:r w:rsidR="00F04E55" w:rsidRPr="00C6445F">
              <w:t>frá/til</w:t>
            </w:r>
          </w:p>
        </w:tc>
      </w:tr>
      <w:tr w:rsidR="003E1F5D" w:rsidRPr="00C6445F" w14:paraId="14331992" w14:textId="77777777" w:rsidTr="00CE3B24">
        <w:trPr>
          <w:trHeight w:val="565"/>
          <w:jc w:val="right"/>
        </w:trPr>
        <w:tc>
          <w:tcPr>
            <w:tcW w:w="1523" w:type="dxa"/>
            <w:hideMark/>
          </w:tcPr>
          <w:p w14:paraId="33541A78" w14:textId="77777777" w:rsidR="003E1F5D" w:rsidRPr="00C6445F" w:rsidRDefault="003E1F5D">
            <w:r w:rsidRPr="00C6445F">
              <w:t>Eftirkannað:</w:t>
            </w:r>
          </w:p>
        </w:tc>
        <w:tc>
          <w:tcPr>
            <w:tcW w:w="1629" w:type="dxa"/>
            <w:hideMark/>
          </w:tcPr>
          <w:p w14:paraId="3C8838AC" w14:textId="77777777" w:rsidR="003E1F5D" w:rsidRPr="00C6445F" w:rsidRDefault="003E1F5D">
            <w:pPr>
              <w:tabs>
                <w:tab w:val="center" w:pos="4513"/>
                <w:tab w:val="right" w:pos="9026"/>
              </w:tabs>
            </w:pPr>
            <w:proofErr w:type="spellStart"/>
            <w:r w:rsidRPr="00C6445F">
              <w:t>Lógartænastan</w:t>
            </w:r>
            <w:proofErr w:type="spellEnd"/>
          </w:p>
          <w:p w14:paraId="50F2F879" w14:textId="77777777" w:rsidR="003E1F5D" w:rsidRPr="00C6445F" w:rsidRDefault="003E1F5D">
            <w:pPr>
              <w:tabs>
                <w:tab w:val="center" w:pos="4513"/>
                <w:tab w:val="right" w:pos="9026"/>
              </w:tabs>
            </w:pPr>
            <w:proofErr w:type="spellStart"/>
            <w:r w:rsidRPr="00C6445F">
              <w:t>dagfestir</w:t>
            </w:r>
            <w:proofErr w:type="spellEnd"/>
            <w:r w:rsidRPr="00C6445F">
              <w:t xml:space="preserve"> </w:t>
            </w:r>
          </w:p>
        </w:tc>
      </w:tr>
    </w:tbl>
    <w:p w14:paraId="0768A0D4" w14:textId="77777777" w:rsidR="00532AF3" w:rsidRPr="00C6445F" w:rsidRDefault="00532AF3" w:rsidP="00DD5760">
      <w:pPr>
        <w:rPr>
          <w:b/>
        </w:rPr>
      </w:pPr>
    </w:p>
    <w:p w14:paraId="53EE8DA0" w14:textId="77777777" w:rsidR="00813582" w:rsidRPr="00C6445F" w:rsidRDefault="00813582" w:rsidP="00DD5760">
      <w:pPr>
        <w:rPr>
          <w:bCs/>
        </w:rPr>
      </w:pPr>
    </w:p>
    <w:p w14:paraId="01BC1E34" w14:textId="77777777" w:rsidR="00532AF3" w:rsidRPr="00C6445F" w:rsidRDefault="00532AF3" w:rsidP="00DD5760">
      <w:pPr>
        <w:rPr>
          <w:bCs/>
        </w:rPr>
      </w:pPr>
    </w:p>
    <w:p w14:paraId="6B96591A" w14:textId="77777777" w:rsidR="00237EC4" w:rsidRPr="00C6445F" w:rsidRDefault="00237EC4" w:rsidP="00237EC4">
      <w:pPr>
        <w:jc w:val="center"/>
        <w:rPr>
          <w:b/>
          <w:szCs w:val="24"/>
        </w:rPr>
      </w:pPr>
      <w:bookmarkStart w:id="0" w:name="_Hlk109295543"/>
      <w:r w:rsidRPr="00C6445F">
        <w:rPr>
          <w:b/>
          <w:szCs w:val="24"/>
        </w:rPr>
        <w:t>Uppskot til</w:t>
      </w:r>
    </w:p>
    <w:p w14:paraId="01E52E5D" w14:textId="77777777" w:rsidR="00237EC4" w:rsidRPr="00C6445F" w:rsidRDefault="00237EC4" w:rsidP="00237EC4">
      <w:pPr>
        <w:jc w:val="center"/>
        <w:rPr>
          <w:b/>
          <w:szCs w:val="24"/>
        </w:rPr>
      </w:pPr>
    </w:p>
    <w:p w14:paraId="50305943" w14:textId="77777777" w:rsidR="00237EC4" w:rsidRPr="00C6445F" w:rsidRDefault="00237EC4" w:rsidP="00237EC4">
      <w:pPr>
        <w:jc w:val="center"/>
        <w:rPr>
          <w:b/>
          <w:szCs w:val="24"/>
        </w:rPr>
      </w:pPr>
      <w:r w:rsidRPr="00C6445F">
        <w:rPr>
          <w:b/>
          <w:szCs w:val="24"/>
        </w:rPr>
        <w:t xml:space="preserve">Løgtingslóg </w:t>
      </w:r>
    </w:p>
    <w:p w14:paraId="69DD3103" w14:textId="77777777" w:rsidR="00237EC4" w:rsidRPr="00C6445F" w:rsidRDefault="00237EC4" w:rsidP="00237EC4">
      <w:pPr>
        <w:jc w:val="center"/>
        <w:rPr>
          <w:b/>
          <w:szCs w:val="24"/>
        </w:rPr>
      </w:pPr>
      <w:r w:rsidRPr="00C6445F">
        <w:rPr>
          <w:b/>
          <w:szCs w:val="24"/>
        </w:rPr>
        <w:t>um</w:t>
      </w:r>
    </w:p>
    <w:p w14:paraId="6686CA34" w14:textId="2DF6ACDD" w:rsidR="00237EC4" w:rsidRPr="00C6445F" w:rsidRDefault="0054776B" w:rsidP="00237EC4">
      <w:pPr>
        <w:jc w:val="center"/>
        <w:rPr>
          <w:b/>
          <w:szCs w:val="24"/>
        </w:rPr>
      </w:pPr>
      <w:r w:rsidRPr="0054776B">
        <w:rPr>
          <w:b/>
          <w:szCs w:val="24"/>
        </w:rPr>
        <w:t>pant á íløtum til drykkjuvørur og matvørur</w:t>
      </w:r>
    </w:p>
    <w:p w14:paraId="5C081FD4" w14:textId="77777777" w:rsidR="00237EC4" w:rsidRPr="00C6445F" w:rsidRDefault="00237EC4" w:rsidP="00237EC4">
      <w:pPr>
        <w:jc w:val="center"/>
        <w:rPr>
          <w:b/>
          <w:szCs w:val="24"/>
        </w:rPr>
      </w:pPr>
    </w:p>
    <w:p w14:paraId="0A126B5F" w14:textId="77777777" w:rsidR="00237EC4" w:rsidRDefault="00237EC4" w:rsidP="00237EC4">
      <w:pPr>
        <w:rPr>
          <w:b/>
          <w:bCs/>
        </w:rPr>
      </w:pPr>
    </w:p>
    <w:p w14:paraId="7FC37611" w14:textId="52365973" w:rsidR="000502F8" w:rsidRPr="00C6445F" w:rsidRDefault="000502F8" w:rsidP="00237EC4">
      <w:pPr>
        <w:rPr>
          <w:b/>
          <w:bCs/>
        </w:rPr>
        <w:sectPr w:rsidR="000502F8" w:rsidRPr="00C6445F"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0FFF9852" w14:textId="496FDF32" w:rsidR="000502F8" w:rsidRDefault="000502F8" w:rsidP="000502F8">
      <w:pPr>
        <w:jc w:val="center"/>
        <w:rPr>
          <w:i/>
        </w:rPr>
      </w:pPr>
      <w:r w:rsidRPr="000502F8">
        <w:rPr>
          <w:i/>
        </w:rPr>
        <w:t xml:space="preserve">Íløt fevnd av </w:t>
      </w:r>
      <w:r w:rsidR="00C76BC6">
        <w:rPr>
          <w:i/>
        </w:rPr>
        <w:t>løgtingslógini</w:t>
      </w:r>
    </w:p>
    <w:p w14:paraId="54431C01" w14:textId="77777777" w:rsidR="000502F8" w:rsidRPr="000502F8" w:rsidRDefault="000502F8" w:rsidP="000502F8">
      <w:pPr>
        <w:jc w:val="center"/>
        <w:rPr>
          <w:i/>
        </w:rPr>
      </w:pPr>
    </w:p>
    <w:p w14:paraId="0895692F" w14:textId="4B97ED6A" w:rsidR="00237EC4" w:rsidRPr="00C6445F" w:rsidRDefault="00237EC4" w:rsidP="00237EC4">
      <w:pPr>
        <w:rPr>
          <w:color w:val="000000"/>
          <w:shd w:val="clear" w:color="auto" w:fill="FFFFFF"/>
        </w:rPr>
      </w:pPr>
      <w:r w:rsidRPr="00C6445F">
        <w:rPr>
          <w:b/>
        </w:rPr>
        <w:t>§ 1.</w:t>
      </w:r>
      <w:r w:rsidRPr="00C6445F">
        <w:t xml:space="preserve"> </w:t>
      </w:r>
      <w:r w:rsidRPr="00C6445F">
        <w:rPr>
          <w:color w:val="000000"/>
          <w:shd w:val="clear" w:color="auto" w:fill="FFFFFF"/>
        </w:rPr>
        <w:t xml:space="preserve">Henda </w:t>
      </w:r>
      <w:r w:rsidR="00916345">
        <w:rPr>
          <w:color w:val="000000"/>
          <w:shd w:val="clear" w:color="auto" w:fill="FFFFFF"/>
        </w:rPr>
        <w:t>løgtings</w:t>
      </w:r>
      <w:r w:rsidRPr="00C6445F">
        <w:rPr>
          <w:color w:val="000000"/>
          <w:shd w:val="clear" w:color="auto" w:fill="FFFFFF"/>
        </w:rPr>
        <w:t>lóg</w:t>
      </w:r>
      <w:r>
        <w:rPr>
          <w:color w:val="000000"/>
          <w:shd w:val="clear" w:color="auto" w:fill="FFFFFF"/>
        </w:rPr>
        <w:t>in</w:t>
      </w:r>
      <w:r w:rsidRPr="00C6445F">
        <w:rPr>
          <w:color w:val="000000"/>
          <w:shd w:val="clear" w:color="auto" w:fill="FFFFFF"/>
        </w:rPr>
        <w:t xml:space="preserve"> fevnir um</w:t>
      </w:r>
      <w:r>
        <w:rPr>
          <w:color w:val="000000"/>
          <w:shd w:val="clear" w:color="auto" w:fill="FFFFFF"/>
        </w:rPr>
        <w:t xml:space="preserve"> pant á </w:t>
      </w:r>
      <w:r w:rsidRPr="00C6445F">
        <w:rPr>
          <w:color w:val="000000"/>
          <w:shd w:val="clear" w:color="auto" w:fill="FFFFFF"/>
        </w:rPr>
        <w:t>íløt</w:t>
      </w:r>
      <w:r>
        <w:rPr>
          <w:color w:val="000000"/>
          <w:shd w:val="clear" w:color="auto" w:fill="FFFFFF"/>
        </w:rPr>
        <w:t xml:space="preserve">um </w:t>
      </w:r>
      <w:r w:rsidRPr="00C6445F">
        <w:rPr>
          <w:color w:val="000000"/>
          <w:shd w:val="clear" w:color="auto" w:fill="FFFFFF"/>
        </w:rPr>
        <w:t>til drykkjuvørur og matvørur.</w:t>
      </w:r>
    </w:p>
    <w:p w14:paraId="66F0DF0D" w14:textId="7F1EF1FE" w:rsidR="00237EC4" w:rsidRPr="00C6445F" w:rsidRDefault="00237EC4" w:rsidP="00237EC4">
      <w:pPr>
        <w:rPr>
          <w:color w:val="FF0000"/>
          <w:shd w:val="clear" w:color="auto" w:fill="FFFFFF"/>
        </w:rPr>
      </w:pPr>
      <w:r w:rsidRPr="00C6445F">
        <w:rPr>
          <w:i/>
        </w:rPr>
        <w:t>Stk. 2.</w:t>
      </w:r>
      <w:r w:rsidRPr="00C6445F">
        <w:t xml:space="preserve"> </w:t>
      </w:r>
      <w:bookmarkStart w:id="1" w:name="_Hlk109289708"/>
      <w:r w:rsidRPr="00C6445F">
        <w:rPr>
          <w:color w:val="000000"/>
          <w:shd w:val="clear" w:color="auto" w:fill="FFFFFF"/>
        </w:rPr>
        <w:t>Landsstýrismaðurin ásetur</w:t>
      </w:r>
      <w:r>
        <w:rPr>
          <w:color w:val="000000"/>
          <w:shd w:val="clear" w:color="auto" w:fill="FFFFFF"/>
        </w:rPr>
        <w:t xml:space="preserve"> nærri reglur um</w:t>
      </w:r>
      <w:bookmarkEnd w:id="1"/>
      <w:r w:rsidRPr="00C6445F">
        <w:rPr>
          <w:color w:val="000000"/>
          <w:shd w:val="clear" w:color="auto" w:fill="FFFFFF"/>
        </w:rPr>
        <w:t>, hvørji íløt</w:t>
      </w:r>
      <w:r w:rsidR="003660BE">
        <w:rPr>
          <w:color w:val="000000"/>
          <w:shd w:val="clear" w:color="auto" w:fill="FFFFFF"/>
        </w:rPr>
        <w:t xml:space="preserve"> til hvørjar </w:t>
      </w:r>
      <w:r w:rsidRPr="00C6445F">
        <w:rPr>
          <w:color w:val="000000"/>
          <w:shd w:val="clear" w:color="auto" w:fill="FFFFFF"/>
        </w:rPr>
        <w:t>úrdrátt</w:t>
      </w:r>
      <w:r>
        <w:rPr>
          <w:color w:val="000000"/>
          <w:shd w:val="clear" w:color="auto" w:fill="FFFFFF"/>
        </w:rPr>
        <w:t>i</w:t>
      </w:r>
      <w:r w:rsidR="003660BE">
        <w:rPr>
          <w:color w:val="000000"/>
          <w:shd w:val="clear" w:color="auto" w:fill="FFFFFF"/>
        </w:rPr>
        <w:t>r</w:t>
      </w:r>
      <w:r>
        <w:rPr>
          <w:color w:val="000000"/>
          <w:shd w:val="clear" w:color="auto" w:fill="FFFFFF"/>
        </w:rPr>
        <w:t xml:space="preserve"> e</w:t>
      </w:r>
      <w:r w:rsidRPr="00C6445F">
        <w:rPr>
          <w:color w:val="000000"/>
          <w:shd w:val="clear" w:color="auto" w:fill="FFFFFF"/>
        </w:rPr>
        <w:t xml:space="preserve">ru fevnd av stk. 1, og í hvønn mun </w:t>
      </w:r>
      <w:bookmarkStart w:id="2" w:name="_Hlk111452851"/>
      <w:r w:rsidRPr="00C6445F">
        <w:rPr>
          <w:color w:val="000000"/>
          <w:shd w:val="clear" w:color="auto" w:fill="FFFFFF"/>
        </w:rPr>
        <w:t xml:space="preserve">sølustøð og </w:t>
      </w:r>
      <w:r w:rsidR="002D5A5B">
        <w:rPr>
          <w:color w:val="000000"/>
          <w:shd w:val="clear" w:color="auto" w:fill="FFFFFF"/>
        </w:rPr>
        <w:t xml:space="preserve">góðkendar </w:t>
      </w:r>
      <w:r w:rsidRPr="00C6445F">
        <w:rPr>
          <w:color w:val="000000"/>
          <w:shd w:val="clear" w:color="auto" w:fill="FFFFFF"/>
        </w:rPr>
        <w:t>móttøkur hava skyldu og rætt at taka ímóti</w:t>
      </w:r>
      <w:r w:rsidR="00B7288F">
        <w:rPr>
          <w:color w:val="000000"/>
          <w:shd w:val="clear" w:color="auto" w:fill="FFFFFF"/>
        </w:rPr>
        <w:t xml:space="preserve"> og fáa heintað </w:t>
      </w:r>
      <w:r w:rsidRPr="00C6445F">
        <w:rPr>
          <w:color w:val="000000"/>
          <w:shd w:val="clear" w:color="auto" w:fill="FFFFFF"/>
        </w:rPr>
        <w:t>íløt, su</w:t>
      </w:r>
      <w:r w:rsidR="00100BA8">
        <w:rPr>
          <w:color w:val="000000"/>
          <w:shd w:val="clear" w:color="auto" w:fill="FFFFFF"/>
        </w:rPr>
        <w:t>m</w:t>
      </w:r>
      <w:r w:rsidRPr="00C6445F">
        <w:rPr>
          <w:color w:val="000000"/>
          <w:shd w:val="clear" w:color="auto" w:fill="FFFFFF"/>
        </w:rPr>
        <w:t xml:space="preserve"> eru fevnd av </w:t>
      </w:r>
      <w:r>
        <w:rPr>
          <w:szCs w:val="24"/>
          <w:shd w:val="clear" w:color="auto" w:fill="FFFFFF"/>
        </w:rPr>
        <w:t>l</w:t>
      </w:r>
      <w:r w:rsidRPr="00796C48">
        <w:rPr>
          <w:szCs w:val="24"/>
          <w:shd w:val="clear" w:color="auto" w:fill="FFFFFF"/>
        </w:rPr>
        <w:t>øgtingslóg um innflutning og sølu av rúsdrekka</w:t>
      </w:r>
      <w:r w:rsidR="00C37BF7">
        <w:rPr>
          <w:szCs w:val="24"/>
          <w:shd w:val="clear" w:color="auto" w:fill="FFFFFF"/>
        </w:rPr>
        <w:t>.</w:t>
      </w:r>
      <w:r w:rsidRPr="00C6445F">
        <w:rPr>
          <w:shd w:val="clear" w:color="auto" w:fill="FFFFFF"/>
        </w:rPr>
        <w:t xml:space="preserve"> </w:t>
      </w:r>
      <w:bookmarkEnd w:id="2"/>
    </w:p>
    <w:p w14:paraId="44BCFB82" w14:textId="2D962709" w:rsidR="004635F9" w:rsidRDefault="004635F9" w:rsidP="00237EC4">
      <w:pPr>
        <w:rPr>
          <w:b/>
          <w:bCs/>
          <w:color w:val="000000"/>
          <w:shd w:val="clear" w:color="auto" w:fill="FFFFFF"/>
        </w:rPr>
      </w:pPr>
    </w:p>
    <w:p w14:paraId="7464417C" w14:textId="6C33A14A" w:rsidR="000502F8" w:rsidRDefault="000502F8" w:rsidP="000502F8">
      <w:pPr>
        <w:jc w:val="center"/>
        <w:rPr>
          <w:i/>
          <w:iCs/>
          <w:color w:val="000000"/>
          <w:shd w:val="clear" w:color="auto" w:fill="FFFFFF"/>
        </w:rPr>
      </w:pPr>
      <w:bookmarkStart w:id="3" w:name="_Hlk112145734"/>
      <w:r w:rsidRPr="000502F8">
        <w:rPr>
          <w:i/>
          <w:iCs/>
          <w:color w:val="000000"/>
          <w:shd w:val="clear" w:color="auto" w:fill="FFFFFF"/>
        </w:rPr>
        <w:t>Loyvi</w:t>
      </w:r>
    </w:p>
    <w:p w14:paraId="1737928F" w14:textId="77777777" w:rsidR="000502F8" w:rsidRPr="000502F8" w:rsidRDefault="000502F8" w:rsidP="000502F8">
      <w:pPr>
        <w:jc w:val="center"/>
        <w:rPr>
          <w:i/>
          <w:iCs/>
          <w:color w:val="000000"/>
          <w:shd w:val="clear" w:color="auto" w:fill="FFFFFF"/>
        </w:rPr>
      </w:pPr>
    </w:p>
    <w:p w14:paraId="54081D59" w14:textId="3D6CB201" w:rsidR="00237EC4" w:rsidRPr="00C6445F" w:rsidRDefault="00237EC4" w:rsidP="00237EC4">
      <w:pPr>
        <w:rPr>
          <w:color w:val="000000"/>
          <w:shd w:val="clear" w:color="auto" w:fill="FFFFFF"/>
        </w:rPr>
      </w:pPr>
      <w:bookmarkStart w:id="4" w:name="_Hlk111801410"/>
      <w:r w:rsidRPr="00C6445F">
        <w:rPr>
          <w:b/>
          <w:bCs/>
          <w:color w:val="000000"/>
          <w:shd w:val="clear" w:color="auto" w:fill="FFFFFF"/>
        </w:rPr>
        <w:t xml:space="preserve">§ 2. </w:t>
      </w:r>
      <w:r w:rsidRPr="00C6445F">
        <w:rPr>
          <w:color w:val="000000"/>
          <w:shd w:val="clear" w:color="auto" w:fill="FFFFFF"/>
        </w:rPr>
        <w:t>Áðrenn</w:t>
      </w:r>
      <w:r>
        <w:rPr>
          <w:color w:val="000000"/>
          <w:shd w:val="clear" w:color="auto" w:fill="FFFFFF"/>
        </w:rPr>
        <w:t xml:space="preserve"> ein</w:t>
      </w:r>
      <w:r w:rsidRPr="00C6445F">
        <w:rPr>
          <w:color w:val="000000"/>
          <w:shd w:val="clear" w:color="auto" w:fill="FFFFFF"/>
        </w:rPr>
        <w:t xml:space="preserve"> framleiðar</w:t>
      </w:r>
      <w:r>
        <w:rPr>
          <w:color w:val="000000"/>
          <w:shd w:val="clear" w:color="auto" w:fill="FFFFFF"/>
        </w:rPr>
        <w:t>i</w:t>
      </w:r>
      <w:r w:rsidRPr="00C6445F">
        <w:rPr>
          <w:color w:val="000000"/>
          <w:shd w:val="clear" w:color="auto" w:fill="FFFFFF"/>
        </w:rPr>
        <w:t xml:space="preserve"> ella innflytar</w:t>
      </w:r>
      <w:r>
        <w:rPr>
          <w:color w:val="000000"/>
          <w:shd w:val="clear" w:color="auto" w:fill="FFFFFF"/>
        </w:rPr>
        <w:t>i kann</w:t>
      </w:r>
      <w:r w:rsidRPr="00C6445F">
        <w:rPr>
          <w:color w:val="000000"/>
          <w:shd w:val="clear" w:color="auto" w:fill="FFFFFF"/>
        </w:rPr>
        <w:t xml:space="preserve"> selja</w:t>
      </w:r>
      <w:r>
        <w:rPr>
          <w:color w:val="000000"/>
          <w:shd w:val="clear" w:color="auto" w:fill="FFFFFF"/>
        </w:rPr>
        <w:t xml:space="preserve"> ella á annan hátt avhenda </w:t>
      </w:r>
      <w:r w:rsidRPr="00C6445F">
        <w:rPr>
          <w:color w:val="000000"/>
          <w:shd w:val="clear" w:color="auto" w:fill="FFFFFF"/>
        </w:rPr>
        <w:t>íløt</w:t>
      </w:r>
      <w:r w:rsidR="00BD1D95">
        <w:rPr>
          <w:color w:val="000000"/>
          <w:shd w:val="clear" w:color="auto" w:fill="FFFFFF"/>
        </w:rPr>
        <w:t>,</w:t>
      </w:r>
      <w:r w:rsidRPr="00C6445F">
        <w:rPr>
          <w:color w:val="000000"/>
          <w:shd w:val="clear" w:color="auto" w:fill="FFFFFF"/>
        </w:rPr>
        <w:t xml:space="preserve"> fevnd av § 1</w:t>
      </w:r>
      <w:r w:rsidR="00BD1D95">
        <w:rPr>
          <w:color w:val="000000"/>
          <w:shd w:val="clear" w:color="auto" w:fill="FFFFFF"/>
        </w:rPr>
        <w:t>,</w:t>
      </w:r>
      <w:r w:rsidRPr="00C6445F">
        <w:rPr>
          <w:color w:val="000000"/>
          <w:shd w:val="clear" w:color="auto" w:fill="FFFFFF"/>
        </w:rPr>
        <w:t xml:space="preserve"> skal </w:t>
      </w:r>
      <w:r>
        <w:rPr>
          <w:color w:val="000000"/>
          <w:shd w:val="clear" w:color="auto" w:fill="FFFFFF"/>
        </w:rPr>
        <w:t>hann</w:t>
      </w:r>
      <w:r w:rsidR="00B333B3">
        <w:rPr>
          <w:color w:val="000000"/>
          <w:shd w:val="clear" w:color="auto" w:fill="FFFFFF"/>
        </w:rPr>
        <w:t xml:space="preserve"> hava fingið loyvi frá </w:t>
      </w:r>
      <w:r w:rsidR="00D569C9">
        <w:rPr>
          <w:color w:val="000000"/>
          <w:shd w:val="clear" w:color="auto" w:fill="FFFFFF"/>
        </w:rPr>
        <w:t>landsstýrismanninum</w:t>
      </w:r>
      <w:r w:rsidR="004827E6">
        <w:rPr>
          <w:color w:val="000000"/>
          <w:shd w:val="clear" w:color="auto" w:fill="FFFFFF"/>
        </w:rPr>
        <w:t xml:space="preserve"> og hava skrásett íløtini sambært stk. 2</w:t>
      </w:r>
      <w:r w:rsidR="00BD1D95">
        <w:rPr>
          <w:color w:val="000000"/>
          <w:shd w:val="clear" w:color="auto" w:fill="FFFFFF"/>
        </w:rPr>
        <w:t>.</w:t>
      </w:r>
    </w:p>
    <w:p w14:paraId="460BED69" w14:textId="0DF5A99B" w:rsidR="008061A2" w:rsidRDefault="00237EC4" w:rsidP="008061A2">
      <w:pPr>
        <w:pStyle w:val="stk0"/>
        <w:shd w:val="clear" w:color="auto" w:fill="FFFFFF"/>
        <w:spacing w:before="0" w:beforeAutospacing="0" w:after="0" w:afterAutospacing="0"/>
        <w:rPr>
          <w:color w:val="000000"/>
          <w:lang w:val="fo-FO"/>
        </w:rPr>
      </w:pPr>
      <w:r w:rsidRPr="00C6445F">
        <w:rPr>
          <w:i/>
          <w:iCs/>
          <w:color w:val="000000"/>
          <w:lang w:val="fo-FO"/>
        </w:rPr>
        <w:t>Stk. 2.</w:t>
      </w:r>
      <w:r w:rsidRPr="00C6445F">
        <w:rPr>
          <w:color w:val="000000"/>
          <w:lang w:val="fo-FO"/>
        </w:rPr>
        <w:t> </w:t>
      </w:r>
      <w:bookmarkStart w:id="5" w:name="_ednref1"/>
      <w:r w:rsidR="008061A2" w:rsidRPr="008061A2">
        <w:rPr>
          <w:color w:val="000000"/>
          <w:lang w:val="fo-FO"/>
        </w:rPr>
        <w:t>Í umsóknini</w:t>
      </w:r>
      <w:r w:rsidR="00B86545">
        <w:rPr>
          <w:color w:val="000000"/>
          <w:lang w:val="fo-FO"/>
        </w:rPr>
        <w:t xml:space="preserve"> um loyvi</w:t>
      </w:r>
      <w:r w:rsidR="008061A2" w:rsidRPr="008061A2">
        <w:rPr>
          <w:color w:val="000000"/>
          <w:lang w:val="fo-FO"/>
        </w:rPr>
        <w:t xml:space="preserve"> skal</w:t>
      </w:r>
      <w:r w:rsidR="000B040D">
        <w:rPr>
          <w:color w:val="000000"/>
          <w:lang w:val="fo-FO"/>
        </w:rPr>
        <w:t xml:space="preserve"> upplýsast </w:t>
      </w:r>
      <w:r w:rsidR="008061A2" w:rsidRPr="008061A2">
        <w:rPr>
          <w:color w:val="000000"/>
          <w:lang w:val="fo-FO"/>
        </w:rPr>
        <w:t>slag av úrdrátti</w:t>
      </w:r>
      <w:r w:rsidR="000B040D">
        <w:rPr>
          <w:color w:val="000000"/>
          <w:lang w:val="fo-FO"/>
        </w:rPr>
        <w:t xml:space="preserve">, slag av ílati, mynd av ílati og strikukota á ílati </w:t>
      </w:r>
      <w:r w:rsidR="008061A2" w:rsidRPr="008061A2">
        <w:rPr>
          <w:color w:val="000000"/>
          <w:lang w:val="fo-FO"/>
        </w:rPr>
        <w:t xml:space="preserve">og </w:t>
      </w:r>
      <w:r w:rsidR="000B040D">
        <w:rPr>
          <w:color w:val="000000"/>
          <w:lang w:val="fo-FO"/>
        </w:rPr>
        <w:t xml:space="preserve">hvussu </w:t>
      </w:r>
      <w:r w:rsidR="008061A2" w:rsidRPr="008061A2">
        <w:rPr>
          <w:color w:val="000000"/>
          <w:lang w:val="fo-FO"/>
        </w:rPr>
        <w:t>framleiðarin ella innflytarin hevur</w:t>
      </w:r>
      <w:r w:rsidR="000B040D">
        <w:rPr>
          <w:color w:val="000000"/>
          <w:lang w:val="fo-FO"/>
        </w:rPr>
        <w:t xml:space="preserve"> </w:t>
      </w:r>
      <w:r w:rsidR="008061A2" w:rsidRPr="008061A2">
        <w:rPr>
          <w:color w:val="000000"/>
          <w:lang w:val="fo-FO"/>
        </w:rPr>
        <w:t>tryggja</w:t>
      </w:r>
      <w:r w:rsidR="00BD1D95">
        <w:rPr>
          <w:color w:val="000000"/>
          <w:lang w:val="fo-FO"/>
        </w:rPr>
        <w:t>ð</w:t>
      </w:r>
      <w:r w:rsidR="008061A2" w:rsidRPr="008061A2">
        <w:rPr>
          <w:color w:val="000000"/>
          <w:lang w:val="fo-FO"/>
        </w:rPr>
        <w:t xml:space="preserve"> sær, at íløtini verða endurnýtt ella endurvunnin.</w:t>
      </w:r>
      <w:r w:rsidR="00D878DC">
        <w:rPr>
          <w:color w:val="000000"/>
          <w:lang w:val="fo-FO"/>
        </w:rPr>
        <w:t xml:space="preserve"> Landsstýrismaðurin kann biðja um fleiri upplýsingar, enn</w:t>
      </w:r>
      <w:r w:rsidR="00D569C9">
        <w:rPr>
          <w:color w:val="000000"/>
          <w:lang w:val="fo-FO"/>
        </w:rPr>
        <w:t xml:space="preserve"> tær </w:t>
      </w:r>
      <w:r w:rsidR="00D878DC">
        <w:rPr>
          <w:color w:val="000000"/>
          <w:lang w:val="fo-FO"/>
        </w:rPr>
        <w:t>nevndu.</w:t>
      </w:r>
    </w:p>
    <w:bookmarkEnd w:id="4"/>
    <w:p w14:paraId="188D51D5" w14:textId="49E97D29" w:rsidR="00237EC4" w:rsidRDefault="00237EC4" w:rsidP="008061A2">
      <w:pPr>
        <w:pStyle w:val="stk0"/>
        <w:shd w:val="clear" w:color="auto" w:fill="FFFFFF"/>
        <w:spacing w:before="0" w:beforeAutospacing="0" w:after="0" w:afterAutospacing="0"/>
        <w:rPr>
          <w:color w:val="000000"/>
          <w:lang w:val="fo-FO"/>
        </w:rPr>
      </w:pPr>
      <w:r w:rsidRPr="00C6445F">
        <w:rPr>
          <w:i/>
          <w:iCs/>
          <w:color w:val="000000"/>
          <w:lang w:val="fo-FO"/>
        </w:rPr>
        <w:t xml:space="preserve">Stk. </w:t>
      </w:r>
      <w:r>
        <w:rPr>
          <w:i/>
          <w:iCs/>
          <w:color w:val="000000"/>
          <w:lang w:val="fo-FO"/>
        </w:rPr>
        <w:t>3</w:t>
      </w:r>
      <w:r w:rsidRPr="00C6445F">
        <w:rPr>
          <w:i/>
          <w:iCs/>
          <w:color w:val="000000"/>
          <w:lang w:val="fo-FO"/>
        </w:rPr>
        <w:t>.</w:t>
      </w:r>
      <w:r w:rsidRPr="00C6445F">
        <w:rPr>
          <w:color w:val="000000"/>
          <w:lang w:val="fo-FO"/>
        </w:rPr>
        <w:t xml:space="preserve"> </w:t>
      </w:r>
      <w:r w:rsidR="00FF520A">
        <w:rPr>
          <w:color w:val="000000"/>
          <w:lang w:val="fo-FO"/>
        </w:rPr>
        <w:t>Landsstýrismaðurin</w:t>
      </w:r>
      <w:r>
        <w:rPr>
          <w:color w:val="000000"/>
          <w:lang w:val="fo-FO"/>
        </w:rPr>
        <w:t xml:space="preserve"> útgreinar í loyvinum</w:t>
      </w:r>
      <w:r w:rsidR="00B86545">
        <w:rPr>
          <w:color w:val="000000"/>
          <w:lang w:val="fo-FO"/>
        </w:rPr>
        <w:t xml:space="preserve"> skyldur </w:t>
      </w:r>
      <w:r w:rsidR="00D569C9">
        <w:rPr>
          <w:color w:val="000000"/>
          <w:lang w:val="fo-FO"/>
        </w:rPr>
        <w:t xml:space="preserve">til endurnýtslu, endurvinning og </w:t>
      </w:r>
      <w:r w:rsidRPr="00C6445F">
        <w:rPr>
          <w:color w:val="000000"/>
          <w:lang w:val="fo-FO"/>
        </w:rPr>
        <w:t>skrásetingar</w:t>
      </w:r>
      <w:r w:rsidR="00D569C9">
        <w:rPr>
          <w:color w:val="000000"/>
          <w:lang w:val="fo-FO"/>
        </w:rPr>
        <w:t xml:space="preserve">, sum </w:t>
      </w:r>
      <w:r w:rsidRPr="00C6445F">
        <w:rPr>
          <w:color w:val="000000"/>
          <w:lang w:val="fo-FO"/>
        </w:rPr>
        <w:t>framleiðari</w:t>
      </w:r>
      <w:r>
        <w:rPr>
          <w:color w:val="000000"/>
          <w:lang w:val="fo-FO"/>
        </w:rPr>
        <w:t>n</w:t>
      </w:r>
      <w:r w:rsidRPr="00C6445F">
        <w:rPr>
          <w:color w:val="000000"/>
          <w:lang w:val="fo-FO"/>
        </w:rPr>
        <w:t xml:space="preserve"> </w:t>
      </w:r>
      <w:r>
        <w:rPr>
          <w:color w:val="000000"/>
          <w:lang w:val="fo-FO"/>
        </w:rPr>
        <w:t>ella</w:t>
      </w:r>
      <w:r w:rsidRPr="00C6445F">
        <w:rPr>
          <w:color w:val="000000"/>
          <w:lang w:val="fo-FO"/>
        </w:rPr>
        <w:t xml:space="preserve"> innflytari</w:t>
      </w:r>
      <w:r>
        <w:rPr>
          <w:color w:val="000000"/>
          <w:lang w:val="fo-FO"/>
        </w:rPr>
        <w:t>n</w:t>
      </w:r>
      <w:r w:rsidRPr="00C6445F">
        <w:rPr>
          <w:color w:val="000000"/>
          <w:lang w:val="fo-FO"/>
        </w:rPr>
        <w:t xml:space="preserve"> sk</w:t>
      </w:r>
      <w:r>
        <w:rPr>
          <w:color w:val="000000"/>
          <w:lang w:val="fo-FO"/>
        </w:rPr>
        <w:t>al</w:t>
      </w:r>
      <w:r w:rsidRPr="00C6445F">
        <w:rPr>
          <w:color w:val="000000"/>
          <w:lang w:val="fo-FO"/>
        </w:rPr>
        <w:t xml:space="preserve"> gera í sambandi við pant, sølu og móttøku av íløtum, og í hvønn mun hesar skulu latast</w:t>
      </w:r>
      <w:r w:rsidR="00FF520A">
        <w:rPr>
          <w:color w:val="000000"/>
          <w:lang w:val="fo-FO"/>
        </w:rPr>
        <w:t xml:space="preserve"> landsstýrismanninum</w:t>
      </w:r>
      <w:r w:rsidRPr="00C6445F">
        <w:rPr>
          <w:color w:val="000000"/>
          <w:lang w:val="fo-FO"/>
        </w:rPr>
        <w:t>.</w:t>
      </w:r>
      <w:r w:rsidR="00D569C9" w:rsidRPr="00D569C9">
        <w:rPr>
          <w:color w:val="000000"/>
          <w:lang w:val="fo-FO"/>
        </w:rPr>
        <w:t xml:space="preserve"> </w:t>
      </w:r>
      <w:r w:rsidR="00D569C9">
        <w:rPr>
          <w:color w:val="000000"/>
          <w:lang w:val="fo-FO"/>
        </w:rPr>
        <w:t>Landsstýrismaðurin kann áseta fleiri</w:t>
      </w:r>
      <w:r w:rsidR="00AB7C54">
        <w:rPr>
          <w:color w:val="000000"/>
          <w:lang w:val="fo-FO"/>
        </w:rPr>
        <w:t xml:space="preserve"> skyldur</w:t>
      </w:r>
      <w:r w:rsidR="00D569C9">
        <w:rPr>
          <w:color w:val="000000"/>
          <w:lang w:val="fo-FO"/>
        </w:rPr>
        <w:t>, enn tær nevndu.</w:t>
      </w:r>
      <w:r w:rsidRPr="00117FB3">
        <w:rPr>
          <w:color w:val="000000"/>
          <w:lang w:val="fo-FO"/>
        </w:rPr>
        <w:t xml:space="preserve"> </w:t>
      </w:r>
    </w:p>
    <w:p w14:paraId="00891779" w14:textId="24785F99" w:rsidR="00237EC4" w:rsidRDefault="00237EC4" w:rsidP="00237EC4">
      <w:pPr>
        <w:pStyle w:val="stk0"/>
        <w:shd w:val="clear" w:color="auto" w:fill="FFFFFF"/>
        <w:spacing w:before="0" w:beforeAutospacing="0" w:after="0" w:afterAutospacing="0"/>
        <w:rPr>
          <w:color w:val="000000"/>
          <w:lang w:val="fo-FO"/>
        </w:rPr>
      </w:pPr>
      <w:r w:rsidRPr="00117FB3">
        <w:rPr>
          <w:i/>
          <w:iCs/>
          <w:color w:val="000000"/>
          <w:lang w:val="fo-FO"/>
        </w:rPr>
        <w:t>Stk. 4.</w:t>
      </w:r>
      <w:r>
        <w:rPr>
          <w:color w:val="000000"/>
          <w:lang w:val="fo-FO"/>
        </w:rPr>
        <w:t xml:space="preserve"> Verða</w:t>
      </w:r>
      <w:r w:rsidR="00AB7C54">
        <w:rPr>
          <w:color w:val="000000"/>
          <w:lang w:val="fo-FO"/>
        </w:rPr>
        <w:t xml:space="preserve"> skyldurnar </w:t>
      </w:r>
      <w:r w:rsidRPr="00C6445F">
        <w:rPr>
          <w:color w:val="000000"/>
          <w:lang w:val="fo-FO"/>
        </w:rPr>
        <w:t xml:space="preserve">í loyvinum </w:t>
      </w:r>
      <w:r>
        <w:rPr>
          <w:color w:val="000000"/>
          <w:lang w:val="fo-FO"/>
        </w:rPr>
        <w:t>brotnar</w:t>
      </w:r>
      <w:r w:rsidRPr="00C6445F">
        <w:rPr>
          <w:color w:val="000000"/>
          <w:lang w:val="fo-FO"/>
        </w:rPr>
        <w:t>, kann loyvið verða tikið aftur, eins o</w:t>
      </w:r>
      <w:r>
        <w:rPr>
          <w:color w:val="000000"/>
          <w:lang w:val="fo-FO"/>
        </w:rPr>
        <w:t xml:space="preserve">g </w:t>
      </w:r>
      <w:r w:rsidRPr="00C6445F">
        <w:rPr>
          <w:color w:val="000000"/>
          <w:lang w:val="fo-FO"/>
        </w:rPr>
        <w:t>framleiðar</w:t>
      </w:r>
      <w:r>
        <w:rPr>
          <w:color w:val="000000"/>
          <w:lang w:val="fo-FO"/>
        </w:rPr>
        <w:t>in</w:t>
      </w:r>
      <w:r w:rsidRPr="00C6445F">
        <w:rPr>
          <w:color w:val="000000"/>
          <w:lang w:val="fo-FO"/>
        </w:rPr>
        <w:t xml:space="preserve"> ella innflytar</w:t>
      </w:r>
      <w:r>
        <w:rPr>
          <w:color w:val="000000"/>
          <w:lang w:val="fo-FO"/>
        </w:rPr>
        <w:t>in kann fáa bann fyri</w:t>
      </w:r>
      <w:r w:rsidRPr="00C6445F">
        <w:rPr>
          <w:color w:val="000000"/>
          <w:lang w:val="fo-FO"/>
        </w:rPr>
        <w:t xml:space="preserve"> </w:t>
      </w:r>
      <w:r>
        <w:rPr>
          <w:color w:val="000000"/>
          <w:lang w:val="fo-FO"/>
        </w:rPr>
        <w:t>at</w:t>
      </w:r>
      <w:r w:rsidRPr="00C6445F">
        <w:rPr>
          <w:color w:val="000000"/>
          <w:lang w:val="fo-FO"/>
        </w:rPr>
        <w:t xml:space="preserve"> s</w:t>
      </w:r>
      <w:r>
        <w:rPr>
          <w:color w:val="000000"/>
          <w:lang w:val="fo-FO"/>
        </w:rPr>
        <w:t>elja</w:t>
      </w:r>
      <w:r w:rsidRPr="00C6445F">
        <w:rPr>
          <w:color w:val="000000"/>
          <w:lang w:val="fo-FO"/>
        </w:rPr>
        <w:t xml:space="preserve"> íløt</w:t>
      </w:r>
      <w:r w:rsidR="00BD1D95">
        <w:rPr>
          <w:color w:val="000000"/>
          <w:lang w:val="fo-FO"/>
        </w:rPr>
        <w:t>,</w:t>
      </w:r>
      <w:r w:rsidRPr="00C6445F">
        <w:rPr>
          <w:color w:val="000000"/>
          <w:lang w:val="fo-FO"/>
        </w:rPr>
        <w:t xml:space="preserve"> fevnd av § 1.</w:t>
      </w:r>
    </w:p>
    <w:p w14:paraId="72D329CE" w14:textId="3A59A0C7" w:rsidR="00237EC4" w:rsidRPr="00C6445F" w:rsidRDefault="00237EC4" w:rsidP="00237EC4">
      <w:pPr>
        <w:pStyle w:val="paragraftekst0"/>
        <w:shd w:val="clear" w:color="auto" w:fill="FFFFFF"/>
        <w:spacing w:before="0" w:beforeAutospacing="0" w:after="0" w:afterAutospacing="0"/>
        <w:rPr>
          <w:lang w:val="fo-FO"/>
        </w:rPr>
      </w:pPr>
      <w:bookmarkStart w:id="6" w:name="_Hlk111801306"/>
      <w:r w:rsidRPr="00C6445F">
        <w:rPr>
          <w:i/>
          <w:iCs/>
          <w:lang w:val="fo-FO"/>
        </w:rPr>
        <w:t xml:space="preserve">Stk. </w:t>
      </w:r>
      <w:r>
        <w:rPr>
          <w:i/>
          <w:iCs/>
          <w:lang w:val="fo-FO"/>
        </w:rPr>
        <w:t>5</w:t>
      </w:r>
      <w:r w:rsidRPr="00C6445F">
        <w:rPr>
          <w:i/>
          <w:iCs/>
          <w:lang w:val="fo-FO"/>
        </w:rPr>
        <w:t>.</w:t>
      </w:r>
      <w:r w:rsidRPr="00C6445F">
        <w:rPr>
          <w:lang w:val="fo-FO"/>
        </w:rPr>
        <w:t xml:space="preserve"> </w:t>
      </w:r>
      <w:r>
        <w:rPr>
          <w:lang w:val="fo-FO"/>
        </w:rPr>
        <w:t>F</w:t>
      </w:r>
      <w:r w:rsidRPr="00C6445F">
        <w:rPr>
          <w:lang w:val="fo-FO"/>
        </w:rPr>
        <w:t>ramleiðari</w:t>
      </w:r>
      <w:r>
        <w:rPr>
          <w:lang w:val="fo-FO"/>
        </w:rPr>
        <w:t xml:space="preserve">n ella </w:t>
      </w:r>
      <w:r w:rsidRPr="00C6445F">
        <w:rPr>
          <w:lang w:val="fo-FO"/>
        </w:rPr>
        <w:t>innflytari</w:t>
      </w:r>
      <w:r>
        <w:rPr>
          <w:lang w:val="fo-FO"/>
        </w:rPr>
        <w:t>n</w:t>
      </w:r>
      <w:r w:rsidRPr="00C6445F">
        <w:rPr>
          <w:lang w:val="fo-FO"/>
        </w:rPr>
        <w:t xml:space="preserve"> </w:t>
      </w:r>
      <w:r>
        <w:rPr>
          <w:lang w:val="fo-FO"/>
        </w:rPr>
        <w:t>hevur</w:t>
      </w:r>
      <w:r w:rsidRPr="00C6445F">
        <w:rPr>
          <w:lang w:val="fo-FO"/>
        </w:rPr>
        <w:t xml:space="preserve"> </w:t>
      </w:r>
      <w:r w:rsidR="00BC4DF5">
        <w:rPr>
          <w:lang w:val="fo-FO"/>
        </w:rPr>
        <w:t>skyldu at syrgja fyri</w:t>
      </w:r>
      <w:r w:rsidRPr="00C6445F">
        <w:rPr>
          <w:lang w:val="fo-FO"/>
        </w:rPr>
        <w:t>, at</w:t>
      </w:r>
      <w:r>
        <w:rPr>
          <w:lang w:val="fo-FO"/>
        </w:rPr>
        <w:t xml:space="preserve"> </w:t>
      </w:r>
      <w:r w:rsidRPr="00C6445F">
        <w:rPr>
          <w:lang w:val="fo-FO"/>
        </w:rPr>
        <w:t>íløt</w:t>
      </w:r>
      <w:r w:rsidR="00BD1D95">
        <w:rPr>
          <w:lang w:val="fo-FO"/>
        </w:rPr>
        <w:t>,</w:t>
      </w:r>
      <w:r>
        <w:rPr>
          <w:lang w:val="fo-FO"/>
        </w:rPr>
        <w:t xml:space="preserve"> </w:t>
      </w:r>
      <w:r w:rsidRPr="00C6445F">
        <w:rPr>
          <w:lang w:val="fo-FO"/>
        </w:rPr>
        <w:t>fevnd av § 1</w:t>
      </w:r>
      <w:r>
        <w:rPr>
          <w:lang w:val="fo-FO"/>
        </w:rPr>
        <w:t>, sum hann hevur selt ella avhen</w:t>
      </w:r>
      <w:r w:rsidR="00BD1D95">
        <w:rPr>
          <w:lang w:val="fo-FO"/>
        </w:rPr>
        <w:t>dað</w:t>
      </w:r>
      <w:r>
        <w:rPr>
          <w:lang w:val="fo-FO"/>
        </w:rPr>
        <w:t>, regluliga</w:t>
      </w:r>
      <w:r w:rsidRPr="00C6445F">
        <w:rPr>
          <w:lang w:val="fo-FO"/>
        </w:rPr>
        <w:t xml:space="preserve"> verða heintað hjá </w:t>
      </w:r>
      <w:r w:rsidR="002D5A5B">
        <w:rPr>
          <w:lang w:val="fo-FO"/>
        </w:rPr>
        <w:t xml:space="preserve">góðkendum </w:t>
      </w:r>
      <w:r w:rsidR="003C6779" w:rsidRPr="00C6445F">
        <w:rPr>
          <w:lang w:val="fo-FO"/>
        </w:rPr>
        <w:t>móttøkum</w:t>
      </w:r>
      <w:r w:rsidR="003C6779">
        <w:rPr>
          <w:lang w:val="fo-FO"/>
        </w:rPr>
        <w:t xml:space="preserve"> og </w:t>
      </w:r>
      <w:r w:rsidRPr="00C6445F">
        <w:rPr>
          <w:lang w:val="fo-FO"/>
        </w:rPr>
        <w:t>sølustøðum</w:t>
      </w:r>
      <w:r w:rsidR="00BD1D95">
        <w:rPr>
          <w:lang w:val="fo-FO"/>
        </w:rPr>
        <w:t>,</w:t>
      </w:r>
      <w:r w:rsidR="003C6779">
        <w:rPr>
          <w:lang w:val="fo-FO"/>
        </w:rPr>
        <w:t xml:space="preserve"> </w:t>
      </w:r>
      <w:r w:rsidR="003C6779" w:rsidRPr="003C00CD">
        <w:rPr>
          <w:lang w:val="fo-FO"/>
        </w:rPr>
        <w:t>fevnd av</w:t>
      </w:r>
      <w:r w:rsidR="00C81777" w:rsidRPr="003C00CD">
        <w:rPr>
          <w:lang w:val="fo-FO"/>
        </w:rPr>
        <w:t xml:space="preserve"> </w:t>
      </w:r>
      <w:proofErr w:type="spellStart"/>
      <w:r w:rsidR="00C81777" w:rsidRPr="003C00CD">
        <w:rPr>
          <w:lang w:val="fo-FO"/>
        </w:rPr>
        <w:t>móttøkuskylduni</w:t>
      </w:r>
      <w:proofErr w:type="spellEnd"/>
      <w:r w:rsidR="00C81777" w:rsidRPr="003C00CD">
        <w:rPr>
          <w:lang w:val="fo-FO"/>
        </w:rPr>
        <w:t xml:space="preserve"> eftir</w:t>
      </w:r>
      <w:r w:rsidR="003C6779" w:rsidRPr="003C00CD">
        <w:rPr>
          <w:lang w:val="fo-FO"/>
        </w:rPr>
        <w:t xml:space="preserve"> § 3, stk. 1,</w:t>
      </w:r>
      <w:r w:rsidR="0061383F">
        <w:rPr>
          <w:lang w:val="fo-FO"/>
        </w:rPr>
        <w:t xml:space="preserve"> </w:t>
      </w:r>
      <w:r w:rsidRPr="00C6445F">
        <w:rPr>
          <w:lang w:val="fo-FO"/>
        </w:rPr>
        <w:t>og</w:t>
      </w:r>
      <w:r w:rsidR="00917320">
        <w:rPr>
          <w:lang w:val="fo-FO"/>
        </w:rPr>
        <w:t xml:space="preserve"> send til endurnýtslu ella endurvinning </w:t>
      </w:r>
      <w:r w:rsidR="00811CDC" w:rsidRPr="00744899">
        <w:rPr>
          <w:lang w:val="fo-FO"/>
        </w:rPr>
        <w:t>sambært</w:t>
      </w:r>
      <w:r w:rsidR="00AB7C54">
        <w:rPr>
          <w:lang w:val="fo-FO"/>
        </w:rPr>
        <w:t xml:space="preserve"> loyvinum í stk. 3.</w:t>
      </w:r>
      <w:r w:rsidRPr="00C6445F">
        <w:rPr>
          <w:lang w:val="fo-FO"/>
        </w:rPr>
        <w:t xml:space="preserve"> </w:t>
      </w:r>
    </w:p>
    <w:bookmarkEnd w:id="3"/>
    <w:bookmarkEnd w:id="5"/>
    <w:bookmarkEnd w:id="6"/>
    <w:p w14:paraId="33F0C68A" w14:textId="77777777" w:rsidR="0021507C" w:rsidRDefault="0021507C" w:rsidP="000502F8">
      <w:pPr>
        <w:pStyle w:val="stk0"/>
        <w:shd w:val="clear" w:color="auto" w:fill="FFFFFF"/>
        <w:spacing w:before="0" w:beforeAutospacing="0" w:after="0" w:afterAutospacing="0"/>
        <w:jc w:val="center"/>
        <w:rPr>
          <w:i/>
          <w:iCs/>
          <w:color w:val="000000"/>
          <w:lang w:val="fo-FO"/>
        </w:rPr>
      </w:pPr>
    </w:p>
    <w:p w14:paraId="29D20B50" w14:textId="689B96B0" w:rsidR="000502F8" w:rsidRPr="000502F8" w:rsidRDefault="000502F8" w:rsidP="000502F8">
      <w:pPr>
        <w:pStyle w:val="stk0"/>
        <w:shd w:val="clear" w:color="auto" w:fill="FFFFFF"/>
        <w:spacing w:before="0" w:beforeAutospacing="0" w:after="0" w:afterAutospacing="0"/>
        <w:jc w:val="center"/>
        <w:rPr>
          <w:i/>
          <w:iCs/>
          <w:color w:val="000000"/>
          <w:lang w:val="fo-FO"/>
        </w:rPr>
      </w:pPr>
      <w:r w:rsidRPr="000502F8">
        <w:rPr>
          <w:i/>
          <w:iCs/>
          <w:color w:val="000000"/>
          <w:lang w:val="fo-FO"/>
        </w:rPr>
        <w:t>Móttøkuskylda</w:t>
      </w:r>
    </w:p>
    <w:p w14:paraId="2E36FC33" w14:textId="77777777" w:rsidR="00237EC4" w:rsidRPr="00C6445F" w:rsidRDefault="00237EC4" w:rsidP="00237EC4">
      <w:pPr>
        <w:pStyle w:val="stk0"/>
        <w:shd w:val="clear" w:color="auto" w:fill="FFFFFF"/>
        <w:spacing w:before="0" w:beforeAutospacing="0" w:after="0" w:afterAutospacing="0"/>
        <w:rPr>
          <w:color w:val="000000"/>
          <w:lang w:val="fo-FO"/>
        </w:rPr>
      </w:pPr>
    </w:p>
    <w:p w14:paraId="0E760234" w14:textId="63C3D0AA" w:rsidR="00237EC4" w:rsidRPr="00C6445F" w:rsidRDefault="00237EC4" w:rsidP="00237EC4">
      <w:pPr>
        <w:pStyle w:val="paragraftekst0"/>
        <w:shd w:val="clear" w:color="auto" w:fill="FFFFFF"/>
        <w:spacing w:before="0" w:beforeAutospacing="0" w:after="0" w:afterAutospacing="0"/>
        <w:rPr>
          <w:color w:val="000000"/>
          <w:lang w:val="fo-FO"/>
        </w:rPr>
      </w:pPr>
      <w:r w:rsidRPr="00C6445F">
        <w:rPr>
          <w:b/>
          <w:bCs/>
          <w:color w:val="000000"/>
          <w:lang w:val="fo-FO"/>
        </w:rPr>
        <w:t>§ 3.</w:t>
      </w:r>
      <w:r w:rsidRPr="00C6445F">
        <w:rPr>
          <w:color w:val="000000"/>
          <w:lang w:val="fo-FO"/>
        </w:rPr>
        <w:t xml:space="preserve"> </w:t>
      </w:r>
      <w:r w:rsidR="00C823B1">
        <w:rPr>
          <w:color w:val="000000"/>
          <w:lang w:val="fo-FO"/>
        </w:rPr>
        <w:t>S</w:t>
      </w:r>
      <w:r w:rsidRPr="00C6445F">
        <w:rPr>
          <w:color w:val="000000"/>
          <w:lang w:val="fo-FO"/>
        </w:rPr>
        <w:t>ølustøð, sum selja íløt</w:t>
      </w:r>
      <w:r w:rsidR="00BD1D95">
        <w:rPr>
          <w:color w:val="000000"/>
          <w:lang w:val="fo-FO"/>
        </w:rPr>
        <w:t>,</w:t>
      </w:r>
      <w:r w:rsidRPr="00C6445F">
        <w:rPr>
          <w:color w:val="000000"/>
          <w:lang w:val="fo-FO"/>
        </w:rPr>
        <w:t xml:space="preserve"> fevnd av § 1,</w:t>
      </w:r>
      <w:r w:rsidR="002A55C8">
        <w:rPr>
          <w:color w:val="000000"/>
          <w:lang w:val="fo-FO"/>
        </w:rPr>
        <w:t xml:space="preserve"> og </w:t>
      </w:r>
      <w:r w:rsidR="002D5A5B">
        <w:rPr>
          <w:color w:val="000000"/>
          <w:lang w:val="fo-FO"/>
        </w:rPr>
        <w:t xml:space="preserve">góðkendar </w:t>
      </w:r>
      <w:r w:rsidR="002A55C8">
        <w:rPr>
          <w:color w:val="000000"/>
          <w:lang w:val="fo-FO"/>
        </w:rPr>
        <w:t>móttøkur</w:t>
      </w:r>
      <w:r w:rsidR="00BD1D95">
        <w:rPr>
          <w:color w:val="000000"/>
          <w:lang w:val="fo-FO"/>
        </w:rPr>
        <w:t>,</w:t>
      </w:r>
      <w:r w:rsidR="002A55C8">
        <w:rPr>
          <w:color w:val="000000"/>
          <w:lang w:val="fo-FO"/>
        </w:rPr>
        <w:t xml:space="preserve"> </w:t>
      </w:r>
      <w:r w:rsidRPr="00C6445F">
        <w:rPr>
          <w:color w:val="000000"/>
          <w:lang w:val="fo-FO"/>
        </w:rPr>
        <w:t>skulu taka ímóti øllum íløtum fevnd</w:t>
      </w:r>
      <w:r w:rsidR="00B45FFF">
        <w:rPr>
          <w:color w:val="000000"/>
          <w:lang w:val="fo-FO"/>
        </w:rPr>
        <w:t>um</w:t>
      </w:r>
      <w:r w:rsidRPr="00C6445F">
        <w:rPr>
          <w:color w:val="000000"/>
          <w:lang w:val="fo-FO"/>
        </w:rPr>
        <w:t xml:space="preserve"> av § 1.</w:t>
      </w:r>
    </w:p>
    <w:p w14:paraId="74510098" w14:textId="3714D86A" w:rsidR="00237EC4" w:rsidRPr="00C6445F" w:rsidRDefault="00237EC4" w:rsidP="00237EC4">
      <w:pPr>
        <w:pStyle w:val="paragraftekst0"/>
        <w:shd w:val="clear" w:color="auto" w:fill="FFFFFF"/>
        <w:spacing w:before="0" w:beforeAutospacing="0" w:after="0" w:afterAutospacing="0"/>
        <w:rPr>
          <w:color w:val="000000"/>
          <w:lang w:val="fo-FO"/>
        </w:rPr>
      </w:pPr>
      <w:r w:rsidRPr="00C6445F">
        <w:rPr>
          <w:i/>
          <w:iCs/>
          <w:color w:val="000000"/>
          <w:lang w:val="fo-FO"/>
        </w:rPr>
        <w:t xml:space="preserve">Stk. 2. </w:t>
      </w:r>
      <w:r w:rsidR="00401D11">
        <w:rPr>
          <w:color w:val="000000"/>
          <w:lang w:val="fo-FO"/>
        </w:rPr>
        <w:t>S</w:t>
      </w:r>
      <w:r w:rsidRPr="00C6445F">
        <w:rPr>
          <w:color w:val="000000"/>
          <w:lang w:val="fo-FO"/>
        </w:rPr>
        <w:t>ølustøð, sum</w:t>
      </w:r>
      <w:r>
        <w:rPr>
          <w:color w:val="000000"/>
          <w:lang w:val="fo-FO"/>
        </w:rPr>
        <w:t xml:space="preserve"> </w:t>
      </w:r>
      <w:r w:rsidRPr="00C6445F">
        <w:rPr>
          <w:color w:val="000000"/>
          <w:lang w:val="fo-FO"/>
        </w:rPr>
        <w:t xml:space="preserve">hava </w:t>
      </w:r>
      <w:r w:rsidR="00C63885">
        <w:rPr>
          <w:color w:val="000000"/>
          <w:lang w:val="fo-FO"/>
        </w:rPr>
        <w:t xml:space="preserve">góðkenda </w:t>
      </w:r>
      <w:r w:rsidRPr="00C6445F">
        <w:rPr>
          <w:color w:val="000000"/>
          <w:lang w:val="fo-FO"/>
        </w:rPr>
        <w:t>avtalu</w:t>
      </w:r>
      <w:r w:rsidR="00C63885">
        <w:rPr>
          <w:color w:val="000000"/>
          <w:lang w:val="fo-FO"/>
        </w:rPr>
        <w:t>, sambært § 4, stk. 1</w:t>
      </w:r>
      <w:r w:rsidR="00797BD5">
        <w:rPr>
          <w:color w:val="000000"/>
          <w:lang w:val="fo-FO"/>
        </w:rPr>
        <w:t>-</w:t>
      </w:r>
      <w:r w:rsidR="00C63885">
        <w:rPr>
          <w:color w:val="000000"/>
          <w:lang w:val="fo-FO"/>
        </w:rPr>
        <w:t xml:space="preserve">2, </w:t>
      </w:r>
      <w:r w:rsidRPr="00C6445F">
        <w:rPr>
          <w:color w:val="000000"/>
          <w:lang w:val="fo-FO"/>
        </w:rPr>
        <w:t>við</w:t>
      </w:r>
      <w:r w:rsidR="00976705">
        <w:rPr>
          <w:color w:val="000000"/>
          <w:lang w:val="fo-FO"/>
        </w:rPr>
        <w:t xml:space="preserve"> góðkenda móttøku</w:t>
      </w:r>
      <w:r w:rsidR="00421BE2">
        <w:rPr>
          <w:color w:val="000000"/>
          <w:lang w:val="fo-FO"/>
        </w:rPr>
        <w:t xml:space="preserve">, </w:t>
      </w:r>
      <w:r w:rsidR="00976705">
        <w:rPr>
          <w:color w:val="000000"/>
          <w:lang w:val="fo-FO"/>
        </w:rPr>
        <w:t>ella</w:t>
      </w:r>
      <w:r w:rsidR="00C63885">
        <w:rPr>
          <w:color w:val="000000"/>
          <w:lang w:val="fo-FO"/>
        </w:rPr>
        <w:t xml:space="preserve"> við </w:t>
      </w:r>
      <w:r w:rsidRPr="00C6445F">
        <w:rPr>
          <w:color w:val="000000"/>
          <w:lang w:val="fo-FO"/>
        </w:rPr>
        <w:t>sølust</w:t>
      </w:r>
      <w:r w:rsidR="00976705">
        <w:rPr>
          <w:color w:val="000000"/>
          <w:lang w:val="fo-FO"/>
        </w:rPr>
        <w:t>að,</w:t>
      </w:r>
      <w:r w:rsidR="00253C26">
        <w:rPr>
          <w:color w:val="000000"/>
          <w:lang w:val="fo-FO"/>
        </w:rPr>
        <w:t xml:space="preserve"> sum hevur góðkent høli </w:t>
      </w:r>
      <w:r w:rsidR="00976705">
        <w:rPr>
          <w:color w:val="000000"/>
          <w:lang w:val="fo-FO"/>
        </w:rPr>
        <w:t xml:space="preserve">at taka ímóti </w:t>
      </w:r>
      <w:r w:rsidR="00421BE2">
        <w:rPr>
          <w:color w:val="000000"/>
          <w:lang w:val="fo-FO"/>
        </w:rPr>
        <w:t xml:space="preserve">íløtum </w:t>
      </w:r>
      <w:r w:rsidR="00976705">
        <w:rPr>
          <w:color w:val="000000"/>
          <w:lang w:val="fo-FO"/>
        </w:rPr>
        <w:t>fyri onnur</w:t>
      </w:r>
      <w:r w:rsidR="00421BE2">
        <w:rPr>
          <w:color w:val="000000"/>
          <w:lang w:val="fo-FO"/>
        </w:rPr>
        <w:t xml:space="preserve"> sambært § 4, stk. 3</w:t>
      </w:r>
      <w:r w:rsidR="00142DED">
        <w:rPr>
          <w:color w:val="000000"/>
          <w:lang w:val="fo-FO"/>
        </w:rPr>
        <w:t>,</w:t>
      </w:r>
      <w:r w:rsidR="00253C26">
        <w:rPr>
          <w:color w:val="000000"/>
          <w:lang w:val="fo-FO"/>
        </w:rPr>
        <w:t xml:space="preserve"> </w:t>
      </w:r>
      <w:r w:rsidR="00401D11">
        <w:rPr>
          <w:color w:val="000000"/>
          <w:lang w:val="fo-FO"/>
        </w:rPr>
        <w:t>er</w:t>
      </w:r>
      <w:r w:rsidR="003C6779">
        <w:rPr>
          <w:color w:val="000000"/>
          <w:lang w:val="fo-FO"/>
        </w:rPr>
        <w:t xml:space="preserve">u ikki fevnd av </w:t>
      </w:r>
      <w:proofErr w:type="spellStart"/>
      <w:r w:rsidR="00C823B1">
        <w:rPr>
          <w:color w:val="000000"/>
          <w:lang w:val="fo-FO"/>
        </w:rPr>
        <w:t>móttøkuskylduni</w:t>
      </w:r>
      <w:proofErr w:type="spellEnd"/>
      <w:r w:rsidR="00C823B1">
        <w:rPr>
          <w:color w:val="000000"/>
          <w:lang w:val="fo-FO"/>
        </w:rPr>
        <w:t xml:space="preserve"> eftir</w:t>
      </w:r>
      <w:r w:rsidR="00401D11">
        <w:rPr>
          <w:color w:val="000000"/>
          <w:lang w:val="fo-FO"/>
        </w:rPr>
        <w:t xml:space="preserve"> stk. 1</w:t>
      </w:r>
      <w:r w:rsidRPr="00C6445F">
        <w:rPr>
          <w:color w:val="000000"/>
          <w:lang w:val="fo-FO"/>
        </w:rPr>
        <w:t xml:space="preserve">. </w:t>
      </w:r>
    </w:p>
    <w:p w14:paraId="069CF91A" w14:textId="6A290370" w:rsidR="00237EC4" w:rsidRPr="00C6445F" w:rsidRDefault="00237EC4" w:rsidP="00237EC4">
      <w:pPr>
        <w:pStyle w:val="paragraftekst0"/>
        <w:shd w:val="clear" w:color="auto" w:fill="FFFFFF"/>
        <w:spacing w:before="0" w:beforeAutospacing="0" w:after="0" w:afterAutospacing="0"/>
        <w:rPr>
          <w:color w:val="000000"/>
          <w:lang w:val="fo-FO"/>
        </w:rPr>
      </w:pPr>
      <w:r w:rsidRPr="00C6445F">
        <w:rPr>
          <w:i/>
          <w:iCs/>
          <w:color w:val="000000"/>
          <w:lang w:val="fo-FO"/>
        </w:rPr>
        <w:t xml:space="preserve">Stk. 3. </w:t>
      </w:r>
      <w:r w:rsidRPr="00C6445F">
        <w:rPr>
          <w:color w:val="000000"/>
          <w:lang w:val="fo-FO"/>
        </w:rPr>
        <w:t xml:space="preserve">Rúsdrekkasøla </w:t>
      </w:r>
      <w:r w:rsidR="00401D11">
        <w:rPr>
          <w:color w:val="000000"/>
          <w:lang w:val="fo-FO"/>
        </w:rPr>
        <w:t>L</w:t>
      </w:r>
      <w:r w:rsidR="00401D11" w:rsidRPr="00C6445F">
        <w:rPr>
          <w:color w:val="000000"/>
          <w:lang w:val="fo-FO"/>
        </w:rPr>
        <w:t>andsins</w:t>
      </w:r>
      <w:r w:rsidR="00D6465C">
        <w:rPr>
          <w:color w:val="000000"/>
          <w:lang w:val="fo-FO"/>
        </w:rPr>
        <w:t xml:space="preserve">, </w:t>
      </w:r>
      <w:proofErr w:type="spellStart"/>
      <w:r w:rsidR="00D6465C" w:rsidRPr="00D6465C">
        <w:rPr>
          <w:color w:val="000000"/>
          <w:lang w:val="fo-FO"/>
        </w:rPr>
        <w:t>hissinis</w:t>
      </w:r>
      <w:proofErr w:type="spellEnd"/>
      <w:r w:rsidR="00D6465C" w:rsidRPr="00D6465C">
        <w:rPr>
          <w:color w:val="000000"/>
          <w:lang w:val="fo-FO"/>
        </w:rPr>
        <w:t xml:space="preserve"> </w:t>
      </w:r>
      <w:r w:rsidR="00D6465C">
        <w:rPr>
          <w:color w:val="000000"/>
          <w:lang w:val="fo-FO"/>
        </w:rPr>
        <w:t>sølustøð</w:t>
      </w:r>
      <w:r w:rsidR="00401D11" w:rsidRPr="00C6445F">
        <w:rPr>
          <w:color w:val="000000"/>
          <w:lang w:val="fo-FO"/>
        </w:rPr>
        <w:t xml:space="preserve"> </w:t>
      </w:r>
      <w:r w:rsidRPr="00C6445F">
        <w:rPr>
          <w:color w:val="000000"/>
          <w:lang w:val="fo-FO"/>
        </w:rPr>
        <w:t xml:space="preserve">og </w:t>
      </w:r>
      <w:r w:rsidRPr="00C6445F">
        <w:rPr>
          <w:shd w:val="clear" w:color="auto" w:fill="FFFFFF"/>
          <w:lang w:val="fo-FO"/>
        </w:rPr>
        <w:t xml:space="preserve">sølustøð hjá bryggjaríum, sum sambært </w:t>
      </w:r>
      <w:r>
        <w:rPr>
          <w:shd w:val="clear" w:color="auto" w:fill="FFFFFF"/>
          <w:lang w:val="fo-FO"/>
        </w:rPr>
        <w:t>l</w:t>
      </w:r>
      <w:r w:rsidRPr="005C587E">
        <w:rPr>
          <w:shd w:val="clear" w:color="auto" w:fill="FFFFFF"/>
          <w:lang w:val="fo-FO"/>
        </w:rPr>
        <w:t xml:space="preserve">øgtingslóg um matstovuvirksemi og </w:t>
      </w:r>
      <w:proofErr w:type="spellStart"/>
      <w:r w:rsidRPr="005C587E">
        <w:rPr>
          <w:shd w:val="clear" w:color="auto" w:fill="FFFFFF"/>
          <w:lang w:val="fo-FO"/>
        </w:rPr>
        <w:t>gistingarhúsvirksemi</w:t>
      </w:r>
      <w:proofErr w:type="spellEnd"/>
      <w:r>
        <w:rPr>
          <w:shd w:val="clear" w:color="auto" w:fill="FFFFFF"/>
          <w:lang w:val="fo-FO"/>
        </w:rPr>
        <w:t xml:space="preserve"> </w:t>
      </w:r>
      <w:r w:rsidRPr="00C6445F">
        <w:rPr>
          <w:shd w:val="clear" w:color="auto" w:fill="FFFFFF"/>
          <w:lang w:val="fo-FO"/>
        </w:rPr>
        <w:t>hava loyvi at selja og lata egna framleiðslu av øli</w:t>
      </w:r>
      <w:r w:rsidRPr="00C6445F">
        <w:rPr>
          <w:lang w:val="fo-FO"/>
        </w:rPr>
        <w:t>, hava</w:t>
      </w:r>
      <w:r w:rsidRPr="00C6445F">
        <w:rPr>
          <w:color w:val="000000"/>
          <w:lang w:val="fo-FO"/>
        </w:rPr>
        <w:t xml:space="preserve"> einans skyldu at taka ímóti íløtum fevnd</w:t>
      </w:r>
      <w:r>
        <w:rPr>
          <w:color w:val="000000"/>
          <w:lang w:val="fo-FO"/>
        </w:rPr>
        <w:t>um</w:t>
      </w:r>
      <w:r w:rsidRPr="00C6445F">
        <w:rPr>
          <w:color w:val="000000"/>
          <w:lang w:val="fo-FO"/>
        </w:rPr>
        <w:t xml:space="preserve"> av § 1, sum tey sjálv selja.  </w:t>
      </w:r>
    </w:p>
    <w:p w14:paraId="42C798F3" w14:textId="0CB337B2" w:rsidR="00237EC4" w:rsidRDefault="00237EC4" w:rsidP="00237EC4">
      <w:pPr>
        <w:pStyle w:val="paragraftekst0"/>
        <w:shd w:val="clear" w:color="auto" w:fill="FFFFFF"/>
        <w:spacing w:before="0" w:beforeAutospacing="0" w:after="0" w:afterAutospacing="0"/>
        <w:rPr>
          <w:color w:val="000000"/>
          <w:lang w:val="fo-FO"/>
        </w:rPr>
      </w:pPr>
    </w:p>
    <w:p w14:paraId="526C5537" w14:textId="19A6B73A" w:rsidR="000502F8" w:rsidRPr="000502F8" w:rsidRDefault="000502F8" w:rsidP="000502F8">
      <w:pPr>
        <w:pStyle w:val="paragraftekst0"/>
        <w:shd w:val="clear" w:color="auto" w:fill="FFFFFF"/>
        <w:spacing w:before="0" w:beforeAutospacing="0" w:after="0" w:afterAutospacing="0"/>
        <w:jc w:val="center"/>
        <w:rPr>
          <w:i/>
          <w:iCs/>
          <w:color w:val="000000"/>
          <w:lang w:val="fo-FO"/>
        </w:rPr>
      </w:pPr>
      <w:r w:rsidRPr="000502F8">
        <w:rPr>
          <w:i/>
          <w:iCs/>
          <w:color w:val="000000"/>
          <w:lang w:val="fo-FO"/>
        </w:rPr>
        <w:t>Avtala um móttøku</w:t>
      </w:r>
      <w:r>
        <w:rPr>
          <w:i/>
          <w:iCs/>
          <w:color w:val="000000"/>
          <w:lang w:val="fo-FO"/>
        </w:rPr>
        <w:t xml:space="preserve"> og góðkenning</w:t>
      </w:r>
    </w:p>
    <w:p w14:paraId="0175510E" w14:textId="77777777" w:rsidR="000502F8" w:rsidRPr="00C6445F" w:rsidRDefault="000502F8" w:rsidP="00237EC4">
      <w:pPr>
        <w:pStyle w:val="paragraftekst0"/>
        <w:shd w:val="clear" w:color="auto" w:fill="FFFFFF"/>
        <w:spacing w:before="0" w:beforeAutospacing="0" w:after="0" w:afterAutospacing="0"/>
        <w:rPr>
          <w:color w:val="000000"/>
          <w:lang w:val="fo-FO"/>
        </w:rPr>
      </w:pPr>
    </w:p>
    <w:p w14:paraId="7E4367A8" w14:textId="3AF2B9F7" w:rsidR="00237EC4" w:rsidRPr="00C6445F" w:rsidRDefault="00237EC4" w:rsidP="00237EC4">
      <w:pPr>
        <w:pStyle w:val="stk0"/>
        <w:shd w:val="clear" w:color="auto" w:fill="FFFFFF"/>
        <w:spacing w:before="0" w:beforeAutospacing="0" w:after="0" w:afterAutospacing="0"/>
        <w:rPr>
          <w:color w:val="000000"/>
          <w:lang w:val="fo-FO"/>
        </w:rPr>
      </w:pPr>
      <w:r w:rsidRPr="00C6445F">
        <w:rPr>
          <w:b/>
          <w:bCs/>
          <w:color w:val="000000"/>
          <w:lang w:val="fo-FO"/>
        </w:rPr>
        <w:t xml:space="preserve">§ 4. </w:t>
      </w:r>
      <w:r>
        <w:rPr>
          <w:color w:val="000000"/>
          <w:lang w:val="fo-FO"/>
        </w:rPr>
        <w:t>Eitt s</w:t>
      </w:r>
      <w:r w:rsidRPr="00C6445F">
        <w:rPr>
          <w:color w:val="000000"/>
          <w:lang w:val="fo-FO"/>
        </w:rPr>
        <w:t>ølustað</w:t>
      </w:r>
      <w:r w:rsidR="009C6093">
        <w:rPr>
          <w:color w:val="000000"/>
          <w:lang w:val="fo-FO"/>
        </w:rPr>
        <w:t xml:space="preserve"> </w:t>
      </w:r>
      <w:r w:rsidRPr="00C6445F">
        <w:rPr>
          <w:color w:val="000000"/>
          <w:lang w:val="fo-FO"/>
        </w:rPr>
        <w:t>kann</w:t>
      </w:r>
      <w:r w:rsidR="00AE5315">
        <w:rPr>
          <w:color w:val="000000"/>
          <w:lang w:val="fo-FO"/>
        </w:rPr>
        <w:t xml:space="preserve"> </w:t>
      </w:r>
      <w:r w:rsidRPr="00C6445F">
        <w:rPr>
          <w:color w:val="000000"/>
          <w:lang w:val="fo-FO"/>
        </w:rPr>
        <w:t>gera avtalu við</w:t>
      </w:r>
      <w:r w:rsidR="006574C9">
        <w:rPr>
          <w:color w:val="000000"/>
          <w:lang w:val="fo-FO"/>
        </w:rPr>
        <w:t xml:space="preserve"> </w:t>
      </w:r>
      <w:r w:rsidR="00BA13DD">
        <w:rPr>
          <w:color w:val="000000"/>
          <w:lang w:val="fo-FO"/>
        </w:rPr>
        <w:t xml:space="preserve">góðkenda </w:t>
      </w:r>
      <w:r w:rsidR="00BA13DD" w:rsidRPr="00C6445F">
        <w:rPr>
          <w:color w:val="000000"/>
          <w:lang w:val="fo-FO"/>
        </w:rPr>
        <w:t>móttøku</w:t>
      </w:r>
      <w:r w:rsidR="00BA13DD">
        <w:rPr>
          <w:color w:val="000000"/>
          <w:lang w:val="fo-FO"/>
        </w:rPr>
        <w:t xml:space="preserve"> ella sølustað</w:t>
      </w:r>
      <w:r w:rsidR="00E52CC3">
        <w:rPr>
          <w:color w:val="000000"/>
          <w:lang w:val="fo-FO"/>
        </w:rPr>
        <w:t xml:space="preserve"> </w:t>
      </w:r>
      <w:r w:rsidR="00253C26">
        <w:rPr>
          <w:color w:val="000000"/>
          <w:lang w:val="fo-FO"/>
        </w:rPr>
        <w:t xml:space="preserve">við góðkendum høli </w:t>
      </w:r>
      <w:r w:rsidR="00BA13DD">
        <w:rPr>
          <w:color w:val="000000"/>
          <w:lang w:val="fo-FO"/>
        </w:rPr>
        <w:t>sambært stk. 3</w:t>
      </w:r>
      <w:r w:rsidR="00E52CC3">
        <w:rPr>
          <w:color w:val="000000"/>
          <w:lang w:val="fo-FO"/>
        </w:rPr>
        <w:t xml:space="preserve"> </w:t>
      </w:r>
      <w:r w:rsidRPr="00C6445F">
        <w:rPr>
          <w:color w:val="000000"/>
          <w:lang w:val="fo-FO"/>
        </w:rPr>
        <w:t xml:space="preserve">um at taka </w:t>
      </w:r>
      <w:r w:rsidRPr="001B6744">
        <w:rPr>
          <w:color w:val="000000"/>
          <w:lang w:val="fo-FO"/>
        </w:rPr>
        <w:t>ímóti</w:t>
      </w:r>
      <w:r w:rsidR="00BA13DD" w:rsidRPr="001B6744">
        <w:rPr>
          <w:color w:val="000000"/>
          <w:lang w:val="fo-FO"/>
        </w:rPr>
        <w:t xml:space="preserve"> øllum </w:t>
      </w:r>
      <w:r w:rsidRPr="001B6744">
        <w:rPr>
          <w:color w:val="000000"/>
          <w:lang w:val="fo-FO"/>
        </w:rPr>
        <w:t>íløtum fevndum av § 1 fyri seg.</w:t>
      </w:r>
      <w:r>
        <w:rPr>
          <w:color w:val="000000"/>
          <w:lang w:val="fo-FO"/>
        </w:rPr>
        <w:t xml:space="preserve"> </w:t>
      </w:r>
      <w:r w:rsidR="00AE5315">
        <w:rPr>
          <w:color w:val="000000"/>
          <w:lang w:val="fo-FO"/>
        </w:rPr>
        <w:t>Sølustað</w:t>
      </w:r>
      <w:r w:rsidR="00E52CC3">
        <w:rPr>
          <w:color w:val="000000"/>
          <w:lang w:val="fo-FO"/>
        </w:rPr>
        <w:t xml:space="preserve"> </w:t>
      </w:r>
      <w:r w:rsidR="00AE5315">
        <w:rPr>
          <w:color w:val="000000"/>
          <w:lang w:val="fo-FO"/>
        </w:rPr>
        <w:t>við góð</w:t>
      </w:r>
      <w:r w:rsidR="00E90233">
        <w:rPr>
          <w:color w:val="000000"/>
          <w:lang w:val="fo-FO"/>
        </w:rPr>
        <w:t xml:space="preserve">kendum høli </w:t>
      </w:r>
      <w:r w:rsidR="00AE5315">
        <w:rPr>
          <w:color w:val="000000"/>
          <w:lang w:val="fo-FO"/>
        </w:rPr>
        <w:t>sambært stk. 3</w:t>
      </w:r>
      <w:r w:rsidR="00E52CC3">
        <w:rPr>
          <w:color w:val="000000"/>
          <w:lang w:val="fo-FO"/>
        </w:rPr>
        <w:t xml:space="preserve"> </w:t>
      </w:r>
      <w:r w:rsidR="00AE5315">
        <w:rPr>
          <w:color w:val="000000"/>
          <w:lang w:val="fo-FO"/>
        </w:rPr>
        <w:t>kann ikki gera</w:t>
      </w:r>
      <w:r w:rsidR="008D09E0">
        <w:rPr>
          <w:color w:val="000000"/>
          <w:lang w:val="fo-FO"/>
        </w:rPr>
        <w:t xml:space="preserve"> </w:t>
      </w:r>
      <w:r w:rsidR="00AE5315">
        <w:rPr>
          <w:color w:val="000000"/>
          <w:lang w:val="fo-FO"/>
        </w:rPr>
        <w:t>avtalu við</w:t>
      </w:r>
      <w:r w:rsidR="00E90233">
        <w:rPr>
          <w:color w:val="000000"/>
          <w:lang w:val="fo-FO"/>
        </w:rPr>
        <w:t xml:space="preserve"> annað sølustað</w:t>
      </w:r>
      <w:r w:rsidR="007F6FD6">
        <w:rPr>
          <w:color w:val="000000"/>
          <w:lang w:val="fo-FO"/>
        </w:rPr>
        <w:t xml:space="preserve"> við góðkendum høli</w:t>
      </w:r>
      <w:r w:rsidR="00E90233">
        <w:rPr>
          <w:color w:val="000000"/>
          <w:lang w:val="fo-FO"/>
        </w:rPr>
        <w:t xml:space="preserve"> ella </w:t>
      </w:r>
      <w:r w:rsidR="001B6744">
        <w:rPr>
          <w:color w:val="000000"/>
          <w:lang w:val="fo-FO"/>
        </w:rPr>
        <w:t xml:space="preserve">góðkenda </w:t>
      </w:r>
      <w:r w:rsidR="00E90233">
        <w:rPr>
          <w:color w:val="000000"/>
          <w:lang w:val="fo-FO"/>
        </w:rPr>
        <w:t>móttøku um a</w:t>
      </w:r>
      <w:r w:rsidR="00AE5315">
        <w:rPr>
          <w:color w:val="000000"/>
          <w:lang w:val="fo-FO"/>
        </w:rPr>
        <w:t>t taka ímóti íløt</w:t>
      </w:r>
      <w:r w:rsidR="00E90233">
        <w:rPr>
          <w:color w:val="000000"/>
          <w:lang w:val="fo-FO"/>
        </w:rPr>
        <w:t>um</w:t>
      </w:r>
      <w:r w:rsidR="00AE5315">
        <w:rPr>
          <w:color w:val="000000"/>
          <w:lang w:val="fo-FO"/>
        </w:rPr>
        <w:t xml:space="preserve"> fyri seg. </w:t>
      </w:r>
      <w:r w:rsidR="00AB7C54">
        <w:rPr>
          <w:color w:val="000000"/>
          <w:lang w:val="fo-FO"/>
        </w:rPr>
        <w:t>Sølustaðið, sum er undantikið móttøkuskyldu sambært § 3, stk. 2, skal á sjónligum stað kunngera, hvønn avtala er gjørd við.</w:t>
      </w:r>
    </w:p>
    <w:p w14:paraId="7AEC9FDF" w14:textId="14B6EAC5" w:rsidR="00237EC4" w:rsidRDefault="00237EC4" w:rsidP="00237EC4">
      <w:pPr>
        <w:pStyle w:val="stk0"/>
        <w:shd w:val="clear" w:color="auto" w:fill="FFFFFF"/>
        <w:spacing w:before="0" w:beforeAutospacing="0" w:after="0" w:afterAutospacing="0"/>
        <w:rPr>
          <w:color w:val="000000"/>
          <w:lang w:val="fo-FO"/>
        </w:rPr>
      </w:pPr>
      <w:r w:rsidRPr="00C6445F">
        <w:rPr>
          <w:i/>
          <w:iCs/>
          <w:color w:val="000000"/>
          <w:lang w:val="fo-FO"/>
        </w:rPr>
        <w:t xml:space="preserve">Stk. 2. </w:t>
      </w:r>
      <w:r w:rsidR="00BA10CD" w:rsidRPr="00BA10CD">
        <w:rPr>
          <w:lang w:val="fo-FO"/>
        </w:rPr>
        <w:t xml:space="preserve">Landsstýrismaðurin skal góðkenna eina avtalu sambært stk. 1 til tess at tryggja, at umstøðurnar at fáa </w:t>
      </w:r>
      <w:proofErr w:type="spellStart"/>
      <w:r w:rsidR="00BA10CD" w:rsidRPr="00BA10CD">
        <w:rPr>
          <w:lang w:val="fo-FO"/>
        </w:rPr>
        <w:t>pantáløgd</w:t>
      </w:r>
      <w:proofErr w:type="spellEnd"/>
      <w:r w:rsidR="00BA10CD" w:rsidRPr="00BA10CD">
        <w:rPr>
          <w:lang w:val="fo-FO"/>
        </w:rPr>
        <w:t xml:space="preserve"> íløt til høldar ikki versna</w:t>
      </w:r>
      <w:r w:rsidR="00BA10CD">
        <w:rPr>
          <w:color w:val="000000"/>
          <w:lang w:val="fo-FO"/>
        </w:rPr>
        <w:t xml:space="preserve">. </w:t>
      </w:r>
    </w:p>
    <w:p w14:paraId="1035E2E2" w14:textId="77777777" w:rsidR="0001443A" w:rsidRDefault="00237EC4" w:rsidP="00237EC4">
      <w:pPr>
        <w:pStyle w:val="stk0"/>
        <w:shd w:val="clear" w:color="auto" w:fill="FFFFFF"/>
        <w:spacing w:before="0" w:beforeAutospacing="0" w:after="0" w:afterAutospacing="0"/>
        <w:rPr>
          <w:color w:val="000000"/>
          <w:lang w:val="fo-FO"/>
        </w:rPr>
      </w:pPr>
      <w:r w:rsidRPr="00C6445F">
        <w:rPr>
          <w:i/>
          <w:iCs/>
          <w:color w:val="000000"/>
          <w:lang w:val="fo-FO"/>
        </w:rPr>
        <w:t>Stk. 3</w:t>
      </w:r>
      <w:r>
        <w:rPr>
          <w:i/>
          <w:iCs/>
          <w:color w:val="000000"/>
          <w:lang w:val="fo-FO"/>
        </w:rPr>
        <w:t>.</w:t>
      </w:r>
      <w:r w:rsidRPr="00C6445F">
        <w:rPr>
          <w:color w:val="000000"/>
          <w:lang w:val="fo-FO"/>
        </w:rPr>
        <w:t xml:space="preserve"> </w:t>
      </w:r>
      <w:r w:rsidR="0001443A">
        <w:rPr>
          <w:color w:val="000000"/>
          <w:lang w:val="fo-FO"/>
        </w:rPr>
        <w:t>E</w:t>
      </w:r>
      <w:r w:rsidR="004A1069">
        <w:rPr>
          <w:color w:val="000000"/>
          <w:lang w:val="fo-FO"/>
        </w:rPr>
        <w:t>itt</w:t>
      </w:r>
      <w:r w:rsidR="002D5A5B">
        <w:rPr>
          <w:color w:val="000000"/>
          <w:lang w:val="fo-FO"/>
        </w:rPr>
        <w:t xml:space="preserve"> s</w:t>
      </w:r>
      <w:r w:rsidRPr="00C6445F">
        <w:rPr>
          <w:color w:val="000000"/>
          <w:lang w:val="fo-FO"/>
        </w:rPr>
        <w:t>ølust</w:t>
      </w:r>
      <w:r w:rsidR="004A1069">
        <w:rPr>
          <w:color w:val="000000"/>
          <w:lang w:val="fo-FO"/>
        </w:rPr>
        <w:t>að</w:t>
      </w:r>
      <w:r w:rsidR="002D5A5B">
        <w:rPr>
          <w:color w:val="000000"/>
          <w:lang w:val="fo-FO"/>
        </w:rPr>
        <w:t xml:space="preserve"> </w:t>
      </w:r>
      <w:r w:rsidRPr="00C6445F">
        <w:rPr>
          <w:color w:val="000000"/>
          <w:lang w:val="fo-FO"/>
        </w:rPr>
        <w:t>sk</w:t>
      </w:r>
      <w:r w:rsidR="004A1069">
        <w:rPr>
          <w:color w:val="000000"/>
          <w:lang w:val="fo-FO"/>
        </w:rPr>
        <w:t xml:space="preserve">al </w:t>
      </w:r>
      <w:r w:rsidRPr="00C6445F">
        <w:rPr>
          <w:color w:val="000000"/>
          <w:lang w:val="fo-FO"/>
        </w:rPr>
        <w:t>hava</w:t>
      </w:r>
      <w:r w:rsidR="004A1069">
        <w:rPr>
          <w:color w:val="000000"/>
          <w:lang w:val="fo-FO"/>
        </w:rPr>
        <w:t xml:space="preserve"> sítt </w:t>
      </w:r>
      <w:r w:rsidR="00253C26">
        <w:rPr>
          <w:color w:val="000000"/>
          <w:lang w:val="fo-FO"/>
        </w:rPr>
        <w:t xml:space="preserve">høli til móttøku av íløtum </w:t>
      </w:r>
      <w:r w:rsidRPr="00C6445F">
        <w:rPr>
          <w:color w:val="000000"/>
          <w:lang w:val="fo-FO"/>
        </w:rPr>
        <w:t>góðken</w:t>
      </w:r>
      <w:r w:rsidR="00000B6F">
        <w:rPr>
          <w:color w:val="000000"/>
          <w:lang w:val="fo-FO"/>
        </w:rPr>
        <w:t>t</w:t>
      </w:r>
      <w:r w:rsidR="00253C26">
        <w:rPr>
          <w:color w:val="000000"/>
          <w:lang w:val="fo-FO"/>
        </w:rPr>
        <w:t xml:space="preserve"> </w:t>
      </w:r>
      <w:r w:rsidRPr="00C6445F">
        <w:rPr>
          <w:color w:val="000000"/>
          <w:lang w:val="fo-FO"/>
        </w:rPr>
        <w:t>frá</w:t>
      </w:r>
      <w:r w:rsidR="00B95E3B" w:rsidRPr="00B95E3B">
        <w:rPr>
          <w:color w:val="000000"/>
          <w:lang w:val="fo-FO"/>
        </w:rPr>
        <w:t xml:space="preserve"> </w:t>
      </w:r>
      <w:r w:rsidR="00C62A85">
        <w:rPr>
          <w:color w:val="000000"/>
          <w:lang w:val="fo-FO"/>
        </w:rPr>
        <w:t>l</w:t>
      </w:r>
      <w:r w:rsidR="00B95E3B">
        <w:rPr>
          <w:color w:val="000000"/>
          <w:lang w:val="fo-FO"/>
        </w:rPr>
        <w:t>andsstýrismanninum</w:t>
      </w:r>
      <w:r w:rsidR="00B95E3B" w:rsidRPr="00C6445F">
        <w:rPr>
          <w:color w:val="000000"/>
          <w:lang w:val="fo-FO"/>
        </w:rPr>
        <w:t xml:space="preserve"> </w:t>
      </w:r>
      <w:r w:rsidRPr="00C6445F">
        <w:rPr>
          <w:color w:val="000000"/>
          <w:lang w:val="fo-FO"/>
        </w:rPr>
        <w:t xml:space="preserve">fyri at kunna gera avtalu um at taka ímóti íløtum fyri </w:t>
      </w:r>
      <w:r>
        <w:rPr>
          <w:color w:val="000000"/>
          <w:lang w:val="fo-FO"/>
        </w:rPr>
        <w:t xml:space="preserve">onnur </w:t>
      </w:r>
      <w:r w:rsidRPr="00C6445F">
        <w:rPr>
          <w:color w:val="000000"/>
          <w:lang w:val="fo-FO"/>
        </w:rPr>
        <w:t>sølustøð</w:t>
      </w:r>
      <w:r>
        <w:rPr>
          <w:color w:val="000000"/>
          <w:lang w:val="fo-FO"/>
        </w:rPr>
        <w:t>, sbr.</w:t>
      </w:r>
      <w:r w:rsidRPr="00C6445F">
        <w:rPr>
          <w:color w:val="000000"/>
          <w:lang w:val="fo-FO"/>
        </w:rPr>
        <w:t xml:space="preserve"> stk. 1</w:t>
      </w:r>
      <w:r w:rsidR="0001443A">
        <w:rPr>
          <w:color w:val="000000"/>
          <w:lang w:val="fo-FO"/>
        </w:rPr>
        <w:t>, og ein móttøka skal hava góðkenning frá</w:t>
      </w:r>
    </w:p>
    <w:p w14:paraId="3A794376" w14:textId="16CD117F" w:rsidR="00357066" w:rsidRDefault="0001443A" w:rsidP="00237EC4">
      <w:pPr>
        <w:pStyle w:val="stk0"/>
        <w:shd w:val="clear" w:color="auto" w:fill="FFFFFF"/>
        <w:spacing w:before="0" w:beforeAutospacing="0" w:after="0" w:afterAutospacing="0"/>
        <w:rPr>
          <w:color w:val="000000"/>
          <w:lang w:val="fo-FO"/>
        </w:rPr>
      </w:pPr>
      <w:r>
        <w:rPr>
          <w:color w:val="000000"/>
          <w:lang w:val="fo-FO"/>
        </w:rPr>
        <w:t xml:space="preserve">Landsstýrismanninum fyri at verða fevnd av skyldum og rættindum sambært hesi løgtingslógini. Ein </w:t>
      </w:r>
      <w:r w:rsidR="00522552">
        <w:rPr>
          <w:color w:val="000000"/>
          <w:lang w:val="fo-FO"/>
        </w:rPr>
        <w:t xml:space="preserve">góðkend </w:t>
      </w:r>
      <w:r>
        <w:rPr>
          <w:color w:val="000000"/>
          <w:lang w:val="fo-FO"/>
        </w:rPr>
        <w:t xml:space="preserve">móttøka er eitt høli til móttøku av íløtum fevndum av § 1, sum ikki er knýtt at einum </w:t>
      </w:r>
      <w:proofErr w:type="spellStart"/>
      <w:r>
        <w:rPr>
          <w:color w:val="000000"/>
          <w:lang w:val="fo-FO"/>
        </w:rPr>
        <w:t>sølustaði</w:t>
      </w:r>
      <w:proofErr w:type="spellEnd"/>
      <w:r>
        <w:rPr>
          <w:color w:val="000000"/>
          <w:lang w:val="fo-FO"/>
        </w:rPr>
        <w:t xml:space="preserve">. </w:t>
      </w:r>
      <w:r w:rsidR="00B95E3B">
        <w:rPr>
          <w:color w:val="000000"/>
          <w:lang w:val="fo-FO"/>
        </w:rPr>
        <w:t>Landsstýrismaðurin</w:t>
      </w:r>
      <w:r w:rsidR="00401D11">
        <w:rPr>
          <w:color w:val="000000"/>
          <w:lang w:val="fo-FO"/>
        </w:rPr>
        <w:t xml:space="preserve"> ásetur í góðkenningini</w:t>
      </w:r>
      <w:r w:rsidR="00237EC4" w:rsidRPr="00C6445F">
        <w:rPr>
          <w:color w:val="000000"/>
          <w:lang w:val="fo-FO"/>
        </w:rPr>
        <w:t xml:space="preserve"> minstukrøv til hølir, útbúnað</w:t>
      </w:r>
      <w:r w:rsidR="0089328E">
        <w:rPr>
          <w:color w:val="000000"/>
          <w:lang w:val="fo-FO"/>
        </w:rPr>
        <w:t xml:space="preserve"> og </w:t>
      </w:r>
      <w:r w:rsidR="00237EC4" w:rsidRPr="00C6445F">
        <w:rPr>
          <w:color w:val="000000"/>
          <w:lang w:val="fo-FO"/>
        </w:rPr>
        <w:t>reinføri.</w:t>
      </w:r>
      <w:r w:rsidR="002D5A5B">
        <w:rPr>
          <w:color w:val="000000"/>
          <w:lang w:val="fo-FO"/>
        </w:rPr>
        <w:t xml:space="preserve"> </w:t>
      </w:r>
    </w:p>
    <w:p w14:paraId="1BE05338" w14:textId="1D544453" w:rsidR="00237EC4" w:rsidRPr="00C6445F" w:rsidRDefault="00357066" w:rsidP="00237EC4">
      <w:pPr>
        <w:pStyle w:val="stk0"/>
        <w:shd w:val="clear" w:color="auto" w:fill="FFFFFF"/>
        <w:spacing w:before="0" w:beforeAutospacing="0" w:after="0" w:afterAutospacing="0"/>
        <w:rPr>
          <w:color w:val="000000"/>
          <w:lang w:val="fo-FO"/>
        </w:rPr>
      </w:pPr>
      <w:r w:rsidRPr="00357066">
        <w:rPr>
          <w:i/>
          <w:iCs/>
          <w:color w:val="000000"/>
          <w:lang w:val="fo-FO"/>
        </w:rPr>
        <w:t>Stk. 4.</w:t>
      </w:r>
      <w:r>
        <w:rPr>
          <w:color w:val="000000"/>
          <w:lang w:val="fo-FO"/>
        </w:rPr>
        <w:t xml:space="preserve"> </w:t>
      </w:r>
      <w:r w:rsidR="002F31D6">
        <w:rPr>
          <w:color w:val="000000"/>
          <w:lang w:val="fo-FO"/>
        </w:rPr>
        <w:t>S</w:t>
      </w:r>
      <w:r w:rsidR="007373EF" w:rsidRPr="00A51F55">
        <w:rPr>
          <w:color w:val="000000"/>
          <w:lang w:val="fo-FO"/>
        </w:rPr>
        <w:t>ølustað</w:t>
      </w:r>
      <w:r w:rsidR="00000B6F">
        <w:rPr>
          <w:color w:val="000000"/>
          <w:lang w:val="fo-FO"/>
        </w:rPr>
        <w:t xml:space="preserve"> við góðkendum høli </w:t>
      </w:r>
      <w:r w:rsidR="002F31D6">
        <w:rPr>
          <w:color w:val="000000"/>
          <w:lang w:val="fo-FO"/>
        </w:rPr>
        <w:t>sambært stk. 3</w:t>
      </w:r>
      <w:r w:rsidR="007373EF" w:rsidRPr="00A51F55">
        <w:rPr>
          <w:color w:val="000000"/>
          <w:lang w:val="fo-FO"/>
        </w:rPr>
        <w:t xml:space="preserve"> </w:t>
      </w:r>
      <w:r w:rsidR="0089328E" w:rsidRPr="00A51F55">
        <w:rPr>
          <w:color w:val="000000"/>
          <w:lang w:val="fo-FO"/>
        </w:rPr>
        <w:t>skal taka ímóti íløtum í allari upplatingartíðini</w:t>
      </w:r>
      <w:r w:rsidR="002944F1">
        <w:rPr>
          <w:color w:val="000000"/>
          <w:lang w:val="fo-FO"/>
        </w:rPr>
        <w:t>, og góðkend móttøka</w:t>
      </w:r>
      <w:r>
        <w:rPr>
          <w:color w:val="000000"/>
          <w:lang w:val="fo-FO"/>
        </w:rPr>
        <w:t xml:space="preserve"> </w:t>
      </w:r>
      <w:r w:rsidR="002944F1">
        <w:rPr>
          <w:color w:val="000000"/>
          <w:lang w:val="fo-FO"/>
        </w:rPr>
        <w:t>skal taka ímóti</w:t>
      </w:r>
      <w:r>
        <w:rPr>
          <w:color w:val="000000"/>
          <w:lang w:val="fo-FO"/>
        </w:rPr>
        <w:t xml:space="preserve"> íløtum minst 35 tímar um vikuna.</w:t>
      </w:r>
      <w:r w:rsidR="002944F1">
        <w:rPr>
          <w:color w:val="000000"/>
          <w:lang w:val="fo-FO"/>
        </w:rPr>
        <w:t xml:space="preserve">  </w:t>
      </w:r>
      <w:r w:rsidR="0089328E">
        <w:rPr>
          <w:color w:val="000000"/>
          <w:lang w:val="fo-FO"/>
        </w:rPr>
        <w:t xml:space="preserve"> </w:t>
      </w:r>
    </w:p>
    <w:p w14:paraId="01A4C496" w14:textId="6E42D01B" w:rsidR="00237EC4" w:rsidRDefault="00237EC4" w:rsidP="00237EC4">
      <w:pPr>
        <w:pStyle w:val="stk0"/>
        <w:shd w:val="clear" w:color="auto" w:fill="FFFFFF"/>
        <w:spacing w:before="0" w:beforeAutospacing="0" w:after="0" w:afterAutospacing="0"/>
        <w:rPr>
          <w:color w:val="FF0000"/>
          <w:lang w:val="fo-FO"/>
        </w:rPr>
      </w:pPr>
    </w:p>
    <w:p w14:paraId="143687EF" w14:textId="573DA7CD" w:rsidR="000502F8" w:rsidRPr="00806990" w:rsidRDefault="00A8368F" w:rsidP="000502F8">
      <w:pPr>
        <w:pStyle w:val="stk0"/>
        <w:shd w:val="clear" w:color="auto" w:fill="FFFFFF"/>
        <w:spacing w:before="0" w:beforeAutospacing="0" w:after="0" w:afterAutospacing="0"/>
        <w:jc w:val="center"/>
        <w:rPr>
          <w:i/>
          <w:iCs/>
          <w:color w:val="FF0000"/>
          <w:lang w:val="fo-FO"/>
        </w:rPr>
      </w:pPr>
      <w:r w:rsidRPr="00806990">
        <w:rPr>
          <w:i/>
          <w:iCs/>
          <w:lang w:val="fo-FO"/>
        </w:rPr>
        <w:t>R</w:t>
      </w:r>
      <w:r w:rsidR="000502F8" w:rsidRPr="00806990">
        <w:rPr>
          <w:i/>
          <w:iCs/>
          <w:lang w:val="fo-FO"/>
        </w:rPr>
        <w:t>indan av panti</w:t>
      </w:r>
    </w:p>
    <w:p w14:paraId="6C82BABD" w14:textId="77777777" w:rsidR="000502F8" w:rsidRPr="00806990" w:rsidRDefault="000502F8" w:rsidP="00237EC4">
      <w:pPr>
        <w:pStyle w:val="stk0"/>
        <w:shd w:val="clear" w:color="auto" w:fill="FFFFFF"/>
        <w:spacing w:before="0" w:beforeAutospacing="0" w:after="0" w:afterAutospacing="0"/>
        <w:rPr>
          <w:color w:val="FF0000"/>
          <w:lang w:val="fo-FO"/>
        </w:rPr>
      </w:pPr>
    </w:p>
    <w:p w14:paraId="29165023" w14:textId="39784F59" w:rsidR="00237EC4" w:rsidRPr="00806990" w:rsidRDefault="00237EC4" w:rsidP="00237EC4">
      <w:pPr>
        <w:pStyle w:val="stk0"/>
        <w:shd w:val="clear" w:color="auto" w:fill="FFFFFF"/>
        <w:spacing w:before="0" w:beforeAutospacing="0" w:after="0" w:afterAutospacing="0"/>
        <w:rPr>
          <w:color w:val="000000"/>
          <w:lang w:val="fo-FO"/>
        </w:rPr>
      </w:pPr>
      <w:r w:rsidRPr="00806990">
        <w:rPr>
          <w:b/>
          <w:bCs/>
          <w:color w:val="000000"/>
          <w:lang w:val="fo-FO"/>
        </w:rPr>
        <w:t xml:space="preserve">§ 5. </w:t>
      </w:r>
      <w:r w:rsidR="00A8368F" w:rsidRPr="00806990">
        <w:rPr>
          <w:color w:val="000000"/>
          <w:lang w:val="fo-FO"/>
        </w:rPr>
        <w:t>F</w:t>
      </w:r>
      <w:r w:rsidRPr="00806990">
        <w:rPr>
          <w:color w:val="000000"/>
          <w:lang w:val="fo-FO"/>
        </w:rPr>
        <w:t>ramleiða</w:t>
      </w:r>
      <w:r w:rsidR="001F3EC1" w:rsidRPr="00806990">
        <w:rPr>
          <w:color w:val="000000"/>
          <w:lang w:val="fo-FO"/>
        </w:rPr>
        <w:t>rar</w:t>
      </w:r>
      <w:r w:rsidRPr="00806990">
        <w:rPr>
          <w:color w:val="000000"/>
          <w:lang w:val="fo-FO"/>
        </w:rPr>
        <w:t>, innflytar</w:t>
      </w:r>
      <w:r w:rsidR="001F3EC1" w:rsidRPr="00806990">
        <w:rPr>
          <w:color w:val="000000"/>
          <w:lang w:val="fo-FO"/>
        </w:rPr>
        <w:t>ar</w:t>
      </w:r>
      <w:r w:rsidRPr="00806990">
        <w:rPr>
          <w:color w:val="000000"/>
          <w:lang w:val="fo-FO"/>
        </w:rPr>
        <w:t>, sølu</w:t>
      </w:r>
      <w:r w:rsidR="001F3EC1" w:rsidRPr="00806990">
        <w:rPr>
          <w:color w:val="000000"/>
          <w:lang w:val="fo-FO"/>
        </w:rPr>
        <w:t>støð</w:t>
      </w:r>
      <w:r w:rsidR="00030B2B" w:rsidRPr="00806990">
        <w:rPr>
          <w:color w:val="000000"/>
          <w:lang w:val="fo-FO"/>
        </w:rPr>
        <w:t xml:space="preserve"> og</w:t>
      </w:r>
      <w:r w:rsidR="00A8368F" w:rsidRPr="00806990">
        <w:rPr>
          <w:color w:val="000000"/>
          <w:lang w:val="fo-FO"/>
        </w:rPr>
        <w:t xml:space="preserve"> </w:t>
      </w:r>
      <w:r w:rsidRPr="00806990">
        <w:rPr>
          <w:color w:val="000000"/>
          <w:lang w:val="fo-FO"/>
        </w:rPr>
        <w:t>góðkend</w:t>
      </w:r>
      <w:r w:rsidR="001F3EC1" w:rsidRPr="00806990">
        <w:rPr>
          <w:color w:val="000000"/>
          <w:lang w:val="fo-FO"/>
        </w:rPr>
        <w:t>ar</w:t>
      </w:r>
      <w:r w:rsidRPr="00806990">
        <w:rPr>
          <w:color w:val="000000"/>
          <w:lang w:val="fo-FO"/>
        </w:rPr>
        <w:t xml:space="preserve"> móttøk</w:t>
      </w:r>
      <w:r w:rsidR="001F3EC1" w:rsidRPr="00806990">
        <w:rPr>
          <w:color w:val="000000"/>
          <w:lang w:val="fo-FO"/>
        </w:rPr>
        <w:t xml:space="preserve">ur </w:t>
      </w:r>
      <w:r w:rsidR="00A8368F" w:rsidRPr="00806990">
        <w:rPr>
          <w:color w:val="000000"/>
          <w:lang w:val="fo-FO"/>
        </w:rPr>
        <w:t>skulu r</w:t>
      </w:r>
      <w:r w:rsidR="00677D39" w:rsidRPr="00806990">
        <w:rPr>
          <w:color w:val="000000"/>
          <w:lang w:val="fo-FO"/>
        </w:rPr>
        <w:t>inda</w:t>
      </w:r>
      <w:r w:rsidRPr="00806990">
        <w:rPr>
          <w:color w:val="000000"/>
          <w:lang w:val="fo-FO"/>
        </w:rPr>
        <w:t xml:space="preserve"> pant, tá ið tikið verður ímóti</w:t>
      </w:r>
      <w:r w:rsidR="00715CE1" w:rsidRPr="00806990">
        <w:rPr>
          <w:color w:val="000000"/>
          <w:lang w:val="fo-FO"/>
        </w:rPr>
        <w:t xml:space="preserve"> íløtum fevndum av § 1</w:t>
      </w:r>
      <w:r w:rsidRPr="00806990">
        <w:rPr>
          <w:color w:val="000000"/>
          <w:lang w:val="fo-FO"/>
        </w:rPr>
        <w:t>.</w:t>
      </w:r>
    </w:p>
    <w:p w14:paraId="36CED0AC" w14:textId="5788ECB0" w:rsidR="000502F8" w:rsidRPr="00806990" w:rsidRDefault="00237EC4" w:rsidP="00237EC4">
      <w:pPr>
        <w:pStyle w:val="stk0"/>
        <w:shd w:val="clear" w:color="auto" w:fill="FFFFFF"/>
        <w:spacing w:before="0" w:beforeAutospacing="0" w:after="0" w:afterAutospacing="0"/>
        <w:rPr>
          <w:color w:val="000000"/>
          <w:shd w:val="clear" w:color="auto" w:fill="FFFFFF"/>
          <w:lang w:val="fo-FO"/>
        </w:rPr>
      </w:pPr>
      <w:r w:rsidRPr="00806990">
        <w:rPr>
          <w:i/>
          <w:iCs/>
          <w:color w:val="000000"/>
          <w:shd w:val="clear" w:color="auto" w:fill="FFFFFF"/>
          <w:lang w:val="fo-FO"/>
        </w:rPr>
        <w:t xml:space="preserve">Stk. 2. </w:t>
      </w:r>
      <w:r w:rsidRPr="00806990">
        <w:rPr>
          <w:color w:val="000000"/>
          <w:shd w:val="clear" w:color="auto" w:fill="FFFFFF"/>
          <w:lang w:val="fo-FO"/>
        </w:rPr>
        <w:t>Landsstýrismaðurin ásetur í kunngerð virðið á pantinum</w:t>
      </w:r>
      <w:r w:rsidR="00A8368F" w:rsidRPr="00806990">
        <w:rPr>
          <w:color w:val="000000"/>
          <w:shd w:val="clear" w:color="auto" w:fill="FFFFFF"/>
          <w:lang w:val="fo-FO"/>
        </w:rPr>
        <w:t xml:space="preserve">, sum skal rindast </w:t>
      </w:r>
      <w:r w:rsidRPr="00806990">
        <w:rPr>
          <w:color w:val="000000"/>
          <w:shd w:val="clear" w:color="auto" w:fill="FFFFFF"/>
          <w:lang w:val="fo-FO"/>
        </w:rPr>
        <w:t>sambært stk.</w:t>
      </w:r>
      <w:r w:rsidR="00A8368F" w:rsidRPr="00806990">
        <w:rPr>
          <w:color w:val="000000"/>
          <w:shd w:val="clear" w:color="auto" w:fill="FFFFFF"/>
          <w:lang w:val="fo-FO"/>
        </w:rPr>
        <w:t xml:space="preserve"> 1.</w:t>
      </w:r>
    </w:p>
    <w:p w14:paraId="0199012F" w14:textId="02801F70" w:rsidR="001F3EC1" w:rsidRDefault="001F3EC1" w:rsidP="001F3EC1">
      <w:pPr>
        <w:pStyle w:val="stk0"/>
        <w:shd w:val="clear" w:color="auto" w:fill="FFFFFF"/>
        <w:spacing w:before="0" w:beforeAutospacing="0" w:after="0" w:afterAutospacing="0"/>
        <w:rPr>
          <w:shd w:val="clear" w:color="auto" w:fill="FFFFFF"/>
          <w:lang w:val="fo-FO"/>
        </w:rPr>
      </w:pPr>
      <w:r w:rsidRPr="00806990">
        <w:rPr>
          <w:i/>
          <w:iCs/>
          <w:color w:val="000000"/>
          <w:shd w:val="clear" w:color="auto" w:fill="FFFFFF"/>
          <w:lang w:val="fo-FO"/>
        </w:rPr>
        <w:t xml:space="preserve">Stk. 3. </w:t>
      </w:r>
      <w:r w:rsidRPr="00806990">
        <w:rPr>
          <w:color w:val="000000"/>
          <w:shd w:val="clear" w:color="auto" w:fill="FFFFFF"/>
          <w:lang w:val="fo-FO"/>
        </w:rPr>
        <w:t xml:space="preserve">Sølustøð skulu upplýsa </w:t>
      </w:r>
      <w:proofErr w:type="spellStart"/>
      <w:r w:rsidRPr="00806990">
        <w:rPr>
          <w:color w:val="000000"/>
          <w:shd w:val="clear" w:color="auto" w:fill="FFFFFF"/>
          <w:lang w:val="fo-FO"/>
        </w:rPr>
        <w:t>pantvirðið</w:t>
      </w:r>
      <w:proofErr w:type="spellEnd"/>
      <w:r w:rsidRPr="00806990">
        <w:rPr>
          <w:color w:val="000000"/>
          <w:shd w:val="clear" w:color="auto" w:fill="FFFFFF"/>
          <w:lang w:val="fo-FO"/>
        </w:rPr>
        <w:t xml:space="preserve"> sambært stk. 2</w:t>
      </w:r>
      <w:r w:rsidR="0035337C" w:rsidRPr="00806990">
        <w:rPr>
          <w:color w:val="000000"/>
          <w:shd w:val="clear" w:color="auto" w:fill="FFFFFF"/>
          <w:lang w:val="fo-FO"/>
        </w:rPr>
        <w:t xml:space="preserve">, </w:t>
      </w:r>
      <w:r w:rsidRPr="00806990">
        <w:rPr>
          <w:color w:val="000000"/>
          <w:shd w:val="clear" w:color="auto" w:fill="FFFFFF"/>
          <w:lang w:val="fo-FO"/>
        </w:rPr>
        <w:t>á íløtum fevndum av § 1</w:t>
      </w:r>
      <w:r w:rsidR="0035337C" w:rsidRPr="00806990">
        <w:rPr>
          <w:color w:val="000000"/>
          <w:shd w:val="clear" w:color="auto" w:fill="FFFFFF"/>
          <w:lang w:val="fo-FO"/>
        </w:rPr>
        <w:t xml:space="preserve">, </w:t>
      </w:r>
      <w:r w:rsidRPr="00806990">
        <w:rPr>
          <w:color w:val="000000"/>
          <w:shd w:val="clear" w:color="auto" w:fill="FFFFFF"/>
          <w:lang w:val="fo-FO"/>
        </w:rPr>
        <w:t xml:space="preserve">á </w:t>
      </w:r>
      <w:proofErr w:type="spellStart"/>
      <w:r w:rsidRPr="00806990">
        <w:rPr>
          <w:color w:val="000000"/>
          <w:shd w:val="clear" w:color="auto" w:fill="FFFFFF"/>
          <w:lang w:val="fo-FO"/>
        </w:rPr>
        <w:t>prísskeltum</w:t>
      </w:r>
      <w:proofErr w:type="spellEnd"/>
      <w:r w:rsidR="003D103C" w:rsidRPr="00806990">
        <w:rPr>
          <w:color w:val="000000"/>
          <w:shd w:val="clear" w:color="auto" w:fill="FFFFFF"/>
          <w:lang w:val="fo-FO"/>
        </w:rPr>
        <w:t xml:space="preserve">, </w:t>
      </w:r>
      <w:r w:rsidRPr="00806990">
        <w:rPr>
          <w:color w:val="000000"/>
          <w:shd w:val="clear" w:color="auto" w:fill="FFFFFF"/>
          <w:lang w:val="fo-FO"/>
        </w:rPr>
        <w:t>kvittanum</w:t>
      </w:r>
      <w:r w:rsidR="003D103C" w:rsidRPr="00806990">
        <w:rPr>
          <w:color w:val="000000"/>
          <w:shd w:val="clear" w:color="auto" w:fill="FFFFFF"/>
          <w:lang w:val="fo-FO"/>
        </w:rPr>
        <w:t xml:space="preserve"> og øðrum </w:t>
      </w:r>
      <w:proofErr w:type="spellStart"/>
      <w:r w:rsidR="003D103C" w:rsidRPr="00806990">
        <w:rPr>
          <w:color w:val="000000"/>
          <w:shd w:val="clear" w:color="auto" w:fill="FFFFFF"/>
          <w:lang w:val="fo-FO"/>
        </w:rPr>
        <w:t>prísupplýsingum</w:t>
      </w:r>
      <w:proofErr w:type="spellEnd"/>
      <w:r w:rsidRPr="00806990">
        <w:rPr>
          <w:color w:val="000000"/>
          <w:shd w:val="clear" w:color="auto" w:fill="FFFFFF"/>
          <w:lang w:val="fo-FO"/>
        </w:rPr>
        <w:t>.</w:t>
      </w:r>
      <w:r>
        <w:rPr>
          <w:color w:val="000000"/>
          <w:shd w:val="clear" w:color="auto" w:fill="FFFFFF"/>
          <w:lang w:val="fo-FO"/>
        </w:rPr>
        <w:t xml:space="preserve">   </w:t>
      </w:r>
    </w:p>
    <w:p w14:paraId="3AECF03C" w14:textId="77777777" w:rsidR="001F3EC1" w:rsidRDefault="001F3EC1" w:rsidP="00237EC4">
      <w:pPr>
        <w:pStyle w:val="stk0"/>
        <w:shd w:val="clear" w:color="auto" w:fill="FFFFFF"/>
        <w:spacing w:before="0" w:beforeAutospacing="0" w:after="0" w:afterAutospacing="0"/>
        <w:rPr>
          <w:rStyle w:val="styk"/>
          <w:color w:val="000000"/>
          <w:shd w:val="clear" w:color="auto" w:fill="FFFFFF"/>
          <w:lang w:val="fo-FO"/>
        </w:rPr>
      </w:pPr>
    </w:p>
    <w:p w14:paraId="08B9A39C" w14:textId="37283173" w:rsidR="000502F8" w:rsidRPr="000502F8" w:rsidRDefault="000502F8" w:rsidP="000502F8">
      <w:pPr>
        <w:pStyle w:val="stk0"/>
        <w:shd w:val="clear" w:color="auto" w:fill="FFFFFF"/>
        <w:spacing w:before="0" w:beforeAutospacing="0" w:after="0" w:afterAutospacing="0"/>
        <w:jc w:val="center"/>
        <w:rPr>
          <w:i/>
          <w:iCs/>
          <w:color w:val="000000"/>
          <w:lang w:val="fo-FO"/>
        </w:rPr>
      </w:pPr>
      <w:r w:rsidRPr="000502F8">
        <w:rPr>
          <w:i/>
          <w:iCs/>
          <w:color w:val="000000"/>
          <w:lang w:val="fo-FO"/>
        </w:rPr>
        <w:t>Eftirlit og gjald</w:t>
      </w:r>
    </w:p>
    <w:p w14:paraId="551B6F8A" w14:textId="77777777" w:rsidR="000502F8" w:rsidRDefault="000502F8" w:rsidP="00237EC4">
      <w:pPr>
        <w:pStyle w:val="stk0"/>
        <w:shd w:val="clear" w:color="auto" w:fill="FFFFFF"/>
        <w:spacing w:before="0" w:beforeAutospacing="0" w:after="0" w:afterAutospacing="0"/>
        <w:rPr>
          <w:b/>
          <w:bCs/>
          <w:color w:val="000000"/>
          <w:lang w:val="fo-FO"/>
        </w:rPr>
      </w:pPr>
    </w:p>
    <w:p w14:paraId="12DE18B7" w14:textId="26510761" w:rsidR="00237EC4" w:rsidRDefault="00237EC4" w:rsidP="00237EC4">
      <w:pPr>
        <w:pStyle w:val="stk0"/>
        <w:shd w:val="clear" w:color="auto" w:fill="FFFFFF"/>
        <w:spacing w:before="0" w:beforeAutospacing="0" w:after="0" w:afterAutospacing="0"/>
        <w:rPr>
          <w:color w:val="000000"/>
          <w:shd w:val="clear" w:color="auto" w:fill="FFFFFF"/>
          <w:lang w:val="fo-FO"/>
        </w:rPr>
      </w:pPr>
      <w:r w:rsidRPr="00C6445F">
        <w:rPr>
          <w:b/>
          <w:bCs/>
          <w:color w:val="000000"/>
          <w:lang w:val="fo-FO"/>
        </w:rPr>
        <w:t>§ 6.</w:t>
      </w:r>
      <w:r w:rsidRPr="00C6445F">
        <w:rPr>
          <w:i/>
          <w:iCs/>
          <w:color w:val="000000"/>
          <w:lang w:val="fo-FO"/>
        </w:rPr>
        <w:t xml:space="preserve"> </w:t>
      </w:r>
      <w:r w:rsidR="00B95E3B">
        <w:rPr>
          <w:color w:val="000000"/>
          <w:lang w:val="fo-FO"/>
        </w:rPr>
        <w:t>Landsstýrismaðurin</w:t>
      </w:r>
      <w:r w:rsidRPr="00C6445F">
        <w:rPr>
          <w:color w:val="000000"/>
          <w:lang w:val="fo-FO"/>
        </w:rPr>
        <w:t xml:space="preserve"> hevur eftirlit við, at </w:t>
      </w:r>
      <w:r w:rsidR="00D3592E">
        <w:rPr>
          <w:color w:val="000000"/>
          <w:lang w:val="fo-FO"/>
        </w:rPr>
        <w:t>løgtings</w:t>
      </w:r>
      <w:r w:rsidRPr="00C6445F">
        <w:rPr>
          <w:color w:val="000000"/>
          <w:lang w:val="fo-FO"/>
        </w:rPr>
        <w:t>lógin og reglur</w:t>
      </w:r>
      <w:r w:rsidR="00F952A5">
        <w:rPr>
          <w:color w:val="000000"/>
          <w:lang w:val="fo-FO"/>
        </w:rPr>
        <w:t>,</w:t>
      </w:r>
      <w:r w:rsidRPr="00C6445F">
        <w:rPr>
          <w:color w:val="000000"/>
          <w:lang w:val="fo-FO"/>
        </w:rPr>
        <w:t xml:space="preserve"> ásettar við</w:t>
      </w:r>
      <w:r w:rsidR="00D267CF">
        <w:rPr>
          <w:color w:val="000000"/>
          <w:lang w:val="fo-FO"/>
        </w:rPr>
        <w:t xml:space="preserve"> he</w:t>
      </w:r>
      <w:r w:rsidRPr="00C6445F">
        <w:rPr>
          <w:color w:val="000000"/>
          <w:lang w:val="fo-FO"/>
        </w:rPr>
        <w:t xml:space="preserve">imild í </w:t>
      </w:r>
      <w:r w:rsidR="00D3592E">
        <w:rPr>
          <w:color w:val="000000"/>
          <w:lang w:val="fo-FO"/>
        </w:rPr>
        <w:t>løgtings</w:t>
      </w:r>
      <w:r w:rsidRPr="00C6445F">
        <w:rPr>
          <w:color w:val="000000"/>
          <w:lang w:val="fo-FO"/>
        </w:rPr>
        <w:t>lógini</w:t>
      </w:r>
      <w:r w:rsidR="00F952A5">
        <w:rPr>
          <w:color w:val="000000"/>
          <w:lang w:val="fo-FO"/>
        </w:rPr>
        <w:t>,</w:t>
      </w:r>
      <w:r w:rsidRPr="00C6445F">
        <w:rPr>
          <w:color w:val="000000"/>
          <w:lang w:val="fo-FO"/>
        </w:rPr>
        <w:t xml:space="preserve"> verða hildnar.</w:t>
      </w:r>
      <w:r w:rsidR="00D3592E">
        <w:rPr>
          <w:color w:val="000000"/>
          <w:lang w:val="fo-FO"/>
        </w:rPr>
        <w:t xml:space="preserve"> </w:t>
      </w:r>
      <w:r w:rsidR="00B95E3B">
        <w:rPr>
          <w:color w:val="000000"/>
          <w:lang w:val="fo-FO"/>
        </w:rPr>
        <w:t>Landsstýrismaðurin</w:t>
      </w:r>
      <w:r w:rsidRPr="00C6445F">
        <w:rPr>
          <w:color w:val="000000"/>
          <w:lang w:val="fo-FO"/>
        </w:rPr>
        <w:t xml:space="preserve"> kann </w:t>
      </w:r>
      <w:r>
        <w:rPr>
          <w:color w:val="000000"/>
          <w:shd w:val="clear" w:color="auto" w:fill="FFFFFF"/>
          <w:lang w:val="fo-FO"/>
        </w:rPr>
        <w:t>krevja</w:t>
      </w:r>
      <w:r w:rsidR="00460FBD">
        <w:rPr>
          <w:color w:val="000000"/>
          <w:shd w:val="clear" w:color="auto" w:fill="FFFFFF"/>
          <w:lang w:val="fo-FO"/>
        </w:rPr>
        <w:t xml:space="preserve"> at fáa</w:t>
      </w:r>
      <w:r>
        <w:rPr>
          <w:color w:val="000000"/>
          <w:shd w:val="clear" w:color="auto" w:fill="FFFFFF"/>
          <w:lang w:val="fo-FO"/>
        </w:rPr>
        <w:t xml:space="preserve"> allar upplýsingar, sum krevjast </w:t>
      </w:r>
      <w:r w:rsidR="00460FBD">
        <w:rPr>
          <w:color w:val="000000"/>
          <w:shd w:val="clear" w:color="auto" w:fill="FFFFFF"/>
          <w:lang w:val="fo-FO"/>
        </w:rPr>
        <w:t>til</w:t>
      </w:r>
      <w:r>
        <w:rPr>
          <w:color w:val="000000"/>
          <w:shd w:val="clear" w:color="auto" w:fill="FFFFFF"/>
          <w:lang w:val="fo-FO"/>
        </w:rPr>
        <w:t xml:space="preserve"> at útinna</w:t>
      </w:r>
      <w:r w:rsidRPr="00C6445F">
        <w:rPr>
          <w:color w:val="000000"/>
          <w:shd w:val="clear" w:color="auto" w:fill="FFFFFF"/>
          <w:lang w:val="fo-FO"/>
        </w:rPr>
        <w:t xml:space="preserve"> eftirliti</w:t>
      </w:r>
      <w:r>
        <w:rPr>
          <w:color w:val="000000"/>
          <w:shd w:val="clear" w:color="auto" w:fill="FFFFFF"/>
          <w:lang w:val="fo-FO"/>
        </w:rPr>
        <w:t>ð, útflýggjaðar frá</w:t>
      </w:r>
      <w:r w:rsidRPr="00C6445F">
        <w:rPr>
          <w:color w:val="000000"/>
          <w:lang w:val="fo-FO"/>
        </w:rPr>
        <w:t xml:space="preserve"> innflytar</w:t>
      </w:r>
      <w:r w:rsidR="00A07D26">
        <w:rPr>
          <w:color w:val="000000"/>
          <w:lang w:val="fo-FO"/>
        </w:rPr>
        <w:t>um</w:t>
      </w:r>
      <w:r w:rsidRPr="00C6445F">
        <w:rPr>
          <w:color w:val="000000"/>
          <w:lang w:val="fo-FO"/>
        </w:rPr>
        <w:t>, framleiða</w:t>
      </w:r>
      <w:r w:rsidR="00A07D26">
        <w:rPr>
          <w:color w:val="000000"/>
          <w:lang w:val="fo-FO"/>
        </w:rPr>
        <w:t>rum</w:t>
      </w:r>
      <w:r w:rsidR="00520017">
        <w:rPr>
          <w:color w:val="000000"/>
          <w:lang w:val="fo-FO"/>
        </w:rPr>
        <w:t>, sølustøðum</w:t>
      </w:r>
      <w:r w:rsidR="00633E66">
        <w:rPr>
          <w:color w:val="000000"/>
          <w:lang w:val="fo-FO"/>
        </w:rPr>
        <w:t xml:space="preserve"> og </w:t>
      </w:r>
      <w:r w:rsidR="00A66F21">
        <w:rPr>
          <w:color w:val="000000"/>
          <w:lang w:val="fo-FO"/>
        </w:rPr>
        <w:t xml:space="preserve">góðkendum </w:t>
      </w:r>
      <w:r w:rsidR="00520017">
        <w:rPr>
          <w:color w:val="000000"/>
          <w:lang w:val="fo-FO"/>
        </w:rPr>
        <w:t>móttøkum.</w:t>
      </w:r>
    </w:p>
    <w:p w14:paraId="21239963" w14:textId="1B79C1A5" w:rsidR="00237EC4" w:rsidRDefault="00237EC4" w:rsidP="00237EC4">
      <w:pPr>
        <w:pStyle w:val="stk0"/>
        <w:shd w:val="clear" w:color="auto" w:fill="FFFFFF"/>
        <w:spacing w:before="0" w:beforeAutospacing="0" w:after="0" w:afterAutospacing="0"/>
        <w:rPr>
          <w:color w:val="000000"/>
          <w:lang w:val="fo-FO"/>
        </w:rPr>
      </w:pPr>
      <w:r w:rsidRPr="00C6445F">
        <w:rPr>
          <w:i/>
          <w:iCs/>
          <w:color w:val="000000"/>
          <w:lang w:val="fo-FO"/>
        </w:rPr>
        <w:t xml:space="preserve">Stk. </w:t>
      </w:r>
      <w:r>
        <w:rPr>
          <w:i/>
          <w:iCs/>
          <w:color w:val="000000"/>
          <w:lang w:val="fo-FO"/>
        </w:rPr>
        <w:t>2</w:t>
      </w:r>
      <w:r w:rsidRPr="00C6445F">
        <w:rPr>
          <w:i/>
          <w:iCs/>
          <w:color w:val="000000"/>
          <w:lang w:val="fo-FO"/>
        </w:rPr>
        <w:t>.</w:t>
      </w:r>
      <w:r w:rsidRPr="00C6445F">
        <w:rPr>
          <w:color w:val="000000"/>
          <w:lang w:val="fo-FO"/>
        </w:rPr>
        <w:t xml:space="preserve"> Fyri viðgerð og avgreiðslu av loyvum</w:t>
      </w:r>
      <w:r w:rsidR="00763A15">
        <w:rPr>
          <w:color w:val="000000"/>
          <w:lang w:val="fo-FO"/>
        </w:rPr>
        <w:t>, skrásetingum</w:t>
      </w:r>
      <w:r>
        <w:rPr>
          <w:color w:val="000000"/>
          <w:lang w:val="fo-FO"/>
        </w:rPr>
        <w:t xml:space="preserve"> og góðkenningum </w:t>
      </w:r>
      <w:r w:rsidR="00460FBD">
        <w:rPr>
          <w:color w:val="000000"/>
          <w:lang w:val="fo-FO"/>
        </w:rPr>
        <w:t xml:space="preserve">sambært </w:t>
      </w:r>
      <w:r>
        <w:rPr>
          <w:color w:val="000000"/>
          <w:lang w:val="fo-FO"/>
        </w:rPr>
        <w:t>§ 2,</w:t>
      </w:r>
      <w:r w:rsidRPr="00C6445F">
        <w:rPr>
          <w:color w:val="000000"/>
          <w:lang w:val="fo-FO"/>
        </w:rPr>
        <w:t xml:space="preserve"> stk. 1</w:t>
      </w:r>
      <w:r w:rsidR="00460FBD">
        <w:rPr>
          <w:color w:val="000000"/>
          <w:lang w:val="fo-FO"/>
        </w:rPr>
        <w:t>,</w:t>
      </w:r>
      <w:r>
        <w:rPr>
          <w:color w:val="000000"/>
          <w:lang w:val="fo-FO"/>
        </w:rPr>
        <w:t xml:space="preserve"> og § 4</w:t>
      </w:r>
      <w:r w:rsidR="00460FBD">
        <w:rPr>
          <w:color w:val="000000"/>
          <w:lang w:val="fo-FO"/>
        </w:rPr>
        <w:t>,</w:t>
      </w:r>
      <w:r>
        <w:rPr>
          <w:color w:val="000000"/>
          <w:lang w:val="fo-FO"/>
        </w:rPr>
        <w:t xml:space="preserve"> stk. 2</w:t>
      </w:r>
      <w:r w:rsidR="00460FBD">
        <w:rPr>
          <w:color w:val="000000"/>
          <w:lang w:val="fo-FO"/>
        </w:rPr>
        <w:t>-</w:t>
      </w:r>
      <w:r>
        <w:rPr>
          <w:color w:val="000000"/>
          <w:lang w:val="fo-FO"/>
        </w:rPr>
        <w:t>3</w:t>
      </w:r>
      <w:r w:rsidR="00460FBD">
        <w:rPr>
          <w:color w:val="000000"/>
          <w:lang w:val="fo-FO"/>
        </w:rPr>
        <w:t>,</w:t>
      </w:r>
      <w:r w:rsidR="00763A15">
        <w:rPr>
          <w:color w:val="000000"/>
          <w:lang w:val="fo-FO"/>
        </w:rPr>
        <w:t xml:space="preserve"> og eftirliti sambært stk. </w:t>
      </w:r>
      <w:r w:rsidR="00421087">
        <w:rPr>
          <w:color w:val="000000"/>
          <w:lang w:val="fo-FO"/>
        </w:rPr>
        <w:t xml:space="preserve">1 </w:t>
      </w:r>
      <w:r w:rsidRPr="00C6445F">
        <w:rPr>
          <w:color w:val="000000"/>
          <w:lang w:val="fo-FO"/>
        </w:rPr>
        <w:t>verður gjald kravt. Loyvi</w:t>
      </w:r>
      <w:r>
        <w:rPr>
          <w:color w:val="000000"/>
          <w:lang w:val="fo-FO"/>
        </w:rPr>
        <w:t>r og góðkenningar verða útflýggjað</w:t>
      </w:r>
      <w:r w:rsidRPr="00C6445F">
        <w:rPr>
          <w:color w:val="000000"/>
          <w:lang w:val="fo-FO"/>
        </w:rPr>
        <w:t>, tá</w:t>
      </w:r>
      <w:r w:rsidR="00460FBD">
        <w:rPr>
          <w:color w:val="000000"/>
          <w:lang w:val="fo-FO"/>
        </w:rPr>
        <w:t xml:space="preserve"> ið</w:t>
      </w:r>
      <w:r w:rsidRPr="00C6445F">
        <w:rPr>
          <w:color w:val="000000"/>
          <w:lang w:val="fo-FO"/>
        </w:rPr>
        <w:t xml:space="preserve"> goldið er.</w:t>
      </w:r>
    </w:p>
    <w:p w14:paraId="02167BAB" w14:textId="01B5184D" w:rsidR="00744899" w:rsidRDefault="0047413B" w:rsidP="00237EC4">
      <w:pPr>
        <w:pStyle w:val="stk0"/>
        <w:shd w:val="clear" w:color="auto" w:fill="FFFFFF"/>
        <w:spacing w:before="0" w:beforeAutospacing="0" w:after="0" w:afterAutospacing="0"/>
        <w:rPr>
          <w:color w:val="000000"/>
          <w:shd w:val="clear" w:color="auto" w:fill="FFFFFF"/>
          <w:lang w:val="fo-FO"/>
        </w:rPr>
      </w:pPr>
      <w:r w:rsidRPr="0047413B">
        <w:rPr>
          <w:i/>
          <w:iCs/>
          <w:color w:val="000000"/>
          <w:lang w:val="fo-FO"/>
        </w:rPr>
        <w:t xml:space="preserve">Stk. 3. </w:t>
      </w:r>
      <w:r w:rsidRPr="0047413B">
        <w:rPr>
          <w:color w:val="000000"/>
          <w:shd w:val="clear" w:color="auto" w:fill="FFFFFF"/>
          <w:lang w:val="fo-FO"/>
        </w:rPr>
        <w:t>Landsstýrismaðurin ásetur nærri reglur um</w:t>
      </w:r>
      <w:r>
        <w:rPr>
          <w:color w:val="000000"/>
          <w:shd w:val="clear" w:color="auto" w:fill="FFFFFF"/>
          <w:lang w:val="fo-FO"/>
        </w:rPr>
        <w:t xml:space="preserve"> gjaldi</w:t>
      </w:r>
      <w:r w:rsidR="00460FBD">
        <w:rPr>
          <w:color w:val="000000"/>
          <w:shd w:val="clear" w:color="auto" w:fill="FFFFFF"/>
          <w:lang w:val="fo-FO"/>
        </w:rPr>
        <w:t>ð</w:t>
      </w:r>
      <w:r>
        <w:rPr>
          <w:color w:val="000000"/>
          <w:shd w:val="clear" w:color="auto" w:fill="FFFFFF"/>
          <w:lang w:val="fo-FO"/>
        </w:rPr>
        <w:t xml:space="preserve"> sambært stk. 2.</w:t>
      </w:r>
    </w:p>
    <w:p w14:paraId="1B71F740" w14:textId="731CF966" w:rsidR="00744899" w:rsidRDefault="00744899" w:rsidP="00237EC4">
      <w:pPr>
        <w:pStyle w:val="stk0"/>
        <w:shd w:val="clear" w:color="auto" w:fill="FFFFFF"/>
        <w:spacing w:before="0" w:beforeAutospacing="0" w:after="0" w:afterAutospacing="0"/>
        <w:rPr>
          <w:color w:val="000000"/>
          <w:lang w:val="fo-FO"/>
        </w:rPr>
      </w:pPr>
    </w:p>
    <w:p w14:paraId="3998B843" w14:textId="589BF907" w:rsidR="000502F8" w:rsidRPr="000502F8" w:rsidRDefault="000502F8" w:rsidP="000502F8">
      <w:pPr>
        <w:pStyle w:val="stk0"/>
        <w:shd w:val="clear" w:color="auto" w:fill="FFFFFF"/>
        <w:spacing w:before="0" w:beforeAutospacing="0" w:after="0" w:afterAutospacing="0"/>
        <w:jc w:val="center"/>
        <w:rPr>
          <w:i/>
          <w:iCs/>
          <w:color w:val="000000"/>
          <w:lang w:val="fo-FO"/>
        </w:rPr>
      </w:pPr>
      <w:r w:rsidRPr="000502F8">
        <w:rPr>
          <w:i/>
          <w:iCs/>
          <w:color w:val="000000"/>
          <w:lang w:val="fo-FO"/>
        </w:rPr>
        <w:t>Kæra</w:t>
      </w:r>
    </w:p>
    <w:p w14:paraId="1A787150" w14:textId="77777777" w:rsidR="000502F8" w:rsidRPr="0047413B" w:rsidRDefault="000502F8" w:rsidP="00237EC4">
      <w:pPr>
        <w:pStyle w:val="stk0"/>
        <w:shd w:val="clear" w:color="auto" w:fill="FFFFFF"/>
        <w:spacing w:before="0" w:beforeAutospacing="0" w:after="0" w:afterAutospacing="0"/>
        <w:rPr>
          <w:color w:val="000000"/>
          <w:lang w:val="fo-FO"/>
        </w:rPr>
      </w:pPr>
    </w:p>
    <w:p w14:paraId="279B956F" w14:textId="111F6E05" w:rsidR="00237EC4" w:rsidRDefault="00237EC4" w:rsidP="00744899">
      <w:bookmarkStart w:id="7" w:name="_ednref12"/>
      <w:r w:rsidRPr="006C7FFA">
        <w:rPr>
          <w:b/>
          <w:bCs/>
        </w:rPr>
        <w:t>§ 7.</w:t>
      </w:r>
      <w:bookmarkEnd w:id="7"/>
      <w:r w:rsidRPr="00744899">
        <w:rPr>
          <w:b/>
          <w:bCs/>
        </w:rPr>
        <w:t xml:space="preserve"> </w:t>
      </w:r>
      <w:r w:rsidR="00F31F39" w:rsidRPr="00744899">
        <w:t>Landsstýrismaðurin kann áseta, at avgerðir sambært hesi løgtingslógini kunnu kærast til Føroya Kærustovn. Kærufreistin er fýra vikur frá degnum, tá ið kærarin hevur fingið fráboðan um</w:t>
      </w:r>
      <w:r w:rsidR="00F31F39">
        <w:t xml:space="preserve"> </w:t>
      </w:r>
      <w:r w:rsidR="00F31F39" w:rsidRPr="00744899">
        <w:t>avgerðina.</w:t>
      </w:r>
    </w:p>
    <w:p w14:paraId="7DCC7055" w14:textId="72AD6AAA" w:rsidR="00744899" w:rsidRDefault="00744899" w:rsidP="00744899"/>
    <w:p w14:paraId="01E1F5E5" w14:textId="51D6AB8A" w:rsidR="000502F8" w:rsidRPr="000502F8" w:rsidRDefault="000502F8" w:rsidP="000502F8">
      <w:pPr>
        <w:jc w:val="center"/>
        <w:rPr>
          <w:i/>
          <w:iCs/>
        </w:rPr>
      </w:pPr>
      <w:r w:rsidRPr="000502F8">
        <w:rPr>
          <w:i/>
          <w:iCs/>
        </w:rPr>
        <w:t>Revsing</w:t>
      </w:r>
    </w:p>
    <w:p w14:paraId="0D903DA0" w14:textId="77777777" w:rsidR="000502F8" w:rsidRPr="00C6445F" w:rsidRDefault="000502F8" w:rsidP="00744899"/>
    <w:p w14:paraId="16C0900E" w14:textId="45625702" w:rsidR="00237EC4" w:rsidRPr="00D55EFD" w:rsidRDefault="00237EC4" w:rsidP="00237EC4">
      <w:pPr>
        <w:pStyle w:val="paragraftekst0"/>
        <w:shd w:val="clear" w:color="auto" w:fill="FFFFFF"/>
        <w:spacing w:before="0" w:beforeAutospacing="0" w:after="0" w:afterAutospacing="0"/>
        <w:rPr>
          <w:b/>
          <w:bCs/>
          <w:color w:val="000000"/>
          <w:lang w:val="fo-FO"/>
        </w:rPr>
      </w:pPr>
      <w:r w:rsidRPr="00C6445F">
        <w:rPr>
          <w:b/>
          <w:bCs/>
          <w:color w:val="000000"/>
          <w:lang w:val="fo-FO"/>
        </w:rPr>
        <w:t>§ 8.</w:t>
      </w:r>
      <w:r w:rsidRPr="00C6445F">
        <w:rPr>
          <w:color w:val="000000"/>
          <w:lang w:val="fo-FO"/>
        </w:rPr>
        <w:t> Brot á</w:t>
      </w:r>
      <w:r>
        <w:rPr>
          <w:color w:val="000000"/>
          <w:lang w:val="fo-FO"/>
        </w:rPr>
        <w:t xml:space="preserve"> § 2, stk. 1</w:t>
      </w:r>
      <w:r w:rsidR="00F31F39">
        <w:rPr>
          <w:color w:val="000000"/>
          <w:lang w:val="fo-FO"/>
        </w:rPr>
        <w:t>,</w:t>
      </w:r>
      <w:r>
        <w:rPr>
          <w:color w:val="000000"/>
          <w:lang w:val="fo-FO"/>
        </w:rPr>
        <w:t xml:space="preserve"> </w:t>
      </w:r>
      <w:r w:rsidRPr="00C6445F">
        <w:rPr>
          <w:color w:val="000000"/>
          <w:lang w:val="fo-FO"/>
        </w:rPr>
        <w:t>verða sektað</w:t>
      </w:r>
      <w:r w:rsidR="00D3592E">
        <w:rPr>
          <w:color w:val="000000"/>
          <w:lang w:val="fo-FO"/>
        </w:rPr>
        <w:t>,</w:t>
      </w:r>
      <w:r w:rsidRPr="00C6445F">
        <w:rPr>
          <w:color w:val="000000"/>
          <w:lang w:val="fo-FO"/>
        </w:rPr>
        <w:t xml:space="preserve"> og hald verður lagt á ólógliga</w:t>
      </w:r>
      <w:r>
        <w:rPr>
          <w:color w:val="000000"/>
          <w:lang w:val="fo-FO"/>
        </w:rPr>
        <w:t xml:space="preserve"> </w:t>
      </w:r>
      <w:r w:rsidRPr="00C6445F">
        <w:rPr>
          <w:color w:val="000000"/>
          <w:lang w:val="fo-FO"/>
        </w:rPr>
        <w:t>seldu vøruna</w:t>
      </w:r>
      <w:r>
        <w:rPr>
          <w:color w:val="000000"/>
          <w:lang w:val="fo-FO"/>
        </w:rPr>
        <w:t>. Brot á § 2</w:t>
      </w:r>
      <w:r w:rsidR="00C41E85">
        <w:rPr>
          <w:color w:val="000000"/>
          <w:lang w:val="fo-FO"/>
        </w:rPr>
        <w:t>,</w:t>
      </w:r>
      <w:r>
        <w:rPr>
          <w:color w:val="000000"/>
          <w:lang w:val="fo-FO"/>
        </w:rPr>
        <w:t xml:space="preserve"> </w:t>
      </w:r>
      <w:r w:rsidR="00B7011F">
        <w:rPr>
          <w:color w:val="000000"/>
          <w:lang w:val="fo-FO"/>
        </w:rPr>
        <w:t>stk.</w:t>
      </w:r>
      <w:r w:rsidR="004665E8">
        <w:rPr>
          <w:color w:val="000000"/>
          <w:lang w:val="fo-FO"/>
        </w:rPr>
        <w:t xml:space="preserve"> </w:t>
      </w:r>
      <w:r w:rsidR="00B7011F">
        <w:rPr>
          <w:color w:val="000000"/>
          <w:lang w:val="fo-FO"/>
        </w:rPr>
        <w:t>3</w:t>
      </w:r>
      <w:r w:rsidR="0021507C">
        <w:rPr>
          <w:color w:val="000000"/>
          <w:lang w:val="fo-FO"/>
        </w:rPr>
        <w:t xml:space="preserve"> og </w:t>
      </w:r>
      <w:r>
        <w:rPr>
          <w:color w:val="000000"/>
          <w:lang w:val="fo-FO"/>
        </w:rPr>
        <w:t>5, § 3</w:t>
      </w:r>
      <w:r w:rsidR="00F31F39">
        <w:rPr>
          <w:color w:val="000000"/>
          <w:lang w:val="fo-FO"/>
        </w:rPr>
        <w:t>,</w:t>
      </w:r>
      <w:r>
        <w:rPr>
          <w:color w:val="000000"/>
          <w:lang w:val="fo-FO"/>
        </w:rPr>
        <w:t xml:space="preserve"> stk. 1</w:t>
      </w:r>
      <w:r w:rsidR="00797BD5">
        <w:rPr>
          <w:color w:val="000000"/>
          <w:lang w:val="fo-FO"/>
        </w:rPr>
        <w:t xml:space="preserve"> og 3</w:t>
      </w:r>
      <w:r>
        <w:rPr>
          <w:color w:val="000000"/>
          <w:lang w:val="fo-FO"/>
        </w:rPr>
        <w:t>, § 4</w:t>
      </w:r>
      <w:r w:rsidR="00F31F39">
        <w:rPr>
          <w:color w:val="000000"/>
          <w:lang w:val="fo-FO"/>
        </w:rPr>
        <w:t>,</w:t>
      </w:r>
      <w:r>
        <w:rPr>
          <w:color w:val="000000"/>
          <w:lang w:val="fo-FO"/>
        </w:rPr>
        <w:t xml:space="preserve"> stk. 1, </w:t>
      </w:r>
      <w:r w:rsidR="00B45FFF">
        <w:rPr>
          <w:color w:val="000000"/>
          <w:lang w:val="fo-FO"/>
        </w:rPr>
        <w:t>3</w:t>
      </w:r>
      <w:r>
        <w:rPr>
          <w:color w:val="000000"/>
          <w:lang w:val="fo-FO"/>
        </w:rPr>
        <w:t xml:space="preserve"> pkt.</w:t>
      </w:r>
      <w:r w:rsidR="00F31F39">
        <w:rPr>
          <w:color w:val="000000"/>
          <w:lang w:val="fo-FO"/>
        </w:rPr>
        <w:t>,</w:t>
      </w:r>
      <w:r>
        <w:rPr>
          <w:color w:val="000000"/>
          <w:lang w:val="fo-FO"/>
        </w:rPr>
        <w:t xml:space="preserve"> og stk. 3</w:t>
      </w:r>
      <w:r w:rsidR="00C41E85">
        <w:rPr>
          <w:color w:val="000000"/>
          <w:lang w:val="fo-FO"/>
        </w:rPr>
        <w:t>,</w:t>
      </w:r>
      <w:r>
        <w:rPr>
          <w:color w:val="000000"/>
          <w:lang w:val="fo-FO"/>
        </w:rPr>
        <w:t xml:space="preserve"> og § 5</w:t>
      </w:r>
      <w:r w:rsidR="00F31F39">
        <w:rPr>
          <w:color w:val="000000"/>
          <w:lang w:val="fo-FO"/>
        </w:rPr>
        <w:t>,</w:t>
      </w:r>
      <w:r>
        <w:rPr>
          <w:color w:val="000000"/>
          <w:lang w:val="fo-FO"/>
        </w:rPr>
        <w:t xml:space="preserve"> stk. 1</w:t>
      </w:r>
      <w:r w:rsidR="0035337C">
        <w:rPr>
          <w:color w:val="000000"/>
          <w:lang w:val="fo-FO"/>
        </w:rPr>
        <w:t xml:space="preserve"> og 3</w:t>
      </w:r>
      <w:r w:rsidR="00C41E85">
        <w:rPr>
          <w:color w:val="000000"/>
          <w:lang w:val="fo-FO"/>
        </w:rPr>
        <w:t>,</w:t>
      </w:r>
      <w:r w:rsidR="00A36857">
        <w:rPr>
          <w:color w:val="000000"/>
          <w:lang w:val="fo-FO"/>
        </w:rPr>
        <w:t xml:space="preserve"> og § 6, stk. 1, 2. pkt., </w:t>
      </w:r>
      <w:r w:rsidR="00C41E85">
        <w:rPr>
          <w:color w:val="000000"/>
          <w:lang w:val="fo-FO"/>
        </w:rPr>
        <w:t xml:space="preserve">verða </w:t>
      </w:r>
      <w:r>
        <w:rPr>
          <w:color w:val="000000"/>
          <w:lang w:val="fo-FO"/>
        </w:rPr>
        <w:t>revsað við sekt.</w:t>
      </w:r>
    </w:p>
    <w:p w14:paraId="194B91FD" w14:textId="4177F7DF" w:rsidR="00237EC4" w:rsidRPr="00C6445F" w:rsidRDefault="00237EC4" w:rsidP="00237EC4">
      <w:pPr>
        <w:pStyle w:val="paragraftekst0"/>
        <w:shd w:val="clear" w:color="auto" w:fill="FFFFFF"/>
        <w:spacing w:before="0" w:beforeAutospacing="0" w:after="0" w:afterAutospacing="0"/>
        <w:rPr>
          <w:color w:val="000000"/>
          <w:lang w:val="fo-FO"/>
        </w:rPr>
      </w:pPr>
      <w:r w:rsidRPr="00D43F16">
        <w:rPr>
          <w:i/>
          <w:iCs/>
          <w:color w:val="000000"/>
          <w:lang w:val="fo-FO"/>
        </w:rPr>
        <w:t xml:space="preserve">Stk. </w:t>
      </w:r>
      <w:r w:rsidR="00E876E3">
        <w:rPr>
          <w:i/>
          <w:iCs/>
          <w:color w:val="000000"/>
          <w:lang w:val="fo-FO"/>
        </w:rPr>
        <w:t>2</w:t>
      </w:r>
      <w:r w:rsidRPr="00D43F16">
        <w:rPr>
          <w:i/>
          <w:iCs/>
          <w:color w:val="000000"/>
          <w:lang w:val="fo-FO"/>
        </w:rPr>
        <w:t>.</w:t>
      </w:r>
      <w:r>
        <w:rPr>
          <w:color w:val="000000"/>
          <w:lang w:val="fo-FO"/>
        </w:rPr>
        <w:t xml:space="preserve"> </w:t>
      </w:r>
      <w:r w:rsidR="00D3592E">
        <w:rPr>
          <w:color w:val="000000"/>
          <w:lang w:val="fo-FO"/>
        </w:rPr>
        <w:t xml:space="preserve">Revsiábyrgd kann verða áløgd løgfrøðiligum persónum sambært </w:t>
      </w:r>
      <w:r w:rsidRPr="00C6445F">
        <w:rPr>
          <w:color w:val="000000"/>
          <w:lang w:val="fo-FO"/>
        </w:rPr>
        <w:t xml:space="preserve"> reglunum í 5</w:t>
      </w:r>
      <w:r>
        <w:rPr>
          <w:color w:val="000000"/>
          <w:lang w:val="fo-FO"/>
        </w:rPr>
        <w:t>.</w:t>
      </w:r>
      <w:r w:rsidRPr="00C6445F">
        <w:rPr>
          <w:color w:val="000000"/>
          <w:lang w:val="fo-FO"/>
        </w:rPr>
        <w:t xml:space="preserve"> kapitli í revsilógini.</w:t>
      </w:r>
    </w:p>
    <w:p w14:paraId="032C4A17" w14:textId="1A414423" w:rsidR="00237EC4" w:rsidRDefault="00237EC4" w:rsidP="00237EC4">
      <w:pPr>
        <w:pStyle w:val="stk0"/>
        <w:shd w:val="clear" w:color="auto" w:fill="FFFFFF"/>
        <w:spacing w:before="0" w:beforeAutospacing="0" w:after="0" w:afterAutospacing="0"/>
        <w:rPr>
          <w:b/>
          <w:lang w:val="fo-FO"/>
        </w:rPr>
      </w:pPr>
      <w:r w:rsidRPr="00C6445F">
        <w:rPr>
          <w:i/>
          <w:iCs/>
          <w:color w:val="000000"/>
          <w:lang w:val="fo-FO"/>
        </w:rPr>
        <w:t xml:space="preserve">Stk. </w:t>
      </w:r>
      <w:r w:rsidR="00E876E3">
        <w:rPr>
          <w:i/>
          <w:iCs/>
          <w:color w:val="000000"/>
          <w:lang w:val="fo-FO"/>
        </w:rPr>
        <w:t>3</w:t>
      </w:r>
      <w:r w:rsidRPr="00C6445F">
        <w:rPr>
          <w:i/>
          <w:iCs/>
          <w:color w:val="000000"/>
          <w:lang w:val="fo-FO"/>
        </w:rPr>
        <w:t xml:space="preserve">. </w:t>
      </w:r>
      <w:r w:rsidRPr="00C6445F">
        <w:rPr>
          <w:color w:val="000000"/>
          <w:lang w:val="fo-FO"/>
        </w:rPr>
        <w:t>Í reglum</w:t>
      </w:r>
      <w:r>
        <w:rPr>
          <w:color w:val="000000"/>
          <w:lang w:val="fo-FO"/>
        </w:rPr>
        <w:t xml:space="preserve"> ásettum </w:t>
      </w:r>
      <w:r w:rsidRPr="00C6445F">
        <w:rPr>
          <w:color w:val="000000"/>
          <w:lang w:val="fo-FO"/>
        </w:rPr>
        <w:t xml:space="preserve">við heimild </w:t>
      </w:r>
      <w:r w:rsidR="00F952A5">
        <w:rPr>
          <w:color w:val="000000"/>
          <w:lang w:val="fo-FO"/>
        </w:rPr>
        <w:t xml:space="preserve">í </w:t>
      </w:r>
      <w:r w:rsidR="00D3592E">
        <w:rPr>
          <w:color w:val="000000"/>
          <w:lang w:val="fo-FO"/>
        </w:rPr>
        <w:t>løgtings</w:t>
      </w:r>
      <w:r w:rsidRPr="00C6445F">
        <w:rPr>
          <w:color w:val="000000"/>
          <w:lang w:val="fo-FO"/>
        </w:rPr>
        <w:t>lógini</w:t>
      </w:r>
      <w:r w:rsidR="00D3592E">
        <w:rPr>
          <w:color w:val="000000"/>
          <w:lang w:val="fo-FO"/>
        </w:rPr>
        <w:t xml:space="preserve"> kann verða ásett, at brot á reglurnar ella treytir</w:t>
      </w:r>
      <w:r w:rsidR="00F952A5">
        <w:rPr>
          <w:color w:val="000000"/>
          <w:lang w:val="fo-FO"/>
        </w:rPr>
        <w:t>,</w:t>
      </w:r>
      <w:r w:rsidR="00F31F39">
        <w:rPr>
          <w:color w:val="000000"/>
          <w:lang w:val="fo-FO"/>
        </w:rPr>
        <w:t xml:space="preserve"> ásettar sambært</w:t>
      </w:r>
      <w:r w:rsidR="00D3592E">
        <w:rPr>
          <w:color w:val="000000"/>
          <w:lang w:val="fo-FO"/>
        </w:rPr>
        <w:t xml:space="preserve"> reglunum</w:t>
      </w:r>
      <w:r w:rsidR="00F952A5">
        <w:rPr>
          <w:color w:val="000000"/>
          <w:lang w:val="fo-FO"/>
        </w:rPr>
        <w:t>,</w:t>
      </w:r>
      <w:r w:rsidR="00D3592E">
        <w:rPr>
          <w:color w:val="000000"/>
          <w:lang w:val="fo-FO"/>
        </w:rPr>
        <w:t xml:space="preserve"> verður revsað</w:t>
      </w:r>
      <w:r w:rsidRPr="00C6445F">
        <w:rPr>
          <w:color w:val="000000"/>
          <w:lang w:val="fo-FO"/>
        </w:rPr>
        <w:t xml:space="preserve"> við</w:t>
      </w:r>
      <w:r>
        <w:rPr>
          <w:color w:val="000000"/>
          <w:lang w:val="fo-FO"/>
        </w:rPr>
        <w:t xml:space="preserve"> sekt.</w:t>
      </w:r>
      <w:r w:rsidRPr="00C6445F">
        <w:rPr>
          <w:b/>
          <w:lang w:val="fo-FO"/>
        </w:rPr>
        <w:t xml:space="preserve"> </w:t>
      </w:r>
    </w:p>
    <w:p w14:paraId="799C36E9" w14:textId="77777777" w:rsidR="004321FA" w:rsidRDefault="004321FA" w:rsidP="000502F8">
      <w:pPr>
        <w:pStyle w:val="stk0"/>
        <w:shd w:val="clear" w:color="auto" w:fill="FFFFFF"/>
        <w:spacing w:before="0" w:beforeAutospacing="0" w:after="0" w:afterAutospacing="0"/>
        <w:jc w:val="center"/>
        <w:rPr>
          <w:bCs/>
          <w:i/>
          <w:iCs/>
          <w:lang w:val="fo-FO"/>
        </w:rPr>
      </w:pPr>
    </w:p>
    <w:p w14:paraId="3B1D749F" w14:textId="785896C0" w:rsidR="000502F8" w:rsidRPr="000502F8" w:rsidRDefault="000502F8" w:rsidP="000502F8">
      <w:pPr>
        <w:pStyle w:val="stk0"/>
        <w:shd w:val="clear" w:color="auto" w:fill="FFFFFF"/>
        <w:spacing w:before="0" w:beforeAutospacing="0" w:after="0" w:afterAutospacing="0"/>
        <w:jc w:val="center"/>
        <w:rPr>
          <w:bCs/>
          <w:i/>
          <w:iCs/>
          <w:lang w:val="fo-FO"/>
        </w:rPr>
      </w:pPr>
      <w:r w:rsidRPr="000502F8">
        <w:rPr>
          <w:bCs/>
          <w:i/>
          <w:iCs/>
          <w:lang w:val="fo-FO"/>
        </w:rPr>
        <w:t>Gildiskoma</w:t>
      </w:r>
    </w:p>
    <w:p w14:paraId="55230A27" w14:textId="77777777" w:rsidR="00237EC4" w:rsidRPr="00C6445F" w:rsidRDefault="00237EC4" w:rsidP="00237EC4">
      <w:pPr>
        <w:pStyle w:val="stk0"/>
        <w:shd w:val="clear" w:color="auto" w:fill="FFFFFF"/>
        <w:spacing w:before="0" w:beforeAutospacing="0" w:after="0" w:afterAutospacing="0"/>
        <w:rPr>
          <w:b/>
          <w:lang w:val="fo-FO"/>
        </w:rPr>
      </w:pPr>
    </w:p>
    <w:p w14:paraId="3C49640B" w14:textId="7A68A5DC" w:rsidR="00237EC4" w:rsidRDefault="00237EC4" w:rsidP="00237EC4">
      <w:pPr>
        <w:pStyle w:val="stk0"/>
        <w:shd w:val="clear" w:color="auto" w:fill="FFFFFF"/>
        <w:spacing w:before="0" w:beforeAutospacing="0" w:after="0" w:afterAutospacing="0"/>
        <w:rPr>
          <w:lang w:val="fo-FO"/>
        </w:rPr>
      </w:pPr>
      <w:r w:rsidRPr="00C6445F">
        <w:rPr>
          <w:b/>
          <w:lang w:val="fo-FO"/>
        </w:rPr>
        <w:t>§ 9.</w:t>
      </w:r>
      <w:r w:rsidRPr="00C6445F">
        <w:rPr>
          <w:lang w:val="fo-FO"/>
        </w:rPr>
        <w:t xml:space="preserve"> Henda løgtingslóg</w:t>
      </w:r>
      <w:r>
        <w:rPr>
          <w:lang w:val="fo-FO"/>
        </w:rPr>
        <w:t>in</w:t>
      </w:r>
      <w:r w:rsidRPr="00C6445F">
        <w:rPr>
          <w:lang w:val="fo-FO"/>
        </w:rPr>
        <w:t xml:space="preserve"> kemur í gildi XX XX</w:t>
      </w:r>
      <w:r w:rsidR="00C41E85">
        <w:rPr>
          <w:lang w:val="fo-FO"/>
        </w:rPr>
        <w:t>, og samstundis fer úr gildi</w:t>
      </w:r>
      <w:r w:rsidR="00471F02">
        <w:rPr>
          <w:lang w:val="fo-FO"/>
        </w:rPr>
        <w:t xml:space="preserve"> l</w:t>
      </w:r>
      <w:r w:rsidR="00471F02" w:rsidRPr="00471F02">
        <w:rPr>
          <w:lang w:val="fo-FO"/>
        </w:rPr>
        <w:t>øgtingslóg nr. 73 frá 10. mai 1994 um íløt til øl, mineralvatn og lidnar leskidrykkir</w:t>
      </w:r>
      <w:r w:rsidR="00C41E85">
        <w:rPr>
          <w:lang w:val="fo-FO"/>
        </w:rPr>
        <w:t>.</w:t>
      </w:r>
    </w:p>
    <w:p w14:paraId="7B2EB11E" w14:textId="7E028FAF" w:rsidR="00237EC4" w:rsidRDefault="00237EC4" w:rsidP="00237EC4">
      <w:pPr>
        <w:pStyle w:val="stk0"/>
        <w:shd w:val="clear" w:color="auto" w:fill="FFFFFF"/>
        <w:spacing w:before="0" w:beforeAutospacing="0" w:after="0" w:afterAutospacing="0"/>
        <w:rPr>
          <w:lang w:val="fo-FO"/>
        </w:rPr>
      </w:pPr>
    </w:p>
    <w:p w14:paraId="434F1BFE" w14:textId="49EBCBC9" w:rsidR="00237EC4" w:rsidRDefault="00237EC4" w:rsidP="00237EC4">
      <w:pPr>
        <w:pStyle w:val="stk0"/>
        <w:shd w:val="clear" w:color="auto" w:fill="FFFFFF"/>
        <w:spacing w:before="0" w:beforeAutospacing="0" w:after="0" w:afterAutospacing="0"/>
        <w:rPr>
          <w:lang w:val="fo-FO"/>
        </w:rPr>
      </w:pPr>
    </w:p>
    <w:p w14:paraId="75F5B96E" w14:textId="4DE3E1D1" w:rsidR="00237EC4" w:rsidRDefault="00237EC4" w:rsidP="00237EC4">
      <w:pPr>
        <w:pStyle w:val="stk0"/>
        <w:shd w:val="clear" w:color="auto" w:fill="FFFFFF"/>
        <w:spacing w:before="0" w:beforeAutospacing="0" w:after="0" w:afterAutospacing="0"/>
        <w:rPr>
          <w:lang w:val="fo-FO"/>
        </w:rPr>
      </w:pPr>
    </w:p>
    <w:bookmarkEnd w:id="0"/>
    <w:p w14:paraId="4C201A78" w14:textId="70BAADB8" w:rsidR="006B0206" w:rsidRPr="00DD5760" w:rsidRDefault="006B0206" w:rsidP="00DD5760">
      <w:pPr>
        <w:rPr>
          <w:b/>
          <w:szCs w:val="24"/>
        </w:rPr>
        <w:sectPr w:rsidR="006B0206" w:rsidRPr="00DD5760" w:rsidSect="00532AF3">
          <w:headerReference w:type="even" r:id="rId12"/>
          <w:headerReference w:type="default" r:id="rId13"/>
          <w:footerReference w:type="default" r:id="rId14"/>
          <w:type w:val="continuous"/>
          <w:pgSz w:w="11906" w:h="16838"/>
          <w:pgMar w:top="1440" w:right="1440" w:bottom="1440" w:left="1440" w:header="709" w:footer="709" w:gutter="0"/>
          <w:cols w:num="2" w:space="708"/>
          <w:docGrid w:linePitch="360"/>
        </w:sectPr>
      </w:pPr>
    </w:p>
    <w:p w14:paraId="09F582C0" w14:textId="3519C226" w:rsidR="003108E1" w:rsidRDefault="003108E1" w:rsidP="006B0206">
      <w:pPr>
        <w:jc w:val="both"/>
        <w:rPr>
          <w:b/>
          <w:szCs w:val="24"/>
        </w:rPr>
      </w:pPr>
    </w:p>
    <w:p w14:paraId="0C5B7787" w14:textId="5CB5158A" w:rsidR="00D267CF" w:rsidRDefault="00D267CF" w:rsidP="006B0206">
      <w:pPr>
        <w:jc w:val="both"/>
        <w:rPr>
          <w:b/>
          <w:szCs w:val="24"/>
        </w:rPr>
      </w:pPr>
    </w:p>
    <w:p w14:paraId="5305F7B9" w14:textId="36E962B0" w:rsidR="006B0206" w:rsidRPr="00DD5760" w:rsidRDefault="006B0206" w:rsidP="006B0206">
      <w:pPr>
        <w:jc w:val="both"/>
        <w:rPr>
          <w:b/>
          <w:szCs w:val="24"/>
        </w:rPr>
      </w:pPr>
      <w:r w:rsidRPr="00DD5760">
        <w:rPr>
          <w:b/>
          <w:szCs w:val="24"/>
        </w:rPr>
        <w:t>Kapittul 1. Almennar viðmerkingar</w:t>
      </w:r>
    </w:p>
    <w:p w14:paraId="60993DA8" w14:textId="77777777" w:rsidR="006B0206" w:rsidRPr="00DD5760" w:rsidRDefault="006B0206" w:rsidP="006B0206">
      <w:pPr>
        <w:jc w:val="both"/>
        <w:rPr>
          <w:b/>
          <w:szCs w:val="24"/>
        </w:rPr>
      </w:pPr>
    </w:p>
    <w:p w14:paraId="71DF3F61" w14:textId="77777777" w:rsidR="006B0206" w:rsidRPr="00DD5760" w:rsidRDefault="006B0206" w:rsidP="006B0206">
      <w:pPr>
        <w:rPr>
          <w:b/>
          <w:szCs w:val="24"/>
        </w:rPr>
      </w:pPr>
      <w:r w:rsidRPr="00DD5760">
        <w:rPr>
          <w:b/>
          <w:szCs w:val="24"/>
        </w:rPr>
        <w:t>1.1. Orsakir til uppskotið</w:t>
      </w:r>
    </w:p>
    <w:p w14:paraId="65E1D78B" w14:textId="5A06E8DA" w:rsidR="006B0206" w:rsidRDefault="006B0206" w:rsidP="006B0206">
      <w:r w:rsidRPr="007B4285">
        <w:t xml:space="preserve">Tað </w:t>
      </w:r>
      <w:r>
        <w:t xml:space="preserve">er í ávísan mun </w:t>
      </w:r>
      <w:r w:rsidRPr="007B4285">
        <w:t>ein</w:t>
      </w:r>
      <w:r>
        <w:t xml:space="preserve"> avbjóðing</w:t>
      </w:r>
      <w:r w:rsidRPr="007B4285">
        <w:t xml:space="preserve"> hjá borgarum at sleppa av við sínar pantáløgdu fløskur</w:t>
      </w:r>
      <w:r>
        <w:t xml:space="preserve"> og </w:t>
      </w:r>
      <w:r w:rsidRPr="007B4285">
        <w:t>dósir og</w:t>
      </w:r>
      <w:r w:rsidR="003108E1">
        <w:t xml:space="preserve"> at</w:t>
      </w:r>
      <w:r w:rsidRPr="007B4285">
        <w:t xml:space="preserve"> fáa pantið aftur.</w:t>
      </w:r>
    </w:p>
    <w:p w14:paraId="311F2301" w14:textId="77777777" w:rsidR="00F939D0" w:rsidRPr="007B4285" w:rsidRDefault="00F939D0" w:rsidP="006B0206"/>
    <w:p w14:paraId="2416E73C" w14:textId="1EB06D9C" w:rsidR="006B0206" w:rsidRPr="007B4285" w:rsidRDefault="006B0206" w:rsidP="006B0206">
      <w:r w:rsidRPr="007B4285">
        <w:t>Orsøkin til hetta er, at tað við tíðini eru kom</w:t>
      </w:r>
      <w:r>
        <w:t xml:space="preserve">in </w:t>
      </w:r>
      <w:r w:rsidR="003108E1">
        <w:t xml:space="preserve">alt </w:t>
      </w:r>
      <w:r>
        <w:t>fleiri sløg av</w:t>
      </w:r>
      <w:r w:rsidRPr="007B4285">
        <w:t xml:space="preserve"> pantáløgdum </w:t>
      </w:r>
      <w:r>
        <w:t>íløtum</w:t>
      </w:r>
      <w:r w:rsidR="009623E9">
        <w:t xml:space="preserve"> við drykkjuvørum</w:t>
      </w:r>
      <w:r w:rsidRPr="007B4285">
        <w:t>, og</w:t>
      </w:r>
      <w:r w:rsidR="003108E1">
        <w:t xml:space="preserve"> at</w:t>
      </w:r>
      <w:r w:rsidRPr="007B4285">
        <w:t xml:space="preserve"> hand</w:t>
      </w:r>
      <w:r w:rsidR="003108E1">
        <w:t>lar</w:t>
      </w:r>
      <w:r w:rsidRPr="007B4285">
        <w:t xml:space="preserve">, sum </w:t>
      </w:r>
      <w:r w:rsidRPr="00657027">
        <w:rPr>
          <w:i/>
          <w:iCs/>
        </w:rPr>
        <w:t>ikki</w:t>
      </w:r>
      <w:r w:rsidRPr="007B4285">
        <w:t xml:space="preserve"> sel</w:t>
      </w:r>
      <w:r w:rsidR="003108E1">
        <w:t>ja</w:t>
      </w:r>
      <w:r w:rsidRPr="007B4285">
        <w:t xml:space="preserve"> </w:t>
      </w:r>
      <w:r w:rsidR="003108E1">
        <w:t>ávís íløt</w:t>
      </w:r>
      <w:r w:rsidRPr="007B4285">
        <w:t xml:space="preserve"> frá ávísum innflytar</w:t>
      </w:r>
      <w:r w:rsidR="003108E1">
        <w:t>um</w:t>
      </w:r>
      <w:r w:rsidRPr="007B4285">
        <w:t xml:space="preserve"> ella føroyskum framleiðar</w:t>
      </w:r>
      <w:r w:rsidR="003108E1">
        <w:t>um</w:t>
      </w:r>
      <w:r w:rsidRPr="007B4285">
        <w:t>, ikki</w:t>
      </w:r>
      <w:r w:rsidR="003108E1">
        <w:t xml:space="preserve"> hava</w:t>
      </w:r>
      <w:r w:rsidRPr="007B4285">
        <w:t xml:space="preserve"> skyldu</w:t>
      </w:r>
      <w:r w:rsidR="00F939D0">
        <w:t xml:space="preserve"> </w:t>
      </w:r>
      <w:r w:rsidRPr="007B4285">
        <w:t xml:space="preserve">at taka </w:t>
      </w:r>
      <w:r w:rsidR="003108E1">
        <w:t xml:space="preserve">ímóti </w:t>
      </w:r>
      <w:r w:rsidR="009623E9">
        <w:t>hesum</w:t>
      </w:r>
      <w:r w:rsidR="003108E1">
        <w:t xml:space="preserve"> íløtum</w:t>
      </w:r>
      <w:r w:rsidRPr="007B4285">
        <w:t xml:space="preserve"> og</w:t>
      </w:r>
      <w:r w:rsidR="003108E1">
        <w:t xml:space="preserve"> at</w:t>
      </w:r>
      <w:r w:rsidRPr="007B4285">
        <w:t xml:space="preserve"> rinda </w:t>
      </w:r>
      <w:r w:rsidR="003108E1">
        <w:t xml:space="preserve">kundanum </w:t>
      </w:r>
      <w:r w:rsidRPr="007B4285">
        <w:t xml:space="preserve">pantið </w:t>
      </w:r>
      <w:r w:rsidR="003108E1">
        <w:t>aftur</w:t>
      </w:r>
      <w:r w:rsidRPr="007B4285">
        <w:t xml:space="preserve">. Tað sama er galdandi, um handilin selur slagið av </w:t>
      </w:r>
      <w:r w:rsidR="00657027">
        <w:t>ílati</w:t>
      </w:r>
      <w:r w:rsidRPr="007B4285">
        <w:t>, sum kundin kemur við, men vøran stavar frá øðrum innflytara</w:t>
      </w:r>
      <w:r w:rsidR="009623E9">
        <w:t xml:space="preserve"> ella </w:t>
      </w:r>
      <w:r w:rsidRPr="007B4285">
        <w:t>framleiðara enn</w:t>
      </w:r>
      <w:r w:rsidR="00657027">
        <w:t xml:space="preserve"> tí</w:t>
      </w:r>
      <w:r w:rsidR="00E86A82">
        <w:t>,</w:t>
      </w:r>
      <w:r w:rsidR="009623E9">
        <w:t xml:space="preserve"> sum</w:t>
      </w:r>
      <w:r w:rsidR="00657027">
        <w:t xml:space="preserve"> </w:t>
      </w:r>
      <w:r w:rsidRPr="007B4285">
        <w:t xml:space="preserve">handilin keypir frá. </w:t>
      </w:r>
    </w:p>
    <w:p w14:paraId="0C57FCFB" w14:textId="77777777" w:rsidR="00F939D0" w:rsidRDefault="00F939D0" w:rsidP="006B0206"/>
    <w:p w14:paraId="434629C6" w14:textId="5279AB85" w:rsidR="006B0206" w:rsidRPr="007B4285" w:rsidRDefault="006B0206" w:rsidP="006B0206">
      <w:r w:rsidRPr="007B4285">
        <w:t xml:space="preserve">Kundin má sostatt aftur </w:t>
      </w:r>
      <w:r w:rsidR="009623E9">
        <w:t>í</w:t>
      </w:r>
      <w:r w:rsidR="009623E9" w:rsidRPr="007B4285">
        <w:t xml:space="preserve"> </w:t>
      </w:r>
      <w:r w:rsidRPr="007B4285">
        <w:t xml:space="preserve">sama handil ella finna </w:t>
      </w:r>
      <w:r w:rsidR="00B822C8">
        <w:t xml:space="preserve">ein </w:t>
      </w:r>
      <w:r w:rsidRPr="007B4285">
        <w:t>annan handil, sum selur somu vøru frá sama innflytara</w:t>
      </w:r>
      <w:r w:rsidR="009623E9">
        <w:t xml:space="preserve"> ella </w:t>
      </w:r>
      <w:r w:rsidRPr="007B4285">
        <w:t xml:space="preserve">framleiðara fyri at sleppa av við </w:t>
      </w:r>
      <w:r w:rsidR="009623E9">
        <w:t xml:space="preserve">tað </w:t>
      </w:r>
      <w:proofErr w:type="spellStart"/>
      <w:r w:rsidR="009623E9">
        <w:t>pantálagda</w:t>
      </w:r>
      <w:proofErr w:type="spellEnd"/>
      <w:r w:rsidR="009623E9">
        <w:t xml:space="preserve"> ílatið.</w:t>
      </w:r>
      <w:r w:rsidRPr="007B4285">
        <w:t xml:space="preserve"> </w:t>
      </w:r>
      <w:r w:rsidR="009623E9">
        <w:t>T</w:t>
      </w:r>
      <w:r w:rsidRPr="007B4285">
        <w:t>að er ikki altíð</w:t>
      </w:r>
      <w:r w:rsidR="009623E9">
        <w:t>,</w:t>
      </w:r>
      <w:r w:rsidRPr="007B4285">
        <w:t xml:space="preserve"> at kundin veit ella minnist, hvar vøran</w:t>
      </w:r>
      <w:r w:rsidR="009623E9">
        <w:t xml:space="preserve"> varð</w:t>
      </w:r>
      <w:r w:rsidRPr="007B4285">
        <w:t xml:space="preserve"> keypt</w:t>
      </w:r>
      <w:r w:rsidR="009623E9">
        <w:t>,</w:t>
      </w:r>
      <w:r w:rsidRPr="007B4285">
        <w:t xml:space="preserve"> ella hvør handil selur hv</w:t>
      </w:r>
      <w:r w:rsidR="00B822C8">
        <w:t>ørja</w:t>
      </w:r>
      <w:r w:rsidRPr="007B4285">
        <w:t xml:space="preserve"> vøru frá hvørjum innflytara</w:t>
      </w:r>
      <w:r w:rsidR="00B822C8">
        <w:t xml:space="preserve"> ella </w:t>
      </w:r>
      <w:r w:rsidRPr="007B4285">
        <w:t>framleiðara.</w:t>
      </w:r>
    </w:p>
    <w:p w14:paraId="0181AC09" w14:textId="77777777" w:rsidR="006B0206" w:rsidRPr="00DD5760" w:rsidRDefault="006B0206" w:rsidP="006B0206">
      <w:pPr>
        <w:jc w:val="both"/>
        <w:rPr>
          <w:b/>
          <w:szCs w:val="24"/>
        </w:rPr>
      </w:pPr>
    </w:p>
    <w:p w14:paraId="66B1744A" w14:textId="77777777" w:rsidR="006B0206" w:rsidRPr="00DD5760" w:rsidRDefault="006B0206" w:rsidP="006B0206">
      <w:pPr>
        <w:rPr>
          <w:b/>
          <w:szCs w:val="24"/>
        </w:rPr>
      </w:pPr>
      <w:r w:rsidRPr="00DD5760">
        <w:rPr>
          <w:b/>
          <w:szCs w:val="24"/>
        </w:rPr>
        <w:t>1.2. Galdandi lóggáva</w:t>
      </w:r>
    </w:p>
    <w:p w14:paraId="4DB64758" w14:textId="1947D678" w:rsidR="006B0206" w:rsidRDefault="00E86A82" w:rsidP="006B0206">
      <w:pPr>
        <w:rPr>
          <w:rFonts w:eastAsia="Times New Roman"/>
        </w:rPr>
      </w:pPr>
      <w:r>
        <w:rPr>
          <w:rFonts w:eastAsia="Times New Roman"/>
        </w:rPr>
        <w:t>Umhvørvisstovan umsitur galdandi l</w:t>
      </w:r>
      <w:r w:rsidRPr="00F80180">
        <w:rPr>
          <w:rFonts w:eastAsia="Times New Roman"/>
        </w:rPr>
        <w:t xml:space="preserve">øgtingslóg </w:t>
      </w:r>
      <w:r w:rsidR="006B0206" w:rsidRPr="00F80180">
        <w:rPr>
          <w:rFonts w:eastAsia="Times New Roman"/>
        </w:rPr>
        <w:t>nr. 73 frá 10. mai 1994 um íløt til øl, mineralvatn og lidnar leskidrykkir</w:t>
      </w:r>
      <w:r w:rsidR="00657027">
        <w:rPr>
          <w:rFonts w:eastAsia="Times New Roman"/>
        </w:rPr>
        <w:t xml:space="preserve"> </w:t>
      </w:r>
      <w:r w:rsidR="006B0206" w:rsidRPr="00F80180">
        <w:rPr>
          <w:rFonts w:eastAsia="Times New Roman"/>
        </w:rPr>
        <w:t xml:space="preserve">og </w:t>
      </w:r>
      <w:r>
        <w:rPr>
          <w:rFonts w:eastAsia="Times New Roman"/>
        </w:rPr>
        <w:t>k</w:t>
      </w:r>
      <w:r w:rsidRPr="00F80180">
        <w:rPr>
          <w:rFonts w:eastAsia="Times New Roman"/>
        </w:rPr>
        <w:t xml:space="preserve">unngerð </w:t>
      </w:r>
      <w:r w:rsidR="006B0206" w:rsidRPr="00F80180">
        <w:rPr>
          <w:rFonts w:eastAsia="Times New Roman"/>
        </w:rPr>
        <w:t>nr. 54 frá 31. mai 2007 um íløt, úrdráttir og pant</w:t>
      </w:r>
      <w:r w:rsidR="00657027">
        <w:rPr>
          <w:rFonts w:eastAsia="Times New Roman"/>
        </w:rPr>
        <w:t>, sum seinast broytt</w:t>
      </w:r>
      <w:r w:rsidR="00B822C8">
        <w:rPr>
          <w:rFonts w:eastAsia="Times New Roman"/>
        </w:rPr>
        <w:t xml:space="preserve"> við kunngerð nr. 39 frá 16. mai</w:t>
      </w:r>
      <w:r w:rsidR="006B0206" w:rsidRPr="00F80180">
        <w:rPr>
          <w:rFonts w:eastAsia="Times New Roman"/>
        </w:rPr>
        <w:t xml:space="preserve"> 2011.</w:t>
      </w:r>
    </w:p>
    <w:p w14:paraId="2FC4C810" w14:textId="2B3BD12D" w:rsidR="007C4AD1" w:rsidRDefault="007C4AD1" w:rsidP="006B0206">
      <w:pPr>
        <w:rPr>
          <w:rFonts w:eastAsia="Times New Roman"/>
        </w:rPr>
      </w:pPr>
    </w:p>
    <w:p w14:paraId="30D46A24" w14:textId="70B4DE44" w:rsidR="007C4AD1" w:rsidRDefault="007C4AD1" w:rsidP="006B0206">
      <w:pPr>
        <w:rPr>
          <w:rFonts w:eastAsia="Times New Roman"/>
        </w:rPr>
      </w:pPr>
      <w:r>
        <w:rPr>
          <w:color w:val="000000"/>
          <w:shd w:val="clear" w:color="auto" w:fill="FFFFFF"/>
        </w:rPr>
        <w:t xml:space="preserve">Lógin fevnir um íløt úr glasi, plasti og </w:t>
      </w:r>
      <w:r w:rsidR="00657027">
        <w:rPr>
          <w:color w:val="000000"/>
          <w:shd w:val="clear" w:color="auto" w:fill="FFFFFF"/>
        </w:rPr>
        <w:t>metali</w:t>
      </w:r>
      <w:r>
        <w:rPr>
          <w:color w:val="000000"/>
          <w:shd w:val="clear" w:color="auto" w:fill="FFFFFF"/>
        </w:rPr>
        <w:t xml:space="preserve"> til øl, mineralvatn og aðrar lidnar leskidrykkir.</w:t>
      </w:r>
    </w:p>
    <w:p w14:paraId="64DBC9CB" w14:textId="77777777" w:rsidR="006B0206" w:rsidRPr="00F80180" w:rsidRDefault="006B0206" w:rsidP="006B0206">
      <w:pPr>
        <w:rPr>
          <w:rFonts w:eastAsia="Times New Roman"/>
        </w:rPr>
      </w:pPr>
    </w:p>
    <w:p w14:paraId="5ED94DE1" w14:textId="192CE32B" w:rsidR="006B0206" w:rsidRDefault="00B822C8" w:rsidP="006B0206">
      <w:pPr>
        <w:rPr>
          <w:rFonts w:eastAsia="Times New Roman"/>
          <w:color w:val="333333"/>
          <w:shd w:val="clear" w:color="auto" w:fill="FFFFFF"/>
        </w:rPr>
      </w:pPr>
      <w:r>
        <w:rPr>
          <w:rFonts w:eastAsia="Times New Roman"/>
        </w:rPr>
        <w:t>Til</w:t>
      </w:r>
      <w:r w:rsidR="006B0206">
        <w:rPr>
          <w:rFonts w:eastAsia="Times New Roman"/>
        </w:rPr>
        <w:t xml:space="preserve"> at flyta</w:t>
      </w:r>
      <w:r>
        <w:rPr>
          <w:rFonts w:eastAsia="Times New Roman"/>
        </w:rPr>
        <w:t xml:space="preserve"> inn</w:t>
      </w:r>
      <w:r w:rsidR="006B0206">
        <w:rPr>
          <w:rFonts w:eastAsia="Times New Roman"/>
        </w:rPr>
        <w:t xml:space="preserve"> drykkjuvørur í einnýtisíløtum krevst loyvi frá </w:t>
      </w:r>
      <w:r w:rsidR="006B0206" w:rsidRPr="00F80180">
        <w:rPr>
          <w:rFonts w:eastAsia="Times New Roman"/>
        </w:rPr>
        <w:t>Umhvørvisstov</w:t>
      </w:r>
      <w:r w:rsidR="006B0206">
        <w:rPr>
          <w:rFonts w:eastAsia="Times New Roman"/>
        </w:rPr>
        <w:t>u</w:t>
      </w:r>
      <w:r w:rsidR="006B0206" w:rsidRPr="00F80180">
        <w:rPr>
          <w:rFonts w:eastAsia="Times New Roman"/>
        </w:rPr>
        <w:t>n</w:t>
      </w:r>
      <w:r w:rsidR="006B0206">
        <w:rPr>
          <w:rFonts w:eastAsia="Times New Roman"/>
        </w:rPr>
        <w:t xml:space="preserve">i, sum eisini </w:t>
      </w:r>
      <w:r w:rsidR="006B0206" w:rsidRPr="00F80180">
        <w:rPr>
          <w:rFonts w:eastAsia="Times New Roman"/>
        </w:rPr>
        <w:t xml:space="preserve"> førir l</w:t>
      </w:r>
      <w:r w:rsidR="006B0206" w:rsidRPr="00F80180">
        <w:rPr>
          <w:rFonts w:eastAsia="Times New Roman"/>
          <w:color w:val="333333"/>
          <w:shd w:val="clear" w:color="auto" w:fill="FFFFFF"/>
        </w:rPr>
        <w:t>ista yvir loyvishavarar, sum hava fingið loyvi til at flyta</w:t>
      </w:r>
      <w:r>
        <w:rPr>
          <w:rFonts w:eastAsia="Times New Roman"/>
          <w:color w:val="333333"/>
          <w:shd w:val="clear" w:color="auto" w:fill="FFFFFF"/>
        </w:rPr>
        <w:t xml:space="preserve"> inn</w:t>
      </w:r>
      <w:r w:rsidR="006B0206" w:rsidRPr="00F80180">
        <w:rPr>
          <w:rFonts w:eastAsia="Times New Roman"/>
          <w:color w:val="333333"/>
          <w:shd w:val="clear" w:color="auto" w:fill="FFFFFF"/>
        </w:rPr>
        <w:t xml:space="preserve"> og selja einnýtisíløt</w:t>
      </w:r>
      <w:r>
        <w:rPr>
          <w:rFonts w:eastAsia="Times New Roman"/>
          <w:color w:val="333333"/>
          <w:shd w:val="clear" w:color="auto" w:fill="FFFFFF"/>
        </w:rPr>
        <w:t>,</w:t>
      </w:r>
      <w:r w:rsidR="006B0206" w:rsidRPr="00F80180">
        <w:rPr>
          <w:rFonts w:eastAsia="Times New Roman"/>
          <w:color w:val="333333"/>
          <w:shd w:val="clear" w:color="auto" w:fill="FFFFFF"/>
        </w:rPr>
        <w:t xml:space="preserve"> og hvørj</w:t>
      </w:r>
      <w:r w:rsidR="006B0206">
        <w:rPr>
          <w:rFonts w:eastAsia="Times New Roman"/>
          <w:color w:val="333333"/>
          <w:shd w:val="clear" w:color="auto" w:fill="FFFFFF"/>
        </w:rPr>
        <w:t>ar</w:t>
      </w:r>
      <w:r w:rsidR="006B0206" w:rsidRPr="00F80180">
        <w:rPr>
          <w:rFonts w:eastAsia="Times New Roman"/>
          <w:color w:val="333333"/>
          <w:shd w:val="clear" w:color="auto" w:fill="FFFFFF"/>
        </w:rPr>
        <w:t xml:space="preserve"> drykkir</w:t>
      </w:r>
      <w:r w:rsidR="00E86A82">
        <w:rPr>
          <w:rFonts w:eastAsia="Times New Roman"/>
          <w:color w:val="333333"/>
          <w:shd w:val="clear" w:color="auto" w:fill="FFFFFF"/>
        </w:rPr>
        <w:t>,</w:t>
      </w:r>
      <w:r w:rsidR="006B0206" w:rsidRPr="00F80180">
        <w:rPr>
          <w:rFonts w:eastAsia="Times New Roman"/>
          <w:color w:val="333333"/>
          <w:shd w:val="clear" w:color="auto" w:fill="FFFFFF"/>
        </w:rPr>
        <w:t xml:space="preserve"> loyvishavarin hevur loyvi</w:t>
      </w:r>
      <w:r w:rsidR="006B0206">
        <w:rPr>
          <w:rFonts w:eastAsia="Times New Roman"/>
          <w:color w:val="333333"/>
          <w:shd w:val="clear" w:color="auto" w:fill="FFFFFF"/>
        </w:rPr>
        <w:t xml:space="preserve"> til</w:t>
      </w:r>
      <w:r w:rsidR="006B0206" w:rsidRPr="00F80180">
        <w:rPr>
          <w:rFonts w:eastAsia="Times New Roman"/>
          <w:color w:val="333333"/>
          <w:shd w:val="clear" w:color="auto" w:fill="FFFFFF"/>
        </w:rPr>
        <w:t xml:space="preserve"> at flyta</w:t>
      </w:r>
      <w:r>
        <w:rPr>
          <w:rFonts w:eastAsia="Times New Roman"/>
          <w:color w:val="333333"/>
          <w:shd w:val="clear" w:color="auto" w:fill="FFFFFF"/>
        </w:rPr>
        <w:t xml:space="preserve"> inn</w:t>
      </w:r>
      <w:r w:rsidR="006B0206" w:rsidRPr="00F80180">
        <w:rPr>
          <w:rFonts w:eastAsia="Times New Roman"/>
          <w:color w:val="333333"/>
          <w:shd w:val="clear" w:color="auto" w:fill="FFFFFF"/>
        </w:rPr>
        <w:t xml:space="preserve"> og selja.</w:t>
      </w:r>
      <w:r w:rsidR="006B0206">
        <w:rPr>
          <w:rFonts w:eastAsia="Times New Roman"/>
          <w:color w:val="333333"/>
          <w:shd w:val="clear" w:color="auto" w:fill="FFFFFF"/>
        </w:rPr>
        <w:t xml:space="preserve"> </w:t>
      </w:r>
    </w:p>
    <w:p w14:paraId="3943B7CC" w14:textId="77777777" w:rsidR="007C4AD1" w:rsidRDefault="007C4AD1" w:rsidP="006B0206">
      <w:pPr>
        <w:rPr>
          <w:rFonts w:eastAsia="Times New Roman"/>
        </w:rPr>
      </w:pPr>
    </w:p>
    <w:p w14:paraId="0570A975" w14:textId="48E8375E" w:rsidR="006B0206" w:rsidRPr="002007BA" w:rsidRDefault="00E86A82" w:rsidP="006B0206">
      <w:pPr>
        <w:rPr>
          <w:rFonts w:eastAsia="Times New Roman"/>
        </w:rPr>
      </w:pPr>
      <w:r>
        <w:rPr>
          <w:rFonts w:eastAsia="Times New Roman"/>
        </w:rPr>
        <w:t xml:space="preserve">Tá </w:t>
      </w:r>
      <w:proofErr w:type="spellStart"/>
      <w:r>
        <w:rPr>
          <w:rFonts w:eastAsia="Times New Roman"/>
        </w:rPr>
        <w:t>pantáløgd</w:t>
      </w:r>
      <w:proofErr w:type="spellEnd"/>
      <w:r>
        <w:rPr>
          <w:rFonts w:eastAsia="Times New Roman"/>
        </w:rPr>
        <w:t xml:space="preserve"> íløt verða seld, </w:t>
      </w:r>
      <w:r w:rsidR="006B0206" w:rsidRPr="00F80180">
        <w:rPr>
          <w:shd w:val="clear" w:color="auto" w:fill="FFFFFF"/>
        </w:rPr>
        <w:t>skulu bæði framleiðari</w:t>
      </w:r>
      <w:r w:rsidR="001F59B2">
        <w:rPr>
          <w:shd w:val="clear" w:color="auto" w:fill="FFFFFF"/>
        </w:rPr>
        <w:t>n</w:t>
      </w:r>
      <w:r w:rsidR="006B0206" w:rsidRPr="00F80180">
        <w:rPr>
          <w:shd w:val="clear" w:color="auto" w:fill="FFFFFF"/>
        </w:rPr>
        <w:t>, innflytari</w:t>
      </w:r>
      <w:r w:rsidR="001F59B2">
        <w:rPr>
          <w:shd w:val="clear" w:color="auto" w:fill="FFFFFF"/>
        </w:rPr>
        <w:t>n</w:t>
      </w:r>
      <w:r w:rsidR="006B0206" w:rsidRPr="00F80180">
        <w:rPr>
          <w:shd w:val="clear" w:color="auto" w:fill="FFFFFF"/>
        </w:rPr>
        <w:t xml:space="preserve"> og sølustað</w:t>
      </w:r>
      <w:r w:rsidR="001F59B2">
        <w:rPr>
          <w:shd w:val="clear" w:color="auto" w:fill="FFFFFF"/>
        </w:rPr>
        <w:t>ið</w:t>
      </w:r>
      <w:r w:rsidR="006B0206" w:rsidRPr="00F80180">
        <w:rPr>
          <w:shd w:val="clear" w:color="auto" w:fill="FFFFFF"/>
        </w:rPr>
        <w:t xml:space="preserve"> krevja</w:t>
      </w:r>
      <w:r w:rsidR="001F59B2">
        <w:rPr>
          <w:shd w:val="clear" w:color="auto" w:fill="FFFFFF"/>
        </w:rPr>
        <w:t xml:space="preserve"> inn</w:t>
      </w:r>
      <w:r w:rsidR="006B0206" w:rsidRPr="00F80180">
        <w:rPr>
          <w:shd w:val="clear" w:color="auto" w:fill="FFFFFF"/>
        </w:rPr>
        <w:t xml:space="preserve"> pant. Á sama hátt skulu framleiðari</w:t>
      </w:r>
      <w:r w:rsidR="001F59B2">
        <w:rPr>
          <w:shd w:val="clear" w:color="auto" w:fill="FFFFFF"/>
        </w:rPr>
        <w:t>n</w:t>
      </w:r>
      <w:r w:rsidR="006B0206" w:rsidRPr="00F80180">
        <w:rPr>
          <w:shd w:val="clear" w:color="auto" w:fill="FFFFFF"/>
        </w:rPr>
        <w:t>, innflytari</w:t>
      </w:r>
      <w:r w:rsidR="001F59B2">
        <w:rPr>
          <w:shd w:val="clear" w:color="auto" w:fill="FFFFFF"/>
        </w:rPr>
        <w:t>n</w:t>
      </w:r>
      <w:r w:rsidR="006B0206" w:rsidRPr="00F80180">
        <w:rPr>
          <w:shd w:val="clear" w:color="auto" w:fill="FFFFFF"/>
        </w:rPr>
        <w:t xml:space="preserve"> og sølustað</w:t>
      </w:r>
      <w:r w:rsidR="001F59B2">
        <w:rPr>
          <w:shd w:val="clear" w:color="auto" w:fill="FFFFFF"/>
        </w:rPr>
        <w:t>ið</w:t>
      </w:r>
      <w:r w:rsidR="00D267CF">
        <w:rPr>
          <w:shd w:val="clear" w:color="auto" w:fill="FFFFFF"/>
        </w:rPr>
        <w:t xml:space="preserve"> endurrinda </w:t>
      </w:r>
      <w:r w:rsidR="006B0206" w:rsidRPr="00F80180">
        <w:rPr>
          <w:shd w:val="clear" w:color="auto" w:fill="FFFFFF"/>
        </w:rPr>
        <w:t>pant, tá</w:t>
      </w:r>
      <w:r w:rsidR="001F59B2">
        <w:rPr>
          <w:shd w:val="clear" w:color="auto" w:fill="FFFFFF"/>
        </w:rPr>
        <w:t xml:space="preserve"> ið</w:t>
      </w:r>
      <w:r w:rsidR="006B0206" w:rsidRPr="00F80180">
        <w:rPr>
          <w:shd w:val="clear" w:color="auto" w:fill="FFFFFF"/>
        </w:rPr>
        <w:t xml:space="preserve"> nevndu íløt</w:t>
      </w:r>
      <w:r w:rsidR="006B0206">
        <w:rPr>
          <w:shd w:val="clear" w:color="auto" w:fill="FFFFFF"/>
        </w:rPr>
        <w:t xml:space="preserve"> </w:t>
      </w:r>
      <w:r w:rsidR="006B0206" w:rsidRPr="00F80180">
        <w:rPr>
          <w:shd w:val="clear" w:color="auto" w:fill="FFFFFF"/>
        </w:rPr>
        <w:t>verða móttikin.</w:t>
      </w:r>
    </w:p>
    <w:p w14:paraId="4E219165" w14:textId="77777777" w:rsidR="006B0206" w:rsidRDefault="006B0206" w:rsidP="006B0206">
      <w:pPr>
        <w:rPr>
          <w:shd w:val="clear" w:color="auto" w:fill="FFFFFF"/>
        </w:rPr>
      </w:pPr>
    </w:p>
    <w:p w14:paraId="78D3A9C1" w14:textId="2BF46BCE" w:rsidR="006B0206" w:rsidRDefault="006B0206" w:rsidP="006B0206">
      <w:pPr>
        <w:rPr>
          <w:shd w:val="clear" w:color="auto" w:fill="FFFFFF"/>
        </w:rPr>
      </w:pPr>
      <w:r w:rsidRPr="00F80180">
        <w:rPr>
          <w:shd w:val="clear" w:color="auto" w:fill="FFFFFF"/>
        </w:rPr>
        <w:t>Innflytarar og framleiðarar</w:t>
      </w:r>
      <w:r>
        <w:rPr>
          <w:shd w:val="clear" w:color="auto" w:fill="FFFFFF"/>
        </w:rPr>
        <w:t xml:space="preserve"> hava ábyrgd</w:t>
      </w:r>
      <w:r w:rsidR="001F59B2">
        <w:rPr>
          <w:shd w:val="clear" w:color="auto" w:fill="FFFFFF"/>
        </w:rPr>
        <w:t>in</w:t>
      </w:r>
      <w:r w:rsidR="0023420E">
        <w:rPr>
          <w:shd w:val="clear" w:color="auto" w:fill="FFFFFF"/>
        </w:rPr>
        <w:t>a</w:t>
      </w:r>
      <w:r>
        <w:rPr>
          <w:shd w:val="clear" w:color="auto" w:fill="FFFFFF"/>
        </w:rPr>
        <w:t xml:space="preserve"> av, at móttikin íløt ver</w:t>
      </w:r>
      <w:r w:rsidR="001F59B2">
        <w:rPr>
          <w:shd w:val="clear" w:color="auto" w:fill="FFFFFF"/>
        </w:rPr>
        <w:t>ð</w:t>
      </w:r>
      <w:r>
        <w:rPr>
          <w:shd w:val="clear" w:color="auto" w:fill="FFFFFF"/>
        </w:rPr>
        <w:t>a send til endurvinning</w:t>
      </w:r>
      <w:r w:rsidR="001F59B2">
        <w:rPr>
          <w:shd w:val="clear" w:color="auto" w:fill="FFFFFF"/>
        </w:rPr>
        <w:t>ar</w:t>
      </w:r>
      <w:r w:rsidRPr="004A5561">
        <w:rPr>
          <w:shd w:val="clear" w:color="auto" w:fill="FFFFFF"/>
        </w:rPr>
        <w:t xml:space="preserve"> </w:t>
      </w:r>
      <w:r>
        <w:rPr>
          <w:shd w:val="clear" w:color="auto" w:fill="FFFFFF"/>
        </w:rPr>
        <w:t>ella endurnýtslu.</w:t>
      </w:r>
    </w:p>
    <w:p w14:paraId="0F26896F" w14:textId="4BBC92C2" w:rsidR="006B0206" w:rsidRDefault="006B0206" w:rsidP="006B0206">
      <w:pPr>
        <w:rPr>
          <w:shd w:val="clear" w:color="auto" w:fill="FFFFFF"/>
        </w:rPr>
      </w:pPr>
    </w:p>
    <w:p w14:paraId="091873CA" w14:textId="2E6C7CE5" w:rsidR="006B0206" w:rsidRDefault="006B0206" w:rsidP="006B0206">
      <w:pPr>
        <w:rPr>
          <w:shd w:val="clear" w:color="auto" w:fill="FFFFFF"/>
        </w:rPr>
      </w:pPr>
      <w:r>
        <w:rPr>
          <w:shd w:val="clear" w:color="auto" w:fill="FFFFFF"/>
        </w:rPr>
        <w:t>Trupulleikin við galdandi lóg er, at handlar einans hava skyldu a</w:t>
      </w:r>
      <w:r w:rsidR="008E608E">
        <w:rPr>
          <w:shd w:val="clear" w:color="auto" w:fill="FFFFFF"/>
        </w:rPr>
        <w:t>t</w:t>
      </w:r>
      <w:r w:rsidR="001F3EC1">
        <w:rPr>
          <w:shd w:val="clear" w:color="auto" w:fill="FFFFFF"/>
        </w:rPr>
        <w:t xml:space="preserve"> </w:t>
      </w:r>
      <w:r w:rsidR="008E608E">
        <w:rPr>
          <w:shd w:val="clear" w:color="auto" w:fill="FFFFFF"/>
        </w:rPr>
        <w:t>endur</w:t>
      </w:r>
      <w:r>
        <w:rPr>
          <w:shd w:val="clear" w:color="auto" w:fill="FFFFFF"/>
        </w:rPr>
        <w:t>rinda pant fyri vørur</w:t>
      </w:r>
      <w:r w:rsidR="00E86A82">
        <w:rPr>
          <w:shd w:val="clear" w:color="auto" w:fill="FFFFFF"/>
        </w:rPr>
        <w:t>,</w:t>
      </w:r>
      <w:r>
        <w:rPr>
          <w:shd w:val="clear" w:color="auto" w:fill="FFFFFF"/>
        </w:rPr>
        <w:t xml:space="preserve"> </w:t>
      </w:r>
      <w:r w:rsidR="00E86A82">
        <w:rPr>
          <w:shd w:val="clear" w:color="auto" w:fill="FFFFFF"/>
        </w:rPr>
        <w:t xml:space="preserve">sum </w:t>
      </w:r>
      <w:r>
        <w:rPr>
          <w:shd w:val="clear" w:color="auto" w:fill="FFFFFF"/>
        </w:rPr>
        <w:t>teir sjálvir selja, so kundin má aloftast í fleiri handlar fyri at f</w:t>
      </w:r>
      <w:r w:rsidR="00687971">
        <w:rPr>
          <w:shd w:val="clear" w:color="auto" w:fill="FFFFFF"/>
        </w:rPr>
        <w:t>áa</w:t>
      </w:r>
      <w:r>
        <w:rPr>
          <w:shd w:val="clear" w:color="auto" w:fill="FFFFFF"/>
        </w:rPr>
        <w:t xml:space="preserve"> pant</w:t>
      </w:r>
      <w:r w:rsidR="001F59B2">
        <w:rPr>
          <w:shd w:val="clear" w:color="auto" w:fill="FFFFFF"/>
        </w:rPr>
        <w:t>ið</w:t>
      </w:r>
      <w:r>
        <w:rPr>
          <w:shd w:val="clear" w:color="auto" w:fill="FFFFFF"/>
        </w:rPr>
        <w:t xml:space="preserve"> aftur. </w:t>
      </w:r>
    </w:p>
    <w:p w14:paraId="31CE40B0" w14:textId="77777777" w:rsidR="00687971" w:rsidRDefault="00687971" w:rsidP="006B0206">
      <w:pPr>
        <w:jc w:val="both"/>
        <w:rPr>
          <w:color w:val="000000"/>
          <w:shd w:val="clear" w:color="auto" w:fill="FFFFFF"/>
        </w:rPr>
      </w:pPr>
    </w:p>
    <w:p w14:paraId="1DAF4FEC" w14:textId="7D0704DF" w:rsidR="00F939D0" w:rsidRDefault="00687971" w:rsidP="006B0206">
      <w:pPr>
        <w:jc w:val="both"/>
        <w:rPr>
          <w:color w:val="000000"/>
          <w:shd w:val="clear" w:color="auto" w:fill="FFFFFF"/>
        </w:rPr>
      </w:pPr>
      <w:r>
        <w:rPr>
          <w:color w:val="000000"/>
          <w:shd w:val="clear" w:color="auto" w:fill="FFFFFF"/>
        </w:rPr>
        <w:t xml:space="preserve">Ein </w:t>
      </w:r>
      <w:r w:rsidR="00BD3708">
        <w:rPr>
          <w:color w:val="000000"/>
          <w:shd w:val="clear" w:color="auto" w:fill="FFFFFF"/>
        </w:rPr>
        <w:t xml:space="preserve">annar </w:t>
      </w:r>
      <w:r w:rsidR="001F59B2">
        <w:rPr>
          <w:color w:val="000000"/>
          <w:shd w:val="clear" w:color="auto" w:fill="FFFFFF"/>
        </w:rPr>
        <w:t xml:space="preserve">vansi </w:t>
      </w:r>
      <w:r>
        <w:rPr>
          <w:color w:val="000000"/>
          <w:shd w:val="clear" w:color="auto" w:fill="FFFFFF"/>
        </w:rPr>
        <w:t>við galdandi lóg er, at hon einans fevnir um íløt til øl, mineralvatn og aðrar lidnar leskidrykkir</w:t>
      </w:r>
      <w:r w:rsidR="00BD3708">
        <w:rPr>
          <w:color w:val="000000"/>
          <w:shd w:val="clear" w:color="auto" w:fill="FFFFFF"/>
        </w:rPr>
        <w:t>.</w:t>
      </w:r>
      <w:r>
        <w:rPr>
          <w:color w:val="000000"/>
          <w:shd w:val="clear" w:color="auto" w:fill="FFFFFF"/>
        </w:rPr>
        <w:t xml:space="preserve"> </w:t>
      </w:r>
      <w:r w:rsidR="00BD3708">
        <w:rPr>
          <w:color w:val="000000"/>
          <w:shd w:val="clear" w:color="auto" w:fill="FFFFFF"/>
        </w:rPr>
        <w:t>R</w:t>
      </w:r>
      <w:r>
        <w:rPr>
          <w:color w:val="000000"/>
          <w:shd w:val="clear" w:color="auto" w:fill="FFFFFF"/>
        </w:rPr>
        <w:t>ákið í londunum uttan</w:t>
      </w:r>
      <w:r w:rsidR="00BD3708">
        <w:rPr>
          <w:color w:val="000000"/>
          <w:shd w:val="clear" w:color="auto" w:fill="FFFFFF"/>
        </w:rPr>
        <w:t xml:space="preserve"> </w:t>
      </w:r>
      <w:r>
        <w:rPr>
          <w:color w:val="000000"/>
          <w:shd w:val="clear" w:color="auto" w:fill="FFFFFF"/>
        </w:rPr>
        <w:t>um okkum er, at meira tilfar skal fáast inn til endurvinning</w:t>
      </w:r>
      <w:r w:rsidR="00BD3708">
        <w:rPr>
          <w:color w:val="000000"/>
          <w:shd w:val="clear" w:color="auto" w:fill="FFFFFF"/>
        </w:rPr>
        <w:t>ar</w:t>
      </w:r>
      <w:r>
        <w:rPr>
          <w:color w:val="000000"/>
          <w:shd w:val="clear" w:color="auto" w:fill="FFFFFF"/>
        </w:rPr>
        <w:t xml:space="preserve"> við at panta íløt</w:t>
      </w:r>
      <w:r w:rsidR="003660BE">
        <w:rPr>
          <w:color w:val="000000"/>
          <w:shd w:val="clear" w:color="auto" w:fill="FFFFFF"/>
        </w:rPr>
        <w:t xml:space="preserve"> til </w:t>
      </w:r>
      <w:r>
        <w:rPr>
          <w:color w:val="000000"/>
          <w:shd w:val="clear" w:color="auto" w:fill="FFFFFF"/>
        </w:rPr>
        <w:t>fleiri úrdrátt</w:t>
      </w:r>
      <w:r w:rsidR="003660BE">
        <w:rPr>
          <w:color w:val="000000"/>
          <w:shd w:val="clear" w:color="auto" w:fill="FFFFFF"/>
        </w:rPr>
        <w:t>ir</w:t>
      </w:r>
      <w:r>
        <w:rPr>
          <w:color w:val="000000"/>
          <w:shd w:val="clear" w:color="auto" w:fill="FFFFFF"/>
        </w:rPr>
        <w:t xml:space="preserve">, </w:t>
      </w:r>
      <w:r w:rsidR="00BD3708">
        <w:rPr>
          <w:color w:val="000000"/>
          <w:shd w:val="clear" w:color="auto" w:fill="FFFFFF"/>
        </w:rPr>
        <w:t>t.d.</w:t>
      </w:r>
      <w:r>
        <w:rPr>
          <w:color w:val="000000"/>
          <w:shd w:val="clear" w:color="auto" w:fill="FFFFFF"/>
        </w:rPr>
        <w:t xml:space="preserve"> </w:t>
      </w:r>
      <w:r w:rsidRPr="007B4285">
        <w:rPr>
          <w:rFonts w:eastAsia="Times New Roman"/>
        </w:rPr>
        <w:t xml:space="preserve">djús, saft, </w:t>
      </w:r>
      <w:proofErr w:type="spellStart"/>
      <w:r w:rsidRPr="007B4285">
        <w:rPr>
          <w:rFonts w:eastAsia="Times New Roman"/>
        </w:rPr>
        <w:t>smooth</w:t>
      </w:r>
      <w:r w:rsidR="00BD3708">
        <w:rPr>
          <w:rFonts w:eastAsia="Times New Roman"/>
        </w:rPr>
        <w:t>ie</w:t>
      </w:r>
      <w:proofErr w:type="spellEnd"/>
      <w:r w:rsidR="00BD3708">
        <w:rPr>
          <w:rFonts w:eastAsia="Times New Roman"/>
        </w:rPr>
        <w:t xml:space="preserve"> og</w:t>
      </w:r>
      <w:r w:rsidRPr="007B4285">
        <w:rPr>
          <w:rFonts w:eastAsia="Times New Roman"/>
        </w:rPr>
        <w:t xml:space="preserve"> most</w:t>
      </w:r>
      <w:r>
        <w:rPr>
          <w:rFonts w:eastAsia="Times New Roman"/>
        </w:rPr>
        <w:t>.</w:t>
      </w:r>
      <w:r>
        <w:rPr>
          <w:color w:val="000000"/>
          <w:shd w:val="clear" w:color="auto" w:fill="FFFFFF"/>
        </w:rPr>
        <w:t xml:space="preserve"> </w:t>
      </w:r>
      <w:r w:rsidR="00F939D0">
        <w:rPr>
          <w:color w:val="000000"/>
          <w:shd w:val="clear" w:color="auto" w:fill="FFFFFF"/>
        </w:rPr>
        <w:t xml:space="preserve"> </w:t>
      </w:r>
    </w:p>
    <w:p w14:paraId="1EED8CDE" w14:textId="77777777" w:rsidR="00687971" w:rsidRPr="00DD5760" w:rsidRDefault="00687971" w:rsidP="006B0206">
      <w:pPr>
        <w:jc w:val="both"/>
        <w:rPr>
          <w:b/>
          <w:szCs w:val="24"/>
        </w:rPr>
      </w:pPr>
    </w:p>
    <w:p w14:paraId="426C3848" w14:textId="4CB7F28E" w:rsidR="00687971" w:rsidRPr="00DD5760" w:rsidRDefault="006B0206" w:rsidP="006B0206">
      <w:pPr>
        <w:rPr>
          <w:b/>
          <w:szCs w:val="24"/>
        </w:rPr>
      </w:pPr>
      <w:bookmarkStart w:id="8" w:name="_Hlk108787149"/>
      <w:r w:rsidRPr="00DD5760">
        <w:rPr>
          <w:b/>
          <w:szCs w:val="24"/>
        </w:rPr>
        <w:t>1.3. Endamálið við uppskotinum</w:t>
      </w:r>
    </w:p>
    <w:p w14:paraId="07FA4714" w14:textId="4556D270" w:rsidR="00E86A82" w:rsidRDefault="005657B7" w:rsidP="006B0206">
      <w:pPr>
        <w:jc w:val="both"/>
        <w:rPr>
          <w:szCs w:val="24"/>
        </w:rPr>
      </w:pPr>
      <w:r>
        <w:rPr>
          <w:szCs w:val="24"/>
        </w:rPr>
        <w:t>Høvuðse</w:t>
      </w:r>
      <w:r w:rsidR="00C6270F">
        <w:rPr>
          <w:szCs w:val="24"/>
        </w:rPr>
        <w:t xml:space="preserve">ndamálið við uppskotinum er at gera tað møguligt hjá </w:t>
      </w:r>
      <w:r w:rsidR="00E86A82">
        <w:rPr>
          <w:szCs w:val="24"/>
        </w:rPr>
        <w:t>viðskiftafólki</w:t>
      </w:r>
      <w:r w:rsidR="00C6270F">
        <w:rPr>
          <w:szCs w:val="24"/>
        </w:rPr>
        <w:t xml:space="preserve"> at sleppa av við øll síni pantáløgdu íløt á sama stað</w:t>
      </w:r>
      <w:r w:rsidR="00E86A82">
        <w:rPr>
          <w:szCs w:val="24"/>
        </w:rPr>
        <w:t>, og tí verður ásett</w:t>
      </w:r>
      <w:r w:rsidR="00742C86">
        <w:rPr>
          <w:szCs w:val="24"/>
        </w:rPr>
        <w:t xml:space="preserve"> sum útgangsstøði,</w:t>
      </w:r>
      <w:r w:rsidR="00E86A82">
        <w:rPr>
          <w:szCs w:val="24"/>
        </w:rPr>
        <w:t xml:space="preserve"> </w:t>
      </w:r>
      <w:r w:rsidR="00C6270F">
        <w:rPr>
          <w:szCs w:val="24"/>
        </w:rPr>
        <w:t xml:space="preserve">at øll sølustøð, sum selja </w:t>
      </w:r>
      <w:proofErr w:type="spellStart"/>
      <w:r w:rsidR="00C6270F">
        <w:rPr>
          <w:szCs w:val="24"/>
        </w:rPr>
        <w:t>pantáløgd</w:t>
      </w:r>
      <w:proofErr w:type="spellEnd"/>
      <w:r w:rsidR="007F1E62">
        <w:rPr>
          <w:szCs w:val="24"/>
        </w:rPr>
        <w:t xml:space="preserve"> íløt</w:t>
      </w:r>
      <w:r w:rsidR="00E86A82">
        <w:rPr>
          <w:szCs w:val="24"/>
        </w:rPr>
        <w:t>,</w:t>
      </w:r>
      <w:r w:rsidR="00C6270F">
        <w:rPr>
          <w:szCs w:val="24"/>
        </w:rPr>
        <w:t xml:space="preserve"> hava skyldu til at taka ímóti øllum pantáløgdum íløtum og</w:t>
      </w:r>
      <w:r w:rsidR="00E86A82">
        <w:rPr>
          <w:szCs w:val="24"/>
        </w:rPr>
        <w:t xml:space="preserve"> at</w:t>
      </w:r>
      <w:r w:rsidR="00754748">
        <w:rPr>
          <w:szCs w:val="24"/>
        </w:rPr>
        <w:t xml:space="preserve"> </w:t>
      </w:r>
      <w:r w:rsidR="008E608E">
        <w:rPr>
          <w:szCs w:val="24"/>
        </w:rPr>
        <w:t>rinda p</w:t>
      </w:r>
      <w:r w:rsidR="00C6270F">
        <w:rPr>
          <w:szCs w:val="24"/>
        </w:rPr>
        <w:t>ant fyri</w:t>
      </w:r>
      <w:r w:rsidR="001A2B4B">
        <w:rPr>
          <w:szCs w:val="24"/>
        </w:rPr>
        <w:t xml:space="preserve"> tey.</w:t>
      </w:r>
      <w:r w:rsidR="00C6270F">
        <w:rPr>
          <w:szCs w:val="24"/>
        </w:rPr>
        <w:t xml:space="preserve"> </w:t>
      </w:r>
    </w:p>
    <w:p w14:paraId="3E5767CC" w14:textId="62DB0922" w:rsidR="007F1E62" w:rsidRDefault="00C6270F" w:rsidP="006B0206">
      <w:pPr>
        <w:jc w:val="both"/>
        <w:rPr>
          <w:szCs w:val="24"/>
        </w:rPr>
      </w:pPr>
      <w:r>
        <w:rPr>
          <w:szCs w:val="24"/>
        </w:rPr>
        <w:t xml:space="preserve"> </w:t>
      </w:r>
    </w:p>
    <w:p w14:paraId="64F6FE17" w14:textId="18B282D5" w:rsidR="006B0206" w:rsidRPr="00DD5760" w:rsidRDefault="007F1E62" w:rsidP="006B0206">
      <w:pPr>
        <w:jc w:val="both"/>
        <w:rPr>
          <w:szCs w:val="24"/>
        </w:rPr>
      </w:pPr>
      <w:r>
        <w:rPr>
          <w:szCs w:val="24"/>
        </w:rPr>
        <w:t>E</w:t>
      </w:r>
      <w:r w:rsidR="005657B7">
        <w:rPr>
          <w:szCs w:val="24"/>
        </w:rPr>
        <w:t xml:space="preserve">itt annað </w:t>
      </w:r>
      <w:r>
        <w:rPr>
          <w:szCs w:val="24"/>
        </w:rPr>
        <w:t>endamál við uppskotinum</w:t>
      </w:r>
      <w:r w:rsidR="00304CA5">
        <w:rPr>
          <w:szCs w:val="24"/>
        </w:rPr>
        <w:t xml:space="preserve"> er</w:t>
      </w:r>
      <w:r>
        <w:rPr>
          <w:szCs w:val="24"/>
        </w:rPr>
        <w:t xml:space="preserve"> at fáa </w:t>
      </w:r>
      <w:r w:rsidR="00CF4E1E">
        <w:rPr>
          <w:szCs w:val="24"/>
        </w:rPr>
        <w:t>landsstýrismanninum</w:t>
      </w:r>
      <w:r w:rsidR="00304CA5">
        <w:rPr>
          <w:szCs w:val="24"/>
        </w:rPr>
        <w:t xml:space="preserve"> heimild</w:t>
      </w:r>
      <w:r>
        <w:rPr>
          <w:szCs w:val="24"/>
        </w:rPr>
        <w:t xml:space="preserve"> at áseta í kunngerð, hvørji íløt við hvørjum innihaldi skulu verða </w:t>
      </w:r>
      <w:proofErr w:type="spellStart"/>
      <w:r>
        <w:rPr>
          <w:szCs w:val="24"/>
        </w:rPr>
        <w:t>pan</w:t>
      </w:r>
      <w:r w:rsidR="00304CA5">
        <w:rPr>
          <w:szCs w:val="24"/>
        </w:rPr>
        <w:t>táløgd</w:t>
      </w:r>
      <w:proofErr w:type="spellEnd"/>
      <w:r w:rsidR="00304CA5">
        <w:rPr>
          <w:szCs w:val="24"/>
        </w:rPr>
        <w:t>. Ásett verður, at</w:t>
      </w:r>
      <w:r w:rsidR="001A2B4B">
        <w:rPr>
          <w:szCs w:val="24"/>
        </w:rPr>
        <w:t xml:space="preserve"> lóg</w:t>
      </w:r>
      <w:r w:rsidR="00304CA5">
        <w:rPr>
          <w:szCs w:val="24"/>
        </w:rPr>
        <w:t>in</w:t>
      </w:r>
      <w:r w:rsidR="001A2B4B">
        <w:rPr>
          <w:szCs w:val="24"/>
        </w:rPr>
        <w:t xml:space="preserve"> fevnir um íløt til drykkjuvørur og matvørur</w:t>
      </w:r>
      <w:r w:rsidR="00304CA5">
        <w:rPr>
          <w:szCs w:val="24"/>
        </w:rPr>
        <w:t>,</w:t>
      </w:r>
      <w:r w:rsidR="001A2B4B">
        <w:rPr>
          <w:szCs w:val="24"/>
        </w:rPr>
        <w:t xml:space="preserve"> og at</w:t>
      </w:r>
      <w:r w:rsidR="00304CA5">
        <w:rPr>
          <w:szCs w:val="24"/>
        </w:rPr>
        <w:t xml:space="preserve"> </w:t>
      </w:r>
      <w:r w:rsidR="001A2B4B">
        <w:rPr>
          <w:szCs w:val="24"/>
        </w:rPr>
        <w:t xml:space="preserve">landsstýrismaðurin </w:t>
      </w:r>
      <w:proofErr w:type="spellStart"/>
      <w:r w:rsidR="00E86A82">
        <w:rPr>
          <w:szCs w:val="24"/>
        </w:rPr>
        <w:t>nágreinar</w:t>
      </w:r>
      <w:proofErr w:type="spellEnd"/>
      <w:r w:rsidR="00E86A82">
        <w:rPr>
          <w:szCs w:val="24"/>
        </w:rPr>
        <w:t xml:space="preserve"> </w:t>
      </w:r>
      <w:r w:rsidR="001A2B4B">
        <w:rPr>
          <w:szCs w:val="24"/>
        </w:rPr>
        <w:t>í kunngerð</w:t>
      </w:r>
      <w:r w:rsidR="00304CA5">
        <w:rPr>
          <w:szCs w:val="24"/>
        </w:rPr>
        <w:t>,</w:t>
      </w:r>
      <w:r w:rsidR="001A2B4B">
        <w:rPr>
          <w:szCs w:val="24"/>
        </w:rPr>
        <w:t xml:space="preserve"> </w:t>
      </w:r>
      <w:r w:rsidR="00304CA5">
        <w:rPr>
          <w:szCs w:val="24"/>
        </w:rPr>
        <w:t xml:space="preserve">júst </w:t>
      </w:r>
      <w:r w:rsidR="001A2B4B">
        <w:rPr>
          <w:szCs w:val="24"/>
        </w:rPr>
        <w:t>hvørji íløt við hvørjum innihaldi</w:t>
      </w:r>
      <w:r w:rsidR="00CA4C6B">
        <w:rPr>
          <w:szCs w:val="24"/>
        </w:rPr>
        <w:t>,</w:t>
      </w:r>
      <w:r w:rsidR="001A2B4B">
        <w:rPr>
          <w:szCs w:val="24"/>
        </w:rPr>
        <w:t xml:space="preserve"> </w:t>
      </w:r>
      <w:r w:rsidR="00304CA5">
        <w:rPr>
          <w:szCs w:val="24"/>
        </w:rPr>
        <w:t>lógin fevnir um</w:t>
      </w:r>
      <w:r w:rsidR="001A2B4B">
        <w:rPr>
          <w:szCs w:val="24"/>
        </w:rPr>
        <w:t xml:space="preserve">. Á henda hátt </w:t>
      </w:r>
      <w:r w:rsidR="00304CA5">
        <w:rPr>
          <w:szCs w:val="24"/>
        </w:rPr>
        <w:t>verður</w:t>
      </w:r>
      <w:r w:rsidR="001A2B4B">
        <w:rPr>
          <w:szCs w:val="24"/>
        </w:rPr>
        <w:t xml:space="preserve"> lógin meira opin </w:t>
      </w:r>
      <w:r w:rsidR="00304CA5">
        <w:rPr>
          <w:szCs w:val="24"/>
        </w:rPr>
        <w:t xml:space="preserve">við atliti at, </w:t>
      </w:r>
      <w:r w:rsidR="001A2B4B">
        <w:rPr>
          <w:szCs w:val="24"/>
        </w:rPr>
        <w:t xml:space="preserve">hvørji íløt kunnu verða </w:t>
      </w:r>
      <w:proofErr w:type="spellStart"/>
      <w:r w:rsidR="001A2B4B">
        <w:rPr>
          <w:szCs w:val="24"/>
        </w:rPr>
        <w:t>pantáløgd</w:t>
      </w:r>
      <w:proofErr w:type="spellEnd"/>
      <w:r w:rsidR="00AC7813">
        <w:rPr>
          <w:szCs w:val="24"/>
        </w:rPr>
        <w:t>, og tað verður skjótari og smidligari at leggja íløt aft</w:t>
      </w:r>
      <w:r w:rsidR="00304CA5">
        <w:rPr>
          <w:szCs w:val="24"/>
        </w:rPr>
        <w:t>u</w:t>
      </w:r>
      <w:r w:rsidR="00AC7813">
        <w:rPr>
          <w:szCs w:val="24"/>
        </w:rPr>
        <w:t>rat</w:t>
      </w:r>
      <w:r w:rsidR="00304CA5">
        <w:rPr>
          <w:szCs w:val="24"/>
        </w:rPr>
        <w:t>, tá ið</w:t>
      </w:r>
      <w:r w:rsidR="00AC7813">
        <w:rPr>
          <w:szCs w:val="24"/>
        </w:rPr>
        <w:t xml:space="preserve"> tørvur er á tí.  </w:t>
      </w:r>
      <w:r w:rsidR="001A2B4B">
        <w:rPr>
          <w:szCs w:val="24"/>
        </w:rPr>
        <w:t xml:space="preserve">   </w:t>
      </w:r>
      <w:r>
        <w:rPr>
          <w:szCs w:val="24"/>
        </w:rPr>
        <w:t xml:space="preserve"> </w:t>
      </w:r>
    </w:p>
    <w:p w14:paraId="727EB52F" w14:textId="77777777" w:rsidR="006B0206" w:rsidRPr="00DD5760" w:rsidRDefault="006B0206" w:rsidP="006B0206">
      <w:pPr>
        <w:jc w:val="both"/>
        <w:rPr>
          <w:b/>
          <w:szCs w:val="24"/>
        </w:rPr>
      </w:pPr>
    </w:p>
    <w:p w14:paraId="01F9BD72" w14:textId="77777777" w:rsidR="006B0206" w:rsidRPr="00DD5760" w:rsidRDefault="006B0206" w:rsidP="006B0206">
      <w:pPr>
        <w:rPr>
          <w:b/>
          <w:szCs w:val="24"/>
        </w:rPr>
      </w:pPr>
      <w:r w:rsidRPr="00DD5760">
        <w:rPr>
          <w:b/>
          <w:szCs w:val="24"/>
        </w:rPr>
        <w:t>1.4. Samandráttur av nýskipanini við uppskotinum</w:t>
      </w:r>
    </w:p>
    <w:p w14:paraId="38DE67E1" w14:textId="39081FE1" w:rsidR="0058425B" w:rsidRDefault="00AC7813" w:rsidP="006B0206">
      <w:pPr>
        <w:jc w:val="both"/>
        <w:rPr>
          <w:szCs w:val="24"/>
        </w:rPr>
      </w:pPr>
      <w:r>
        <w:rPr>
          <w:szCs w:val="24"/>
        </w:rPr>
        <w:t>Tað nýggja við uppskotinum er, at øll</w:t>
      </w:r>
      <w:r w:rsidR="00E86A82">
        <w:rPr>
          <w:szCs w:val="24"/>
        </w:rPr>
        <w:t>,</w:t>
      </w:r>
      <w:r>
        <w:rPr>
          <w:szCs w:val="24"/>
        </w:rPr>
        <w:t xml:space="preserve"> sum selja</w:t>
      </w:r>
      <w:r w:rsidR="00341903">
        <w:rPr>
          <w:szCs w:val="24"/>
        </w:rPr>
        <w:t xml:space="preserve"> endaliga brúkaranum</w:t>
      </w:r>
      <w:r>
        <w:rPr>
          <w:szCs w:val="24"/>
        </w:rPr>
        <w:t xml:space="preserve"> íløt</w:t>
      </w:r>
      <w:r w:rsidR="00CA4C6B">
        <w:rPr>
          <w:szCs w:val="24"/>
        </w:rPr>
        <w:t>,</w:t>
      </w:r>
      <w:r w:rsidR="00044E48">
        <w:rPr>
          <w:szCs w:val="24"/>
        </w:rPr>
        <w:t xml:space="preserve"> </w:t>
      </w:r>
      <w:r>
        <w:rPr>
          <w:szCs w:val="24"/>
        </w:rPr>
        <w:t>fevnd av lógini</w:t>
      </w:r>
      <w:r w:rsidR="00E86A82">
        <w:rPr>
          <w:szCs w:val="24"/>
        </w:rPr>
        <w:t>,</w:t>
      </w:r>
      <w:r w:rsidR="00044E48">
        <w:rPr>
          <w:szCs w:val="24"/>
        </w:rPr>
        <w:t xml:space="preserve"> </w:t>
      </w:r>
      <w:r w:rsidR="00341903">
        <w:rPr>
          <w:szCs w:val="24"/>
        </w:rPr>
        <w:t>fáa</w:t>
      </w:r>
      <w:r w:rsidR="009806C9">
        <w:rPr>
          <w:szCs w:val="24"/>
        </w:rPr>
        <w:t>, sum útgangsstøði,</w:t>
      </w:r>
      <w:r>
        <w:rPr>
          <w:szCs w:val="24"/>
        </w:rPr>
        <w:t xml:space="preserve"> skyldu at taka ímóti øllum íløtum fevnd</w:t>
      </w:r>
      <w:r w:rsidR="00341903">
        <w:rPr>
          <w:szCs w:val="24"/>
        </w:rPr>
        <w:t>um</w:t>
      </w:r>
      <w:r>
        <w:rPr>
          <w:szCs w:val="24"/>
        </w:rPr>
        <w:t xml:space="preserve"> av lógini</w:t>
      </w:r>
      <w:r w:rsidR="00044E48">
        <w:rPr>
          <w:szCs w:val="24"/>
        </w:rPr>
        <w:t xml:space="preserve"> </w:t>
      </w:r>
      <w:r>
        <w:rPr>
          <w:szCs w:val="24"/>
        </w:rPr>
        <w:t>og</w:t>
      </w:r>
      <w:r w:rsidR="00754748">
        <w:rPr>
          <w:szCs w:val="24"/>
        </w:rPr>
        <w:t xml:space="preserve"> </w:t>
      </w:r>
      <w:r w:rsidR="008E608E">
        <w:rPr>
          <w:szCs w:val="24"/>
        </w:rPr>
        <w:t xml:space="preserve">rinda </w:t>
      </w:r>
      <w:r>
        <w:rPr>
          <w:szCs w:val="24"/>
        </w:rPr>
        <w:t xml:space="preserve">pant fyri tey. Hetta er ein avgerandi munur </w:t>
      </w:r>
      <w:r w:rsidR="00341903">
        <w:rPr>
          <w:szCs w:val="24"/>
        </w:rPr>
        <w:t>sammett við</w:t>
      </w:r>
      <w:r>
        <w:rPr>
          <w:szCs w:val="24"/>
        </w:rPr>
        <w:t xml:space="preserve"> galdandi lóg, sum einans ásetur</w:t>
      </w:r>
      <w:r w:rsidR="00044E48">
        <w:rPr>
          <w:szCs w:val="24"/>
        </w:rPr>
        <w:t xml:space="preserve"> eina skyldu at taka ímóti og</w:t>
      </w:r>
      <w:r w:rsidR="00754748">
        <w:rPr>
          <w:szCs w:val="24"/>
        </w:rPr>
        <w:t xml:space="preserve"> </w:t>
      </w:r>
      <w:r w:rsidR="004F092B">
        <w:rPr>
          <w:szCs w:val="24"/>
        </w:rPr>
        <w:t xml:space="preserve">rinda </w:t>
      </w:r>
      <w:r w:rsidR="00044E48">
        <w:rPr>
          <w:szCs w:val="24"/>
        </w:rPr>
        <w:t xml:space="preserve">pant fyri </w:t>
      </w:r>
      <w:r w:rsidR="00E86A82">
        <w:rPr>
          <w:szCs w:val="24"/>
        </w:rPr>
        <w:t>tað, sum handilin</w:t>
      </w:r>
      <w:r w:rsidR="00044E48">
        <w:rPr>
          <w:szCs w:val="24"/>
        </w:rPr>
        <w:t xml:space="preserve"> sjálvur selur.</w:t>
      </w:r>
      <w:r>
        <w:rPr>
          <w:szCs w:val="24"/>
        </w:rPr>
        <w:t xml:space="preserve"> </w:t>
      </w:r>
    </w:p>
    <w:p w14:paraId="12F07176" w14:textId="77777777" w:rsidR="0058425B" w:rsidRDefault="0058425B" w:rsidP="006B0206">
      <w:pPr>
        <w:jc w:val="both"/>
        <w:rPr>
          <w:szCs w:val="24"/>
        </w:rPr>
      </w:pPr>
    </w:p>
    <w:p w14:paraId="719C9831" w14:textId="216C5D15" w:rsidR="0058425B" w:rsidRDefault="00044E48" w:rsidP="006B0206">
      <w:pPr>
        <w:jc w:val="both"/>
        <w:rPr>
          <w:szCs w:val="24"/>
        </w:rPr>
      </w:pPr>
      <w:r>
        <w:rPr>
          <w:szCs w:val="24"/>
        </w:rPr>
        <w:t>Hendan víðkaða skyldan at taka ímóti og</w:t>
      </w:r>
      <w:r w:rsidR="00754748">
        <w:rPr>
          <w:szCs w:val="24"/>
        </w:rPr>
        <w:t xml:space="preserve"> </w:t>
      </w:r>
      <w:r w:rsidR="004F092B">
        <w:rPr>
          <w:szCs w:val="24"/>
        </w:rPr>
        <w:t>rinda p</w:t>
      </w:r>
      <w:r>
        <w:rPr>
          <w:szCs w:val="24"/>
        </w:rPr>
        <w:t xml:space="preserve">ant kann </w:t>
      </w:r>
      <w:r w:rsidR="00E86A82">
        <w:rPr>
          <w:szCs w:val="24"/>
        </w:rPr>
        <w:t xml:space="preserve">vera </w:t>
      </w:r>
      <w:r>
        <w:rPr>
          <w:szCs w:val="24"/>
        </w:rPr>
        <w:t>tyngjandi fyri</w:t>
      </w:r>
      <w:r w:rsidR="00B931B6">
        <w:rPr>
          <w:szCs w:val="24"/>
        </w:rPr>
        <w:t xml:space="preserve"> smærri sølustøð við avmarkaðum plássi,</w:t>
      </w:r>
      <w:r w:rsidR="009C0DEC">
        <w:rPr>
          <w:szCs w:val="24"/>
        </w:rPr>
        <w:t xml:space="preserve"> </w:t>
      </w:r>
      <w:r w:rsidR="00341903">
        <w:rPr>
          <w:szCs w:val="24"/>
        </w:rPr>
        <w:t>og</w:t>
      </w:r>
      <w:r w:rsidR="009C0DEC">
        <w:rPr>
          <w:szCs w:val="24"/>
        </w:rPr>
        <w:t xml:space="preserve"> </w:t>
      </w:r>
      <w:r w:rsidR="00B931B6">
        <w:rPr>
          <w:szCs w:val="24"/>
        </w:rPr>
        <w:t>tí loyvir uppskotið</w:t>
      </w:r>
      <w:r w:rsidR="00E86A82">
        <w:rPr>
          <w:szCs w:val="24"/>
        </w:rPr>
        <w:t>,</w:t>
      </w:r>
      <w:r w:rsidR="00B931B6">
        <w:rPr>
          <w:szCs w:val="24"/>
        </w:rPr>
        <w:t xml:space="preserve"> at sølustøð kunnu</w:t>
      </w:r>
      <w:r w:rsidR="00341903">
        <w:rPr>
          <w:szCs w:val="24"/>
        </w:rPr>
        <w:t xml:space="preserve"> gera</w:t>
      </w:r>
      <w:r w:rsidR="00B931B6">
        <w:rPr>
          <w:szCs w:val="24"/>
        </w:rPr>
        <w:t xml:space="preserve"> </w:t>
      </w:r>
      <w:r w:rsidR="00E86A82">
        <w:rPr>
          <w:szCs w:val="24"/>
        </w:rPr>
        <w:t>avtal</w:t>
      </w:r>
      <w:r w:rsidR="00341903">
        <w:rPr>
          <w:szCs w:val="24"/>
        </w:rPr>
        <w:t>u</w:t>
      </w:r>
      <w:r w:rsidR="00B931B6">
        <w:rPr>
          <w:szCs w:val="24"/>
        </w:rPr>
        <w:t xml:space="preserve"> við onnur sølustøð</w:t>
      </w:r>
      <w:r w:rsidR="001B6744">
        <w:rPr>
          <w:szCs w:val="24"/>
        </w:rPr>
        <w:t xml:space="preserve"> við góðkendum hølum</w:t>
      </w:r>
      <w:r w:rsidR="00CC2867">
        <w:rPr>
          <w:szCs w:val="24"/>
        </w:rPr>
        <w:t>,</w:t>
      </w:r>
      <w:r w:rsidR="005B10F3">
        <w:rPr>
          <w:szCs w:val="24"/>
        </w:rPr>
        <w:t xml:space="preserve"> og </w:t>
      </w:r>
      <w:r w:rsidR="001B6744">
        <w:rPr>
          <w:szCs w:val="24"/>
        </w:rPr>
        <w:t xml:space="preserve">góðkendar </w:t>
      </w:r>
      <w:r w:rsidR="005B10F3">
        <w:rPr>
          <w:szCs w:val="24"/>
        </w:rPr>
        <w:t>móttøkur</w:t>
      </w:r>
      <w:r w:rsidR="00341903">
        <w:rPr>
          <w:szCs w:val="24"/>
        </w:rPr>
        <w:t xml:space="preserve"> um at </w:t>
      </w:r>
      <w:r w:rsidR="00B931B6">
        <w:rPr>
          <w:szCs w:val="24"/>
        </w:rPr>
        <w:t xml:space="preserve">taka ímóti </w:t>
      </w:r>
      <w:r w:rsidR="00341903">
        <w:rPr>
          <w:szCs w:val="24"/>
        </w:rPr>
        <w:t>fyri</w:t>
      </w:r>
      <w:r w:rsidR="004F092B">
        <w:rPr>
          <w:szCs w:val="24"/>
        </w:rPr>
        <w:t xml:space="preserve"> seg</w:t>
      </w:r>
      <w:r w:rsidR="00B931B6">
        <w:rPr>
          <w:szCs w:val="24"/>
        </w:rPr>
        <w:t>.</w:t>
      </w:r>
    </w:p>
    <w:p w14:paraId="2C2CAEE1" w14:textId="77777777" w:rsidR="0058425B" w:rsidRDefault="0058425B" w:rsidP="006B0206">
      <w:pPr>
        <w:jc w:val="both"/>
        <w:rPr>
          <w:szCs w:val="24"/>
        </w:rPr>
      </w:pPr>
    </w:p>
    <w:p w14:paraId="203D40F1" w14:textId="4FBC303D" w:rsidR="009C0DEC" w:rsidRDefault="0058425B" w:rsidP="006B0206">
      <w:pPr>
        <w:jc w:val="both"/>
        <w:rPr>
          <w:szCs w:val="24"/>
        </w:rPr>
      </w:pPr>
      <w:r>
        <w:rPr>
          <w:szCs w:val="24"/>
        </w:rPr>
        <w:t>Ein</w:t>
      </w:r>
      <w:r w:rsidR="0055054F">
        <w:rPr>
          <w:szCs w:val="24"/>
        </w:rPr>
        <w:t xml:space="preserve"> </w:t>
      </w:r>
      <w:r>
        <w:rPr>
          <w:szCs w:val="24"/>
        </w:rPr>
        <w:t>møgulig avbjóðing</w:t>
      </w:r>
      <w:r w:rsidR="005B10F3">
        <w:rPr>
          <w:szCs w:val="24"/>
        </w:rPr>
        <w:t xml:space="preserve"> </w:t>
      </w:r>
      <w:r>
        <w:rPr>
          <w:szCs w:val="24"/>
        </w:rPr>
        <w:t>við</w:t>
      </w:r>
      <w:r w:rsidR="005B10F3">
        <w:rPr>
          <w:szCs w:val="24"/>
        </w:rPr>
        <w:t xml:space="preserve"> skyld</w:t>
      </w:r>
      <w:r w:rsidR="00341903">
        <w:rPr>
          <w:szCs w:val="24"/>
        </w:rPr>
        <w:t>u</w:t>
      </w:r>
      <w:r w:rsidR="005B10F3">
        <w:rPr>
          <w:szCs w:val="24"/>
        </w:rPr>
        <w:t>ni</w:t>
      </w:r>
      <w:r w:rsidR="004F092B">
        <w:rPr>
          <w:szCs w:val="24"/>
        </w:rPr>
        <w:t xml:space="preserve"> </w:t>
      </w:r>
      <w:r w:rsidR="005B10F3">
        <w:rPr>
          <w:szCs w:val="24"/>
        </w:rPr>
        <w:t>at taka ímóti og</w:t>
      </w:r>
      <w:r w:rsidR="00754748">
        <w:rPr>
          <w:szCs w:val="24"/>
        </w:rPr>
        <w:t xml:space="preserve"> </w:t>
      </w:r>
      <w:r w:rsidR="004F092B">
        <w:rPr>
          <w:szCs w:val="24"/>
        </w:rPr>
        <w:t>rinda p</w:t>
      </w:r>
      <w:r w:rsidR="005B10F3">
        <w:rPr>
          <w:szCs w:val="24"/>
        </w:rPr>
        <w:t>ant fyri øll íløt er</w:t>
      </w:r>
      <w:r>
        <w:rPr>
          <w:szCs w:val="24"/>
        </w:rPr>
        <w:t>, at framleiðarar og innflytarar, sum sambært uppskotinum hava ábyrgd</w:t>
      </w:r>
      <w:r w:rsidR="00341903">
        <w:rPr>
          <w:szCs w:val="24"/>
        </w:rPr>
        <w:t>ina</w:t>
      </w:r>
      <w:r>
        <w:rPr>
          <w:szCs w:val="24"/>
        </w:rPr>
        <w:t xml:space="preserve"> av, at tey tómu íløtini verða heintað hjá</w:t>
      </w:r>
      <w:r w:rsidR="00CC2867">
        <w:rPr>
          <w:szCs w:val="24"/>
        </w:rPr>
        <w:t xml:space="preserve"> góðkendum </w:t>
      </w:r>
      <w:r w:rsidR="00CB48D0">
        <w:rPr>
          <w:szCs w:val="24"/>
        </w:rPr>
        <w:t xml:space="preserve">móttøkum og </w:t>
      </w:r>
      <w:r>
        <w:rPr>
          <w:szCs w:val="24"/>
        </w:rPr>
        <w:t>sølustøðum</w:t>
      </w:r>
      <w:r w:rsidR="00CB48D0">
        <w:rPr>
          <w:szCs w:val="24"/>
        </w:rPr>
        <w:t xml:space="preserve"> </w:t>
      </w:r>
      <w:r w:rsidR="00CB48D0" w:rsidRPr="003C00CD">
        <w:t>fevnd</w:t>
      </w:r>
      <w:r w:rsidR="00CA4C6B">
        <w:t>um</w:t>
      </w:r>
      <w:r w:rsidR="00CB48D0" w:rsidRPr="003C00CD">
        <w:t xml:space="preserve"> av </w:t>
      </w:r>
      <w:proofErr w:type="spellStart"/>
      <w:r w:rsidR="00CB48D0" w:rsidRPr="003C00CD">
        <w:t>móttøkuskylduni</w:t>
      </w:r>
      <w:proofErr w:type="spellEnd"/>
      <w:r w:rsidR="00CB48D0" w:rsidRPr="003C00CD">
        <w:t xml:space="preserve"> eftir § 3, stk. 1</w:t>
      </w:r>
      <w:r w:rsidR="00CB48D0" w:rsidRPr="003C00CD">
        <w:rPr>
          <w:szCs w:val="24"/>
        </w:rPr>
        <w:t>,</w:t>
      </w:r>
      <w:r w:rsidR="00CB48D0">
        <w:rPr>
          <w:szCs w:val="24"/>
        </w:rPr>
        <w:t xml:space="preserve"> </w:t>
      </w:r>
      <w:r w:rsidR="00D04FC2">
        <w:rPr>
          <w:szCs w:val="24"/>
        </w:rPr>
        <w:t xml:space="preserve">ikki </w:t>
      </w:r>
      <w:r w:rsidR="00DE19E6">
        <w:rPr>
          <w:szCs w:val="24"/>
        </w:rPr>
        <w:t>kunnu vita</w:t>
      </w:r>
      <w:r w:rsidR="00341903">
        <w:rPr>
          <w:szCs w:val="24"/>
        </w:rPr>
        <w:t>,</w:t>
      </w:r>
      <w:r w:rsidR="00D04FC2">
        <w:rPr>
          <w:szCs w:val="24"/>
        </w:rPr>
        <w:t xml:space="preserve"> hvørji sølustøð og </w:t>
      </w:r>
      <w:r w:rsidR="00CC2867">
        <w:rPr>
          <w:szCs w:val="24"/>
        </w:rPr>
        <w:t xml:space="preserve">góðkendar </w:t>
      </w:r>
      <w:r w:rsidR="00D04FC2">
        <w:rPr>
          <w:szCs w:val="24"/>
        </w:rPr>
        <w:t>móttøkur hava teirra íløt</w:t>
      </w:r>
      <w:r w:rsidR="009806C9">
        <w:rPr>
          <w:szCs w:val="24"/>
        </w:rPr>
        <w:t xml:space="preserve">, </w:t>
      </w:r>
      <w:r w:rsidR="00DE19E6">
        <w:rPr>
          <w:szCs w:val="24"/>
        </w:rPr>
        <w:t>men</w:t>
      </w:r>
      <w:r w:rsidR="00D04FC2">
        <w:rPr>
          <w:szCs w:val="24"/>
        </w:rPr>
        <w:t xml:space="preserve"> </w:t>
      </w:r>
      <w:r w:rsidR="00264A40">
        <w:rPr>
          <w:szCs w:val="24"/>
        </w:rPr>
        <w:t xml:space="preserve">við </w:t>
      </w:r>
      <w:r w:rsidR="00D04FC2">
        <w:rPr>
          <w:szCs w:val="24"/>
        </w:rPr>
        <w:t>møguleik</w:t>
      </w:r>
      <w:r w:rsidR="00264A40">
        <w:rPr>
          <w:szCs w:val="24"/>
        </w:rPr>
        <w:t>anum</w:t>
      </w:r>
      <w:r w:rsidR="00D04FC2">
        <w:rPr>
          <w:szCs w:val="24"/>
        </w:rPr>
        <w:t xml:space="preserve"> at </w:t>
      </w:r>
      <w:r w:rsidR="00BE74C5">
        <w:rPr>
          <w:szCs w:val="24"/>
        </w:rPr>
        <w:t>gera avtalu</w:t>
      </w:r>
      <w:r w:rsidR="00FA4FD2">
        <w:rPr>
          <w:szCs w:val="24"/>
        </w:rPr>
        <w:t xml:space="preserve"> sambært § 3, stk. 2, </w:t>
      </w:r>
      <w:r w:rsidR="00BE74C5">
        <w:rPr>
          <w:szCs w:val="24"/>
        </w:rPr>
        <w:t>við onnur sølustøð</w:t>
      </w:r>
      <w:r w:rsidR="00CC2867">
        <w:rPr>
          <w:szCs w:val="24"/>
        </w:rPr>
        <w:t xml:space="preserve"> við góðkendum hølum </w:t>
      </w:r>
      <w:r w:rsidR="00BE74C5">
        <w:rPr>
          <w:szCs w:val="24"/>
        </w:rPr>
        <w:t xml:space="preserve">og </w:t>
      </w:r>
      <w:r w:rsidR="00CC2867">
        <w:rPr>
          <w:szCs w:val="24"/>
        </w:rPr>
        <w:t>góðkend</w:t>
      </w:r>
      <w:r w:rsidR="00255802">
        <w:rPr>
          <w:szCs w:val="24"/>
        </w:rPr>
        <w:t>um</w:t>
      </w:r>
      <w:r w:rsidR="00CC2867">
        <w:rPr>
          <w:szCs w:val="24"/>
        </w:rPr>
        <w:t xml:space="preserve"> </w:t>
      </w:r>
      <w:r w:rsidR="00BE74C5">
        <w:rPr>
          <w:szCs w:val="24"/>
        </w:rPr>
        <w:t>móttøku</w:t>
      </w:r>
      <w:r w:rsidR="00255802">
        <w:rPr>
          <w:szCs w:val="24"/>
        </w:rPr>
        <w:t>m,</w:t>
      </w:r>
      <w:r w:rsidR="00FA4FD2">
        <w:rPr>
          <w:szCs w:val="24"/>
        </w:rPr>
        <w:t xml:space="preserve"> </w:t>
      </w:r>
      <w:r w:rsidR="003B2A89">
        <w:rPr>
          <w:szCs w:val="24"/>
        </w:rPr>
        <w:t>verða</w:t>
      </w:r>
      <w:r w:rsidR="00264A40">
        <w:rPr>
          <w:szCs w:val="24"/>
        </w:rPr>
        <w:t xml:space="preserve"> </w:t>
      </w:r>
      <w:proofErr w:type="spellStart"/>
      <w:r w:rsidR="00264A40">
        <w:rPr>
          <w:szCs w:val="24"/>
        </w:rPr>
        <w:t>móttøkustøðini</w:t>
      </w:r>
      <w:proofErr w:type="spellEnd"/>
      <w:r w:rsidR="00264A40">
        <w:rPr>
          <w:szCs w:val="24"/>
        </w:rPr>
        <w:t xml:space="preserve"> væntandi</w:t>
      </w:r>
      <w:r w:rsidR="009C0DEC">
        <w:rPr>
          <w:szCs w:val="24"/>
        </w:rPr>
        <w:t xml:space="preserve"> </w:t>
      </w:r>
      <w:r w:rsidR="00DE19E6">
        <w:rPr>
          <w:szCs w:val="24"/>
        </w:rPr>
        <w:t>færr</w:t>
      </w:r>
      <w:r w:rsidR="004F092B">
        <w:rPr>
          <w:szCs w:val="24"/>
        </w:rPr>
        <w:t>i. T</w:t>
      </w:r>
      <w:r w:rsidR="00264A40">
        <w:rPr>
          <w:szCs w:val="24"/>
        </w:rPr>
        <w:t>í</w:t>
      </w:r>
      <w:r w:rsidR="004F092B">
        <w:rPr>
          <w:szCs w:val="24"/>
        </w:rPr>
        <w:t xml:space="preserve"> </w:t>
      </w:r>
      <w:r w:rsidR="00264A40">
        <w:rPr>
          <w:szCs w:val="24"/>
        </w:rPr>
        <w:t>verður hesin trupulleikin</w:t>
      </w:r>
      <w:r w:rsidR="009C0DEC">
        <w:rPr>
          <w:szCs w:val="24"/>
        </w:rPr>
        <w:t xml:space="preserve"> helst avmarkaður.</w:t>
      </w:r>
    </w:p>
    <w:p w14:paraId="034989AB" w14:textId="77777777" w:rsidR="009C0DEC" w:rsidRDefault="009C0DEC" w:rsidP="006B0206">
      <w:pPr>
        <w:jc w:val="both"/>
        <w:rPr>
          <w:szCs w:val="24"/>
        </w:rPr>
      </w:pPr>
    </w:p>
    <w:p w14:paraId="4F0977A9" w14:textId="31C18694" w:rsidR="009C0DEC" w:rsidRDefault="009C0DEC" w:rsidP="009C0DEC">
      <w:pPr>
        <w:jc w:val="both"/>
        <w:rPr>
          <w:color w:val="000000"/>
          <w:shd w:val="clear" w:color="auto" w:fill="FFFFFF"/>
        </w:rPr>
      </w:pPr>
      <w:r>
        <w:rPr>
          <w:color w:val="000000"/>
          <w:shd w:val="clear" w:color="auto" w:fill="FFFFFF"/>
        </w:rPr>
        <w:t>Galdandi lóg fevnir einans um íløt til øl, mineralvatn og aðrar lidnar leskidrykkir</w:t>
      </w:r>
      <w:r w:rsidR="003B2A89">
        <w:rPr>
          <w:color w:val="000000"/>
          <w:shd w:val="clear" w:color="auto" w:fill="FFFFFF"/>
        </w:rPr>
        <w:t>.</w:t>
      </w:r>
      <w:r>
        <w:rPr>
          <w:color w:val="000000"/>
          <w:shd w:val="clear" w:color="auto" w:fill="FFFFFF"/>
        </w:rPr>
        <w:t xml:space="preserve"> </w:t>
      </w:r>
      <w:r w:rsidR="003B2A89">
        <w:rPr>
          <w:color w:val="000000"/>
          <w:shd w:val="clear" w:color="auto" w:fill="FFFFFF"/>
        </w:rPr>
        <w:t>R</w:t>
      </w:r>
      <w:r>
        <w:rPr>
          <w:color w:val="000000"/>
          <w:shd w:val="clear" w:color="auto" w:fill="FFFFFF"/>
        </w:rPr>
        <w:t>ákið í londunum uttan</w:t>
      </w:r>
      <w:r w:rsidR="003B2A89">
        <w:rPr>
          <w:color w:val="000000"/>
          <w:shd w:val="clear" w:color="auto" w:fill="FFFFFF"/>
        </w:rPr>
        <w:t xml:space="preserve"> </w:t>
      </w:r>
      <w:r>
        <w:rPr>
          <w:color w:val="000000"/>
          <w:shd w:val="clear" w:color="auto" w:fill="FFFFFF"/>
        </w:rPr>
        <w:t>um okkum er, at meira tilfar</w:t>
      </w:r>
      <w:r w:rsidR="006E7C3F">
        <w:rPr>
          <w:color w:val="000000"/>
          <w:shd w:val="clear" w:color="auto" w:fill="FFFFFF"/>
        </w:rPr>
        <w:t xml:space="preserve"> </w:t>
      </w:r>
      <w:r>
        <w:rPr>
          <w:color w:val="000000"/>
          <w:shd w:val="clear" w:color="auto" w:fill="FFFFFF"/>
        </w:rPr>
        <w:t>skal fáast inn til endurvinning</w:t>
      </w:r>
      <w:r w:rsidR="003B2A89">
        <w:rPr>
          <w:color w:val="000000"/>
          <w:shd w:val="clear" w:color="auto" w:fill="FFFFFF"/>
        </w:rPr>
        <w:t>ar. Hetta verður gjørt</w:t>
      </w:r>
      <w:r>
        <w:rPr>
          <w:color w:val="000000"/>
          <w:shd w:val="clear" w:color="auto" w:fill="FFFFFF"/>
        </w:rPr>
        <w:t xml:space="preserve"> við at panta íløt</w:t>
      </w:r>
      <w:r w:rsidR="003660BE">
        <w:rPr>
          <w:color w:val="000000"/>
          <w:shd w:val="clear" w:color="auto" w:fill="FFFFFF"/>
        </w:rPr>
        <w:t xml:space="preserve"> til </w:t>
      </w:r>
      <w:r>
        <w:rPr>
          <w:color w:val="000000"/>
          <w:shd w:val="clear" w:color="auto" w:fill="FFFFFF"/>
        </w:rPr>
        <w:t>fleiri úrdrát</w:t>
      </w:r>
      <w:r w:rsidR="003660BE">
        <w:rPr>
          <w:color w:val="000000"/>
          <w:shd w:val="clear" w:color="auto" w:fill="FFFFFF"/>
        </w:rPr>
        <w:t>tir</w:t>
      </w:r>
      <w:r>
        <w:rPr>
          <w:color w:val="000000"/>
          <w:shd w:val="clear" w:color="auto" w:fill="FFFFFF"/>
        </w:rPr>
        <w:t xml:space="preserve">, </w:t>
      </w:r>
      <w:r w:rsidR="003B2A89">
        <w:rPr>
          <w:color w:val="000000"/>
          <w:shd w:val="clear" w:color="auto" w:fill="FFFFFF"/>
        </w:rPr>
        <w:t>m.a.</w:t>
      </w:r>
      <w:r>
        <w:rPr>
          <w:color w:val="000000"/>
          <w:shd w:val="clear" w:color="auto" w:fill="FFFFFF"/>
        </w:rPr>
        <w:t xml:space="preserve"> </w:t>
      </w:r>
      <w:r w:rsidRPr="007B4285">
        <w:rPr>
          <w:rFonts w:eastAsia="Times New Roman"/>
        </w:rPr>
        <w:t xml:space="preserve">djús, saft, </w:t>
      </w:r>
      <w:proofErr w:type="spellStart"/>
      <w:r w:rsidRPr="007B4285">
        <w:rPr>
          <w:rFonts w:eastAsia="Times New Roman"/>
        </w:rPr>
        <w:t>smoothie</w:t>
      </w:r>
      <w:proofErr w:type="spellEnd"/>
      <w:r w:rsidR="003B2A89">
        <w:rPr>
          <w:rFonts w:eastAsia="Times New Roman"/>
        </w:rPr>
        <w:t xml:space="preserve"> og</w:t>
      </w:r>
      <w:r w:rsidRPr="007B4285">
        <w:rPr>
          <w:rFonts w:eastAsia="Times New Roman"/>
        </w:rPr>
        <w:t xml:space="preserve"> most</w:t>
      </w:r>
      <w:r w:rsidR="003B2A89">
        <w:rPr>
          <w:rFonts w:eastAsia="Times New Roman"/>
        </w:rPr>
        <w:t>.</w:t>
      </w:r>
      <w:r w:rsidR="006005B9">
        <w:rPr>
          <w:rFonts w:eastAsia="Times New Roman"/>
        </w:rPr>
        <w:t xml:space="preserve"> </w:t>
      </w:r>
      <w:r w:rsidR="003B2A89">
        <w:rPr>
          <w:rFonts w:eastAsia="Times New Roman"/>
        </w:rPr>
        <w:t>Við hesum</w:t>
      </w:r>
      <w:r w:rsidR="006005B9">
        <w:rPr>
          <w:rFonts w:eastAsia="Times New Roman"/>
        </w:rPr>
        <w:t xml:space="preserve"> uppskotinum </w:t>
      </w:r>
      <w:r w:rsidR="003B2A89">
        <w:rPr>
          <w:rFonts w:eastAsia="Times New Roman"/>
        </w:rPr>
        <w:t>verður</w:t>
      </w:r>
      <w:r w:rsidR="006005B9">
        <w:rPr>
          <w:rFonts w:eastAsia="Times New Roman"/>
        </w:rPr>
        <w:t xml:space="preserve"> avmarkingin til øl, mineralvatn og leskidrykkir</w:t>
      </w:r>
      <w:r w:rsidR="00CF4E1E">
        <w:rPr>
          <w:rFonts w:eastAsia="Times New Roman"/>
        </w:rPr>
        <w:t xml:space="preserve"> strikað</w:t>
      </w:r>
      <w:r w:rsidR="003B2A89">
        <w:rPr>
          <w:rFonts w:eastAsia="Times New Roman"/>
        </w:rPr>
        <w:t xml:space="preserve">. Í </w:t>
      </w:r>
      <w:r w:rsidR="006005B9">
        <w:rPr>
          <w:rFonts w:eastAsia="Times New Roman"/>
        </w:rPr>
        <w:t>staðin e</w:t>
      </w:r>
      <w:r w:rsidR="003B2A89">
        <w:rPr>
          <w:rFonts w:eastAsia="Times New Roman"/>
        </w:rPr>
        <w:t>r</w:t>
      </w:r>
      <w:r w:rsidR="006005B9">
        <w:rPr>
          <w:rFonts w:eastAsia="Times New Roman"/>
        </w:rPr>
        <w:t xml:space="preserve"> uppskotið einans avmarka</w:t>
      </w:r>
      <w:r w:rsidR="003B2A89">
        <w:rPr>
          <w:rFonts w:eastAsia="Times New Roman"/>
        </w:rPr>
        <w:t>ð</w:t>
      </w:r>
      <w:r w:rsidR="006005B9">
        <w:rPr>
          <w:rFonts w:eastAsia="Times New Roman"/>
        </w:rPr>
        <w:t xml:space="preserve"> til íløt til drykkjuvørur og </w:t>
      </w:r>
      <w:r w:rsidR="00CF4E1E">
        <w:rPr>
          <w:rFonts w:eastAsia="Times New Roman"/>
        </w:rPr>
        <w:t>matvørur</w:t>
      </w:r>
      <w:r w:rsidR="003B2A89">
        <w:rPr>
          <w:rFonts w:eastAsia="Times New Roman"/>
        </w:rPr>
        <w:t>. Hetta gevur</w:t>
      </w:r>
      <w:r w:rsidR="00CF4E1E">
        <w:rPr>
          <w:rFonts w:eastAsia="Times New Roman"/>
        </w:rPr>
        <w:t xml:space="preserve"> landsstýrisma</w:t>
      </w:r>
      <w:r w:rsidR="009806C9">
        <w:rPr>
          <w:rFonts w:eastAsia="Times New Roman"/>
        </w:rPr>
        <w:t xml:space="preserve">nninum </w:t>
      </w:r>
      <w:r w:rsidR="003B2A89">
        <w:rPr>
          <w:rFonts w:eastAsia="Times New Roman"/>
        </w:rPr>
        <w:t>størri</w:t>
      </w:r>
      <w:r w:rsidR="00CF4E1E">
        <w:rPr>
          <w:rFonts w:eastAsia="Times New Roman"/>
        </w:rPr>
        <w:t xml:space="preserve"> rásarúm at leggja pant á íløt</w:t>
      </w:r>
      <w:r w:rsidR="003B2A89">
        <w:rPr>
          <w:rFonts w:eastAsia="Times New Roman"/>
        </w:rPr>
        <w:t>,</w:t>
      </w:r>
      <w:r w:rsidR="00CF4E1E">
        <w:rPr>
          <w:rFonts w:eastAsia="Times New Roman"/>
        </w:rPr>
        <w:t xml:space="preserve"> </w:t>
      </w:r>
      <w:r w:rsidR="003B2A89">
        <w:rPr>
          <w:rFonts w:eastAsia="Times New Roman"/>
        </w:rPr>
        <w:t>tá ið</w:t>
      </w:r>
      <w:r w:rsidR="00CF4E1E">
        <w:rPr>
          <w:rFonts w:eastAsia="Times New Roman"/>
        </w:rPr>
        <w:t xml:space="preserve"> tørvur</w:t>
      </w:r>
      <w:r w:rsidR="003B2A89">
        <w:rPr>
          <w:rFonts w:eastAsia="Times New Roman"/>
        </w:rPr>
        <w:t xml:space="preserve"> </w:t>
      </w:r>
      <w:r w:rsidR="007A566C">
        <w:rPr>
          <w:rFonts w:eastAsia="Times New Roman"/>
        </w:rPr>
        <w:t xml:space="preserve">er </w:t>
      </w:r>
      <w:r w:rsidR="003B2A89">
        <w:rPr>
          <w:rFonts w:eastAsia="Times New Roman"/>
        </w:rPr>
        <w:t>á</w:t>
      </w:r>
      <w:r w:rsidR="00CF4E1E">
        <w:rPr>
          <w:rFonts w:eastAsia="Times New Roman"/>
        </w:rPr>
        <w:t xml:space="preserve"> tí. </w:t>
      </w:r>
      <w:r w:rsidR="006005B9">
        <w:rPr>
          <w:rFonts w:eastAsia="Times New Roman"/>
        </w:rPr>
        <w:t xml:space="preserve"> </w:t>
      </w:r>
      <w:r>
        <w:rPr>
          <w:color w:val="000000"/>
          <w:shd w:val="clear" w:color="auto" w:fill="FFFFFF"/>
        </w:rPr>
        <w:t xml:space="preserve"> </w:t>
      </w:r>
    </w:p>
    <w:bookmarkEnd w:id="8"/>
    <w:p w14:paraId="792CDB19" w14:textId="77777777" w:rsidR="006B0206" w:rsidRPr="00DD5760" w:rsidRDefault="006B0206" w:rsidP="006B0206">
      <w:pPr>
        <w:jc w:val="both"/>
        <w:rPr>
          <w:b/>
          <w:szCs w:val="24"/>
        </w:rPr>
      </w:pPr>
    </w:p>
    <w:p w14:paraId="17804A5D" w14:textId="77777777" w:rsidR="00255802" w:rsidRDefault="00255802" w:rsidP="006B0206">
      <w:pPr>
        <w:rPr>
          <w:b/>
          <w:szCs w:val="24"/>
        </w:rPr>
      </w:pPr>
    </w:p>
    <w:p w14:paraId="48DE4B10" w14:textId="2A36E873" w:rsidR="006B0206" w:rsidRPr="00DD5760" w:rsidRDefault="006B0206" w:rsidP="006B0206">
      <w:pPr>
        <w:rPr>
          <w:b/>
          <w:szCs w:val="24"/>
        </w:rPr>
      </w:pPr>
      <w:r w:rsidRPr="00DD5760">
        <w:rPr>
          <w:b/>
          <w:szCs w:val="24"/>
        </w:rPr>
        <w:t xml:space="preserve">1.5. Ummæli og </w:t>
      </w:r>
      <w:proofErr w:type="spellStart"/>
      <w:r w:rsidRPr="00DD5760">
        <w:rPr>
          <w:b/>
          <w:szCs w:val="24"/>
        </w:rPr>
        <w:t>ummælisskjal</w:t>
      </w:r>
      <w:proofErr w:type="spellEnd"/>
    </w:p>
    <w:p w14:paraId="68048A14" w14:textId="3EDD2617" w:rsidR="00D3592E" w:rsidRDefault="00D3592E" w:rsidP="00D3592E">
      <w:pPr>
        <w:rPr>
          <w:bCs/>
          <w:szCs w:val="24"/>
        </w:rPr>
      </w:pPr>
      <w:r w:rsidRPr="00637E9D">
        <w:rPr>
          <w:bCs/>
          <w:szCs w:val="24"/>
        </w:rPr>
        <w:t xml:space="preserve">Uppskotið hevur verið til almenna hoyring á heimasíðuni hjá Umhvørvis- og vinnumálaráðnum í tíðarskeiðinum </w:t>
      </w:r>
      <w:proofErr w:type="spellStart"/>
      <w:r>
        <w:rPr>
          <w:bCs/>
          <w:szCs w:val="24"/>
        </w:rPr>
        <w:t>xx</w:t>
      </w:r>
      <w:proofErr w:type="spellEnd"/>
      <w:r w:rsidRPr="00637E9D">
        <w:rPr>
          <w:bCs/>
          <w:szCs w:val="24"/>
        </w:rPr>
        <w:t xml:space="preserve">. </w:t>
      </w:r>
      <w:proofErr w:type="spellStart"/>
      <w:r>
        <w:rPr>
          <w:bCs/>
          <w:szCs w:val="24"/>
        </w:rPr>
        <w:t>xx</w:t>
      </w:r>
      <w:r w:rsidRPr="00637E9D">
        <w:rPr>
          <w:bCs/>
          <w:szCs w:val="24"/>
        </w:rPr>
        <w:t>-</w:t>
      </w:r>
      <w:r>
        <w:rPr>
          <w:bCs/>
          <w:szCs w:val="24"/>
        </w:rPr>
        <w:t>xx.xx</w:t>
      </w:r>
      <w:proofErr w:type="spellEnd"/>
      <w:r w:rsidRPr="00637E9D">
        <w:rPr>
          <w:bCs/>
          <w:szCs w:val="24"/>
        </w:rPr>
        <w:t xml:space="preserve"> 2022.  </w:t>
      </w:r>
    </w:p>
    <w:p w14:paraId="450B18FF" w14:textId="77777777" w:rsidR="00D3592E" w:rsidRPr="00637E9D" w:rsidRDefault="00D3592E" w:rsidP="00D3592E">
      <w:pPr>
        <w:rPr>
          <w:bCs/>
          <w:szCs w:val="24"/>
        </w:rPr>
      </w:pPr>
    </w:p>
    <w:p w14:paraId="242B2A97" w14:textId="03CB4C3E" w:rsidR="00D3592E" w:rsidRDefault="00D3592E" w:rsidP="006B0206">
      <w:pPr>
        <w:jc w:val="both"/>
        <w:rPr>
          <w:szCs w:val="24"/>
        </w:rPr>
      </w:pPr>
      <w:r>
        <w:rPr>
          <w:szCs w:val="24"/>
        </w:rPr>
        <w:t>Uppskotið varð harumframt sent til hoyringar hjá</w:t>
      </w:r>
      <w:r w:rsidR="003B2A89">
        <w:rPr>
          <w:szCs w:val="24"/>
        </w:rPr>
        <w:t xml:space="preserve"> </w:t>
      </w:r>
      <w:r>
        <w:rPr>
          <w:szCs w:val="24"/>
        </w:rPr>
        <w:t xml:space="preserve">... </w:t>
      </w:r>
    </w:p>
    <w:p w14:paraId="5404563C" w14:textId="77777777" w:rsidR="00D3592E" w:rsidRDefault="00D3592E" w:rsidP="006B0206">
      <w:pPr>
        <w:jc w:val="both"/>
        <w:rPr>
          <w:szCs w:val="24"/>
        </w:rPr>
      </w:pPr>
    </w:p>
    <w:p w14:paraId="02DB20A1" w14:textId="62D72F3A" w:rsidR="006B0206" w:rsidRPr="00DD5760" w:rsidRDefault="00D3592E" w:rsidP="006B0206">
      <w:pPr>
        <w:jc w:val="both"/>
        <w:rPr>
          <w:szCs w:val="24"/>
        </w:rPr>
      </w:pPr>
      <w:r>
        <w:rPr>
          <w:szCs w:val="24"/>
        </w:rPr>
        <w:t xml:space="preserve">Inn komu </w:t>
      </w:r>
      <w:proofErr w:type="spellStart"/>
      <w:r>
        <w:rPr>
          <w:szCs w:val="24"/>
        </w:rPr>
        <w:t>hoyringarsvar</w:t>
      </w:r>
      <w:proofErr w:type="spellEnd"/>
      <w:r w:rsidR="003B2A89">
        <w:rPr>
          <w:szCs w:val="24"/>
        </w:rPr>
        <w:t xml:space="preserve"> </w:t>
      </w:r>
      <w:r>
        <w:rPr>
          <w:szCs w:val="24"/>
        </w:rPr>
        <w:t xml:space="preserve">...  </w:t>
      </w:r>
    </w:p>
    <w:p w14:paraId="2B7F64E8" w14:textId="77777777" w:rsidR="006B0206" w:rsidRPr="00DD5760" w:rsidRDefault="006B0206" w:rsidP="006B0206">
      <w:pPr>
        <w:jc w:val="both"/>
        <w:rPr>
          <w:szCs w:val="24"/>
        </w:rPr>
      </w:pPr>
    </w:p>
    <w:p w14:paraId="514ED666" w14:textId="77777777" w:rsidR="006B0206" w:rsidRPr="00DD5760" w:rsidRDefault="006B0206" w:rsidP="006B0206">
      <w:pPr>
        <w:jc w:val="both"/>
        <w:rPr>
          <w:szCs w:val="24"/>
        </w:rPr>
      </w:pPr>
    </w:p>
    <w:p w14:paraId="5883E7C9" w14:textId="77777777" w:rsidR="006B0206" w:rsidRPr="00DD5760" w:rsidRDefault="006B0206" w:rsidP="006B0206">
      <w:pPr>
        <w:jc w:val="both"/>
        <w:rPr>
          <w:szCs w:val="24"/>
        </w:rPr>
      </w:pPr>
      <w:r w:rsidRPr="00DD5760">
        <w:rPr>
          <w:szCs w:val="24"/>
        </w:rPr>
        <w:br w:type="page"/>
      </w:r>
    </w:p>
    <w:p w14:paraId="575FF6F7" w14:textId="77777777" w:rsidR="006B0206" w:rsidRPr="00DD5760" w:rsidRDefault="006B0206" w:rsidP="006B0206">
      <w:pPr>
        <w:rPr>
          <w:b/>
          <w:szCs w:val="24"/>
        </w:rPr>
      </w:pPr>
      <w:r w:rsidRPr="00DD5760">
        <w:rPr>
          <w:b/>
          <w:szCs w:val="24"/>
        </w:rPr>
        <w:t>Kapittul 2. Avleiðingarnar av uppskotinum</w:t>
      </w:r>
    </w:p>
    <w:p w14:paraId="17923F9E" w14:textId="77777777" w:rsidR="006B0206" w:rsidRPr="00DD5760" w:rsidRDefault="006B0206" w:rsidP="006B0206">
      <w:pPr>
        <w:jc w:val="both"/>
        <w:rPr>
          <w:szCs w:val="24"/>
        </w:rPr>
      </w:pPr>
    </w:p>
    <w:p w14:paraId="609F5ABA" w14:textId="77777777" w:rsidR="006B0206" w:rsidRPr="00DD5760" w:rsidRDefault="006B0206" w:rsidP="006B0206">
      <w:pPr>
        <w:jc w:val="both"/>
        <w:rPr>
          <w:szCs w:val="24"/>
        </w:rPr>
      </w:pPr>
    </w:p>
    <w:p w14:paraId="5C68729A" w14:textId="77777777" w:rsidR="006B0206" w:rsidRPr="00DD5760" w:rsidRDefault="006B0206" w:rsidP="006B0206">
      <w:pPr>
        <w:rPr>
          <w:b/>
          <w:szCs w:val="24"/>
        </w:rPr>
      </w:pPr>
      <w:r w:rsidRPr="00DD5760">
        <w:rPr>
          <w:b/>
          <w:szCs w:val="24"/>
        </w:rPr>
        <w:t>2.1. Fíggjarligar avleiðingar fyri land og kommunur</w:t>
      </w:r>
    </w:p>
    <w:p w14:paraId="6A05647E" w14:textId="3672A98E" w:rsidR="006B0206" w:rsidRPr="00DD5760" w:rsidRDefault="00A04FDF" w:rsidP="00C43027">
      <w:pPr>
        <w:rPr>
          <w:szCs w:val="24"/>
        </w:rPr>
      </w:pPr>
      <w:r>
        <w:t>Lógaruppskotið verður ikki mett at hava fíggjarligar avleiðingar fyri land og kommunur.</w:t>
      </w:r>
    </w:p>
    <w:p w14:paraId="6BED12FB" w14:textId="77777777" w:rsidR="006B0206" w:rsidRPr="00DD5760" w:rsidRDefault="006B0206" w:rsidP="006B0206">
      <w:pPr>
        <w:jc w:val="both"/>
        <w:rPr>
          <w:szCs w:val="24"/>
        </w:rPr>
      </w:pPr>
    </w:p>
    <w:p w14:paraId="00FE25E4" w14:textId="77777777" w:rsidR="006B0206" w:rsidRPr="00DD5760" w:rsidRDefault="006B0206" w:rsidP="006B0206">
      <w:pPr>
        <w:rPr>
          <w:b/>
          <w:szCs w:val="24"/>
        </w:rPr>
      </w:pPr>
      <w:r w:rsidRPr="00DD5760">
        <w:rPr>
          <w:b/>
          <w:szCs w:val="24"/>
        </w:rPr>
        <w:t>2.2. Umsitingarligar avleiðingar fyri land og kommunur</w:t>
      </w:r>
    </w:p>
    <w:p w14:paraId="53BD8AEB" w14:textId="4E9EA913" w:rsidR="006B0206" w:rsidRPr="00DD5760" w:rsidRDefault="00C43027" w:rsidP="00F505E2">
      <w:pPr>
        <w:rPr>
          <w:szCs w:val="24"/>
        </w:rPr>
      </w:pPr>
      <w:r>
        <w:t>Mett verður</w:t>
      </w:r>
      <w:r w:rsidR="00A04FDF">
        <w:t>, at Umhvørvisstovan fær nakað av øktum arbeiði</w:t>
      </w:r>
      <w:r w:rsidR="00F505E2">
        <w:t xml:space="preserve"> í byrjanini, tá</w:t>
      </w:r>
      <w:r w:rsidR="004B5622">
        <w:t xml:space="preserve"> ið</w:t>
      </w:r>
      <w:r w:rsidR="00F505E2">
        <w:t xml:space="preserve"> avtalur og hølir skulu góðkennast sambært § </w:t>
      </w:r>
      <w:r w:rsidR="004B5622">
        <w:t>4. T</w:t>
      </w:r>
      <w:r w:rsidR="00F505E2">
        <w:t>alan er um eitt styttri skifti</w:t>
      </w:r>
      <w:r w:rsidR="004B5622">
        <w:t>,</w:t>
      </w:r>
      <w:r w:rsidR="00F505E2">
        <w:t xml:space="preserve"> og hetta verður fíggja</w:t>
      </w:r>
      <w:r w:rsidR="004B5622">
        <w:t>ð</w:t>
      </w:r>
      <w:r w:rsidR="00F505E2">
        <w:t xml:space="preserve"> við gj</w:t>
      </w:r>
      <w:r w:rsidR="004B5622">
        <w:t>øldum</w:t>
      </w:r>
      <w:r w:rsidR="00F505E2">
        <w:t xml:space="preserve"> sambært § </w:t>
      </w:r>
      <w:r w:rsidR="00A84225">
        <w:t>6</w:t>
      </w:r>
      <w:r w:rsidR="00F505E2">
        <w:t>, stk. 2</w:t>
      </w:r>
      <w:r w:rsidR="005932EE">
        <w:t>.</w:t>
      </w:r>
      <w:r w:rsidR="00F505E2">
        <w:t xml:space="preserve">  </w:t>
      </w:r>
    </w:p>
    <w:p w14:paraId="298746B1" w14:textId="77777777" w:rsidR="006B0206" w:rsidRPr="00DD5760" w:rsidRDefault="006B0206" w:rsidP="006B0206">
      <w:pPr>
        <w:jc w:val="both"/>
        <w:rPr>
          <w:szCs w:val="24"/>
        </w:rPr>
      </w:pPr>
    </w:p>
    <w:p w14:paraId="45AFCEAA" w14:textId="77777777" w:rsidR="006B0206" w:rsidRPr="00DD5760" w:rsidRDefault="006B0206" w:rsidP="006B0206">
      <w:pPr>
        <w:rPr>
          <w:b/>
          <w:szCs w:val="24"/>
        </w:rPr>
      </w:pPr>
      <w:bookmarkStart w:id="9" w:name="_Hlk112150259"/>
      <w:r w:rsidRPr="00DD5760">
        <w:rPr>
          <w:b/>
          <w:szCs w:val="24"/>
        </w:rPr>
        <w:t>2.3. Avleiðingar fyri vinnuna</w:t>
      </w:r>
    </w:p>
    <w:bookmarkEnd w:id="9"/>
    <w:p w14:paraId="3181D5EC" w14:textId="77777777" w:rsidR="00D46A7E" w:rsidRDefault="00D46A7E" w:rsidP="00D46A7E">
      <w:r>
        <w:t xml:space="preserve">Mett verður ikki, at uppskotið verður dýrari fyri handlar, tí smærri handlar fáa sambært § 4 møguleika at gera avtalu við aðrar handlar við góðkendum hølum ella góðkendar móttøkur. Størri handlar hava longu í dag gjørt íløgur í fløskuautomatir, og tí er ikki væntandi, at tørvurin á útgerð og starvsfólki fer at økjast. Uppskotið hevur nakað av umsitingarligari ávirkan í byrjanini, tá ið sølustøð mugu seta nakað av orku av til at gera avtalur sínámillum um móttøku av íløtum sambært § 4.   </w:t>
      </w:r>
    </w:p>
    <w:p w14:paraId="5CF879A0" w14:textId="77777777" w:rsidR="00D46A7E" w:rsidRDefault="00D46A7E" w:rsidP="00D46A7E"/>
    <w:p w14:paraId="435EE67C" w14:textId="2916CADF" w:rsidR="00D46A7E" w:rsidRDefault="00D46A7E" w:rsidP="00D46A7E">
      <w:r>
        <w:t xml:space="preserve">Tað eru 14 loyvishavarar skrásettir hjá Umhvørvisstovuni (ein loyvishavari er ein framleiðari ella innflytari, sum hevur loyvi at selja </w:t>
      </w:r>
      <w:proofErr w:type="spellStart"/>
      <w:r>
        <w:t>pantáløgd</w:t>
      </w:r>
      <w:proofErr w:type="spellEnd"/>
      <w:r>
        <w:t xml:space="preserve"> íløt). Tey 14 loyvini mugu endurnýggjast í sambandi við</w:t>
      </w:r>
      <w:r w:rsidR="00C03710">
        <w:t>,</w:t>
      </w:r>
      <w:r>
        <w:t xml:space="preserve"> at lógaruppskotið kemur í gildi. Hetta verður mett at kosta umleið 2-3.000 kr. fyri hvørt loyvi ( 3-5 tímar á 650 kr.)</w:t>
      </w:r>
    </w:p>
    <w:p w14:paraId="2ABD0A73" w14:textId="37A7E942" w:rsidR="00D46A7E" w:rsidRDefault="00D46A7E" w:rsidP="00D46A7E">
      <w:r>
        <w:t>Í sambandi við at dagføra upplýsingarnar um tey ymisku íløtini, sum liggja undir hvørjum loyvi, við strikukotu og myndum</w:t>
      </w:r>
      <w:r w:rsidR="00C03710">
        <w:t>,</w:t>
      </w:r>
      <w:r>
        <w:t xml:space="preserve"> verður mett, at kostnaðurin er 1-2 tímar </w:t>
      </w:r>
      <w:r w:rsidR="00C03710">
        <w:t xml:space="preserve">upp </w:t>
      </w:r>
      <w:r>
        <w:t>á 650 kr. fyri hvørt ílat, men um loyvishavarin send</w:t>
      </w:r>
      <w:r w:rsidR="00C03710">
        <w:t>i</w:t>
      </w:r>
      <w:r>
        <w:t>r upplýsingarnar um síni íløt inn samlað, verður kostnaðurin tá væl lægri fyri hvørt ílat.</w:t>
      </w:r>
    </w:p>
    <w:p w14:paraId="71BA4EF9" w14:textId="77777777" w:rsidR="00E368DF" w:rsidRPr="00E368DF" w:rsidRDefault="00E368DF" w:rsidP="00E368DF"/>
    <w:p w14:paraId="3566ECD2" w14:textId="77777777" w:rsidR="006B0206" w:rsidRPr="00DD5760" w:rsidRDefault="006B0206" w:rsidP="006B0206">
      <w:pPr>
        <w:rPr>
          <w:b/>
          <w:szCs w:val="24"/>
        </w:rPr>
      </w:pPr>
      <w:r w:rsidRPr="00DD5760">
        <w:rPr>
          <w:b/>
          <w:szCs w:val="24"/>
        </w:rPr>
        <w:t>2.4. Avleiðingar fyri umhvørvið</w:t>
      </w:r>
    </w:p>
    <w:p w14:paraId="00A9C5FD" w14:textId="77777777" w:rsidR="00C43027" w:rsidRDefault="00C43027" w:rsidP="00C43027">
      <w:r>
        <w:t>Lógaruppskotið verður ikki mett at fáa avleiðingar fyri umhvørvið.</w:t>
      </w:r>
    </w:p>
    <w:p w14:paraId="2735F16C" w14:textId="77777777" w:rsidR="006B0206" w:rsidRPr="00DD5760" w:rsidRDefault="006B0206" w:rsidP="006B0206">
      <w:pPr>
        <w:jc w:val="both"/>
        <w:rPr>
          <w:szCs w:val="24"/>
        </w:rPr>
      </w:pPr>
    </w:p>
    <w:p w14:paraId="5B7B9579" w14:textId="77777777" w:rsidR="006B0206" w:rsidRPr="00DD5760" w:rsidRDefault="006B0206" w:rsidP="006B0206">
      <w:pPr>
        <w:rPr>
          <w:b/>
          <w:szCs w:val="24"/>
        </w:rPr>
      </w:pPr>
      <w:r w:rsidRPr="00DD5760">
        <w:rPr>
          <w:b/>
          <w:szCs w:val="24"/>
        </w:rPr>
        <w:t>2.5. Avleiðingar fyri serstøk øki í landinum</w:t>
      </w:r>
    </w:p>
    <w:p w14:paraId="6D942359" w14:textId="76698778" w:rsidR="00155D5B" w:rsidRDefault="00155D5B" w:rsidP="00155D5B">
      <w:r>
        <w:t>Lógaruppskotið hevur ikki serligar fíggjarligar, umsitingarligar, umhvørvisligar ella</w:t>
      </w:r>
    </w:p>
    <w:p w14:paraId="47AEE57B" w14:textId="77777777" w:rsidR="00155D5B" w:rsidRDefault="00155D5B" w:rsidP="00C43027">
      <w:r>
        <w:t>sosialar avleiðingar fyri serstøk øki í landinum.</w:t>
      </w:r>
    </w:p>
    <w:p w14:paraId="5D7C90BF" w14:textId="77777777" w:rsidR="00155D5B" w:rsidRDefault="00155D5B" w:rsidP="00C43027"/>
    <w:p w14:paraId="3A65F295" w14:textId="77777777" w:rsidR="006B0206" w:rsidRPr="00DD5760" w:rsidRDefault="006B0206" w:rsidP="006B0206">
      <w:pPr>
        <w:rPr>
          <w:b/>
          <w:szCs w:val="24"/>
        </w:rPr>
      </w:pPr>
      <w:r w:rsidRPr="00DD5760">
        <w:rPr>
          <w:b/>
          <w:szCs w:val="24"/>
        </w:rPr>
        <w:t>2.6. Avleiðingar fyri ávísar samfelagsbólkar ella felagsskapir</w:t>
      </w:r>
    </w:p>
    <w:p w14:paraId="682445DE" w14:textId="78867835" w:rsidR="006B0206" w:rsidRPr="00DD5760" w:rsidRDefault="00C43027" w:rsidP="00C43027">
      <w:pPr>
        <w:rPr>
          <w:szCs w:val="24"/>
        </w:rPr>
      </w:pPr>
      <w:r>
        <w:t xml:space="preserve">Lógaruppskotið verður ikki mett at </w:t>
      </w:r>
      <w:r w:rsidR="00C412C7">
        <w:t xml:space="preserve">fáa </w:t>
      </w:r>
      <w:r>
        <w:t>avleiðingar fyri ávísar samfelagsbólkar ella felagsskapir.</w:t>
      </w:r>
    </w:p>
    <w:p w14:paraId="529943F1" w14:textId="77777777" w:rsidR="006B0206" w:rsidRPr="00DD5760" w:rsidRDefault="006B0206" w:rsidP="006B0206">
      <w:pPr>
        <w:jc w:val="both"/>
        <w:rPr>
          <w:szCs w:val="24"/>
        </w:rPr>
      </w:pPr>
    </w:p>
    <w:p w14:paraId="5CD05CC6" w14:textId="77777777" w:rsidR="006B0206" w:rsidRPr="00DD5760" w:rsidRDefault="006B0206" w:rsidP="006B0206">
      <w:pPr>
        <w:rPr>
          <w:b/>
          <w:szCs w:val="24"/>
        </w:rPr>
      </w:pPr>
      <w:r w:rsidRPr="00DD5760">
        <w:rPr>
          <w:b/>
          <w:szCs w:val="24"/>
        </w:rPr>
        <w:t>2.7. Millumtjóðasáttmálar á økinum</w:t>
      </w:r>
    </w:p>
    <w:p w14:paraId="005D2833" w14:textId="77777777" w:rsidR="00C43027" w:rsidRDefault="00C43027" w:rsidP="00C43027">
      <w:r>
        <w:t xml:space="preserve">Eingin </w:t>
      </w:r>
      <w:proofErr w:type="spellStart"/>
      <w:r>
        <w:t>millumtjóðasáttmáli</w:t>
      </w:r>
      <w:proofErr w:type="spellEnd"/>
      <w:r>
        <w:t xml:space="preserve"> er á økinum.</w:t>
      </w:r>
    </w:p>
    <w:p w14:paraId="31A0CA80" w14:textId="77777777" w:rsidR="006B0206" w:rsidRPr="00DD5760" w:rsidRDefault="006B0206" w:rsidP="006B0206">
      <w:pPr>
        <w:jc w:val="both"/>
        <w:rPr>
          <w:szCs w:val="24"/>
        </w:rPr>
      </w:pPr>
    </w:p>
    <w:p w14:paraId="008556C9" w14:textId="77777777" w:rsidR="006B0206" w:rsidRPr="00DD5760" w:rsidRDefault="006B0206" w:rsidP="006B0206">
      <w:pPr>
        <w:rPr>
          <w:b/>
          <w:szCs w:val="24"/>
        </w:rPr>
      </w:pPr>
      <w:r w:rsidRPr="00DD5760">
        <w:rPr>
          <w:b/>
          <w:szCs w:val="24"/>
        </w:rPr>
        <w:t>2.8. Tvørgangandi millumtjóðasáttmálar</w:t>
      </w:r>
    </w:p>
    <w:p w14:paraId="632F12F3" w14:textId="494EC89B" w:rsidR="0080741E" w:rsidRPr="0055054F" w:rsidRDefault="00D3592E" w:rsidP="0080741E">
      <w:pPr>
        <w:rPr>
          <w:bCs/>
          <w:szCs w:val="24"/>
        </w:rPr>
      </w:pPr>
      <w:r w:rsidRPr="00FE33E7">
        <w:rPr>
          <w:bCs/>
          <w:szCs w:val="24"/>
        </w:rPr>
        <w:t>L</w:t>
      </w:r>
      <w:r w:rsidRPr="007B4BEC">
        <w:rPr>
          <w:bCs/>
          <w:szCs w:val="24"/>
        </w:rPr>
        <w:t>ó</w:t>
      </w:r>
      <w:r w:rsidRPr="00FE33E7">
        <w:rPr>
          <w:bCs/>
          <w:szCs w:val="24"/>
        </w:rPr>
        <w:t>garuppskotið verður</w:t>
      </w:r>
      <w:r w:rsidRPr="007B4BEC">
        <w:rPr>
          <w:bCs/>
          <w:szCs w:val="24"/>
        </w:rPr>
        <w:t xml:space="preserve"> mett at vera í samsvari við</w:t>
      </w:r>
      <w:r>
        <w:rPr>
          <w:bCs/>
          <w:szCs w:val="24"/>
        </w:rPr>
        <w:t xml:space="preserve"> </w:t>
      </w:r>
      <w:proofErr w:type="spellStart"/>
      <w:r w:rsidR="00C412C7" w:rsidRPr="00387AA7">
        <w:rPr>
          <w:bCs/>
          <w:szCs w:val="24"/>
        </w:rPr>
        <w:t>h</w:t>
      </w:r>
      <w:r w:rsidRPr="00387AA7">
        <w:rPr>
          <w:bCs/>
          <w:szCs w:val="24"/>
        </w:rPr>
        <w:t>oyvíkssáttmálan</w:t>
      </w:r>
      <w:proofErr w:type="spellEnd"/>
      <w:r w:rsidRPr="007B4BEC">
        <w:rPr>
          <w:bCs/>
          <w:szCs w:val="24"/>
        </w:rPr>
        <w:t xml:space="preserve"> (</w:t>
      </w:r>
      <w:r w:rsidRPr="00387AA7">
        <w:rPr>
          <w:bCs/>
          <w:i/>
          <w:iCs/>
          <w:szCs w:val="24"/>
        </w:rPr>
        <w:t>Sáttmáli millum stjórn Íslands, øðrumegin, og stjórn Danmarkar og Føroya landsstýri, hinumegin</w:t>
      </w:r>
      <w:r>
        <w:rPr>
          <w:bCs/>
          <w:szCs w:val="24"/>
        </w:rPr>
        <w:t xml:space="preserve">), </w:t>
      </w:r>
      <w:r w:rsidR="00C412C7">
        <w:rPr>
          <w:bCs/>
          <w:szCs w:val="24"/>
        </w:rPr>
        <w:t>e</w:t>
      </w:r>
      <w:r w:rsidRPr="00387AA7">
        <w:rPr>
          <w:bCs/>
          <w:szCs w:val="24"/>
        </w:rPr>
        <w:t xml:space="preserve">vropeiska </w:t>
      </w:r>
      <w:r w:rsidR="00C412C7">
        <w:rPr>
          <w:bCs/>
          <w:szCs w:val="24"/>
        </w:rPr>
        <w:t>m</w:t>
      </w:r>
      <w:r w:rsidRPr="00387AA7">
        <w:rPr>
          <w:bCs/>
          <w:szCs w:val="24"/>
        </w:rPr>
        <w:t>annarættindasáttmálan</w:t>
      </w:r>
      <w:r>
        <w:rPr>
          <w:bCs/>
          <w:szCs w:val="24"/>
        </w:rPr>
        <w:t xml:space="preserve">, sbr. </w:t>
      </w:r>
      <w:proofErr w:type="spellStart"/>
      <w:r>
        <w:rPr>
          <w:iCs/>
          <w:szCs w:val="24"/>
        </w:rPr>
        <w:t>a</w:t>
      </w:r>
      <w:r w:rsidRPr="00827598">
        <w:rPr>
          <w:iCs/>
          <w:szCs w:val="24"/>
        </w:rPr>
        <w:t>nordning</w:t>
      </w:r>
      <w:proofErr w:type="spellEnd"/>
      <w:r w:rsidRPr="00827598">
        <w:rPr>
          <w:iCs/>
          <w:szCs w:val="24"/>
        </w:rPr>
        <w:t xml:space="preserve"> nr. 136 </w:t>
      </w:r>
      <w:proofErr w:type="spellStart"/>
      <w:r w:rsidRPr="00827598">
        <w:rPr>
          <w:iCs/>
          <w:szCs w:val="24"/>
        </w:rPr>
        <w:t>af</w:t>
      </w:r>
      <w:proofErr w:type="spellEnd"/>
      <w:r w:rsidRPr="00827598">
        <w:rPr>
          <w:iCs/>
          <w:szCs w:val="24"/>
        </w:rPr>
        <w:t xml:space="preserve"> 25. februar 2000 </w:t>
      </w:r>
      <w:proofErr w:type="spellStart"/>
      <w:r w:rsidRPr="00827598">
        <w:rPr>
          <w:iCs/>
          <w:szCs w:val="24"/>
        </w:rPr>
        <w:t>om</w:t>
      </w:r>
      <w:proofErr w:type="spellEnd"/>
      <w:r w:rsidRPr="00827598">
        <w:rPr>
          <w:iCs/>
          <w:szCs w:val="24"/>
        </w:rPr>
        <w:t xml:space="preserve"> </w:t>
      </w:r>
      <w:proofErr w:type="spellStart"/>
      <w:r w:rsidRPr="00827598">
        <w:rPr>
          <w:iCs/>
          <w:szCs w:val="24"/>
        </w:rPr>
        <w:t>ikrafttræden</w:t>
      </w:r>
      <w:proofErr w:type="spellEnd"/>
      <w:r w:rsidRPr="00827598">
        <w:rPr>
          <w:iCs/>
          <w:szCs w:val="24"/>
        </w:rPr>
        <w:t xml:space="preserve"> for </w:t>
      </w:r>
      <w:proofErr w:type="spellStart"/>
      <w:r w:rsidRPr="00827598">
        <w:rPr>
          <w:iCs/>
          <w:szCs w:val="24"/>
        </w:rPr>
        <w:t>Færøerne</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lov </w:t>
      </w:r>
      <w:proofErr w:type="spellStart"/>
      <w:r w:rsidRPr="00827598">
        <w:rPr>
          <w:iCs/>
          <w:szCs w:val="24"/>
        </w:rPr>
        <w:t>om</w:t>
      </w:r>
      <w:proofErr w:type="spellEnd"/>
      <w:r w:rsidRPr="00827598">
        <w:rPr>
          <w:iCs/>
          <w:szCs w:val="24"/>
        </w:rPr>
        <w:t xml:space="preserve"> </w:t>
      </w:r>
      <w:proofErr w:type="spellStart"/>
      <w:r w:rsidRPr="00827598">
        <w:rPr>
          <w:iCs/>
          <w:szCs w:val="24"/>
        </w:rPr>
        <w:t>den</w:t>
      </w:r>
      <w:proofErr w:type="spellEnd"/>
      <w:r w:rsidRPr="00827598">
        <w:rPr>
          <w:iCs/>
          <w:szCs w:val="24"/>
        </w:rPr>
        <w:t xml:space="preserve"> </w:t>
      </w:r>
      <w:proofErr w:type="spellStart"/>
      <w:r w:rsidRPr="00827598">
        <w:rPr>
          <w:iCs/>
          <w:szCs w:val="24"/>
        </w:rPr>
        <w:t>europæiske</w:t>
      </w:r>
      <w:proofErr w:type="spellEnd"/>
      <w:r w:rsidRPr="00827598">
        <w:rPr>
          <w:iCs/>
          <w:szCs w:val="24"/>
        </w:rPr>
        <w:t xml:space="preserve"> </w:t>
      </w:r>
      <w:proofErr w:type="spellStart"/>
      <w:r w:rsidRPr="00827598">
        <w:rPr>
          <w:iCs/>
          <w:szCs w:val="24"/>
        </w:rPr>
        <w:t>menneske</w:t>
      </w:r>
      <w:r w:rsidRPr="00827598">
        <w:rPr>
          <w:iCs/>
          <w:szCs w:val="24"/>
        </w:rPr>
        <w:softHyphen/>
        <w:t>rettighedskonvention</w:t>
      </w:r>
      <w:proofErr w:type="spellEnd"/>
      <w:r w:rsidRPr="00827598">
        <w:rPr>
          <w:iCs/>
          <w:szCs w:val="24"/>
        </w:rPr>
        <w:t>,</w:t>
      </w:r>
      <w:r>
        <w:rPr>
          <w:szCs w:val="24"/>
        </w:rPr>
        <w:t xml:space="preserve"> og </w:t>
      </w:r>
      <w:r w:rsidR="00C412C7">
        <w:rPr>
          <w:szCs w:val="24"/>
        </w:rPr>
        <w:t>ST-</w:t>
      </w:r>
      <w:r w:rsidR="00C412C7" w:rsidRPr="00387AA7">
        <w:rPr>
          <w:szCs w:val="24"/>
        </w:rPr>
        <w:t>s</w:t>
      </w:r>
      <w:r w:rsidRPr="00387AA7">
        <w:rPr>
          <w:szCs w:val="24"/>
        </w:rPr>
        <w:t>áttmála</w:t>
      </w:r>
      <w:r w:rsidR="00C412C7">
        <w:rPr>
          <w:szCs w:val="24"/>
        </w:rPr>
        <w:t>n</w:t>
      </w:r>
      <w:r w:rsidRPr="00387AA7">
        <w:rPr>
          <w:szCs w:val="24"/>
        </w:rPr>
        <w:t xml:space="preserve"> um rættindi hjá einstaklingum, ið ber</w:t>
      </w:r>
      <w:r w:rsidR="00C412C7">
        <w:rPr>
          <w:szCs w:val="24"/>
        </w:rPr>
        <w:t>a</w:t>
      </w:r>
      <w:r w:rsidRPr="00387AA7">
        <w:rPr>
          <w:szCs w:val="24"/>
        </w:rPr>
        <w:t xml:space="preserve"> brek</w:t>
      </w:r>
      <w:r>
        <w:rPr>
          <w:szCs w:val="24"/>
        </w:rPr>
        <w:t xml:space="preserve">, sbr. </w:t>
      </w:r>
      <w:proofErr w:type="spellStart"/>
      <w:r>
        <w:rPr>
          <w:iCs/>
          <w:szCs w:val="24"/>
        </w:rPr>
        <w:t>b</w:t>
      </w:r>
      <w:r w:rsidRPr="00827598">
        <w:rPr>
          <w:iCs/>
          <w:szCs w:val="24"/>
        </w:rPr>
        <w:t>ekendtgørelse</w:t>
      </w:r>
      <w:proofErr w:type="spellEnd"/>
      <w:r w:rsidRPr="00827598">
        <w:rPr>
          <w:iCs/>
          <w:szCs w:val="24"/>
        </w:rPr>
        <w:t xml:space="preserve"> nr. 20 </w:t>
      </w:r>
      <w:proofErr w:type="spellStart"/>
      <w:r w:rsidRPr="00827598">
        <w:rPr>
          <w:iCs/>
          <w:szCs w:val="24"/>
        </w:rPr>
        <w:t>af</w:t>
      </w:r>
      <w:proofErr w:type="spellEnd"/>
      <w:r w:rsidRPr="00827598">
        <w:rPr>
          <w:iCs/>
          <w:szCs w:val="24"/>
        </w:rPr>
        <w:t xml:space="preserve"> 15. november 2017 </w:t>
      </w:r>
      <w:proofErr w:type="spellStart"/>
      <w:r w:rsidRPr="00827598">
        <w:rPr>
          <w:iCs/>
          <w:szCs w:val="24"/>
        </w:rPr>
        <w:t>af</w:t>
      </w:r>
      <w:proofErr w:type="spellEnd"/>
      <w:r w:rsidRPr="00827598">
        <w:rPr>
          <w:iCs/>
          <w:szCs w:val="24"/>
        </w:rPr>
        <w:t xml:space="preserve"> </w:t>
      </w:r>
      <w:proofErr w:type="spellStart"/>
      <w:r w:rsidRPr="00827598">
        <w:rPr>
          <w:iCs/>
          <w:szCs w:val="24"/>
        </w:rPr>
        <w:t>FN-konven</w:t>
      </w:r>
      <w:r w:rsidRPr="00827598">
        <w:rPr>
          <w:iCs/>
          <w:szCs w:val="24"/>
        </w:rPr>
        <w:softHyphen/>
        <w:t>tion</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13. </w:t>
      </w:r>
      <w:proofErr w:type="spellStart"/>
      <w:r w:rsidRPr="00827598">
        <w:rPr>
          <w:iCs/>
          <w:szCs w:val="24"/>
        </w:rPr>
        <w:t>december</w:t>
      </w:r>
      <w:proofErr w:type="spellEnd"/>
      <w:r w:rsidRPr="00827598">
        <w:rPr>
          <w:iCs/>
          <w:szCs w:val="24"/>
        </w:rPr>
        <w:t xml:space="preserve"> 2006 </w:t>
      </w:r>
      <w:proofErr w:type="spellStart"/>
      <w:r w:rsidRPr="00827598">
        <w:rPr>
          <w:iCs/>
          <w:szCs w:val="24"/>
        </w:rPr>
        <w:t>om</w:t>
      </w:r>
      <w:proofErr w:type="spellEnd"/>
      <w:r w:rsidRPr="00827598">
        <w:rPr>
          <w:iCs/>
          <w:szCs w:val="24"/>
        </w:rPr>
        <w:t xml:space="preserve"> </w:t>
      </w:r>
      <w:proofErr w:type="spellStart"/>
      <w:r w:rsidRPr="00827598">
        <w:rPr>
          <w:iCs/>
          <w:szCs w:val="24"/>
        </w:rPr>
        <w:t>rettigheder</w:t>
      </w:r>
      <w:proofErr w:type="spellEnd"/>
      <w:r w:rsidRPr="00827598">
        <w:rPr>
          <w:iCs/>
          <w:szCs w:val="24"/>
        </w:rPr>
        <w:t xml:space="preserve"> for </w:t>
      </w:r>
      <w:proofErr w:type="spellStart"/>
      <w:r w:rsidRPr="00827598">
        <w:rPr>
          <w:iCs/>
          <w:szCs w:val="24"/>
        </w:rPr>
        <w:t>personer</w:t>
      </w:r>
      <w:proofErr w:type="spellEnd"/>
      <w:r w:rsidRPr="00827598">
        <w:rPr>
          <w:iCs/>
          <w:szCs w:val="24"/>
        </w:rPr>
        <w:t xml:space="preserve"> </w:t>
      </w:r>
      <w:proofErr w:type="spellStart"/>
      <w:r w:rsidRPr="00827598">
        <w:rPr>
          <w:iCs/>
          <w:szCs w:val="24"/>
        </w:rPr>
        <w:t>med</w:t>
      </w:r>
      <w:proofErr w:type="spellEnd"/>
      <w:r w:rsidRPr="00827598">
        <w:rPr>
          <w:iCs/>
          <w:szCs w:val="24"/>
        </w:rPr>
        <w:t xml:space="preserve"> </w:t>
      </w:r>
      <w:proofErr w:type="spellStart"/>
      <w:r w:rsidRPr="00827598">
        <w:rPr>
          <w:iCs/>
          <w:szCs w:val="24"/>
        </w:rPr>
        <w:t>handicap</w:t>
      </w:r>
      <w:proofErr w:type="spellEnd"/>
      <w:r>
        <w:rPr>
          <w:iCs/>
          <w:szCs w:val="24"/>
        </w:rPr>
        <w:t xml:space="preserve">. </w:t>
      </w:r>
    </w:p>
    <w:p w14:paraId="3C2F5704" w14:textId="77777777" w:rsidR="006B0206" w:rsidRPr="00DD5760" w:rsidRDefault="006B0206" w:rsidP="006B0206">
      <w:pPr>
        <w:jc w:val="both"/>
        <w:rPr>
          <w:szCs w:val="24"/>
        </w:rPr>
      </w:pPr>
    </w:p>
    <w:p w14:paraId="7F2A0F1D" w14:textId="53666B2C" w:rsidR="006B0206" w:rsidRPr="00DD5760" w:rsidRDefault="006B0206" w:rsidP="006B0206">
      <w:pPr>
        <w:rPr>
          <w:b/>
          <w:szCs w:val="24"/>
        </w:rPr>
      </w:pPr>
      <w:r w:rsidRPr="00DD5760">
        <w:rPr>
          <w:b/>
          <w:szCs w:val="24"/>
        </w:rPr>
        <w:t>2.9. Markaforðingar</w:t>
      </w:r>
    </w:p>
    <w:p w14:paraId="3FE34D63" w14:textId="2794FA6A" w:rsidR="00C43027" w:rsidRDefault="00C41E85" w:rsidP="00C43027">
      <w:r>
        <w:t xml:space="preserve">Ongar kendar markaforðingar eru á økinum. </w:t>
      </w:r>
      <w:r w:rsidR="00C43027">
        <w:t>Mett verður ikki, at lógaruppskotið elvir til markaforðingar.</w:t>
      </w:r>
    </w:p>
    <w:p w14:paraId="19E1C8A0" w14:textId="77777777" w:rsidR="006B0206" w:rsidRPr="00DD5760" w:rsidRDefault="006B0206" w:rsidP="006B0206">
      <w:pPr>
        <w:jc w:val="both"/>
        <w:rPr>
          <w:szCs w:val="24"/>
        </w:rPr>
      </w:pPr>
    </w:p>
    <w:p w14:paraId="05DA602B" w14:textId="0A71FFF0" w:rsidR="006B0206" w:rsidRDefault="006B0206" w:rsidP="006B0206">
      <w:pPr>
        <w:rPr>
          <w:b/>
          <w:szCs w:val="24"/>
        </w:rPr>
      </w:pPr>
      <w:r w:rsidRPr="00DD5760">
        <w:rPr>
          <w:b/>
          <w:szCs w:val="24"/>
        </w:rPr>
        <w:t xml:space="preserve">2.10. Revsing, fyrisitingarligar sektir, </w:t>
      </w:r>
      <w:proofErr w:type="spellStart"/>
      <w:r w:rsidRPr="00DD5760">
        <w:rPr>
          <w:b/>
          <w:szCs w:val="24"/>
        </w:rPr>
        <w:t>pantiheimildir</w:t>
      </w:r>
      <w:proofErr w:type="spellEnd"/>
      <w:r w:rsidRPr="00DD5760">
        <w:rPr>
          <w:b/>
          <w:szCs w:val="24"/>
        </w:rPr>
        <w:t xml:space="preserve"> ella onnur størri inntriv</w:t>
      </w:r>
    </w:p>
    <w:p w14:paraId="45D436CA" w14:textId="08830378" w:rsidR="009B48B1" w:rsidRDefault="00C43027" w:rsidP="006B0206">
      <w:pPr>
        <w:rPr>
          <w:color w:val="000000"/>
        </w:rPr>
      </w:pPr>
      <w:r>
        <w:rPr>
          <w:bCs/>
          <w:szCs w:val="24"/>
        </w:rPr>
        <w:t xml:space="preserve">Lógaruppskotið heimilar </w:t>
      </w:r>
      <w:r w:rsidR="00C822BA">
        <w:rPr>
          <w:bCs/>
          <w:szCs w:val="24"/>
        </w:rPr>
        <w:t>landsstýrismanninum</w:t>
      </w:r>
      <w:r>
        <w:rPr>
          <w:bCs/>
          <w:szCs w:val="24"/>
        </w:rPr>
        <w:t xml:space="preserve"> at taka</w:t>
      </w:r>
      <w:r w:rsidR="000F1E0F">
        <w:rPr>
          <w:bCs/>
          <w:szCs w:val="24"/>
        </w:rPr>
        <w:t xml:space="preserve"> eitt</w:t>
      </w:r>
      <w:r>
        <w:rPr>
          <w:bCs/>
          <w:szCs w:val="24"/>
        </w:rPr>
        <w:t xml:space="preserve"> loyvi at selja íløt við úrdráttum aftur frá</w:t>
      </w:r>
      <w:r w:rsidR="000F1E0F">
        <w:rPr>
          <w:bCs/>
          <w:szCs w:val="24"/>
        </w:rPr>
        <w:t xml:space="preserve"> einum</w:t>
      </w:r>
      <w:r>
        <w:rPr>
          <w:bCs/>
          <w:szCs w:val="24"/>
        </w:rPr>
        <w:t xml:space="preserve"> innflytara ella framleiðara, um</w:t>
      </w:r>
      <w:r w:rsidR="00E75D69">
        <w:rPr>
          <w:bCs/>
          <w:szCs w:val="24"/>
        </w:rPr>
        <w:t xml:space="preserve"> skyld</w:t>
      </w:r>
      <w:r w:rsidR="00C03710">
        <w:rPr>
          <w:bCs/>
          <w:szCs w:val="24"/>
        </w:rPr>
        <w:t>u</w:t>
      </w:r>
      <w:r w:rsidR="00E75D69">
        <w:rPr>
          <w:bCs/>
          <w:szCs w:val="24"/>
        </w:rPr>
        <w:t xml:space="preserve">rnar </w:t>
      </w:r>
      <w:r>
        <w:rPr>
          <w:bCs/>
          <w:szCs w:val="24"/>
        </w:rPr>
        <w:t>í loyvinum ikki verða hildnar</w:t>
      </w:r>
      <w:r w:rsidR="000F1E0F">
        <w:rPr>
          <w:bCs/>
          <w:szCs w:val="24"/>
        </w:rPr>
        <w:t>,</w:t>
      </w:r>
      <w:r w:rsidR="009B48B1">
        <w:rPr>
          <w:bCs/>
          <w:szCs w:val="24"/>
        </w:rPr>
        <w:t xml:space="preserve"> s</w:t>
      </w:r>
      <w:r w:rsidR="000F1E0F">
        <w:rPr>
          <w:bCs/>
          <w:szCs w:val="24"/>
        </w:rPr>
        <w:t>b</w:t>
      </w:r>
      <w:r w:rsidR="009B48B1">
        <w:rPr>
          <w:bCs/>
          <w:szCs w:val="24"/>
        </w:rPr>
        <w:t>r</w:t>
      </w:r>
      <w:r w:rsidR="000F1E0F">
        <w:rPr>
          <w:bCs/>
          <w:szCs w:val="24"/>
        </w:rPr>
        <w:t>.</w:t>
      </w:r>
      <w:r w:rsidR="009B48B1">
        <w:rPr>
          <w:bCs/>
          <w:szCs w:val="24"/>
        </w:rPr>
        <w:t xml:space="preserve"> § 2, stk. 4</w:t>
      </w:r>
      <w:r>
        <w:rPr>
          <w:bCs/>
          <w:szCs w:val="24"/>
        </w:rPr>
        <w:t>.</w:t>
      </w:r>
      <w:r w:rsidR="009B48B1">
        <w:rPr>
          <w:bCs/>
          <w:szCs w:val="24"/>
        </w:rPr>
        <w:t xml:space="preserve"> </w:t>
      </w:r>
      <w:r w:rsidR="00330B4B">
        <w:rPr>
          <w:bCs/>
          <w:szCs w:val="24"/>
        </w:rPr>
        <w:t>Orsøkin til hetta er, at innflytari</w:t>
      </w:r>
      <w:r w:rsidR="000F1E0F">
        <w:rPr>
          <w:bCs/>
          <w:szCs w:val="24"/>
        </w:rPr>
        <w:t>n</w:t>
      </w:r>
      <w:r w:rsidR="00330B4B">
        <w:rPr>
          <w:bCs/>
          <w:szCs w:val="24"/>
        </w:rPr>
        <w:t xml:space="preserve"> og framleiðari</w:t>
      </w:r>
      <w:r w:rsidR="000F1E0F">
        <w:rPr>
          <w:bCs/>
          <w:szCs w:val="24"/>
        </w:rPr>
        <w:t>n</w:t>
      </w:r>
      <w:r w:rsidR="00330B4B">
        <w:rPr>
          <w:bCs/>
          <w:szCs w:val="24"/>
        </w:rPr>
        <w:t xml:space="preserve"> hava skyldu at veita </w:t>
      </w:r>
      <w:r w:rsidR="00C822BA">
        <w:rPr>
          <w:bCs/>
          <w:szCs w:val="24"/>
        </w:rPr>
        <w:t xml:space="preserve">landsstýrismanninum </w:t>
      </w:r>
      <w:r w:rsidR="00330B4B">
        <w:rPr>
          <w:bCs/>
          <w:szCs w:val="24"/>
        </w:rPr>
        <w:t>upplýsingar um eitt nú</w:t>
      </w:r>
      <w:r w:rsidR="00E75D69">
        <w:rPr>
          <w:bCs/>
          <w:szCs w:val="24"/>
        </w:rPr>
        <w:t xml:space="preserve"> íløtini, </w:t>
      </w:r>
      <w:r w:rsidR="00330B4B" w:rsidRPr="00C6445F">
        <w:rPr>
          <w:color w:val="000000"/>
        </w:rPr>
        <w:t>pant, sølu og móttøku av íløt</w:t>
      </w:r>
      <w:r w:rsidR="00E75D69">
        <w:rPr>
          <w:color w:val="000000"/>
        </w:rPr>
        <w:t>unum</w:t>
      </w:r>
      <w:r w:rsidR="000F1E0F">
        <w:rPr>
          <w:color w:val="000000"/>
        </w:rPr>
        <w:t>, sum</w:t>
      </w:r>
      <w:r w:rsidR="00330B4B">
        <w:rPr>
          <w:color w:val="000000"/>
        </w:rPr>
        <w:t xml:space="preserve"> </w:t>
      </w:r>
      <w:r w:rsidR="00C822BA">
        <w:rPr>
          <w:bCs/>
          <w:szCs w:val="24"/>
        </w:rPr>
        <w:t>landsstýrismanninum</w:t>
      </w:r>
      <w:r w:rsidR="00330B4B">
        <w:rPr>
          <w:color w:val="000000"/>
        </w:rPr>
        <w:t xml:space="preserve"> tørvar </w:t>
      </w:r>
      <w:r w:rsidR="000F1E0F">
        <w:rPr>
          <w:color w:val="000000"/>
        </w:rPr>
        <w:t>til</w:t>
      </w:r>
      <w:r w:rsidR="00330B4B">
        <w:rPr>
          <w:color w:val="000000"/>
        </w:rPr>
        <w:t xml:space="preserve"> at kunna hava eitt vælvirkandi eftirlit á økinum. </w:t>
      </w:r>
      <w:r w:rsidR="000F1E0F">
        <w:rPr>
          <w:color w:val="000000"/>
        </w:rPr>
        <w:t xml:space="preserve">Heldur </w:t>
      </w:r>
      <w:r w:rsidR="00330B4B">
        <w:rPr>
          <w:color w:val="000000"/>
        </w:rPr>
        <w:t>ein innflytari ella framleiðari ikki</w:t>
      </w:r>
      <w:r w:rsidR="00E75D69">
        <w:rPr>
          <w:color w:val="000000"/>
        </w:rPr>
        <w:t xml:space="preserve"> skyldurnar </w:t>
      </w:r>
      <w:r w:rsidR="009B48B1">
        <w:rPr>
          <w:color w:val="000000"/>
        </w:rPr>
        <w:t>í loyvinum</w:t>
      </w:r>
      <w:r w:rsidR="000F1E0F">
        <w:rPr>
          <w:color w:val="000000"/>
        </w:rPr>
        <w:t>,</w:t>
      </w:r>
      <w:r w:rsidR="009B48B1">
        <w:rPr>
          <w:color w:val="000000"/>
        </w:rPr>
        <w:t xml:space="preserve"> verður møguleikin</w:t>
      </w:r>
      <w:r w:rsidR="000F1E0F">
        <w:rPr>
          <w:color w:val="000000"/>
        </w:rPr>
        <w:t xml:space="preserve"> hjá</w:t>
      </w:r>
      <w:r w:rsidR="009B48B1">
        <w:rPr>
          <w:color w:val="000000"/>
        </w:rPr>
        <w:t xml:space="preserve"> </w:t>
      </w:r>
      <w:r w:rsidR="00C822BA">
        <w:rPr>
          <w:bCs/>
          <w:szCs w:val="24"/>
        </w:rPr>
        <w:t>landsstýrisma</w:t>
      </w:r>
      <w:r w:rsidR="000F1E0F">
        <w:rPr>
          <w:bCs/>
          <w:szCs w:val="24"/>
        </w:rPr>
        <w:t>nninum</w:t>
      </w:r>
      <w:r w:rsidR="009B48B1">
        <w:rPr>
          <w:color w:val="000000"/>
        </w:rPr>
        <w:t xml:space="preserve"> at taka loyvi</w:t>
      </w:r>
      <w:r w:rsidR="00C03710">
        <w:rPr>
          <w:color w:val="000000"/>
        </w:rPr>
        <w:t>ð</w:t>
      </w:r>
      <w:r w:rsidR="009B48B1">
        <w:rPr>
          <w:color w:val="000000"/>
        </w:rPr>
        <w:t xml:space="preserve"> aftur og seta bann fyri sølu av íløtum fevnd</w:t>
      </w:r>
      <w:r w:rsidR="000F1E0F">
        <w:rPr>
          <w:color w:val="000000"/>
        </w:rPr>
        <w:t>um</w:t>
      </w:r>
      <w:r w:rsidR="009B48B1">
        <w:rPr>
          <w:color w:val="000000"/>
        </w:rPr>
        <w:t xml:space="preserve"> av § 1</w:t>
      </w:r>
      <w:r w:rsidR="000F1E0F">
        <w:rPr>
          <w:color w:val="000000"/>
        </w:rPr>
        <w:t>,</w:t>
      </w:r>
      <w:r w:rsidR="009B48B1">
        <w:rPr>
          <w:color w:val="000000"/>
        </w:rPr>
        <w:t xml:space="preserve"> til viðurskiftini eru komin í rættlag</w:t>
      </w:r>
      <w:r w:rsidR="000F1E0F">
        <w:rPr>
          <w:color w:val="000000"/>
        </w:rPr>
        <w:t>, mettur at vera smidligari og munabetri enn</w:t>
      </w:r>
      <w:r w:rsidR="009B48B1">
        <w:rPr>
          <w:color w:val="000000"/>
        </w:rPr>
        <w:t xml:space="preserve"> sekt. </w:t>
      </w:r>
    </w:p>
    <w:p w14:paraId="118FAAEB" w14:textId="4F9CA38E" w:rsidR="0007516C" w:rsidRDefault="0007516C" w:rsidP="006B0206">
      <w:pPr>
        <w:rPr>
          <w:color w:val="000000"/>
        </w:rPr>
      </w:pPr>
    </w:p>
    <w:p w14:paraId="5E611F01" w14:textId="46FBA8C9" w:rsidR="00537D92" w:rsidRDefault="0007516C" w:rsidP="006B0206">
      <w:pPr>
        <w:rPr>
          <w:color w:val="000000"/>
        </w:rPr>
      </w:pPr>
      <w:r>
        <w:rPr>
          <w:color w:val="000000"/>
        </w:rPr>
        <w:t>Heimild</w:t>
      </w:r>
      <w:r w:rsidR="00537D92">
        <w:rPr>
          <w:color w:val="000000"/>
        </w:rPr>
        <w:t xml:space="preserve"> </w:t>
      </w:r>
      <w:r>
        <w:rPr>
          <w:color w:val="000000"/>
        </w:rPr>
        <w:t xml:space="preserve">at taka loyvi aftur og seta bann </w:t>
      </w:r>
      <w:r w:rsidR="000F1E0F">
        <w:rPr>
          <w:color w:val="000000"/>
        </w:rPr>
        <w:t xml:space="preserve">fyri </w:t>
      </w:r>
      <w:r>
        <w:rPr>
          <w:color w:val="000000"/>
        </w:rPr>
        <w:t>sølu av íløtum fi</w:t>
      </w:r>
      <w:r w:rsidR="000F1E0F">
        <w:rPr>
          <w:color w:val="000000"/>
        </w:rPr>
        <w:t>nst eisini</w:t>
      </w:r>
      <w:r>
        <w:rPr>
          <w:color w:val="000000"/>
        </w:rPr>
        <w:t xml:space="preserve"> í § 3, stk. </w:t>
      </w:r>
      <w:r w:rsidR="00537D92">
        <w:rPr>
          <w:color w:val="000000"/>
        </w:rPr>
        <w:t xml:space="preserve">7, </w:t>
      </w:r>
      <w:r>
        <w:rPr>
          <w:color w:val="000000"/>
        </w:rPr>
        <w:t xml:space="preserve"> í galdandi</w:t>
      </w:r>
      <w:r w:rsidR="00537D92">
        <w:rPr>
          <w:color w:val="000000"/>
        </w:rPr>
        <w:t xml:space="preserve"> l</w:t>
      </w:r>
      <w:r w:rsidRPr="0007516C">
        <w:rPr>
          <w:color w:val="000000"/>
        </w:rPr>
        <w:t>øgtingslóg nr. 73 frá 10. mai 1994 um íløt til øl, mineralvatn og lidnar leskidrykkir, sum seinast broytt við løgtingslóg nr. 47 frá 15. mai 2007</w:t>
      </w:r>
      <w:r>
        <w:rPr>
          <w:color w:val="000000"/>
        </w:rPr>
        <w:t>.</w:t>
      </w:r>
    </w:p>
    <w:p w14:paraId="22A38929" w14:textId="77777777" w:rsidR="004A6413" w:rsidRDefault="004A6413" w:rsidP="006B0206">
      <w:pPr>
        <w:rPr>
          <w:color w:val="000000"/>
        </w:rPr>
      </w:pPr>
    </w:p>
    <w:p w14:paraId="0554A272" w14:textId="59F252F9" w:rsidR="002C073B" w:rsidRDefault="00537D92" w:rsidP="006B0206">
      <w:pPr>
        <w:rPr>
          <w:color w:val="000000"/>
        </w:rPr>
      </w:pPr>
      <w:r>
        <w:rPr>
          <w:color w:val="000000"/>
        </w:rPr>
        <w:t>Sambært § 8, stk.</w:t>
      </w:r>
      <w:r w:rsidR="005F52CA">
        <w:rPr>
          <w:color w:val="000000"/>
        </w:rPr>
        <w:t xml:space="preserve"> 1</w:t>
      </w:r>
      <w:r w:rsidR="000F1E0F">
        <w:rPr>
          <w:color w:val="000000"/>
        </w:rPr>
        <w:t>,</w:t>
      </w:r>
      <w:r w:rsidR="005F52CA">
        <w:rPr>
          <w:color w:val="000000"/>
        </w:rPr>
        <w:t xml:space="preserve"> </w:t>
      </w:r>
      <w:r>
        <w:rPr>
          <w:color w:val="000000"/>
        </w:rPr>
        <w:t>verður søla</w:t>
      </w:r>
      <w:r w:rsidR="002C073B">
        <w:rPr>
          <w:color w:val="000000"/>
        </w:rPr>
        <w:t xml:space="preserve"> </w:t>
      </w:r>
      <w:r>
        <w:rPr>
          <w:color w:val="000000"/>
        </w:rPr>
        <w:t>av íløtum uttan loyvi sambært § 2, stk. 1</w:t>
      </w:r>
      <w:r w:rsidR="00772014">
        <w:rPr>
          <w:color w:val="000000"/>
        </w:rPr>
        <w:t>,</w:t>
      </w:r>
      <w:r>
        <w:rPr>
          <w:color w:val="000000"/>
        </w:rPr>
        <w:t xml:space="preserve"> sektað</w:t>
      </w:r>
      <w:r w:rsidR="00772014">
        <w:rPr>
          <w:color w:val="000000"/>
        </w:rPr>
        <w:t>,</w:t>
      </w:r>
      <w:r>
        <w:rPr>
          <w:color w:val="000000"/>
        </w:rPr>
        <w:t xml:space="preserve"> og hald verður lagt á vøruna. </w:t>
      </w:r>
      <w:r w:rsidR="00772014">
        <w:rPr>
          <w:color w:val="000000"/>
        </w:rPr>
        <w:t>Lógin verður mett at fáa størri virknað</w:t>
      </w:r>
      <w:r w:rsidR="005F52CA">
        <w:rPr>
          <w:color w:val="000000"/>
        </w:rPr>
        <w:t>, um heimild bæði er</w:t>
      </w:r>
      <w:r w:rsidR="00772014">
        <w:rPr>
          <w:color w:val="000000"/>
        </w:rPr>
        <w:t xml:space="preserve"> til</w:t>
      </w:r>
      <w:r w:rsidR="005F52CA">
        <w:rPr>
          <w:color w:val="000000"/>
        </w:rPr>
        <w:t xml:space="preserve"> at leggja hald á vøruna og</w:t>
      </w:r>
      <w:r w:rsidR="00772014">
        <w:rPr>
          <w:color w:val="000000"/>
        </w:rPr>
        <w:t xml:space="preserve"> at</w:t>
      </w:r>
      <w:r w:rsidR="005F52CA">
        <w:rPr>
          <w:color w:val="000000"/>
        </w:rPr>
        <w:t xml:space="preserve"> sekta fyri </w:t>
      </w:r>
      <w:r w:rsidR="002C073B">
        <w:rPr>
          <w:color w:val="000000"/>
        </w:rPr>
        <w:t xml:space="preserve">ólógliga </w:t>
      </w:r>
      <w:r w:rsidR="005F52CA">
        <w:rPr>
          <w:color w:val="000000"/>
        </w:rPr>
        <w:t>sølu.</w:t>
      </w:r>
      <w:r w:rsidR="004A6413">
        <w:rPr>
          <w:color w:val="000000"/>
        </w:rPr>
        <w:t xml:space="preserve"> Hetta er framhald av galdandi lóg. </w:t>
      </w:r>
      <w:r w:rsidR="005F52CA">
        <w:rPr>
          <w:color w:val="000000"/>
        </w:rPr>
        <w:t xml:space="preserve">   </w:t>
      </w:r>
    </w:p>
    <w:p w14:paraId="6C13BB99" w14:textId="42FCE376" w:rsidR="002C073B" w:rsidRDefault="002C073B" w:rsidP="006B0206">
      <w:pPr>
        <w:rPr>
          <w:color w:val="000000"/>
        </w:rPr>
      </w:pPr>
    </w:p>
    <w:p w14:paraId="752CAF62" w14:textId="78EA495D" w:rsidR="008D09E0" w:rsidRDefault="002C073B" w:rsidP="00CF5027">
      <w:pPr>
        <w:pStyle w:val="paragraftekst0"/>
        <w:shd w:val="clear" w:color="auto" w:fill="FFFFFF"/>
        <w:spacing w:before="0" w:beforeAutospacing="0" w:after="0" w:afterAutospacing="0"/>
        <w:rPr>
          <w:color w:val="000000"/>
          <w:lang w:val="fo-FO"/>
        </w:rPr>
      </w:pPr>
      <w:r>
        <w:rPr>
          <w:color w:val="000000"/>
          <w:lang w:val="fo-FO"/>
        </w:rPr>
        <w:t>Brot á § 2</w:t>
      </w:r>
      <w:r w:rsidR="00772014">
        <w:rPr>
          <w:color w:val="000000"/>
          <w:lang w:val="fo-FO"/>
        </w:rPr>
        <w:t>,</w:t>
      </w:r>
      <w:r>
        <w:rPr>
          <w:color w:val="000000"/>
          <w:lang w:val="fo-FO"/>
        </w:rPr>
        <w:t xml:space="preserve"> stk</w:t>
      </w:r>
      <w:r w:rsidR="00E75D69">
        <w:rPr>
          <w:color w:val="000000"/>
          <w:lang w:val="fo-FO"/>
        </w:rPr>
        <w:t xml:space="preserve">. 3, um skyldurnar at skráseta og lata landsstýrismanninum skrásetingarnar, sum </w:t>
      </w:r>
      <w:r w:rsidR="00E75D69" w:rsidRPr="00C6445F">
        <w:rPr>
          <w:color w:val="000000"/>
          <w:lang w:val="fo-FO"/>
        </w:rPr>
        <w:t>framleiðari</w:t>
      </w:r>
      <w:r w:rsidR="00E75D69">
        <w:rPr>
          <w:color w:val="000000"/>
          <w:lang w:val="fo-FO"/>
        </w:rPr>
        <w:t>n</w:t>
      </w:r>
      <w:r w:rsidR="00E75D69" w:rsidRPr="00C6445F">
        <w:rPr>
          <w:color w:val="000000"/>
          <w:lang w:val="fo-FO"/>
        </w:rPr>
        <w:t xml:space="preserve"> </w:t>
      </w:r>
      <w:r w:rsidR="00E75D69">
        <w:rPr>
          <w:color w:val="000000"/>
          <w:lang w:val="fo-FO"/>
        </w:rPr>
        <w:t>ella</w:t>
      </w:r>
      <w:r w:rsidR="00E75D69" w:rsidRPr="00C6445F">
        <w:rPr>
          <w:color w:val="000000"/>
          <w:lang w:val="fo-FO"/>
        </w:rPr>
        <w:t xml:space="preserve"> innflytari</w:t>
      </w:r>
      <w:r w:rsidR="00E75D69">
        <w:rPr>
          <w:color w:val="000000"/>
          <w:lang w:val="fo-FO"/>
        </w:rPr>
        <w:t>n</w:t>
      </w:r>
      <w:r w:rsidR="00E75D69" w:rsidRPr="00C6445F">
        <w:rPr>
          <w:color w:val="000000"/>
          <w:lang w:val="fo-FO"/>
        </w:rPr>
        <w:t xml:space="preserve"> sk</w:t>
      </w:r>
      <w:r w:rsidR="00E75D69">
        <w:rPr>
          <w:color w:val="000000"/>
          <w:lang w:val="fo-FO"/>
        </w:rPr>
        <w:t>al</w:t>
      </w:r>
      <w:r w:rsidR="00E75D69" w:rsidRPr="00C6445F">
        <w:rPr>
          <w:color w:val="000000"/>
          <w:lang w:val="fo-FO"/>
        </w:rPr>
        <w:t xml:space="preserve"> gera í sambandi við pant, sølu og móttøku av íløtum</w:t>
      </w:r>
      <w:r w:rsidR="00E75D69">
        <w:rPr>
          <w:color w:val="000000"/>
          <w:lang w:val="fo-FO"/>
        </w:rPr>
        <w:t xml:space="preserve">, og stk. </w:t>
      </w:r>
      <w:r>
        <w:rPr>
          <w:color w:val="000000"/>
          <w:lang w:val="fo-FO"/>
        </w:rPr>
        <w:t>5</w:t>
      </w:r>
      <w:r w:rsidR="00772014">
        <w:rPr>
          <w:color w:val="000000"/>
          <w:lang w:val="fo-FO"/>
        </w:rPr>
        <w:t>,</w:t>
      </w:r>
      <w:r w:rsidR="004E3DE3">
        <w:rPr>
          <w:color w:val="000000"/>
          <w:lang w:val="fo-FO"/>
        </w:rPr>
        <w:t xml:space="preserve"> </w:t>
      </w:r>
      <w:r w:rsidR="00772014">
        <w:rPr>
          <w:color w:val="000000"/>
          <w:lang w:val="fo-FO"/>
        </w:rPr>
        <w:t xml:space="preserve">um </w:t>
      </w:r>
      <w:r>
        <w:rPr>
          <w:color w:val="000000"/>
          <w:lang w:val="fo-FO"/>
        </w:rPr>
        <w:t>skyld</w:t>
      </w:r>
      <w:r w:rsidR="00772014">
        <w:rPr>
          <w:color w:val="000000"/>
          <w:lang w:val="fo-FO"/>
        </w:rPr>
        <w:t>una</w:t>
      </w:r>
      <w:r>
        <w:rPr>
          <w:color w:val="000000"/>
          <w:lang w:val="fo-FO"/>
        </w:rPr>
        <w:t xml:space="preserve"> hjá framleiðara</w:t>
      </w:r>
      <w:r w:rsidR="00772014">
        <w:rPr>
          <w:color w:val="000000"/>
          <w:lang w:val="fo-FO"/>
        </w:rPr>
        <w:t>num</w:t>
      </w:r>
      <w:r>
        <w:rPr>
          <w:color w:val="000000"/>
          <w:lang w:val="fo-FO"/>
        </w:rPr>
        <w:t xml:space="preserve"> og </w:t>
      </w:r>
      <w:proofErr w:type="spellStart"/>
      <w:r>
        <w:rPr>
          <w:color w:val="000000"/>
          <w:lang w:val="fo-FO"/>
        </w:rPr>
        <w:t>innflytara</w:t>
      </w:r>
      <w:r w:rsidR="00772014">
        <w:rPr>
          <w:color w:val="000000"/>
          <w:lang w:val="fo-FO"/>
        </w:rPr>
        <w:t>num</w:t>
      </w:r>
      <w:proofErr w:type="spellEnd"/>
      <w:r w:rsidR="00772014">
        <w:rPr>
          <w:color w:val="000000"/>
          <w:lang w:val="fo-FO"/>
        </w:rPr>
        <w:t xml:space="preserve"> at</w:t>
      </w:r>
      <w:r w:rsidR="004E3DE3">
        <w:rPr>
          <w:color w:val="000000"/>
          <w:lang w:val="fo-FO"/>
        </w:rPr>
        <w:t xml:space="preserve"> heinta</w:t>
      </w:r>
      <w:r w:rsidR="00772014">
        <w:rPr>
          <w:color w:val="000000"/>
          <w:lang w:val="fo-FO"/>
        </w:rPr>
        <w:t xml:space="preserve"> inn</w:t>
      </w:r>
      <w:r w:rsidR="004E3DE3">
        <w:rPr>
          <w:color w:val="000000"/>
          <w:lang w:val="fo-FO"/>
        </w:rPr>
        <w:t xml:space="preserve"> og</w:t>
      </w:r>
      <w:r w:rsidR="00917320">
        <w:rPr>
          <w:color w:val="000000"/>
          <w:lang w:val="fo-FO"/>
        </w:rPr>
        <w:t xml:space="preserve"> senda íløtini til endurnýtslu ella endurvinning</w:t>
      </w:r>
      <w:r w:rsidR="00772014">
        <w:rPr>
          <w:color w:val="000000"/>
          <w:lang w:val="fo-FO"/>
        </w:rPr>
        <w:t xml:space="preserve">, </w:t>
      </w:r>
      <w:r>
        <w:rPr>
          <w:color w:val="000000"/>
          <w:lang w:val="fo-FO"/>
        </w:rPr>
        <w:t>§ 3</w:t>
      </w:r>
      <w:r w:rsidR="00772014">
        <w:rPr>
          <w:color w:val="000000"/>
          <w:lang w:val="fo-FO"/>
        </w:rPr>
        <w:t>,</w:t>
      </w:r>
      <w:r>
        <w:rPr>
          <w:color w:val="000000"/>
          <w:lang w:val="fo-FO"/>
        </w:rPr>
        <w:t xml:space="preserve"> stk. 1</w:t>
      </w:r>
      <w:r w:rsidR="00772014">
        <w:rPr>
          <w:color w:val="000000"/>
          <w:lang w:val="fo-FO"/>
        </w:rPr>
        <w:t xml:space="preserve">, um </w:t>
      </w:r>
      <w:r w:rsidR="004E3DE3">
        <w:rPr>
          <w:color w:val="000000"/>
          <w:lang w:val="fo-FO"/>
        </w:rPr>
        <w:t>skyld</w:t>
      </w:r>
      <w:r w:rsidR="00772014">
        <w:rPr>
          <w:color w:val="000000"/>
          <w:lang w:val="fo-FO"/>
        </w:rPr>
        <w:t>una</w:t>
      </w:r>
      <w:r w:rsidR="004E3DE3">
        <w:rPr>
          <w:color w:val="000000"/>
          <w:lang w:val="fo-FO"/>
        </w:rPr>
        <w:t xml:space="preserve"> hjá </w:t>
      </w:r>
      <w:proofErr w:type="spellStart"/>
      <w:r w:rsidR="004E3DE3">
        <w:rPr>
          <w:color w:val="000000"/>
          <w:lang w:val="fo-FO"/>
        </w:rPr>
        <w:t>sølustøðunum</w:t>
      </w:r>
      <w:proofErr w:type="spellEnd"/>
      <w:r w:rsidR="00BC62C1">
        <w:rPr>
          <w:color w:val="000000"/>
          <w:lang w:val="fo-FO"/>
        </w:rPr>
        <w:t xml:space="preserve"> og </w:t>
      </w:r>
      <w:r w:rsidR="00CC2867">
        <w:rPr>
          <w:color w:val="000000"/>
          <w:lang w:val="fo-FO"/>
        </w:rPr>
        <w:t xml:space="preserve">góðkendum </w:t>
      </w:r>
      <w:r w:rsidR="00BC62C1">
        <w:rPr>
          <w:color w:val="000000"/>
          <w:lang w:val="fo-FO"/>
        </w:rPr>
        <w:t>móttøkum</w:t>
      </w:r>
      <w:r w:rsidR="004E3DE3">
        <w:rPr>
          <w:color w:val="000000"/>
          <w:lang w:val="fo-FO"/>
        </w:rPr>
        <w:t xml:space="preserve"> at taka ímóti øllum íløtum fevnd</w:t>
      </w:r>
      <w:r w:rsidR="00772014">
        <w:rPr>
          <w:color w:val="000000"/>
          <w:lang w:val="fo-FO"/>
        </w:rPr>
        <w:t>um</w:t>
      </w:r>
      <w:r w:rsidR="004E3DE3">
        <w:rPr>
          <w:color w:val="000000"/>
          <w:lang w:val="fo-FO"/>
        </w:rPr>
        <w:t xml:space="preserve"> av § 1</w:t>
      </w:r>
      <w:r w:rsidR="0041589C">
        <w:rPr>
          <w:color w:val="000000"/>
          <w:lang w:val="fo-FO"/>
        </w:rPr>
        <w:t xml:space="preserve"> og stk. 3 um skylduna hjá</w:t>
      </w:r>
      <w:r w:rsidR="002A5ABA">
        <w:rPr>
          <w:color w:val="000000"/>
          <w:lang w:val="fo-FO"/>
        </w:rPr>
        <w:t xml:space="preserve"> </w:t>
      </w:r>
      <w:r w:rsidR="002A5ABA" w:rsidRPr="00C6445F">
        <w:rPr>
          <w:color w:val="000000"/>
          <w:lang w:val="fo-FO"/>
        </w:rPr>
        <w:t xml:space="preserve">Rúsdrekkasøla </w:t>
      </w:r>
      <w:r w:rsidR="002A5ABA">
        <w:rPr>
          <w:color w:val="000000"/>
          <w:lang w:val="fo-FO"/>
        </w:rPr>
        <w:t>L</w:t>
      </w:r>
      <w:r w:rsidR="002A5ABA" w:rsidRPr="00C6445F">
        <w:rPr>
          <w:color w:val="000000"/>
          <w:lang w:val="fo-FO"/>
        </w:rPr>
        <w:t>andsins</w:t>
      </w:r>
      <w:r w:rsidR="002A5ABA">
        <w:rPr>
          <w:color w:val="000000"/>
          <w:lang w:val="fo-FO"/>
        </w:rPr>
        <w:t xml:space="preserve">, </w:t>
      </w:r>
      <w:proofErr w:type="spellStart"/>
      <w:r w:rsidR="002A5ABA" w:rsidRPr="00D6465C">
        <w:rPr>
          <w:color w:val="000000"/>
          <w:lang w:val="fo-FO"/>
        </w:rPr>
        <w:t>hissinis</w:t>
      </w:r>
      <w:proofErr w:type="spellEnd"/>
      <w:r w:rsidR="002A5ABA" w:rsidRPr="00D6465C">
        <w:rPr>
          <w:color w:val="000000"/>
          <w:lang w:val="fo-FO"/>
        </w:rPr>
        <w:t xml:space="preserve"> </w:t>
      </w:r>
      <w:r w:rsidR="002A5ABA">
        <w:rPr>
          <w:color w:val="000000"/>
          <w:lang w:val="fo-FO"/>
        </w:rPr>
        <w:t>sølustøð</w:t>
      </w:r>
      <w:r w:rsidR="002A5ABA">
        <w:rPr>
          <w:color w:val="000000"/>
          <w:lang w:val="fo-FO"/>
        </w:rPr>
        <w:t>um</w:t>
      </w:r>
      <w:r w:rsidR="002A5ABA" w:rsidRPr="00C6445F">
        <w:rPr>
          <w:color w:val="000000"/>
          <w:lang w:val="fo-FO"/>
        </w:rPr>
        <w:t xml:space="preserve"> og </w:t>
      </w:r>
      <w:r w:rsidR="002A5ABA" w:rsidRPr="00C6445F">
        <w:rPr>
          <w:shd w:val="clear" w:color="auto" w:fill="FFFFFF"/>
          <w:lang w:val="fo-FO"/>
        </w:rPr>
        <w:t>sølustø</w:t>
      </w:r>
      <w:r w:rsidR="002A5ABA">
        <w:rPr>
          <w:shd w:val="clear" w:color="auto" w:fill="FFFFFF"/>
          <w:lang w:val="fo-FO"/>
        </w:rPr>
        <w:t>ðum</w:t>
      </w:r>
      <w:r w:rsidR="002A5ABA" w:rsidRPr="00C6445F">
        <w:rPr>
          <w:shd w:val="clear" w:color="auto" w:fill="FFFFFF"/>
          <w:lang w:val="fo-FO"/>
        </w:rPr>
        <w:t xml:space="preserve"> hjá bryggjaríum</w:t>
      </w:r>
      <w:r w:rsidR="002A5ABA">
        <w:rPr>
          <w:shd w:val="clear" w:color="auto" w:fill="FFFFFF"/>
          <w:lang w:val="fo-FO"/>
        </w:rPr>
        <w:t xml:space="preserve"> at taka ímóti øllum íløtum fevndum av § 1, sum tey sjálvi selja</w:t>
      </w:r>
      <w:r w:rsidR="002A5ABA">
        <w:rPr>
          <w:color w:val="000000"/>
          <w:lang w:val="fo-FO"/>
        </w:rPr>
        <w:t xml:space="preserve"> </w:t>
      </w:r>
      <w:r>
        <w:rPr>
          <w:color w:val="000000"/>
          <w:lang w:val="fo-FO"/>
        </w:rPr>
        <w:t>, § 4</w:t>
      </w:r>
      <w:r w:rsidR="00772014">
        <w:rPr>
          <w:color w:val="000000"/>
          <w:lang w:val="fo-FO"/>
        </w:rPr>
        <w:t>,</w:t>
      </w:r>
      <w:r>
        <w:rPr>
          <w:color w:val="000000"/>
          <w:lang w:val="fo-FO"/>
        </w:rPr>
        <w:t xml:space="preserve"> stk. 1, </w:t>
      </w:r>
      <w:r w:rsidR="00E75D69">
        <w:rPr>
          <w:color w:val="000000"/>
          <w:lang w:val="fo-FO"/>
        </w:rPr>
        <w:t>3</w:t>
      </w:r>
      <w:r w:rsidR="00772014">
        <w:rPr>
          <w:color w:val="000000"/>
          <w:lang w:val="fo-FO"/>
        </w:rPr>
        <w:t>.</w:t>
      </w:r>
      <w:r>
        <w:rPr>
          <w:color w:val="000000"/>
          <w:lang w:val="fo-FO"/>
        </w:rPr>
        <w:t xml:space="preserve"> pkt.</w:t>
      </w:r>
      <w:r w:rsidR="00772014">
        <w:rPr>
          <w:color w:val="000000"/>
          <w:lang w:val="fo-FO"/>
        </w:rPr>
        <w:t xml:space="preserve">, um skylduna hjá </w:t>
      </w:r>
      <w:proofErr w:type="spellStart"/>
      <w:r w:rsidR="00772014">
        <w:rPr>
          <w:color w:val="000000"/>
          <w:lang w:val="fo-FO"/>
        </w:rPr>
        <w:t>s</w:t>
      </w:r>
      <w:r w:rsidR="004A6413">
        <w:rPr>
          <w:color w:val="000000"/>
          <w:lang w:val="fo-FO"/>
        </w:rPr>
        <w:t>ølust</w:t>
      </w:r>
      <w:r w:rsidR="002133F2">
        <w:rPr>
          <w:color w:val="000000"/>
          <w:lang w:val="fo-FO"/>
        </w:rPr>
        <w:t>øðu</w:t>
      </w:r>
      <w:r w:rsidR="00772014">
        <w:rPr>
          <w:color w:val="000000"/>
          <w:lang w:val="fo-FO"/>
        </w:rPr>
        <w:t>num</w:t>
      </w:r>
      <w:proofErr w:type="spellEnd"/>
      <w:r w:rsidR="00772014">
        <w:rPr>
          <w:color w:val="000000"/>
          <w:lang w:val="fo-FO"/>
        </w:rPr>
        <w:t xml:space="preserve"> at kunngera</w:t>
      </w:r>
      <w:r w:rsidR="004A6413">
        <w:rPr>
          <w:color w:val="000000"/>
          <w:lang w:val="fo-FO"/>
        </w:rPr>
        <w:t xml:space="preserve"> á sjónligum stað</w:t>
      </w:r>
      <w:r w:rsidR="00772014">
        <w:rPr>
          <w:color w:val="000000"/>
          <w:lang w:val="fo-FO"/>
        </w:rPr>
        <w:t>,</w:t>
      </w:r>
      <w:r w:rsidR="004A6413">
        <w:rPr>
          <w:color w:val="000000"/>
          <w:lang w:val="fo-FO"/>
        </w:rPr>
        <w:t xml:space="preserve"> hvønn </w:t>
      </w:r>
      <w:r w:rsidR="00772014">
        <w:rPr>
          <w:color w:val="000000"/>
          <w:lang w:val="fo-FO"/>
        </w:rPr>
        <w:t xml:space="preserve">avtala er gjørd </w:t>
      </w:r>
      <w:r w:rsidR="004A6413">
        <w:rPr>
          <w:color w:val="000000"/>
          <w:lang w:val="fo-FO"/>
        </w:rPr>
        <w:t>við</w:t>
      </w:r>
      <w:r w:rsidR="00772014">
        <w:rPr>
          <w:color w:val="000000"/>
          <w:lang w:val="fo-FO"/>
        </w:rPr>
        <w:t xml:space="preserve"> um </w:t>
      </w:r>
      <w:proofErr w:type="spellStart"/>
      <w:r w:rsidR="00772014">
        <w:rPr>
          <w:color w:val="000000"/>
          <w:lang w:val="fo-FO"/>
        </w:rPr>
        <w:t>møttøku</w:t>
      </w:r>
      <w:proofErr w:type="spellEnd"/>
      <w:r w:rsidR="002A5ABA">
        <w:rPr>
          <w:color w:val="000000"/>
          <w:lang w:val="fo-FO"/>
        </w:rPr>
        <w:t xml:space="preserve">, og </w:t>
      </w:r>
      <w:r>
        <w:rPr>
          <w:color w:val="000000"/>
          <w:lang w:val="fo-FO"/>
        </w:rPr>
        <w:t>stk. 3</w:t>
      </w:r>
      <w:r w:rsidR="002A5ABA">
        <w:rPr>
          <w:color w:val="000000"/>
          <w:lang w:val="fo-FO"/>
        </w:rPr>
        <w:t xml:space="preserve"> </w:t>
      </w:r>
      <w:r w:rsidR="00772014">
        <w:rPr>
          <w:color w:val="000000"/>
          <w:lang w:val="fo-FO"/>
        </w:rPr>
        <w:t>um góðkenning</w:t>
      </w:r>
      <w:r w:rsidR="00553B60" w:rsidRPr="00C6445F">
        <w:rPr>
          <w:color w:val="000000"/>
          <w:lang w:val="fo-FO"/>
        </w:rPr>
        <w:t xml:space="preserve"> frá </w:t>
      </w:r>
      <w:r w:rsidR="00C822BA" w:rsidRPr="00C822BA">
        <w:rPr>
          <w:bCs/>
          <w:lang w:val="fo-FO"/>
        </w:rPr>
        <w:t>landsstýrismanninum</w:t>
      </w:r>
      <w:r w:rsidR="00553B60" w:rsidRPr="00C6445F">
        <w:rPr>
          <w:color w:val="000000"/>
          <w:lang w:val="fo-FO"/>
        </w:rPr>
        <w:t xml:space="preserve"> </w:t>
      </w:r>
      <w:r w:rsidR="00772014">
        <w:rPr>
          <w:color w:val="000000"/>
          <w:lang w:val="fo-FO"/>
        </w:rPr>
        <w:t>til at kunna</w:t>
      </w:r>
      <w:r w:rsidR="00553B60" w:rsidRPr="00C6445F">
        <w:rPr>
          <w:color w:val="000000"/>
          <w:lang w:val="fo-FO"/>
        </w:rPr>
        <w:t xml:space="preserve"> gera avtalu um at taka ímóti íløtum</w:t>
      </w:r>
      <w:r w:rsidR="00553B60">
        <w:rPr>
          <w:color w:val="000000"/>
          <w:lang w:val="fo-FO"/>
        </w:rPr>
        <w:t xml:space="preserve"> frá øðrum</w:t>
      </w:r>
      <w:r w:rsidR="001C116B">
        <w:rPr>
          <w:color w:val="000000"/>
          <w:lang w:val="fo-FO"/>
        </w:rPr>
        <w:t xml:space="preserve">, </w:t>
      </w:r>
      <w:r>
        <w:rPr>
          <w:color w:val="000000"/>
          <w:lang w:val="fo-FO"/>
        </w:rPr>
        <w:t>§ 5</w:t>
      </w:r>
      <w:r w:rsidR="002133F2">
        <w:rPr>
          <w:color w:val="000000"/>
          <w:lang w:val="fo-FO"/>
        </w:rPr>
        <w:t>,</w:t>
      </w:r>
      <w:r>
        <w:rPr>
          <w:color w:val="000000"/>
          <w:lang w:val="fo-FO"/>
        </w:rPr>
        <w:t xml:space="preserve"> stk. 1</w:t>
      </w:r>
      <w:r w:rsidR="002133F2">
        <w:rPr>
          <w:color w:val="000000"/>
          <w:lang w:val="fo-FO"/>
        </w:rPr>
        <w:t xml:space="preserve">, um skylduna </w:t>
      </w:r>
      <w:r w:rsidR="00553B60">
        <w:rPr>
          <w:color w:val="000000"/>
          <w:lang w:val="fo-FO"/>
        </w:rPr>
        <w:t xml:space="preserve">hjá </w:t>
      </w:r>
      <w:r w:rsidR="00553B60" w:rsidRPr="00C6445F">
        <w:rPr>
          <w:color w:val="000000"/>
          <w:lang w:val="fo-FO"/>
        </w:rPr>
        <w:t>framleiðar</w:t>
      </w:r>
      <w:r w:rsidR="002133F2">
        <w:rPr>
          <w:color w:val="000000"/>
          <w:lang w:val="fo-FO"/>
        </w:rPr>
        <w:t>anum</w:t>
      </w:r>
      <w:r w:rsidR="00553B60" w:rsidRPr="00C6445F">
        <w:rPr>
          <w:color w:val="000000"/>
          <w:lang w:val="fo-FO"/>
        </w:rPr>
        <w:t xml:space="preserve">, </w:t>
      </w:r>
      <w:proofErr w:type="spellStart"/>
      <w:r w:rsidR="00553B60" w:rsidRPr="00C6445F">
        <w:rPr>
          <w:color w:val="000000"/>
          <w:lang w:val="fo-FO"/>
        </w:rPr>
        <w:t>innflytar</w:t>
      </w:r>
      <w:r w:rsidR="002133F2">
        <w:rPr>
          <w:color w:val="000000"/>
          <w:lang w:val="fo-FO"/>
        </w:rPr>
        <w:t>anum</w:t>
      </w:r>
      <w:proofErr w:type="spellEnd"/>
      <w:r w:rsidR="008D09E0">
        <w:rPr>
          <w:color w:val="000000"/>
          <w:lang w:val="fo-FO"/>
        </w:rPr>
        <w:t xml:space="preserve">, </w:t>
      </w:r>
      <w:proofErr w:type="spellStart"/>
      <w:r w:rsidR="00553B60" w:rsidRPr="00C6445F">
        <w:rPr>
          <w:color w:val="000000"/>
          <w:lang w:val="fo-FO"/>
        </w:rPr>
        <w:t>sølustað</w:t>
      </w:r>
      <w:r w:rsidR="002133F2">
        <w:rPr>
          <w:color w:val="000000"/>
          <w:lang w:val="fo-FO"/>
        </w:rPr>
        <w:t>num</w:t>
      </w:r>
      <w:proofErr w:type="spellEnd"/>
      <w:r w:rsidR="008D09E0">
        <w:rPr>
          <w:color w:val="000000"/>
          <w:lang w:val="fo-FO"/>
        </w:rPr>
        <w:t xml:space="preserve"> og góðkendum móttøku</w:t>
      </w:r>
      <w:r w:rsidR="008D09E0" w:rsidRPr="00806990">
        <w:rPr>
          <w:color w:val="000000"/>
          <w:lang w:val="fo-FO"/>
        </w:rPr>
        <w:t>m</w:t>
      </w:r>
      <w:r w:rsidR="00553B60" w:rsidRPr="00806990">
        <w:rPr>
          <w:color w:val="000000"/>
          <w:lang w:val="fo-FO"/>
        </w:rPr>
        <w:t xml:space="preserve"> at</w:t>
      </w:r>
      <w:r w:rsidR="001F3EC1" w:rsidRPr="00806990">
        <w:rPr>
          <w:color w:val="000000"/>
          <w:lang w:val="fo-FO"/>
        </w:rPr>
        <w:t xml:space="preserve"> </w:t>
      </w:r>
      <w:r w:rsidR="00387AA7" w:rsidRPr="00806990">
        <w:rPr>
          <w:color w:val="000000"/>
          <w:lang w:val="fo-FO"/>
        </w:rPr>
        <w:t>rinda p</w:t>
      </w:r>
      <w:r w:rsidR="00553B60" w:rsidRPr="00806990">
        <w:rPr>
          <w:color w:val="000000"/>
          <w:lang w:val="fo-FO"/>
        </w:rPr>
        <w:t>ant</w:t>
      </w:r>
      <w:r w:rsidR="001F3EC1" w:rsidRPr="00806990">
        <w:rPr>
          <w:color w:val="000000"/>
          <w:lang w:val="fo-FO"/>
        </w:rPr>
        <w:t xml:space="preserve">, § 5, stk. 3, um skylduna hjá sølustøðum at upplýsa </w:t>
      </w:r>
      <w:proofErr w:type="spellStart"/>
      <w:r w:rsidR="001F3EC1" w:rsidRPr="00806990">
        <w:rPr>
          <w:color w:val="000000"/>
          <w:lang w:val="fo-FO"/>
        </w:rPr>
        <w:t>lógarkravda</w:t>
      </w:r>
      <w:proofErr w:type="spellEnd"/>
      <w:r w:rsidR="001F3EC1" w:rsidRPr="00806990">
        <w:rPr>
          <w:color w:val="000000"/>
          <w:lang w:val="fo-FO"/>
        </w:rPr>
        <w:t xml:space="preserve"> </w:t>
      </w:r>
      <w:proofErr w:type="spellStart"/>
      <w:r w:rsidR="001F3EC1" w:rsidRPr="00806990">
        <w:rPr>
          <w:color w:val="000000"/>
          <w:lang w:val="fo-FO"/>
        </w:rPr>
        <w:t>pantivirðið</w:t>
      </w:r>
      <w:proofErr w:type="spellEnd"/>
      <w:r w:rsidR="00806990" w:rsidRPr="00806990">
        <w:rPr>
          <w:color w:val="000000"/>
          <w:lang w:val="fo-FO"/>
        </w:rPr>
        <w:t xml:space="preserve"> á </w:t>
      </w:r>
      <w:proofErr w:type="spellStart"/>
      <w:r w:rsidR="00806990" w:rsidRPr="00806990">
        <w:rPr>
          <w:color w:val="000000"/>
          <w:lang w:val="fo-FO"/>
        </w:rPr>
        <w:t>prísskeltum</w:t>
      </w:r>
      <w:proofErr w:type="spellEnd"/>
      <w:r w:rsidR="00806990" w:rsidRPr="00806990">
        <w:rPr>
          <w:color w:val="000000"/>
          <w:lang w:val="fo-FO"/>
        </w:rPr>
        <w:t xml:space="preserve">, kvittanum og øðrum </w:t>
      </w:r>
      <w:proofErr w:type="spellStart"/>
      <w:r w:rsidR="00066267" w:rsidRPr="00806990">
        <w:rPr>
          <w:color w:val="000000"/>
          <w:lang w:val="fo-FO"/>
        </w:rPr>
        <w:t>prísupplýsingum</w:t>
      </w:r>
      <w:proofErr w:type="spellEnd"/>
      <w:r w:rsidR="00066267" w:rsidRPr="00806990">
        <w:rPr>
          <w:color w:val="000000"/>
          <w:lang w:val="fo-FO"/>
        </w:rPr>
        <w:t xml:space="preserve"> </w:t>
      </w:r>
      <w:r w:rsidR="001C116B" w:rsidRPr="00806990">
        <w:rPr>
          <w:color w:val="000000"/>
          <w:lang w:val="fo-FO"/>
        </w:rPr>
        <w:t>og § 6, stk. 1, 2. pkt, um at veita landsstýrismanninum upplýsingar í samband</w:t>
      </w:r>
      <w:r w:rsidR="00C03710" w:rsidRPr="00806990">
        <w:rPr>
          <w:color w:val="000000"/>
          <w:lang w:val="fo-FO"/>
        </w:rPr>
        <w:t>i</w:t>
      </w:r>
      <w:r w:rsidR="001C116B" w:rsidRPr="00806990">
        <w:rPr>
          <w:color w:val="000000"/>
          <w:lang w:val="fo-FO"/>
        </w:rPr>
        <w:t xml:space="preserve"> við eftirlit</w:t>
      </w:r>
      <w:r w:rsidR="00C03710" w:rsidRPr="00806990">
        <w:rPr>
          <w:color w:val="000000"/>
          <w:lang w:val="fo-FO"/>
        </w:rPr>
        <w:t>,</w:t>
      </w:r>
      <w:r w:rsidR="001C116B" w:rsidRPr="00806990">
        <w:rPr>
          <w:color w:val="000000"/>
          <w:lang w:val="fo-FO"/>
        </w:rPr>
        <w:t xml:space="preserve"> </w:t>
      </w:r>
      <w:r w:rsidR="00553B60" w:rsidRPr="00806990">
        <w:rPr>
          <w:color w:val="000000"/>
          <w:lang w:val="fo-FO"/>
        </w:rPr>
        <w:t>v</w:t>
      </w:r>
      <w:r w:rsidRPr="00806990">
        <w:rPr>
          <w:color w:val="000000"/>
          <w:lang w:val="fo-FO"/>
        </w:rPr>
        <w:t>erð</w:t>
      </w:r>
      <w:r w:rsidR="002133F2" w:rsidRPr="00806990">
        <w:rPr>
          <w:color w:val="000000"/>
          <w:lang w:val="fo-FO"/>
        </w:rPr>
        <w:t>a</w:t>
      </w:r>
      <w:r w:rsidRPr="00806990">
        <w:rPr>
          <w:color w:val="000000"/>
          <w:lang w:val="fo-FO"/>
        </w:rPr>
        <w:t xml:space="preserve"> revsað við sekt</w:t>
      </w:r>
      <w:r w:rsidR="00E876E3" w:rsidRPr="00806990">
        <w:rPr>
          <w:color w:val="000000"/>
          <w:lang w:val="fo-FO"/>
        </w:rPr>
        <w:t xml:space="preserve"> sambært § 8</w:t>
      </w:r>
      <w:r w:rsidR="00553B60" w:rsidRPr="00806990">
        <w:rPr>
          <w:color w:val="000000"/>
          <w:lang w:val="fo-FO"/>
        </w:rPr>
        <w:t>.</w:t>
      </w:r>
      <w:r w:rsidR="00553B60">
        <w:rPr>
          <w:color w:val="000000"/>
          <w:lang w:val="fo-FO"/>
        </w:rPr>
        <w:t xml:space="preserve"> </w:t>
      </w:r>
    </w:p>
    <w:p w14:paraId="3390F0F6" w14:textId="77777777" w:rsidR="00CF5027" w:rsidRPr="00FB6107" w:rsidRDefault="00CF5027" w:rsidP="00CF5027">
      <w:pPr>
        <w:pStyle w:val="paragraftekst0"/>
        <w:shd w:val="clear" w:color="auto" w:fill="FFFFFF"/>
        <w:spacing w:before="0" w:beforeAutospacing="0" w:after="0" w:afterAutospacing="0"/>
        <w:rPr>
          <w:color w:val="000000"/>
          <w:lang w:val="fo-FO"/>
        </w:rPr>
      </w:pPr>
    </w:p>
    <w:p w14:paraId="48592662" w14:textId="1F5E0684" w:rsidR="006B0206" w:rsidRPr="00571B9A" w:rsidRDefault="00571B9A" w:rsidP="00571B9A">
      <w:pPr>
        <w:rPr>
          <w:color w:val="000000"/>
        </w:rPr>
      </w:pPr>
      <w:r>
        <w:rPr>
          <w:color w:val="000000"/>
        </w:rPr>
        <w:t>Sekt verður mett at vera minstamarkið fyri, hvør revsing er neyðug</w:t>
      </w:r>
      <w:r w:rsidR="00C637CC">
        <w:rPr>
          <w:color w:val="000000"/>
        </w:rPr>
        <w:t>,</w:t>
      </w:r>
      <w:r>
        <w:rPr>
          <w:color w:val="000000"/>
        </w:rPr>
        <w:t xml:space="preserve"> fyri at lógin kann hava tann ætlaða virknaðin.</w:t>
      </w:r>
    </w:p>
    <w:p w14:paraId="1F225A11" w14:textId="77777777" w:rsidR="006B0206" w:rsidRPr="00DD5760" w:rsidRDefault="006B0206" w:rsidP="006B0206">
      <w:pPr>
        <w:jc w:val="both"/>
        <w:rPr>
          <w:szCs w:val="24"/>
        </w:rPr>
      </w:pPr>
    </w:p>
    <w:p w14:paraId="03E5F733" w14:textId="77777777" w:rsidR="006B0206" w:rsidRPr="00DD5760" w:rsidRDefault="006B0206" w:rsidP="006B0206">
      <w:pPr>
        <w:rPr>
          <w:b/>
          <w:szCs w:val="24"/>
        </w:rPr>
      </w:pPr>
      <w:r w:rsidRPr="00DD5760">
        <w:rPr>
          <w:b/>
          <w:szCs w:val="24"/>
        </w:rPr>
        <w:t>2.11. Skattir og avgjøld</w:t>
      </w:r>
    </w:p>
    <w:p w14:paraId="051A9920" w14:textId="539E8D65" w:rsidR="00571B9A" w:rsidRDefault="00571B9A" w:rsidP="00571B9A">
      <w:r>
        <w:t xml:space="preserve">Lógaruppskotið hevur </w:t>
      </w:r>
      <w:r w:rsidR="00C41E85">
        <w:t xml:space="preserve">ongar </w:t>
      </w:r>
      <w:r>
        <w:t xml:space="preserve">ásetingar um skattir og </w:t>
      </w:r>
      <w:r w:rsidR="00014F8F">
        <w:t>av</w:t>
      </w:r>
      <w:r>
        <w:t>gjøld.</w:t>
      </w:r>
    </w:p>
    <w:p w14:paraId="682415A3" w14:textId="77777777" w:rsidR="006B0206" w:rsidRPr="00DD5760" w:rsidRDefault="006B0206" w:rsidP="006B0206">
      <w:pPr>
        <w:jc w:val="both"/>
        <w:rPr>
          <w:b/>
          <w:szCs w:val="24"/>
        </w:rPr>
      </w:pPr>
    </w:p>
    <w:p w14:paraId="4B5F0D85" w14:textId="3A7DF1BD" w:rsidR="006B0206" w:rsidRDefault="006B0206" w:rsidP="006B0206">
      <w:pPr>
        <w:rPr>
          <w:b/>
          <w:szCs w:val="24"/>
        </w:rPr>
      </w:pPr>
      <w:r w:rsidRPr="00DD5760">
        <w:rPr>
          <w:b/>
          <w:szCs w:val="24"/>
        </w:rPr>
        <w:t>2.12. Gjøld</w:t>
      </w:r>
    </w:p>
    <w:p w14:paraId="0FEC17A4" w14:textId="28BBC28F" w:rsidR="00B61EFE" w:rsidRPr="006C7ACB" w:rsidRDefault="00C637CC" w:rsidP="006B0206">
      <w:pPr>
        <w:rPr>
          <w:color w:val="000000"/>
        </w:rPr>
      </w:pPr>
      <w:r>
        <w:rPr>
          <w:color w:val="000000"/>
        </w:rPr>
        <w:t>Gjøld verða kravd fyri</w:t>
      </w:r>
      <w:r w:rsidRPr="00C6445F">
        <w:rPr>
          <w:color w:val="000000"/>
        </w:rPr>
        <w:t xml:space="preserve"> </w:t>
      </w:r>
      <w:r w:rsidR="00B61EFE" w:rsidRPr="00C6445F">
        <w:rPr>
          <w:color w:val="000000"/>
        </w:rPr>
        <w:t>viðgerð og avgreiðslu av loyvum</w:t>
      </w:r>
      <w:r w:rsidR="00B61EFE">
        <w:rPr>
          <w:color w:val="000000"/>
        </w:rPr>
        <w:t xml:space="preserve"> og góðkenningum </w:t>
      </w:r>
      <w:r w:rsidR="00B61EFE" w:rsidRPr="00C6445F">
        <w:rPr>
          <w:color w:val="000000"/>
        </w:rPr>
        <w:t>eftir</w:t>
      </w:r>
      <w:r w:rsidR="00B61EFE">
        <w:rPr>
          <w:color w:val="000000"/>
        </w:rPr>
        <w:t xml:space="preserve"> § 2,</w:t>
      </w:r>
      <w:r w:rsidR="00B61EFE" w:rsidRPr="00C6445F">
        <w:rPr>
          <w:color w:val="000000"/>
        </w:rPr>
        <w:t xml:space="preserve"> stk. 1</w:t>
      </w:r>
      <w:r>
        <w:rPr>
          <w:color w:val="000000"/>
        </w:rPr>
        <w:t>,</w:t>
      </w:r>
      <w:r w:rsidR="00B61EFE">
        <w:rPr>
          <w:color w:val="000000"/>
        </w:rPr>
        <w:t xml:space="preserve"> og § 4</w:t>
      </w:r>
      <w:r>
        <w:rPr>
          <w:color w:val="000000"/>
        </w:rPr>
        <w:t xml:space="preserve">, </w:t>
      </w:r>
      <w:r w:rsidR="00B61EFE">
        <w:rPr>
          <w:color w:val="000000"/>
        </w:rPr>
        <w:t>stk. 2 og 3</w:t>
      </w:r>
      <w:r w:rsidR="00CF5027">
        <w:rPr>
          <w:color w:val="000000"/>
        </w:rPr>
        <w:t>, og fyri eftirlit eftir § 6, stk. 1</w:t>
      </w:r>
      <w:r w:rsidR="00C03710">
        <w:rPr>
          <w:color w:val="000000"/>
        </w:rPr>
        <w:t>.</w:t>
      </w:r>
      <w:r w:rsidR="00CF5027">
        <w:rPr>
          <w:color w:val="000000"/>
        </w:rPr>
        <w:t xml:space="preserve"> </w:t>
      </w:r>
      <w:r>
        <w:rPr>
          <w:color w:val="000000"/>
        </w:rPr>
        <w:t>Tað verða tey, sum</w:t>
      </w:r>
      <w:r w:rsidR="00B61EFE" w:rsidRPr="00B61EFE">
        <w:rPr>
          <w:szCs w:val="24"/>
          <w:shd w:val="clear" w:color="auto" w:fill="FFFFFF"/>
        </w:rPr>
        <w:t xml:space="preserve"> fáa loyvi</w:t>
      </w:r>
      <w:r w:rsidR="00B61EFE">
        <w:rPr>
          <w:szCs w:val="24"/>
          <w:shd w:val="clear" w:color="auto" w:fill="FFFFFF"/>
        </w:rPr>
        <w:t xml:space="preserve"> og góðkenning</w:t>
      </w:r>
      <w:r w:rsidR="002B0C01">
        <w:rPr>
          <w:szCs w:val="24"/>
          <w:shd w:val="clear" w:color="auto" w:fill="FFFFFF"/>
        </w:rPr>
        <w:t xml:space="preserve"> frá</w:t>
      </w:r>
      <w:r w:rsidR="009479FE">
        <w:rPr>
          <w:szCs w:val="24"/>
          <w:shd w:val="clear" w:color="auto" w:fill="FFFFFF"/>
        </w:rPr>
        <w:t xml:space="preserve"> </w:t>
      </w:r>
      <w:r>
        <w:rPr>
          <w:szCs w:val="24"/>
          <w:shd w:val="clear" w:color="auto" w:fill="FFFFFF"/>
        </w:rPr>
        <w:t>l</w:t>
      </w:r>
      <w:r w:rsidR="00C822BA">
        <w:rPr>
          <w:szCs w:val="24"/>
          <w:shd w:val="clear" w:color="auto" w:fill="FFFFFF"/>
        </w:rPr>
        <w:t>andsstýrismanninum</w:t>
      </w:r>
      <w:r w:rsidR="00CF5027">
        <w:rPr>
          <w:szCs w:val="24"/>
          <w:shd w:val="clear" w:color="auto" w:fill="FFFFFF"/>
        </w:rPr>
        <w:t xml:space="preserve"> </w:t>
      </w:r>
      <w:r w:rsidR="00B61EFE" w:rsidRPr="00B61EFE">
        <w:rPr>
          <w:szCs w:val="24"/>
          <w:shd w:val="clear" w:color="auto" w:fill="FFFFFF"/>
        </w:rPr>
        <w:t>og</w:t>
      </w:r>
      <w:r w:rsidR="00CF5027">
        <w:rPr>
          <w:szCs w:val="24"/>
          <w:shd w:val="clear" w:color="auto" w:fill="FFFFFF"/>
        </w:rPr>
        <w:t xml:space="preserve"> sum </w:t>
      </w:r>
      <w:r w:rsidR="00B61EFE" w:rsidRPr="00B61EFE">
        <w:rPr>
          <w:szCs w:val="24"/>
          <w:shd w:val="clear" w:color="auto" w:fill="FFFFFF"/>
        </w:rPr>
        <w:t>verða fevnd av eftirlitinum</w:t>
      </w:r>
      <w:r w:rsidR="009479FE">
        <w:rPr>
          <w:szCs w:val="24"/>
          <w:shd w:val="clear" w:color="auto" w:fill="FFFFFF"/>
        </w:rPr>
        <w:t xml:space="preserve"> hjá </w:t>
      </w:r>
      <w:r w:rsidR="002B0C01">
        <w:rPr>
          <w:bCs/>
          <w:szCs w:val="24"/>
        </w:rPr>
        <w:t>landsstýrismanninum</w:t>
      </w:r>
      <w:r>
        <w:rPr>
          <w:bCs/>
          <w:szCs w:val="24"/>
        </w:rPr>
        <w:t>, sum skulu rinda gjøldini</w:t>
      </w:r>
      <w:r w:rsidR="00B61EFE" w:rsidRPr="00B61EFE">
        <w:rPr>
          <w:szCs w:val="24"/>
          <w:shd w:val="clear" w:color="auto" w:fill="FFFFFF"/>
        </w:rPr>
        <w:t>.</w:t>
      </w:r>
    </w:p>
    <w:p w14:paraId="498D7D39" w14:textId="77777777" w:rsidR="002B0C01" w:rsidRDefault="002B0C01" w:rsidP="009479FE">
      <w:pPr>
        <w:pStyle w:val="stk0"/>
        <w:shd w:val="clear" w:color="auto" w:fill="FFFFFF"/>
        <w:spacing w:before="0" w:beforeAutospacing="0" w:after="0" w:afterAutospacing="0"/>
        <w:rPr>
          <w:shd w:val="clear" w:color="auto" w:fill="FFFFFF"/>
          <w:lang w:val="fo-FO"/>
        </w:rPr>
      </w:pPr>
    </w:p>
    <w:p w14:paraId="6C51B6C3" w14:textId="7C09085F" w:rsidR="0081562A" w:rsidRDefault="00C637CC" w:rsidP="009479FE">
      <w:pPr>
        <w:pStyle w:val="stk0"/>
        <w:shd w:val="clear" w:color="auto" w:fill="FFFFFF"/>
        <w:spacing w:before="0" w:beforeAutospacing="0" w:after="0" w:afterAutospacing="0"/>
        <w:rPr>
          <w:shd w:val="clear" w:color="auto" w:fill="FFFFFF"/>
          <w:lang w:val="fo-FO"/>
        </w:rPr>
      </w:pPr>
      <w:r>
        <w:rPr>
          <w:shd w:val="clear" w:color="auto" w:fill="FFFFFF"/>
          <w:lang w:val="fo-FO"/>
        </w:rPr>
        <w:t>Tað verður</w:t>
      </w:r>
      <w:r w:rsidR="003616BE">
        <w:rPr>
          <w:shd w:val="clear" w:color="auto" w:fill="FFFFFF"/>
          <w:lang w:val="fo-FO"/>
        </w:rPr>
        <w:t xml:space="preserve"> ætlandi</w:t>
      </w:r>
      <w:r>
        <w:rPr>
          <w:shd w:val="clear" w:color="auto" w:fill="FFFFFF"/>
          <w:lang w:val="fo-FO"/>
        </w:rPr>
        <w:t xml:space="preserve"> U</w:t>
      </w:r>
      <w:r w:rsidR="002B0C01">
        <w:rPr>
          <w:shd w:val="clear" w:color="auto" w:fill="FFFFFF"/>
          <w:lang w:val="fo-FO"/>
        </w:rPr>
        <w:t>mhvørvisstovan</w:t>
      </w:r>
      <w:r>
        <w:rPr>
          <w:shd w:val="clear" w:color="auto" w:fill="FFFFFF"/>
          <w:lang w:val="fo-FO"/>
        </w:rPr>
        <w:t>, sum</w:t>
      </w:r>
      <w:r w:rsidR="002B0C01">
        <w:rPr>
          <w:shd w:val="clear" w:color="auto" w:fill="FFFFFF"/>
          <w:lang w:val="fo-FO"/>
        </w:rPr>
        <w:t xml:space="preserve"> fer at geva loyvir og góðkenningar</w:t>
      </w:r>
      <w:r w:rsidR="003616BE">
        <w:rPr>
          <w:shd w:val="clear" w:color="auto" w:fill="FFFFFF"/>
          <w:lang w:val="fo-FO"/>
        </w:rPr>
        <w:t xml:space="preserve"> eftir lógini,</w:t>
      </w:r>
      <w:r w:rsidR="002B0C01">
        <w:rPr>
          <w:shd w:val="clear" w:color="auto" w:fill="FFFFFF"/>
          <w:lang w:val="fo-FO"/>
        </w:rPr>
        <w:t xml:space="preserve"> og u</w:t>
      </w:r>
      <w:r w:rsidR="009479FE" w:rsidRPr="009479FE">
        <w:rPr>
          <w:shd w:val="clear" w:color="auto" w:fill="FFFFFF"/>
          <w:lang w:val="fo-FO"/>
        </w:rPr>
        <w:t>pphæddirnar</w:t>
      </w:r>
      <w:r w:rsidR="00E53CC3">
        <w:rPr>
          <w:shd w:val="clear" w:color="auto" w:fill="FFFFFF"/>
          <w:lang w:val="fo-FO"/>
        </w:rPr>
        <w:t xml:space="preserve"> eru, eins og í galdandi lóg,</w:t>
      </w:r>
      <w:r w:rsidR="00CF5027">
        <w:rPr>
          <w:shd w:val="clear" w:color="auto" w:fill="FFFFFF"/>
          <w:lang w:val="fo-FO"/>
        </w:rPr>
        <w:t xml:space="preserve"> </w:t>
      </w:r>
      <w:r w:rsidR="00E53CC3">
        <w:rPr>
          <w:shd w:val="clear" w:color="auto" w:fill="FFFFFF"/>
          <w:lang w:val="fo-FO"/>
        </w:rPr>
        <w:t xml:space="preserve">at finna í </w:t>
      </w:r>
      <w:r w:rsidR="00E53CC3" w:rsidRPr="00FF520A">
        <w:rPr>
          <w:shd w:val="clear" w:color="auto" w:fill="FFFFFF"/>
          <w:lang w:val="fo-FO"/>
        </w:rPr>
        <w:t>kunngerð nr. 102 frá 22. oktober 2012 um gjøld hjá Umhvørvisstovuni fyri umsiting og eftirlit sambært lóggávuni á umhvørvisøkinum</w:t>
      </w:r>
      <w:r w:rsidR="009479FE" w:rsidRPr="009479FE">
        <w:rPr>
          <w:shd w:val="clear" w:color="auto" w:fill="FFFFFF"/>
          <w:lang w:val="fo-FO"/>
        </w:rPr>
        <w:t>.</w:t>
      </w:r>
      <w:r w:rsidR="002B0C01">
        <w:rPr>
          <w:shd w:val="clear" w:color="auto" w:fill="FFFFFF"/>
          <w:lang w:val="fo-FO"/>
        </w:rPr>
        <w:t xml:space="preserve"> </w:t>
      </w:r>
    </w:p>
    <w:p w14:paraId="36AB7AF9" w14:textId="6B996584" w:rsidR="009479FE" w:rsidRPr="009479FE" w:rsidRDefault="009479FE" w:rsidP="009479FE">
      <w:pPr>
        <w:pStyle w:val="stk0"/>
        <w:shd w:val="clear" w:color="auto" w:fill="FFFFFF"/>
        <w:spacing w:before="0" w:beforeAutospacing="0" w:after="0" w:afterAutospacing="0"/>
        <w:rPr>
          <w:shd w:val="clear" w:color="auto" w:fill="FFFFFF"/>
          <w:lang w:val="fo-FO"/>
        </w:rPr>
      </w:pPr>
    </w:p>
    <w:p w14:paraId="4F665A15" w14:textId="77777777" w:rsidR="006B0206" w:rsidRPr="00DD5760" w:rsidRDefault="006B0206" w:rsidP="006B0206">
      <w:pPr>
        <w:rPr>
          <w:b/>
          <w:szCs w:val="24"/>
        </w:rPr>
      </w:pPr>
      <w:r w:rsidRPr="00DD5760">
        <w:rPr>
          <w:b/>
          <w:szCs w:val="24"/>
        </w:rPr>
        <w:t>2.13. Áleggur lógaruppskotið likamligum ella løgfrøðiligum persónum skyldur?</w:t>
      </w:r>
    </w:p>
    <w:p w14:paraId="559E6A7E" w14:textId="1170F01F" w:rsidR="00532EF5" w:rsidRDefault="00566C7E" w:rsidP="00014F8F">
      <w:pPr>
        <w:rPr>
          <w:color w:val="000000"/>
          <w:shd w:val="clear" w:color="auto" w:fill="FFFFFF"/>
        </w:rPr>
      </w:pPr>
      <w:r w:rsidRPr="00532EF5">
        <w:rPr>
          <w:color w:val="000000"/>
          <w:shd w:val="clear" w:color="auto" w:fill="FFFFFF"/>
        </w:rPr>
        <w:t xml:space="preserve">Sambært </w:t>
      </w:r>
      <w:r w:rsidR="00014F8F" w:rsidRPr="00532EF5">
        <w:rPr>
          <w:color w:val="000000"/>
          <w:shd w:val="clear" w:color="auto" w:fill="FFFFFF"/>
        </w:rPr>
        <w:t>§ 2</w:t>
      </w:r>
      <w:r w:rsidR="00532EF5">
        <w:rPr>
          <w:color w:val="000000"/>
          <w:shd w:val="clear" w:color="auto" w:fill="FFFFFF"/>
        </w:rPr>
        <w:t xml:space="preserve"> s</w:t>
      </w:r>
      <w:r w:rsidRPr="00532EF5">
        <w:rPr>
          <w:color w:val="000000"/>
          <w:shd w:val="clear" w:color="auto" w:fill="FFFFFF"/>
        </w:rPr>
        <w:t>kulu innflytarar og framleiðarar søkja um loyvi</w:t>
      </w:r>
      <w:r w:rsidR="00532EF5" w:rsidRPr="00532EF5">
        <w:rPr>
          <w:color w:val="000000"/>
          <w:shd w:val="clear" w:color="auto" w:fill="FFFFFF"/>
        </w:rPr>
        <w:t xml:space="preserve"> frá </w:t>
      </w:r>
      <w:r w:rsidR="002B0C01">
        <w:rPr>
          <w:bCs/>
          <w:szCs w:val="24"/>
        </w:rPr>
        <w:t>landsstýrismanninum</w:t>
      </w:r>
      <w:r w:rsidR="002B0C01">
        <w:rPr>
          <w:color w:val="000000"/>
          <w:shd w:val="clear" w:color="auto" w:fill="FFFFFF"/>
        </w:rPr>
        <w:t xml:space="preserve"> </w:t>
      </w:r>
      <w:r w:rsidR="00532EF5">
        <w:rPr>
          <w:color w:val="000000"/>
          <w:shd w:val="clear" w:color="auto" w:fill="FFFFFF"/>
        </w:rPr>
        <w:t>fyri at kunna</w:t>
      </w:r>
      <w:r w:rsidR="00532EF5" w:rsidRPr="00532EF5">
        <w:rPr>
          <w:color w:val="000000"/>
          <w:shd w:val="clear" w:color="auto" w:fill="FFFFFF"/>
        </w:rPr>
        <w:t xml:space="preserve"> at selja íløt fevnd av lógini.</w:t>
      </w:r>
      <w:r w:rsidR="0055054F">
        <w:rPr>
          <w:color w:val="000000"/>
          <w:shd w:val="clear" w:color="auto" w:fill="FFFFFF"/>
        </w:rPr>
        <w:t xml:space="preserve"> </w:t>
      </w:r>
      <w:r w:rsidR="00532EF5">
        <w:rPr>
          <w:color w:val="000000"/>
          <w:shd w:val="clear" w:color="auto" w:fill="FFFFFF"/>
        </w:rPr>
        <w:t>Orsøkin til hesa áseting</w:t>
      </w:r>
      <w:r w:rsidR="004417E0">
        <w:rPr>
          <w:color w:val="000000"/>
          <w:shd w:val="clear" w:color="auto" w:fill="FFFFFF"/>
        </w:rPr>
        <w:t>ina</w:t>
      </w:r>
      <w:r w:rsidR="00532EF5">
        <w:rPr>
          <w:color w:val="000000"/>
          <w:shd w:val="clear" w:color="auto" w:fill="FFFFFF"/>
        </w:rPr>
        <w:t xml:space="preserve"> er, at </w:t>
      </w:r>
      <w:r w:rsidR="002B0C01">
        <w:rPr>
          <w:bCs/>
          <w:szCs w:val="24"/>
        </w:rPr>
        <w:t>landsstýrismaðurin</w:t>
      </w:r>
      <w:r w:rsidR="00532EF5">
        <w:rPr>
          <w:color w:val="000000"/>
          <w:shd w:val="clear" w:color="auto" w:fill="FFFFFF"/>
        </w:rPr>
        <w:t xml:space="preserve"> </w:t>
      </w:r>
      <w:r w:rsidR="004417E0">
        <w:rPr>
          <w:color w:val="000000"/>
          <w:shd w:val="clear" w:color="auto" w:fill="FFFFFF"/>
        </w:rPr>
        <w:t>sum</w:t>
      </w:r>
      <w:r w:rsidR="00532EF5">
        <w:rPr>
          <w:color w:val="000000"/>
          <w:shd w:val="clear" w:color="auto" w:fill="FFFFFF"/>
        </w:rPr>
        <w:t xml:space="preserve"> eftirlitsmyndugleiki má vita, hvør</w:t>
      </w:r>
      <w:r w:rsidR="00B434A5">
        <w:rPr>
          <w:color w:val="000000"/>
          <w:shd w:val="clear" w:color="auto" w:fill="FFFFFF"/>
        </w:rPr>
        <w:t xml:space="preserve"> hevur skyldur og ábyrgd </w:t>
      </w:r>
      <w:r w:rsidR="004417E0">
        <w:rPr>
          <w:color w:val="000000"/>
          <w:shd w:val="clear" w:color="auto" w:fill="FFFFFF"/>
        </w:rPr>
        <w:t>sambært lógini við atliti at teimum</w:t>
      </w:r>
      <w:r w:rsidR="00B434A5">
        <w:rPr>
          <w:color w:val="000000"/>
          <w:shd w:val="clear" w:color="auto" w:fill="FFFFFF"/>
        </w:rPr>
        <w:t xml:space="preserve"> einstøku íløt</w:t>
      </w:r>
      <w:r w:rsidR="004417E0">
        <w:rPr>
          <w:color w:val="000000"/>
          <w:shd w:val="clear" w:color="auto" w:fill="FFFFFF"/>
        </w:rPr>
        <w:t>unum</w:t>
      </w:r>
      <w:r w:rsidR="00B434A5">
        <w:rPr>
          <w:color w:val="000000"/>
          <w:shd w:val="clear" w:color="auto" w:fill="FFFFFF"/>
        </w:rPr>
        <w:t>.</w:t>
      </w:r>
    </w:p>
    <w:p w14:paraId="37D2275E" w14:textId="77777777" w:rsidR="001A2B06" w:rsidRDefault="001A2B06" w:rsidP="00B434A5">
      <w:pPr>
        <w:pStyle w:val="paragraftekst0"/>
        <w:shd w:val="clear" w:color="auto" w:fill="FFFFFF"/>
        <w:spacing w:before="0" w:beforeAutospacing="0" w:after="0" w:afterAutospacing="0"/>
        <w:rPr>
          <w:color w:val="000000"/>
          <w:lang w:val="fo-FO"/>
        </w:rPr>
      </w:pPr>
    </w:p>
    <w:p w14:paraId="3B39C055" w14:textId="7A3BF0BB" w:rsidR="008C30A8" w:rsidRDefault="001A2B06" w:rsidP="00D03D45">
      <w:pPr>
        <w:pStyle w:val="stk0"/>
        <w:shd w:val="clear" w:color="auto" w:fill="FFFFFF"/>
        <w:spacing w:before="0" w:beforeAutospacing="0" w:after="0" w:afterAutospacing="0"/>
        <w:rPr>
          <w:b/>
          <w:bCs/>
          <w:color w:val="000000"/>
          <w:lang w:val="fo-FO"/>
        </w:rPr>
      </w:pPr>
      <w:r>
        <w:rPr>
          <w:color w:val="000000"/>
          <w:lang w:val="fo-FO"/>
        </w:rPr>
        <w:t xml:space="preserve">Sambært </w:t>
      </w:r>
      <w:r w:rsidRPr="001A2B06">
        <w:rPr>
          <w:color w:val="000000"/>
          <w:lang w:val="fo-FO"/>
        </w:rPr>
        <w:t>§ 4</w:t>
      </w:r>
      <w:r w:rsidR="004417E0">
        <w:rPr>
          <w:color w:val="000000"/>
          <w:lang w:val="fo-FO"/>
        </w:rPr>
        <w:t>,</w:t>
      </w:r>
      <w:r w:rsidRPr="001A2B06">
        <w:rPr>
          <w:color w:val="000000"/>
          <w:lang w:val="fo-FO"/>
        </w:rPr>
        <w:t xml:space="preserve"> stk. 2</w:t>
      </w:r>
      <w:r>
        <w:rPr>
          <w:color w:val="000000"/>
          <w:lang w:val="fo-FO"/>
        </w:rPr>
        <w:t xml:space="preserve"> og 3</w:t>
      </w:r>
      <w:r w:rsidR="004417E0">
        <w:rPr>
          <w:color w:val="000000"/>
          <w:lang w:val="fo-FO"/>
        </w:rPr>
        <w:t>,</w:t>
      </w:r>
      <w:r>
        <w:rPr>
          <w:i/>
          <w:iCs/>
          <w:color w:val="000000"/>
          <w:lang w:val="fo-FO"/>
        </w:rPr>
        <w:t xml:space="preserve"> </w:t>
      </w:r>
      <w:r>
        <w:rPr>
          <w:color w:val="000000"/>
          <w:lang w:val="fo-FO"/>
        </w:rPr>
        <w:t>sk</w:t>
      </w:r>
      <w:r w:rsidR="004417E0">
        <w:rPr>
          <w:color w:val="000000"/>
          <w:lang w:val="fo-FO"/>
        </w:rPr>
        <w:t>al landsstýrismaðurin góðkenna</w:t>
      </w:r>
      <w:r>
        <w:rPr>
          <w:color w:val="000000"/>
          <w:lang w:val="fo-FO"/>
        </w:rPr>
        <w:t xml:space="preserve"> avtalur</w:t>
      </w:r>
      <w:r w:rsidR="004417E0">
        <w:rPr>
          <w:color w:val="000000"/>
          <w:lang w:val="fo-FO"/>
        </w:rPr>
        <w:t xml:space="preserve"> um móttøku</w:t>
      </w:r>
      <w:r>
        <w:rPr>
          <w:color w:val="000000"/>
          <w:lang w:val="fo-FO"/>
        </w:rPr>
        <w:t xml:space="preserve"> millum sølustøð</w:t>
      </w:r>
      <w:r w:rsidR="00CC2867">
        <w:rPr>
          <w:color w:val="000000"/>
          <w:lang w:val="fo-FO"/>
        </w:rPr>
        <w:t xml:space="preserve"> og góðkendar móttøkur og sølustøð við góðkendum høli, </w:t>
      </w:r>
      <w:r>
        <w:rPr>
          <w:color w:val="000000"/>
          <w:lang w:val="fo-FO"/>
        </w:rPr>
        <w:t>og rætt</w:t>
      </w:r>
      <w:r w:rsidR="004417E0">
        <w:rPr>
          <w:color w:val="000000"/>
          <w:lang w:val="fo-FO"/>
        </w:rPr>
        <w:t>in at vera</w:t>
      </w:r>
      <w:r>
        <w:rPr>
          <w:color w:val="000000"/>
          <w:lang w:val="fo-FO"/>
        </w:rPr>
        <w:t xml:space="preserve"> móttøkustað</w:t>
      </w:r>
      <w:r w:rsidR="00CC2867">
        <w:rPr>
          <w:color w:val="000000"/>
          <w:lang w:val="fo-FO"/>
        </w:rPr>
        <w:t xml:space="preserve"> ella sølustað við góðkendum høli</w:t>
      </w:r>
      <w:r>
        <w:rPr>
          <w:color w:val="000000"/>
          <w:lang w:val="fo-FO"/>
        </w:rPr>
        <w:t>.</w:t>
      </w:r>
      <w:r w:rsidR="0055054F">
        <w:rPr>
          <w:color w:val="000000"/>
          <w:lang w:val="fo-FO"/>
        </w:rPr>
        <w:t xml:space="preserve"> </w:t>
      </w:r>
      <w:r w:rsidR="004417E0">
        <w:rPr>
          <w:color w:val="000000"/>
          <w:lang w:val="fo-FO"/>
        </w:rPr>
        <w:t>Endamálið er</w:t>
      </w:r>
      <w:r>
        <w:rPr>
          <w:color w:val="000000"/>
          <w:lang w:val="fo-FO"/>
        </w:rPr>
        <w:t xml:space="preserve"> at tryggja, at avtalur einans ver</w:t>
      </w:r>
      <w:r w:rsidR="00762706">
        <w:rPr>
          <w:color w:val="000000"/>
          <w:lang w:val="fo-FO"/>
        </w:rPr>
        <w:t>ð</w:t>
      </w:r>
      <w:r>
        <w:rPr>
          <w:color w:val="000000"/>
          <w:lang w:val="fo-FO"/>
        </w:rPr>
        <w:t>a gjørdar við sølustøð</w:t>
      </w:r>
      <w:r w:rsidR="00ED60EE">
        <w:rPr>
          <w:color w:val="000000"/>
          <w:lang w:val="fo-FO"/>
        </w:rPr>
        <w:t xml:space="preserve"> við góðkendum høli </w:t>
      </w:r>
      <w:r>
        <w:rPr>
          <w:color w:val="000000"/>
          <w:lang w:val="fo-FO"/>
        </w:rPr>
        <w:t xml:space="preserve">og </w:t>
      </w:r>
      <w:r w:rsidR="00A57936">
        <w:rPr>
          <w:color w:val="000000"/>
          <w:lang w:val="fo-FO"/>
        </w:rPr>
        <w:t xml:space="preserve">góðkendar </w:t>
      </w:r>
      <w:r>
        <w:rPr>
          <w:color w:val="000000"/>
          <w:lang w:val="fo-FO"/>
        </w:rPr>
        <w:t>móttøkur,</w:t>
      </w:r>
      <w:r w:rsidR="004417E0">
        <w:rPr>
          <w:color w:val="000000"/>
          <w:lang w:val="fo-FO"/>
        </w:rPr>
        <w:t xml:space="preserve"> </w:t>
      </w:r>
      <w:r w:rsidR="00A57936">
        <w:rPr>
          <w:color w:val="000000"/>
          <w:lang w:val="fo-FO"/>
        </w:rPr>
        <w:t xml:space="preserve">so </w:t>
      </w:r>
      <w:r w:rsidR="004417E0">
        <w:rPr>
          <w:color w:val="000000"/>
          <w:lang w:val="fo-FO"/>
        </w:rPr>
        <w:t>u</w:t>
      </w:r>
      <w:r>
        <w:rPr>
          <w:color w:val="000000"/>
          <w:lang w:val="fo-FO"/>
        </w:rPr>
        <w:t>mstøður</w:t>
      </w:r>
      <w:r w:rsidR="004417E0">
        <w:rPr>
          <w:color w:val="000000"/>
          <w:lang w:val="fo-FO"/>
        </w:rPr>
        <w:t>nar</w:t>
      </w:r>
      <w:r>
        <w:rPr>
          <w:color w:val="000000"/>
          <w:lang w:val="fo-FO"/>
        </w:rPr>
        <w:t xml:space="preserve"> at lata</w:t>
      </w:r>
      <w:r w:rsidR="004417E0">
        <w:rPr>
          <w:color w:val="000000"/>
          <w:lang w:val="fo-FO"/>
        </w:rPr>
        <w:t xml:space="preserve"> </w:t>
      </w:r>
      <w:r>
        <w:rPr>
          <w:color w:val="000000"/>
          <w:lang w:val="fo-FO"/>
        </w:rPr>
        <w:t xml:space="preserve">íløt </w:t>
      </w:r>
      <w:r w:rsidR="004417E0">
        <w:rPr>
          <w:color w:val="000000"/>
          <w:lang w:val="fo-FO"/>
        </w:rPr>
        <w:t>inn ikki versna</w:t>
      </w:r>
      <w:r w:rsidR="00D03D45">
        <w:rPr>
          <w:color w:val="000000"/>
          <w:lang w:val="fo-FO"/>
        </w:rPr>
        <w:t>.</w:t>
      </w:r>
    </w:p>
    <w:p w14:paraId="3CEF3367" w14:textId="20440AA8" w:rsidR="00014F8F" w:rsidRDefault="00014F8F" w:rsidP="00014F8F">
      <w:pPr>
        <w:pStyle w:val="stk0"/>
        <w:shd w:val="clear" w:color="auto" w:fill="FFFFFF"/>
        <w:spacing w:before="0" w:beforeAutospacing="0" w:after="0" w:afterAutospacing="0"/>
        <w:rPr>
          <w:color w:val="000000"/>
          <w:lang w:val="fo-FO"/>
        </w:rPr>
      </w:pPr>
    </w:p>
    <w:p w14:paraId="6781B3F5" w14:textId="4623A5EA" w:rsidR="00014F8F" w:rsidRPr="00F9740D" w:rsidRDefault="0081562A" w:rsidP="00EF2580">
      <w:pPr>
        <w:pStyle w:val="stk0"/>
        <w:shd w:val="clear" w:color="auto" w:fill="FFFFFF"/>
        <w:spacing w:before="0" w:beforeAutospacing="0" w:after="0" w:afterAutospacing="0"/>
        <w:rPr>
          <w:color w:val="000000"/>
          <w:shd w:val="clear" w:color="auto" w:fill="FFFFFF"/>
          <w:lang w:val="fo-FO"/>
        </w:rPr>
      </w:pPr>
      <w:r w:rsidRPr="0081562A">
        <w:rPr>
          <w:color w:val="000000"/>
          <w:lang w:val="fo-FO"/>
        </w:rPr>
        <w:t xml:space="preserve">Sambært </w:t>
      </w:r>
      <w:r w:rsidR="00566C7E" w:rsidRPr="0081562A">
        <w:rPr>
          <w:color w:val="000000"/>
          <w:lang w:val="fo-FO"/>
        </w:rPr>
        <w:t>§ 6</w:t>
      </w:r>
      <w:r w:rsidRPr="0081562A">
        <w:rPr>
          <w:color w:val="000000"/>
          <w:lang w:val="fo-FO"/>
        </w:rPr>
        <w:t>,</w:t>
      </w:r>
      <w:r w:rsidR="008F2E9E">
        <w:rPr>
          <w:color w:val="000000"/>
          <w:lang w:val="fo-FO"/>
        </w:rPr>
        <w:t xml:space="preserve"> stk. 1,</w:t>
      </w:r>
      <w:r w:rsidRPr="0081562A">
        <w:rPr>
          <w:color w:val="000000"/>
          <w:lang w:val="fo-FO"/>
        </w:rPr>
        <w:t xml:space="preserve"> 2</w:t>
      </w:r>
      <w:r w:rsidR="008F2E9E">
        <w:rPr>
          <w:color w:val="000000"/>
          <w:lang w:val="fo-FO"/>
        </w:rPr>
        <w:t>.</w:t>
      </w:r>
      <w:r w:rsidRPr="0081562A">
        <w:rPr>
          <w:color w:val="000000"/>
          <w:lang w:val="fo-FO"/>
        </w:rPr>
        <w:t xml:space="preserve"> pkt.,</w:t>
      </w:r>
      <w:r>
        <w:rPr>
          <w:color w:val="000000"/>
          <w:lang w:val="fo-FO"/>
        </w:rPr>
        <w:t xml:space="preserve"> kann</w:t>
      </w:r>
      <w:r w:rsidR="002B0C01">
        <w:rPr>
          <w:color w:val="000000"/>
          <w:lang w:val="fo-FO"/>
        </w:rPr>
        <w:t xml:space="preserve"> </w:t>
      </w:r>
      <w:r w:rsidR="002B0C01" w:rsidRPr="002B0C01">
        <w:rPr>
          <w:bCs/>
          <w:lang w:val="fo-FO"/>
        </w:rPr>
        <w:t>landsstýrisma</w:t>
      </w:r>
      <w:r w:rsidR="002B0C01">
        <w:rPr>
          <w:bCs/>
          <w:lang w:val="fo-FO"/>
        </w:rPr>
        <w:t>ðurin</w:t>
      </w:r>
      <w:r>
        <w:rPr>
          <w:color w:val="000000"/>
          <w:lang w:val="fo-FO"/>
        </w:rPr>
        <w:t xml:space="preserve"> </w:t>
      </w:r>
      <w:r w:rsidR="00566C7E" w:rsidRPr="00C6445F">
        <w:rPr>
          <w:color w:val="000000"/>
          <w:lang w:val="fo-FO"/>
        </w:rPr>
        <w:t xml:space="preserve">frá </w:t>
      </w:r>
      <w:proofErr w:type="spellStart"/>
      <w:r w:rsidR="00566C7E" w:rsidRPr="00C6445F">
        <w:rPr>
          <w:color w:val="000000"/>
          <w:lang w:val="fo-FO"/>
        </w:rPr>
        <w:t>innflytara</w:t>
      </w:r>
      <w:r w:rsidR="008F2E9E">
        <w:rPr>
          <w:color w:val="000000"/>
          <w:lang w:val="fo-FO"/>
        </w:rPr>
        <w:t>num</w:t>
      </w:r>
      <w:proofErr w:type="spellEnd"/>
      <w:r w:rsidR="00566C7E" w:rsidRPr="00C6445F">
        <w:rPr>
          <w:color w:val="000000"/>
          <w:lang w:val="fo-FO"/>
        </w:rPr>
        <w:t>, framleiðara</w:t>
      </w:r>
      <w:r w:rsidR="008F2E9E">
        <w:rPr>
          <w:color w:val="000000"/>
          <w:lang w:val="fo-FO"/>
        </w:rPr>
        <w:t>num</w:t>
      </w:r>
      <w:r w:rsidR="00100BA8">
        <w:rPr>
          <w:color w:val="000000"/>
          <w:lang w:val="fo-FO"/>
        </w:rPr>
        <w:t xml:space="preserve">, sølustøðum ella </w:t>
      </w:r>
      <w:r w:rsidR="00CC2867">
        <w:rPr>
          <w:color w:val="000000"/>
          <w:lang w:val="fo-FO"/>
        </w:rPr>
        <w:t xml:space="preserve">góðkendum </w:t>
      </w:r>
      <w:r w:rsidR="00100BA8">
        <w:rPr>
          <w:color w:val="000000"/>
          <w:lang w:val="fo-FO"/>
        </w:rPr>
        <w:t xml:space="preserve">móttøkum </w:t>
      </w:r>
      <w:r w:rsidR="00566C7E" w:rsidRPr="00C6445F">
        <w:rPr>
          <w:color w:val="000000"/>
          <w:lang w:val="fo-FO"/>
        </w:rPr>
        <w:t xml:space="preserve">krevja </w:t>
      </w:r>
      <w:r w:rsidR="00566C7E" w:rsidRPr="00C6445F">
        <w:rPr>
          <w:color w:val="000000"/>
          <w:shd w:val="clear" w:color="auto" w:fill="FFFFFF"/>
          <w:lang w:val="fo-FO"/>
        </w:rPr>
        <w:t xml:space="preserve">allar upplýsingar, </w:t>
      </w:r>
      <w:r w:rsidR="008F2E9E">
        <w:rPr>
          <w:color w:val="000000"/>
          <w:shd w:val="clear" w:color="auto" w:fill="FFFFFF"/>
          <w:lang w:val="fo-FO"/>
        </w:rPr>
        <w:t>sum krevjast til at útinna</w:t>
      </w:r>
      <w:r w:rsidR="00566C7E" w:rsidRPr="00C6445F">
        <w:rPr>
          <w:color w:val="000000"/>
          <w:shd w:val="clear" w:color="auto" w:fill="FFFFFF"/>
          <w:lang w:val="fo-FO"/>
        </w:rPr>
        <w:t xml:space="preserve"> eftirl</w:t>
      </w:r>
      <w:r>
        <w:rPr>
          <w:color w:val="000000"/>
          <w:shd w:val="clear" w:color="auto" w:fill="FFFFFF"/>
          <w:lang w:val="fo-FO"/>
        </w:rPr>
        <w:t>it</w:t>
      </w:r>
      <w:r w:rsidR="008F2E9E">
        <w:rPr>
          <w:color w:val="000000"/>
          <w:shd w:val="clear" w:color="auto" w:fill="FFFFFF"/>
          <w:lang w:val="fo-FO"/>
        </w:rPr>
        <w:t>ið</w:t>
      </w:r>
      <w:r>
        <w:rPr>
          <w:color w:val="000000"/>
          <w:shd w:val="clear" w:color="auto" w:fill="FFFFFF"/>
          <w:lang w:val="fo-FO"/>
        </w:rPr>
        <w:t xml:space="preserve"> sambært § 6</w:t>
      </w:r>
      <w:r w:rsidR="008F2E9E">
        <w:rPr>
          <w:color w:val="000000"/>
          <w:shd w:val="clear" w:color="auto" w:fill="FFFFFF"/>
          <w:lang w:val="fo-FO"/>
        </w:rPr>
        <w:t xml:space="preserve">, stk. 1, </w:t>
      </w:r>
      <w:r>
        <w:rPr>
          <w:color w:val="000000"/>
          <w:shd w:val="clear" w:color="auto" w:fill="FFFFFF"/>
          <w:lang w:val="fo-FO"/>
        </w:rPr>
        <w:t>1</w:t>
      </w:r>
      <w:r w:rsidR="008F2E9E">
        <w:rPr>
          <w:color w:val="000000"/>
          <w:shd w:val="clear" w:color="auto" w:fill="FFFFFF"/>
          <w:lang w:val="fo-FO"/>
        </w:rPr>
        <w:t>.</w:t>
      </w:r>
      <w:r>
        <w:rPr>
          <w:color w:val="000000"/>
          <w:shd w:val="clear" w:color="auto" w:fill="FFFFFF"/>
          <w:lang w:val="fo-FO"/>
        </w:rPr>
        <w:t xml:space="preserve"> pkt. </w:t>
      </w:r>
      <w:r w:rsidR="008F2E9E">
        <w:rPr>
          <w:color w:val="000000"/>
          <w:shd w:val="clear" w:color="auto" w:fill="FFFFFF"/>
          <w:lang w:val="fo-FO"/>
        </w:rPr>
        <w:t>Á</w:t>
      </w:r>
      <w:r>
        <w:rPr>
          <w:color w:val="000000"/>
          <w:shd w:val="clear" w:color="auto" w:fill="FFFFFF"/>
          <w:lang w:val="fo-FO"/>
        </w:rPr>
        <w:t>setingi</w:t>
      </w:r>
      <w:r w:rsidR="008F2E9E">
        <w:rPr>
          <w:color w:val="000000"/>
          <w:shd w:val="clear" w:color="auto" w:fill="FFFFFF"/>
          <w:lang w:val="fo-FO"/>
        </w:rPr>
        <w:t>n skal tryggja</w:t>
      </w:r>
      <w:r>
        <w:rPr>
          <w:color w:val="000000"/>
          <w:shd w:val="clear" w:color="auto" w:fill="FFFFFF"/>
          <w:lang w:val="fo-FO"/>
        </w:rPr>
        <w:t xml:space="preserve"> munagott eftirlit</w:t>
      </w:r>
      <w:r w:rsidR="008F2E9E">
        <w:rPr>
          <w:color w:val="000000"/>
          <w:shd w:val="clear" w:color="auto" w:fill="FFFFFF"/>
          <w:lang w:val="fo-FO"/>
        </w:rPr>
        <w:t>,</w:t>
      </w:r>
      <w:r>
        <w:rPr>
          <w:color w:val="000000"/>
          <w:shd w:val="clear" w:color="auto" w:fill="FFFFFF"/>
          <w:lang w:val="fo-FO"/>
        </w:rPr>
        <w:t xml:space="preserve"> og</w:t>
      </w:r>
      <w:r w:rsidR="00EF2580">
        <w:rPr>
          <w:color w:val="000000"/>
          <w:shd w:val="clear" w:color="auto" w:fill="FFFFFF"/>
          <w:lang w:val="fo-FO"/>
        </w:rPr>
        <w:t xml:space="preserve"> avmarkar rættindini hjá</w:t>
      </w:r>
      <w:r w:rsidR="002B0C01">
        <w:rPr>
          <w:color w:val="000000"/>
          <w:shd w:val="clear" w:color="auto" w:fill="FFFFFF"/>
          <w:lang w:val="fo-FO"/>
        </w:rPr>
        <w:t xml:space="preserve"> </w:t>
      </w:r>
      <w:r w:rsidR="002B0C01" w:rsidRPr="002B0C01">
        <w:rPr>
          <w:bCs/>
          <w:lang w:val="fo-FO"/>
        </w:rPr>
        <w:t>landsstýrismanninum</w:t>
      </w:r>
      <w:r w:rsidR="00EF2580">
        <w:rPr>
          <w:color w:val="000000"/>
          <w:shd w:val="clear" w:color="auto" w:fill="FFFFFF"/>
          <w:lang w:val="fo-FO"/>
        </w:rPr>
        <w:t xml:space="preserve"> til upplýsingar</w:t>
      </w:r>
      <w:r w:rsidR="0055054F">
        <w:rPr>
          <w:color w:val="000000"/>
          <w:shd w:val="clear" w:color="auto" w:fill="FFFFFF"/>
          <w:lang w:val="fo-FO"/>
        </w:rPr>
        <w:t xml:space="preserve">, </w:t>
      </w:r>
      <w:r w:rsidR="00EF2580">
        <w:rPr>
          <w:color w:val="000000"/>
          <w:shd w:val="clear" w:color="auto" w:fill="FFFFFF"/>
          <w:lang w:val="fo-FO"/>
        </w:rPr>
        <w:t xml:space="preserve">sum veruliga </w:t>
      </w:r>
      <w:r w:rsidR="008F2E9E">
        <w:rPr>
          <w:color w:val="000000"/>
          <w:shd w:val="clear" w:color="auto" w:fill="FFFFFF"/>
          <w:lang w:val="fo-FO"/>
        </w:rPr>
        <w:t xml:space="preserve">krevjast </w:t>
      </w:r>
      <w:r w:rsidR="00762706">
        <w:rPr>
          <w:color w:val="000000"/>
          <w:shd w:val="clear" w:color="auto" w:fill="FFFFFF"/>
          <w:lang w:val="fo-FO"/>
        </w:rPr>
        <w:t>fyri</w:t>
      </w:r>
      <w:r w:rsidR="008F2E9E">
        <w:rPr>
          <w:color w:val="000000"/>
          <w:shd w:val="clear" w:color="auto" w:fill="FFFFFF"/>
          <w:lang w:val="fo-FO"/>
        </w:rPr>
        <w:t xml:space="preserve"> at útinna</w:t>
      </w:r>
      <w:r w:rsidR="00EF2580">
        <w:rPr>
          <w:color w:val="000000"/>
          <w:shd w:val="clear" w:color="auto" w:fill="FFFFFF"/>
          <w:lang w:val="fo-FO"/>
        </w:rPr>
        <w:t xml:space="preserve"> eftirlitið.</w:t>
      </w:r>
      <w:r w:rsidR="00D03D45">
        <w:rPr>
          <w:color w:val="000000"/>
          <w:shd w:val="clear" w:color="auto" w:fill="FFFFFF"/>
          <w:lang w:val="fo-FO"/>
        </w:rPr>
        <w:t xml:space="preserve"> </w:t>
      </w:r>
    </w:p>
    <w:p w14:paraId="25D9C47D" w14:textId="77777777" w:rsidR="00014F8F" w:rsidRDefault="00014F8F" w:rsidP="006B0206">
      <w:pPr>
        <w:jc w:val="both"/>
        <w:rPr>
          <w:szCs w:val="24"/>
        </w:rPr>
      </w:pPr>
    </w:p>
    <w:p w14:paraId="7BAA8E98" w14:textId="77777777" w:rsidR="006B0206" w:rsidRPr="00DD5760" w:rsidRDefault="006B0206" w:rsidP="006B0206">
      <w:pPr>
        <w:rPr>
          <w:b/>
          <w:szCs w:val="24"/>
        </w:rPr>
      </w:pPr>
      <w:r w:rsidRPr="00DD5760">
        <w:rPr>
          <w:b/>
          <w:szCs w:val="24"/>
        </w:rPr>
        <w:t>2.14. Leggur lógaruppskotið heimildir til landsstýrismannin, ein stovn undir landsstýrinum ella til kommunur?</w:t>
      </w:r>
    </w:p>
    <w:p w14:paraId="1404B10D" w14:textId="0E10119C" w:rsidR="006B0206" w:rsidRDefault="006B0206" w:rsidP="006B0206">
      <w:pPr>
        <w:jc w:val="both"/>
        <w:rPr>
          <w:szCs w:val="24"/>
        </w:rPr>
      </w:pPr>
    </w:p>
    <w:p w14:paraId="0BA3436A" w14:textId="59DB58FB" w:rsidR="006B0206" w:rsidRDefault="00965506" w:rsidP="006B0206">
      <w:pPr>
        <w:jc w:val="both"/>
        <w:rPr>
          <w:szCs w:val="24"/>
        </w:rPr>
      </w:pPr>
      <w:r>
        <w:rPr>
          <w:szCs w:val="24"/>
        </w:rPr>
        <w:t>Landsstýrismaðuri</w:t>
      </w:r>
      <w:r w:rsidR="00BE7FA6">
        <w:rPr>
          <w:szCs w:val="24"/>
        </w:rPr>
        <w:t xml:space="preserve">n ásetur </w:t>
      </w:r>
      <w:r>
        <w:rPr>
          <w:szCs w:val="24"/>
        </w:rPr>
        <w:t xml:space="preserve">sambært </w:t>
      </w:r>
      <w:r w:rsidR="008F2E9E">
        <w:rPr>
          <w:szCs w:val="24"/>
        </w:rPr>
        <w:t xml:space="preserve">§ </w:t>
      </w:r>
      <w:r w:rsidR="00111F8B">
        <w:rPr>
          <w:szCs w:val="24"/>
        </w:rPr>
        <w:t>1, stk. 2</w:t>
      </w:r>
      <w:r w:rsidR="008F2E9E">
        <w:rPr>
          <w:szCs w:val="24"/>
        </w:rPr>
        <w:t>,</w:t>
      </w:r>
      <w:r>
        <w:rPr>
          <w:szCs w:val="24"/>
        </w:rPr>
        <w:t xml:space="preserve"> </w:t>
      </w:r>
      <w:r w:rsidR="00111F8B">
        <w:rPr>
          <w:szCs w:val="24"/>
        </w:rPr>
        <w:t>nærri reglur um</w:t>
      </w:r>
      <w:r w:rsidR="00162208">
        <w:rPr>
          <w:szCs w:val="24"/>
        </w:rPr>
        <w:t>,</w:t>
      </w:r>
      <w:r w:rsidR="00111F8B">
        <w:rPr>
          <w:szCs w:val="24"/>
        </w:rPr>
        <w:t xml:space="preserve"> hvørji íløt</w:t>
      </w:r>
      <w:r w:rsidR="00B37F16">
        <w:rPr>
          <w:szCs w:val="24"/>
        </w:rPr>
        <w:t xml:space="preserve"> til hvørjar úrdráttir </w:t>
      </w:r>
      <w:r w:rsidR="00111F8B">
        <w:rPr>
          <w:szCs w:val="24"/>
        </w:rPr>
        <w:t>er</w:t>
      </w:r>
      <w:r w:rsidR="00162208">
        <w:rPr>
          <w:szCs w:val="24"/>
        </w:rPr>
        <w:t xml:space="preserve">u fevnd </w:t>
      </w:r>
      <w:r w:rsidR="00111F8B">
        <w:rPr>
          <w:szCs w:val="24"/>
        </w:rPr>
        <w:t>av lógini</w:t>
      </w:r>
      <w:r w:rsidR="003051EA">
        <w:rPr>
          <w:szCs w:val="24"/>
        </w:rPr>
        <w:t xml:space="preserve"> og hvørja móttøkuskyldu og </w:t>
      </w:r>
      <w:proofErr w:type="spellStart"/>
      <w:r w:rsidR="003051EA">
        <w:rPr>
          <w:szCs w:val="24"/>
        </w:rPr>
        <w:t>móttøkurættindi</w:t>
      </w:r>
      <w:proofErr w:type="spellEnd"/>
      <w:r w:rsidR="003051EA">
        <w:rPr>
          <w:szCs w:val="24"/>
        </w:rPr>
        <w:t xml:space="preserve"> sølustøð</w:t>
      </w:r>
      <w:r w:rsidR="009F6E44">
        <w:rPr>
          <w:szCs w:val="24"/>
        </w:rPr>
        <w:t xml:space="preserve"> </w:t>
      </w:r>
      <w:r w:rsidR="003051EA">
        <w:rPr>
          <w:szCs w:val="24"/>
        </w:rPr>
        <w:t>og</w:t>
      </w:r>
      <w:r w:rsidR="009F6E44">
        <w:rPr>
          <w:szCs w:val="24"/>
        </w:rPr>
        <w:t xml:space="preserve"> </w:t>
      </w:r>
      <w:r w:rsidR="00A57936">
        <w:rPr>
          <w:szCs w:val="24"/>
        </w:rPr>
        <w:t xml:space="preserve">góðkendar </w:t>
      </w:r>
      <w:r w:rsidR="003051EA">
        <w:rPr>
          <w:szCs w:val="24"/>
        </w:rPr>
        <w:t xml:space="preserve">móttøkur hava í samband við íløt, hvørs innihald er fevnt av rúsdrekkalógini.  </w:t>
      </w:r>
    </w:p>
    <w:p w14:paraId="4C17C6E8" w14:textId="47368899" w:rsidR="0096266E" w:rsidRDefault="0096266E" w:rsidP="006B0206">
      <w:pPr>
        <w:jc w:val="both"/>
        <w:rPr>
          <w:szCs w:val="24"/>
        </w:rPr>
      </w:pPr>
    </w:p>
    <w:p w14:paraId="6C4F035A" w14:textId="6A7891D7" w:rsidR="0096266E" w:rsidRDefault="0096266E" w:rsidP="0096266E">
      <w:pPr>
        <w:pStyle w:val="stk0"/>
        <w:shd w:val="clear" w:color="auto" w:fill="FFFFFF"/>
        <w:spacing w:before="0" w:beforeAutospacing="0" w:after="0" w:afterAutospacing="0"/>
        <w:rPr>
          <w:color w:val="000000"/>
          <w:shd w:val="clear" w:color="auto" w:fill="FFFFFF"/>
          <w:lang w:val="fo-FO"/>
        </w:rPr>
      </w:pPr>
      <w:r w:rsidRPr="00C6445F">
        <w:rPr>
          <w:color w:val="000000"/>
          <w:shd w:val="clear" w:color="auto" w:fill="FFFFFF"/>
          <w:lang w:val="fo-FO"/>
        </w:rPr>
        <w:t>Landsstýrismaðurin áset</w:t>
      </w:r>
      <w:r w:rsidR="008F2E9E">
        <w:rPr>
          <w:color w:val="000000"/>
          <w:shd w:val="clear" w:color="auto" w:fill="FFFFFF"/>
          <w:lang w:val="fo-FO"/>
        </w:rPr>
        <w:t>u</w:t>
      </w:r>
      <w:r w:rsidRPr="00C6445F">
        <w:rPr>
          <w:color w:val="000000"/>
          <w:shd w:val="clear" w:color="auto" w:fill="FFFFFF"/>
          <w:lang w:val="fo-FO"/>
        </w:rPr>
        <w:t>r</w:t>
      </w:r>
      <w:r>
        <w:rPr>
          <w:color w:val="000000"/>
          <w:shd w:val="clear" w:color="auto" w:fill="FFFFFF"/>
          <w:lang w:val="fo-FO"/>
        </w:rPr>
        <w:t xml:space="preserve"> </w:t>
      </w:r>
      <w:r w:rsidRPr="0096266E">
        <w:rPr>
          <w:color w:val="000000"/>
          <w:shd w:val="clear" w:color="auto" w:fill="FFFFFF"/>
          <w:lang w:val="fo-FO"/>
        </w:rPr>
        <w:t xml:space="preserve">sambært § 5, </w:t>
      </w:r>
      <w:r>
        <w:rPr>
          <w:color w:val="000000"/>
          <w:shd w:val="clear" w:color="auto" w:fill="FFFFFF"/>
          <w:lang w:val="fo-FO"/>
        </w:rPr>
        <w:t>s</w:t>
      </w:r>
      <w:r w:rsidRPr="0096266E">
        <w:rPr>
          <w:color w:val="000000"/>
          <w:shd w:val="clear" w:color="auto" w:fill="FFFFFF"/>
          <w:lang w:val="fo-FO"/>
        </w:rPr>
        <w:t>tk. 2</w:t>
      </w:r>
      <w:r w:rsidR="008F2E9E">
        <w:rPr>
          <w:color w:val="000000"/>
          <w:shd w:val="clear" w:color="auto" w:fill="FFFFFF"/>
          <w:lang w:val="fo-FO"/>
        </w:rPr>
        <w:t>,</w:t>
      </w:r>
      <w:r w:rsidRPr="0096266E">
        <w:rPr>
          <w:color w:val="000000"/>
          <w:shd w:val="clear" w:color="auto" w:fill="FFFFFF"/>
          <w:lang w:val="fo-FO"/>
        </w:rPr>
        <w:t xml:space="preserve"> nærri</w:t>
      </w:r>
      <w:r>
        <w:rPr>
          <w:color w:val="000000"/>
          <w:shd w:val="clear" w:color="auto" w:fill="FFFFFF"/>
          <w:lang w:val="fo-FO"/>
        </w:rPr>
        <w:t xml:space="preserve"> reglur um </w:t>
      </w:r>
      <w:r w:rsidR="008F2E9E">
        <w:rPr>
          <w:color w:val="000000"/>
          <w:shd w:val="clear" w:color="auto" w:fill="FFFFFF"/>
          <w:lang w:val="fo-FO"/>
        </w:rPr>
        <w:t>virðið</w:t>
      </w:r>
      <w:r w:rsidRPr="00C6445F">
        <w:rPr>
          <w:color w:val="000000"/>
          <w:shd w:val="clear" w:color="auto" w:fill="FFFFFF"/>
          <w:lang w:val="fo-FO"/>
        </w:rPr>
        <w:t xml:space="preserve"> á panti</w:t>
      </w:r>
      <w:r w:rsidR="008F2E9E">
        <w:rPr>
          <w:color w:val="000000"/>
          <w:shd w:val="clear" w:color="auto" w:fill="FFFFFF"/>
          <w:lang w:val="fo-FO"/>
        </w:rPr>
        <w:t>num</w:t>
      </w:r>
      <w:r w:rsidRPr="00C6445F">
        <w:rPr>
          <w:color w:val="000000"/>
          <w:shd w:val="clear" w:color="auto" w:fill="FFFFFF"/>
          <w:lang w:val="fo-FO"/>
        </w:rPr>
        <w:t xml:space="preserve">, </w:t>
      </w:r>
      <w:r w:rsidR="008F2E9E">
        <w:rPr>
          <w:color w:val="000000"/>
          <w:shd w:val="clear" w:color="auto" w:fill="FFFFFF"/>
          <w:lang w:val="fo-FO"/>
        </w:rPr>
        <w:t>sum</w:t>
      </w:r>
      <w:r w:rsidRPr="00C6445F">
        <w:rPr>
          <w:color w:val="000000"/>
          <w:shd w:val="clear" w:color="auto" w:fill="FFFFFF"/>
          <w:lang w:val="fo-FO"/>
        </w:rPr>
        <w:t xml:space="preserve"> skal</w:t>
      </w:r>
      <w:r w:rsidR="00754748">
        <w:rPr>
          <w:color w:val="000000"/>
          <w:shd w:val="clear" w:color="auto" w:fill="FFFFFF"/>
          <w:lang w:val="fo-FO"/>
        </w:rPr>
        <w:t xml:space="preserve"> </w:t>
      </w:r>
      <w:r w:rsidR="00E53CC3">
        <w:rPr>
          <w:color w:val="000000"/>
          <w:shd w:val="clear" w:color="auto" w:fill="FFFFFF"/>
          <w:lang w:val="fo-FO"/>
        </w:rPr>
        <w:t>rindast</w:t>
      </w:r>
      <w:r w:rsidRPr="00C6445F">
        <w:rPr>
          <w:color w:val="000000"/>
          <w:shd w:val="clear" w:color="auto" w:fill="FFFFFF"/>
          <w:lang w:val="fo-FO"/>
        </w:rPr>
        <w:t xml:space="preserve"> </w:t>
      </w:r>
      <w:r>
        <w:rPr>
          <w:color w:val="000000"/>
          <w:shd w:val="clear" w:color="auto" w:fill="FFFFFF"/>
          <w:lang w:val="fo-FO"/>
        </w:rPr>
        <w:t>sambært stk. 1</w:t>
      </w:r>
      <w:r w:rsidRPr="00C6445F">
        <w:rPr>
          <w:color w:val="000000"/>
          <w:shd w:val="clear" w:color="auto" w:fill="FFFFFF"/>
          <w:lang w:val="fo-FO"/>
        </w:rPr>
        <w:t xml:space="preserve">. </w:t>
      </w:r>
    </w:p>
    <w:p w14:paraId="2D755A02" w14:textId="36515C3D" w:rsidR="0096266E" w:rsidRPr="00C6445F" w:rsidRDefault="00BE7FA6" w:rsidP="00BE7FA6">
      <w:pPr>
        <w:pStyle w:val="paragraftekst0"/>
        <w:shd w:val="clear" w:color="auto" w:fill="FFFFFF"/>
        <w:spacing w:before="240" w:beforeAutospacing="0" w:after="0" w:afterAutospacing="0"/>
        <w:rPr>
          <w:rStyle w:val="styk"/>
          <w:color w:val="000000"/>
          <w:shd w:val="clear" w:color="auto" w:fill="FFFFFF"/>
          <w:lang w:val="fo-FO"/>
        </w:rPr>
      </w:pPr>
      <w:r w:rsidRPr="00BE7FA6">
        <w:rPr>
          <w:color w:val="000000"/>
          <w:lang w:val="fo-FO"/>
        </w:rPr>
        <w:t>Landsstýrismaðurin kann sambært § 7</w:t>
      </w:r>
      <w:r>
        <w:rPr>
          <w:b/>
          <w:bCs/>
          <w:color w:val="000000"/>
          <w:lang w:val="fo-FO"/>
        </w:rPr>
        <w:t xml:space="preserve"> </w:t>
      </w:r>
      <w:r w:rsidR="00736214">
        <w:rPr>
          <w:color w:val="000000"/>
          <w:shd w:val="clear" w:color="auto" w:fill="FFFFFF"/>
          <w:lang w:val="fo-FO"/>
        </w:rPr>
        <w:t xml:space="preserve">áseta, at </w:t>
      </w:r>
      <w:r w:rsidR="00736214" w:rsidRPr="00100BA8">
        <w:rPr>
          <w:lang w:val="fo-FO"/>
        </w:rPr>
        <w:t>avgerðir sambært løgtingslógini</w:t>
      </w:r>
      <w:r w:rsidR="00736214">
        <w:rPr>
          <w:lang w:val="fo-FO"/>
        </w:rPr>
        <w:t xml:space="preserve"> skulu</w:t>
      </w:r>
      <w:r w:rsidR="00736214" w:rsidRPr="00100BA8">
        <w:rPr>
          <w:lang w:val="fo-FO"/>
        </w:rPr>
        <w:t xml:space="preserve"> kunn</w:t>
      </w:r>
      <w:r w:rsidR="00736214">
        <w:rPr>
          <w:lang w:val="fo-FO"/>
        </w:rPr>
        <w:t>a</w:t>
      </w:r>
      <w:r w:rsidR="00736214" w:rsidRPr="00100BA8">
        <w:rPr>
          <w:lang w:val="fo-FO"/>
        </w:rPr>
        <w:t xml:space="preserve"> kærast til Føroya Kærustovn</w:t>
      </w:r>
      <w:r w:rsidR="00736214">
        <w:rPr>
          <w:color w:val="000000"/>
          <w:lang w:val="fo-FO"/>
        </w:rPr>
        <w:t>.</w:t>
      </w:r>
    </w:p>
    <w:p w14:paraId="114CD97D" w14:textId="77777777" w:rsidR="006B0206" w:rsidRPr="00DD5760" w:rsidRDefault="006B0206" w:rsidP="006B0206">
      <w:pPr>
        <w:jc w:val="both"/>
        <w:rPr>
          <w:b/>
          <w:szCs w:val="24"/>
        </w:rPr>
      </w:pPr>
    </w:p>
    <w:p w14:paraId="4C4041CA" w14:textId="6A4C6427" w:rsidR="006B0206" w:rsidRPr="00DD5760" w:rsidRDefault="006B0206" w:rsidP="006B0206">
      <w:pPr>
        <w:jc w:val="both"/>
        <w:rPr>
          <w:b/>
          <w:szCs w:val="24"/>
        </w:rPr>
      </w:pPr>
      <w:r w:rsidRPr="00DD5760">
        <w:rPr>
          <w:b/>
          <w:szCs w:val="24"/>
        </w:rPr>
        <w:t xml:space="preserve">2.15. Gevur lógaruppskotið almennum myndugleikum atgongd </w:t>
      </w:r>
      <w:r w:rsidR="00736214">
        <w:rPr>
          <w:b/>
          <w:szCs w:val="24"/>
        </w:rPr>
        <w:t>at</w:t>
      </w:r>
      <w:r w:rsidR="00736214" w:rsidRPr="00DD5760">
        <w:rPr>
          <w:b/>
          <w:szCs w:val="24"/>
        </w:rPr>
        <w:t xml:space="preserve"> </w:t>
      </w:r>
      <w:r w:rsidRPr="00DD5760">
        <w:rPr>
          <w:b/>
          <w:szCs w:val="24"/>
        </w:rPr>
        <w:t>privata</w:t>
      </w:r>
      <w:r w:rsidR="00736214">
        <w:rPr>
          <w:b/>
          <w:szCs w:val="24"/>
        </w:rPr>
        <w:t>ri</w:t>
      </w:r>
      <w:r w:rsidRPr="00DD5760">
        <w:rPr>
          <w:b/>
          <w:szCs w:val="24"/>
        </w:rPr>
        <w:t xml:space="preserve"> ogn?</w:t>
      </w:r>
    </w:p>
    <w:p w14:paraId="23DB6511" w14:textId="0FAB1DC3" w:rsidR="00BE7FA6" w:rsidRPr="00BE7FA6" w:rsidRDefault="00BE7FA6" w:rsidP="00BE7FA6">
      <w:pPr>
        <w:jc w:val="both"/>
        <w:rPr>
          <w:szCs w:val="24"/>
        </w:rPr>
      </w:pPr>
      <w:r w:rsidRPr="00BE7FA6">
        <w:rPr>
          <w:szCs w:val="24"/>
        </w:rPr>
        <w:t>L</w:t>
      </w:r>
      <w:r w:rsidR="006B0206" w:rsidRPr="00BE7FA6">
        <w:rPr>
          <w:szCs w:val="24"/>
        </w:rPr>
        <w:t>ógaruppskotið</w:t>
      </w:r>
      <w:r w:rsidRPr="00BE7FA6">
        <w:rPr>
          <w:szCs w:val="24"/>
        </w:rPr>
        <w:t xml:space="preserve"> gevur ikki almennum myndugleikum atgongd </w:t>
      </w:r>
      <w:r w:rsidR="00736214">
        <w:rPr>
          <w:szCs w:val="24"/>
        </w:rPr>
        <w:t>at</w:t>
      </w:r>
      <w:r w:rsidRPr="00BE7FA6">
        <w:rPr>
          <w:szCs w:val="24"/>
        </w:rPr>
        <w:t xml:space="preserve"> privata</w:t>
      </w:r>
      <w:r w:rsidR="00736214">
        <w:rPr>
          <w:szCs w:val="24"/>
        </w:rPr>
        <w:t>ri</w:t>
      </w:r>
      <w:r w:rsidRPr="00BE7FA6">
        <w:rPr>
          <w:szCs w:val="24"/>
        </w:rPr>
        <w:t xml:space="preserve"> ogn</w:t>
      </w:r>
      <w:r>
        <w:rPr>
          <w:szCs w:val="24"/>
        </w:rPr>
        <w:t>.</w:t>
      </w:r>
    </w:p>
    <w:p w14:paraId="386481B1" w14:textId="77777777" w:rsidR="006B0206" w:rsidRPr="00DD5760" w:rsidRDefault="006B0206" w:rsidP="006B0206">
      <w:pPr>
        <w:jc w:val="both"/>
        <w:rPr>
          <w:b/>
          <w:szCs w:val="24"/>
        </w:rPr>
      </w:pPr>
    </w:p>
    <w:p w14:paraId="02D030C8" w14:textId="77777777" w:rsidR="006B0206" w:rsidRPr="00DD5760" w:rsidRDefault="006B0206" w:rsidP="006B0206">
      <w:pPr>
        <w:jc w:val="both"/>
        <w:rPr>
          <w:b/>
          <w:szCs w:val="24"/>
        </w:rPr>
      </w:pPr>
      <w:r w:rsidRPr="00DD5760">
        <w:rPr>
          <w:b/>
          <w:szCs w:val="24"/>
        </w:rPr>
        <w:t>2.16. Hevur lógaruppskotið aðrar avleiðingar?</w:t>
      </w:r>
    </w:p>
    <w:p w14:paraId="5581603E" w14:textId="55A811E4" w:rsidR="00BE7FA6" w:rsidRPr="0065626E" w:rsidRDefault="00BE7FA6" w:rsidP="00BE7FA6">
      <w:pPr>
        <w:pStyle w:val="stk0"/>
        <w:shd w:val="clear" w:color="auto" w:fill="FFFFFF"/>
        <w:spacing w:before="0" w:beforeAutospacing="0" w:after="0" w:afterAutospacing="0"/>
        <w:rPr>
          <w:shd w:val="clear" w:color="auto" w:fill="FFFFFF"/>
          <w:lang w:val="fo-FO"/>
        </w:rPr>
      </w:pPr>
      <w:r w:rsidRPr="0065626E">
        <w:rPr>
          <w:shd w:val="clear" w:color="auto" w:fill="FFFFFF"/>
          <w:lang w:val="fo-FO"/>
        </w:rPr>
        <w:t>Upphæddin fyri gjøld sambært galdandi lóg er ásett í kunngerð nr. 102 frá 22. oktober 2012 um gjøld hjá Umhvørvisstovuni fyri umsiting og eftirlit sambært lóggávuni á umhvørvisøkinum. Kunngerðin</w:t>
      </w:r>
      <w:r w:rsidR="0065626E" w:rsidRPr="0065626E">
        <w:rPr>
          <w:shd w:val="clear" w:color="auto" w:fill="FFFFFF"/>
          <w:lang w:val="fo-FO"/>
        </w:rPr>
        <w:t xml:space="preserve"> skal broytast</w:t>
      </w:r>
      <w:r w:rsidR="00495E8B">
        <w:rPr>
          <w:shd w:val="clear" w:color="auto" w:fill="FFFFFF"/>
          <w:lang w:val="fo-FO"/>
        </w:rPr>
        <w:t xml:space="preserve">, </w:t>
      </w:r>
      <w:r w:rsidRPr="0065626E">
        <w:rPr>
          <w:shd w:val="clear" w:color="auto" w:fill="FFFFFF"/>
          <w:lang w:val="fo-FO"/>
        </w:rPr>
        <w:t>samstundis sum henda lógin kemur í gildi, so a</w:t>
      </w:r>
      <w:r w:rsidR="00736214">
        <w:rPr>
          <w:shd w:val="clear" w:color="auto" w:fill="FFFFFF"/>
          <w:lang w:val="fo-FO"/>
        </w:rPr>
        <w:t>t hon fer at</w:t>
      </w:r>
      <w:r w:rsidRPr="0065626E">
        <w:rPr>
          <w:shd w:val="clear" w:color="auto" w:fill="FFFFFF"/>
          <w:lang w:val="fo-FO"/>
        </w:rPr>
        <w:t xml:space="preserve"> vís</w:t>
      </w:r>
      <w:r w:rsidR="00736214">
        <w:rPr>
          <w:shd w:val="clear" w:color="auto" w:fill="FFFFFF"/>
          <w:lang w:val="fo-FO"/>
        </w:rPr>
        <w:t>a</w:t>
      </w:r>
      <w:r w:rsidRPr="0065626E">
        <w:rPr>
          <w:shd w:val="clear" w:color="auto" w:fill="FFFFFF"/>
          <w:lang w:val="fo-FO"/>
        </w:rPr>
        <w:t xml:space="preserve"> til heimildina í hesi lógini. </w:t>
      </w:r>
    </w:p>
    <w:p w14:paraId="6D436972" w14:textId="77777777" w:rsidR="006B0206" w:rsidRPr="00DD5760" w:rsidRDefault="006B0206" w:rsidP="006B0206">
      <w:pPr>
        <w:jc w:val="both"/>
        <w:rPr>
          <w:szCs w:val="24"/>
        </w:rPr>
      </w:pPr>
    </w:p>
    <w:p w14:paraId="4E31208A" w14:textId="77777777" w:rsidR="006B0206" w:rsidRPr="00DD5760" w:rsidRDefault="006B0206" w:rsidP="006B0206">
      <w:pPr>
        <w:jc w:val="both"/>
        <w:rPr>
          <w:b/>
          <w:szCs w:val="24"/>
        </w:rPr>
      </w:pPr>
      <w:r w:rsidRPr="00DD5760">
        <w:rPr>
          <w:b/>
          <w:szCs w:val="24"/>
        </w:rPr>
        <w:t>2.17. Talvan: Yvirlit yvir avleiðingarnar av lógaruppskotinum</w:t>
      </w:r>
    </w:p>
    <w:p w14:paraId="7569275F" w14:textId="77777777" w:rsidR="006B0206" w:rsidRPr="00DD5760" w:rsidRDefault="006B0206" w:rsidP="006B0206">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6B0206" w:rsidRPr="00DD5760" w14:paraId="41069899" w14:textId="77777777" w:rsidTr="00210A66">
        <w:trPr>
          <w:trHeight w:val="690"/>
        </w:trPr>
        <w:tc>
          <w:tcPr>
            <w:tcW w:w="1522" w:type="dxa"/>
            <w:shd w:val="clear" w:color="auto" w:fill="auto"/>
          </w:tcPr>
          <w:p w14:paraId="5E1864A4" w14:textId="77777777" w:rsidR="006B0206" w:rsidRPr="00DD5760" w:rsidRDefault="006B0206" w:rsidP="00210A66">
            <w:pPr>
              <w:contextualSpacing/>
              <w:rPr>
                <w:b/>
                <w:bCs/>
                <w:sz w:val="20"/>
                <w:szCs w:val="20"/>
              </w:rPr>
            </w:pPr>
          </w:p>
        </w:tc>
        <w:tc>
          <w:tcPr>
            <w:tcW w:w="1522" w:type="dxa"/>
            <w:shd w:val="clear" w:color="auto" w:fill="auto"/>
          </w:tcPr>
          <w:p w14:paraId="68D9CE9A" w14:textId="77777777" w:rsidR="006B0206" w:rsidRPr="00DD5760" w:rsidRDefault="006B0206" w:rsidP="00210A66">
            <w:pPr>
              <w:rPr>
                <w:sz w:val="20"/>
              </w:rPr>
            </w:pPr>
            <w:r w:rsidRPr="00DD5760">
              <w:rPr>
                <w:sz w:val="20"/>
              </w:rPr>
              <w:t xml:space="preserve">Fyri landið ella </w:t>
            </w:r>
            <w:proofErr w:type="spellStart"/>
            <w:r w:rsidRPr="00DD5760">
              <w:rPr>
                <w:sz w:val="20"/>
              </w:rPr>
              <w:t>landsmyndug-leikar</w:t>
            </w:r>
            <w:proofErr w:type="spellEnd"/>
          </w:p>
        </w:tc>
        <w:tc>
          <w:tcPr>
            <w:tcW w:w="1523" w:type="dxa"/>
            <w:shd w:val="clear" w:color="auto" w:fill="auto"/>
          </w:tcPr>
          <w:p w14:paraId="06D7E0C9" w14:textId="77777777" w:rsidR="006B0206" w:rsidRPr="00DD5760" w:rsidRDefault="006B0206" w:rsidP="00210A66">
            <w:pPr>
              <w:contextualSpacing/>
              <w:rPr>
                <w:sz w:val="20"/>
              </w:rPr>
            </w:pPr>
            <w:r w:rsidRPr="00DD5760">
              <w:rPr>
                <w:sz w:val="20"/>
              </w:rPr>
              <w:t>Fyri kommunalar myndugleikar</w:t>
            </w:r>
          </w:p>
        </w:tc>
        <w:tc>
          <w:tcPr>
            <w:tcW w:w="1522" w:type="dxa"/>
            <w:shd w:val="clear" w:color="auto" w:fill="auto"/>
          </w:tcPr>
          <w:p w14:paraId="22D735A5" w14:textId="77777777" w:rsidR="006B0206" w:rsidRPr="00DD5760" w:rsidRDefault="006B0206" w:rsidP="00210A66">
            <w:pPr>
              <w:contextualSpacing/>
              <w:rPr>
                <w:sz w:val="20"/>
              </w:rPr>
            </w:pPr>
            <w:r w:rsidRPr="00DD5760">
              <w:rPr>
                <w:sz w:val="20"/>
              </w:rPr>
              <w:t>Fyri pláss ella øki í landinum</w:t>
            </w:r>
          </w:p>
        </w:tc>
        <w:tc>
          <w:tcPr>
            <w:tcW w:w="1522" w:type="dxa"/>
            <w:shd w:val="clear" w:color="auto" w:fill="auto"/>
          </w:tcPr>
          <w:p w14:paraId="3531BE61" w14:textId="77777777" w:rsidR="006B0206" w:rsidRPr="00DD5760" w:rsidRDefault="006B0206" w:rsidP="00210A66">
            <w:pPr>
              <w:contextualSpacing/>
              <w:rPr>
                <w:sz w:val="20"/>
              </w:rPr>
            </w:pPr>
            <w:r w:rsidRPr="00DD5760">
              <w:rPr>
                <w:sz w:val="20"/>
              </w:rPr>
              <w:t xml:space="preserve">Fyri ávísar </w:t>
            </w:r>
            <w:proofErr w:type="spellStart"/>
            <w:r w:rsidRPr="00DD5760">
              <w:rPr>
                <w:sz w:val="20"/>
              </w:rPr>
              <w:t>samfelags-bólkar</w:t>
            </w:r>
            <w:proofErr w:type="spellEnd"/>
            <w:r w:rsidRPr="00DD5760">
              <w:rPr>
                <w:sz w:val="20"/>
              </w:rPr>
              <w:t xml:space="preserve"> ella felagsskapir</w:t>
            </w:r>
          </w:p>
        </w:tc>
        <w:tc>
          <w:tcPr>
            <w:tcW w:w="1523" w:type="dxa"/>
            <w:shd w:val="clear" w:color="auto" w:fill="auto"/>
          </w:tcPr>
          <w:p w14:paraId="506154FF" w14:textId="77777777" w:rsidR="006B0206" w:rsidRPr="00DD5760" w:rsidRDefault="006B0206" w:rsidP="00210A66">
            <w:pPr>
              <w:contextualSpacing/>
              <w:rPr>
                <w:sz w:val="20"/>
              </w:rPr>
            </w:pPr>
            <w:r w:rsidRPr="00DD5760">
              <w:rPr>
                <w:sz w:val="20"/>
              </w:rPr>
              <w:t>Fyri vinnuna</w:t>
            </w:r>
          </w:p>
        </w:tc>
      </w:tr>
      <w:tr w:rsidR="006B0206" w:rsidRPr="00DD5760" w14:paraId="1EAA2830" w14:textId="77777777" w:rsidTr="00210A66">
        <w:trPr>
          <w:trHeight w:val="690"/>
        </w:trPr>
        <w:tc>
          <w:tcPr>
            <w:tcW w:w="1522" w:type="dxa"/>
            <w:shd w:val="clear" w:color="auto" w:fill="auto"/>
            <w:vAlign w:val="center"/>
          </w:tcPr>
          <w:p w14:paraId="3518F6E1" w14:textId="77777777" w:rsidR="006B0206" w:rsidRPr="00DD5760" w:rsidRDefault="006B0206" w:rsidP="00210A66">
            <w:pPr>
              <w:contextualSpacing/>
              <w:rPr>
                <w:sz w:val="20"/>
              </w:rPr>
            </w:pPr>
            <w:r w:rsidRPr="00DD5760">
              <w:rPr>
                <w:sz w:val="20"/>
              </w:rPr>
              <w:t>Fíggjarligar ella búskaparligar avleiðingar</w:t>
            </w:r>
          </w:p>
        </w:tc>
        <w:tc>
          <w:tcPr>
            <w:tcW w:w="1522" w:type="dxa"/>
            <w:shd w:val="clear" w:color="auto" w:fill="auto"/>
            <w:vAlign w:val="center"/>
          </w:tcPr>
          <w:p w14:paraId="19C3F2A7" w14:textId="16AABCFB" w:rsidR="006B0206" w:rsidRPr="00DD5760" w:rsidRDefault="006B0206" w:rsidP="00210A66">
            <w:pPr>
              <w:contextualSpacing/>
              <w:jc w:val="center"/>
              <w:rPr>
                <w:bCs/>
                <w:sz w:val="20"/>
                <w:szCs w:val="20"/>
              </w:rPr>
            </w:pPr>
            <w:r w:rsidRPr="00DD5760">
              <w:rPr>
                <w:bCs/>
                <w:sz w:val="20"/>
                <w:szCs w:val="20"/>
              </w:rPr>
              <w:t>Nei</w:t>
            </w:r>
          </w:p>
        </w:tc>
        <w:tc>
          <w:tcPr>
            <w:tcW w:w="1523" w:type="dxa"/>
            <w:shd w:val="clear" w:color="auto" w:fill="auto"/>
            <w:vAlign w:val="center"/>
          </w:tcPr>
          <w:p w14:paraId="0D40AD23" w14:textId="03755923" w:rsidR="006B0206" w:rsidRPr="00DD5760" w:rsidRDefault="006B0206" w:rsidP="00210A66">
            <w:pPr>
              <w:contextualSpacing/>
              <w:jc w:val="center"/>
              <w:rPr>
                <w:bCs/>
                <w:sz w:val="20"/>
                <w:szCs w:val="20"/>
              </w:rPr>
            </w:pPr>
            <w:r w:rsidRPr="00DD5760">
              <w:rPr>
                <w:bCs/>
                <w:sz w:val="20"/>
                <w:szCs w:val="20"/>
              </w:rPr>
              <w:t>Nei</w:t>
            </w:r>
          </w:p>
        </w:tc>
        <w:tc>
          <w:tcPr>
            <w:tcW w:w="1522" w:type="dxa"/>
            <w:shd w:val="clear" w:color="auto" w:fill="auto"/>
            <w:vAlign w:val="center"/>
          </w:tcPr>
          <w:p w14:paraId="053EE199" w14:textId="5C2F2D45" w:rsidR="006B0206" w:rsidRPr="00DD5760" w:rsidRDefault="006B0206" w:rsidP="00210A66">
            <w:pPr>
              <w:contextualSpacing/>
              <w:jc w:val="center"/>
              <w:rPr>
                <w:bCs/>
                <w:sz w:val="20"/>
                <w:szCs w:val="20"/>
              </w:rPr>
            </w:pPr>
            <w:r w:rsidRPr="00DD5760">
              <w:rPr>
                <w:bCs/>
                <w:sz w:val="20"/>
                <w:szCs w:val="20"/>
              </w:rPr>
              <w:t>Nei</w:t>
            </w:r>
          </w:p>
        </w:tc>
        <w:tc>
          <w:tcPr>
            <w:tcW w:w="1522" w:type="dxa"/>
            <w:shd w:val="clear" w:color="auto" w:fill="auto"/>
            <w:vAlign w:val="center"/>
          </w:tcPr>
          <w:p w14:paraId="586161CE" w14:textId="5E59D8A3" w:rsidR="006B0206" w:rsidRPr="00DD5760" w:rsidRDefault="006B0206" w:rsidP="00210A66">
            <w:pPr>
              <w:contextualSpacing/>
              <w:jc w:val="center"/>
              <w:rPr>
                <w:bCs/>
                <w:sz w:val="20"/>
                <w:szCs w:val="20"/>
              </w:rPr>
            </w:pPr>
            <w:r w:rsidRPr="00DD5760">
              <w:rPr>
                <w:bCs/>
                <w:sz w:val="20"/>
                <w:szCs w:val="20"/>
              </w:rPr>
              <w:t>Nei</w:t>
            </w:r>
          </w:p>
        </w:tc>
        <w:tc>
          <w:tcPr>
            <w:tcW w:w="1523" w:type="dxa"/>
            <w:shd w:val="clear" w:color="auto" w:fill="auto"/>
            <w:vAlign w:val="center"/>
          </w:tcPr>
          <w:p w14:paraId="2AF1F0A8" w14:textId="729DB2D4" w:rsidR="006B0206" w:rsidRPr="00DD5760" w:rsidRDefault="006B0206" w:rsidP="00210A66">
            <w:pPr>
              <w:contextualSpacing/>
              <w:jc w:val="center"/>
              <w:rPr>
                <w:bCs/>
                <w:sz w:val="20"/>
                <w:szCs w:val="20"/>
              </w:rPr>
            </w:pPr>
            <w:r w:rsidRPr="00DD5760">
              <w:rPr>
                <w:bCs/>
                <w:sz w:val="20"/>
                <w:szCs w:val="20"/>
              </w:rPr>
              <w:t>Nei</w:t>
            </w:r>
          </w:p>
        </w:tc>
      </w:tr>
      <w:tr w:rsidR="006B0206" w:rsidRPr="00DD5760" w14:paraId="0F3D5900" w14:textId="77777777" w:rsidTr="00210A66">
        <w:trPr>
          <w:trHeight w:val="690"/>
        </w:trPr>
        <w:tc>
          <w:tcPr>
            <w:tcW w:w="1522" w:type="dxa"/>
            <w:shd w:val="clear" w:color="auto" w:fill="auto"/>
            <w:vAlign w:val="center"/>
          </w:tcPr>
          <w:p w14:paraId="00D47409" w14:textId="77777777" w:rsidR="006B0206" w:rsidRPr="00DD5760" w:rsidRDefault="006B0206" w:rsidP="00210A66">
            <w:pPr>
              <w:contextualSpacing/>
              <w:rPr>
                <w:sz w:val="20"/>
              </w:rPr>
            </w:pPr>
            <w:r w:rsidRPr="00DD5760">
              <w:rPr>
                <w:sz w:val="20"/>
              </w:rPr>
              <w:t>Umsitingarligar avleiðingar</w:t>
            </w:r>
          </w:p>
        </w:tc>
        <w:tc>
          <w:tcPr>
            <w:tcW w:w="1522" w:type="dxa"/>
            <w:shd w:val="clear" w:color="auto" w:fill="auto"/>
            <w:vAlign w:val="center"/>
          </w:tcPr>
          <w:p w14:paraId="71743264" w14:textId="70D9632D" w:rsidR="006B0206" w:rsidRPr="00DD5760" w:rsidRDefault="006B0206" w:rsidP="00210A66">
            <w:pPr>
              <w:contextualSpacing/>
              <w:jc w:val="center"/>
              <w:rPr>
                <w:sz w:val="20"/>
              </w:rPr>
            </w:pPr>
            <w:r w:rsidRPr="00DD5760">
              <w:rPr>
                <w:sz w:val="20"/>
              </w:rPr>
              <w:t>Ja</w:t>
            </w:r>
          </w:p>
        </w:tc>
        <w:tc>
          <w:tcPr>
            <w:tcW w:w="1523" w:type="dxa"/>
            <w:shd w:val="clear" w:color="auto" w:fill="auto"/>
            <w:vAlign w:val="center"/>
          </w:tcPr>
          <w:p w14:paraId="11BE1E38" w14:textId="47E95521" w:rsidR="006B0206" w:rsidRPr="00DD5760" w:rsidRDefault="006B0206" w:rsidP="00210A66">
            <w:pPr>
              <w:contextualSpacing/>
              <w:jc w:val="center"/>
              <w:rPr>
                <w:sz w:val="20"/>
              </w:rPr>
            </w:pPr>
            <w:r w:rsidRPr="00DD5760">
              <w:rPr>
                <w:sz w:val="20"/>
              </w:rPr>
              <w:t>Nei</w:t>
            </w:r>
          </w:p>
        </w:tc>
        <w:tc>
          <w:tcPr>
            <w:tcW w:w="1522" w:type="dxa"/>
            <w:shd w:val="clear" w:color="auto" w:fill="auto"/>
            <w:vAlign w:val="center"/>
          </w:tcPr>
          <w:p w14:paraId="4599FAF9" w14:textId="18E89F56" w:rsidR="006B0206" w:rsidRPr="00DD5760" w:rsidRDefault="006B0206" w:rsidP="00210A66">
            <w:pPr>
              <w:contextualSpacing/>
              <w:jc w:val="center"/>
              <w:rPr>
                <w:sz w:val="20"/>
              </w:rPr>
            </w:pPr>
            <w:r w:rsidRPr="00DD5760">
              <w:rPr>
                <w:sz w:val="20"/>
              </w:rPr>
              <w:t>Nei</w:t>
            </w:r>
          </w:p>
        </w:tc>
        <w:tc>
          <w:tcPr>
            <w:tcW w:w="1522" w:type="dxa"/>
            <w:shd w:val="clear" w:color="auto" w:fill="auto"/>
            <w:vAlign w:val="center"/>
          </w:tcPr>
          <w:p w14:paraId="3F3DF7E0" w14:textId="37D8C007" w:rsidR="006B0206" w:rsidRPr="00DD5760" w:rsidRDefault="006B0206" w:rsidP="00210A66">
            <w:pPr>
              <w:contextualSpacing/>
              <w:jc w:val="center"/>
              <w:rPr>
                <w:sz w:val="20"/>
              </w:rPr>
            </w:pPr>
            <w:r w:rsidRPr="00DD5760">
              <w:rPr>
                <w:sz w:val="20"/>
              </w:rPr>
              <w:t>Nei</w:t>
            </w:r>
          </w:p>
        </w:tc>
        <w:tc>
          <w:tcPr>
            <w:tcW w:w="1523" w:type="dxa"/>
            <w:shd w:val="clear" w:color="auto" w:fill="auto"/>
            <w:vAlign w:val="center"/>
          </w:tcPr>
          <w:p w14:paraId="475B28E9" w14:textId="531E3734" w:rsidR="006B0206" w:rsidRPr="00DD5760" w:rsidRDefault="006B0206" w:rsidP="00210A66">
            <w:pPr>
              <w:contextualSpacing/>
              <w:jc w:val="center"/>
              <w:rPr>
                <w:sz w:val="20"/>
              </w:rPr>
            </w:pPr>
            <w:r w:rsidRPr="00DD5760">
              <w:rPr>
                <w:sz w:val="20"/>
              </w:rPr>
              <w:t>Ja</w:t>
            </w:r>
          </w:p>
        </w:tc>
      </w:tr>
      <w:tr w:rsidR="006B0206" w:rsidRPr="00DD5760" w14:paraId="191D95AF" w14:textId="77777777" w:rsidTr="00210A66">
        <w:trPr>
          <w:trHeight w:val="690"/>
        </w:trPr>
        <w:tc>
          <w:tcPr>
            <w:tcW w:w="1522" w:type="dxa"/>
            <w:shd w:val="clear" w:color="auto" w:fill="auto"/>
            <w:vAlign w:val="center"/>
          </w:tcPr>
          <w:p w14:paraId="3F8C0D1F" w14:textId="77777777" w:rsidR="006B0206" w:rsidRPr="00DD5760" w:rsidRDefault="006B0206" w:rsidP="00210A66">
            <w:pPr>
              <w:contextualSpacing/>
              <w:rPr>
                <w:sz w:val="20"/>
              </w:rPr>
            </w:pPr>
            <w:r w:rsidRPr="00DD5760">
              <w:rPr>
                <w:sz w:val="20"/>
              </w:rPr>
              <w:t>Umhvørvisligar avleiðingar</w:t>
            </w:r>
          </w:p>
        </w:tc>
        <w:tc>
          <w:tcPr>
            <w:tcW w:w="1522" w:type="dxa"/>
            <w:shd w:val="clear" w:color="auto" w:fill="auto"/>
            <w:vAlign w:val="center"/>
          </w:tcPr>
          <w:p w14:paraId="7AE039F8" w14:textId="569CD1B0" w:rsidR="006B0206" w:rsidRPr="00DD5760" w:rsidRDefault="006B0206" w:rsidP="00210A66">
            <w:pPr>
              <w:contextualSpacing/>
              <w:jc w:val="center"/>
              <w:rPr>
                <w:sz w:val="20"/>
              </w:rPr>
            </w:pPr>
            <w:r w:rsidRPr="00DD5760">
              <w:rPr>
                <w:sz w:val="20"/>
              </w:rPr>
              <w:t>Nei</w:t>
            </w:r>
          </w:p>
        </w:tc>
        <w:tc>
          <w:tcPr>
            <w:tcW w:w="1523" w:type="dxa"/>
            <w:shd w:val="clear" w:color="auto" w:fill="auto"/>
            <w:vAlign w:val="center"/>
          </w:tcPr>
          <w:p w14:paraId="071CEBE3" w14:textId="5D739C6B" w:rsidR="006B0206" w:rsidRPr="00DD5760" w:rsidRDefault="006B0206" w:rsidP="00210A66">
            <w:pPr>
              <w:contextualSpacing/>
              <w:jc w:val="center"/>
              <w:rPr>
                <w:sz w:val="20"/>
              </w:rPr>
            </w:pPr>
            <w:r w:rsidRPr="00DD5760">
              <w:rPr>
                <w:sz w:val="20"/>
              </w:rPr>
              <w:t>Nei</w:t>
            </w:r>
          </w:p>
        </w:tc>
        <w:tc>
          <w:tcPr>
            <w:tcW w:w="1522" w:type="dxa"/>
            <w:shd w:val="clear" w:color="auto" w:fill="auto"/>
            <w:vAlign w:val="center"/>
          </w:tcPr>
          <w:p w14:paraId="7B9222A0" w14:textId="2F3575F8" w:rsidR="006B0206" w:rsidRPr="00DD5760" w:rsidRDefault="006B0206" w:rsidP="00210A66">
            <w:pPr>
              <w:contextualSpacing/>
              <w:jc w:val="center"/>
              <w:rPr>
                <w:sz w:val="20"/>
              </w:rPr>
            </w:pPr>
            <w:r w:rsidRPr="00DD5760">
              <w:rPr>
                <w:sz w:val="20"/>
              </w:rPr>
              <w:t>Nei</w:t>
            </w:r>
          </w:p>
        </w:tc>
        <w:tc>
          <w:tcPr>
            <w:tcW w:w="1522" w:type="dxa"/>
            <w:shd w:val="clear" w:color="auto" w:fill="auto"/>
            <w:vAlign w:val="center"/>
          </w:tcPr>
          <w:p w14:paraId="3047590D" w14:textId="114BAC14" w:rsidR="006B0206" w:rsidRPr="00DD5760" w:rsidRDefault="006B0206" w:rsidP="00210A66">
            <w:pPr>
              <w:contextualSpacing/>
              <w:jc w:val="center"/>
              <w:rPr>
                <w:sz w:val="20"/>
              </w:rPr>
            </w:pPr>
            <w:r w:rsidRPr="00DD5760">
              <w:rPr>
                <w:sz w:val="20"/>
              </w:rPr>
              <w:t>Nei</w:t>
            </w:r>
          </w:p>
        </w:tc>
        <w:tc>
          <w:tcPr>
            <w:tcW w:w="1523" w:type="dxa"/>
            <w:shd w:val="clear" w:color="auto" w:fill="auto"/>
            <w:vAlign w:val="center"/>
          </w:tcPr>
          <w:p w14:paraId="3C300431" w14:textId="493895D7" w:rsidR="006B0206" w:rsidRPr="00DD5760" w:rsidRDefault="006B0206" w:rsidP="00210A66">
            <w:pPr>
              <w:contextualSpacing/>
              <w:jc w:val="center"/>
              <w:rPr>
                <w:sz w:val="20"/>
              </w:rPr>
            </w:pPr>
            <w:r w:rsidRPr="00DD5760">
              <w:rPr>
                <w:sz w:val="20"/>
              </w:rPr>
              <w:t>Nei</w:t>
            </w:r>
          </w:p>
        </w:tc>
      </w:tr>
      <w:tr w:rsidR="006B0206" w:rsidRPr="00DD5760" w14:paraId="23071934" w14:textId="77777777" w:rsidTr="00210A66">
        <w:trPr>
          <w:trHeight w:val="690"/>
        </w:trPr>
        <w:tc>
          <w:tcPr>
            <w:tcW w:w="1522" w:type="dxa"/>
            <w:shd w:val="clear" w:color="auto" w:fill="auto"/>
            <w:vAlign w:val="center"/>
          </w:tcPr>
          <w:p w14:paraId="1F0411CC" w14:textId="77777777" w:rsidR="006B0206" w:rsidRPr="00DD5760" w:rsidRDefault="006B0206" w:rsidP="00210A66">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7A2B93ED" w14:textId="59253529" w:rsidR="006B0206" w:rsidRPr="00DD5760" w:rsidRDefault="006B0206" w:rsidP="00210A66">
            <w:pPr>
              <w:contextualSpacing/>
              <w:jc w:val="center"/>
              <w:rPr>
                <w:sz w:val="20"/>
              </w:rPr>
            </w:pPr>
            <w:r w:rsidRPr="00DD5760">
              <w:rPr>
                <w:sz w:val="20"/>
              </w:rPr>
              <w:t>Nei</w:t>
            </w:r>
          </w:p>
        </w:tc>
        <w:tc>
          <w:tcPr>
            <w:tcW w:w="1523" w:type="dxa"/>
            <w:tcBorders>
              <w:bottom w:val="single" w:sz="4" w:space="0" w:color="auto"/>
            </w:tcBorders>
            <w:shd w:val="clear" w:color="auto" w:fill="auto"/>
            <w:vAlign w:val="center"/>
          </w:tcPr>
          <w:p w14:paraId="74D6DC9C" w14:textId="37448F03" w:rsidR="006B0206" w:rsidRPr="00DD5760" w:rsidRDefault="006B0206" w:rsidP="00210A66">
            <w:pPr>
              <w:contextualSpacing/>
              <w:jc w:val="center"/>
              <w:rPr>
                <w:sz w:val="20"/>
              </w:rPr>
            </w:pPr>
            <w:r w:rsidRPr="00DD5760">
              <w:rPr>
                <w:sz w:val="20"/>
              </w:rPr>
              <w:t>Nei</w:t>
            </w:r>
          </w:p>
        </w:tc>
        <w:tc>
          <w:tcPr>
            <w:tcW w:w="1522" w:type="dxa"/>
            <w:tcBorders>
              <w:bottom w:val="single" w:sz="4" w:space="0" w:color="auto"/>
            </w:tcBorders>
            <w:shd w:val="clear" w:color="auto" w:fill="auto"/>
            <w:vAlign w:val="center"/>
          </w:tcPr>
          <w:p w14:paraId="71DA5411" w14:textId="30FB68C3" w:rsidR="006B0206" w:rsidRPr="00DD5760" w:rsidRDefault="006B0206" w:rsidP="00210A66">
            <w:pPr>
              <w:contextualSpacing/>
              <w:jc w:val="center"/>
              <w:rPr>
                <w:sz w:val="20"/>
              </w:rPr>
            </w:pPr>
            <w:r w:rsidRPr="00DD5760">
              <w:rPr>
                <w:sz w:val="20"/>
              </w:rPr>
              <w:t>Nei</w:t>
            </w:r>
          </w:p>
        </w:tc>
        <w:tc>
          <w:tcPr>
            <w:tcW w:w="1522" w:type="dxa"/>
            <w:shd w:val="clear" w:color="auto" w:fill="auto"/>
            <w:vAlign w:val="center"/>
          </w:tcPr>
          <w:p w14:paraId="5FD7F2B4" w14:textId="1F154572" w:rsidR="006B0206" w:rsidRPr="00DD5760" w:rsidRDefault="006B0206" w:rsidP="00210A66">
            <w:pPr>
              <w:contextualSpacing/>
              <w:jc w:val="center"/>
              <w:rPr>
                <w:sz w:val="20"/>
              </w:rPr>
            </w:pPr>
            <w:r w:rsidRPr="00DD5760">
              <w:rPr>
                <w:sz w:val="20"/>
              </w:rPr>
              <w:t>Nei</w:t>
            </w:r>
          </w:p>
        </w:tc>
        <w:tc>
          <w:tcPr>
            <w:tcW w:w="1523" w:type="dxa"/>
            <w:shd w:val="clear" w:color="auto" w:fill="auto"/>
            <w:vAlign w:val="center"/>
          </w:tcPr>
          <w:p w14:paraId="7A86DE32" w14:textId="1AD92BAE" w:rsidR="006B0206" w:rsidRPr="00DD5760" w:rsidRDefault="006B0206" w:rsidP="00210A66">
            <w:pPr>
              <w:contextualSpacing/>
              <w:jc w:val="center"/>
              <w:rPr>
                <w:sz w:val="20"/>
              </w:rPr>
            </w:pPr>
            <w:r w:rsidRPr="00DD5760">
              <w:rPr>
                <w:sz w:val="20"/>
              </w:rPr>
              <w:t>Nei</w:t>
            </w:r>
          </w:p>
        </w:tc>
      </w:tr>
      <w:tr w:rsidR="006B0206" w:rsidRPr="00DD5760" w14:paraId="1FA0A43A" w14:textId="77777777" w:rsidTr="00210A66">
        <w:trPr>
          <w:trHeight w:val="690"/>
        </w:trPr>
        <w:tc>
          <w:tcPr>
            <w:tcW w:w="1522" w:type="dxa"/>
            <w:shd w:val="clear" w:color="auto" w:fill="auto"/>
            <w:vAlign w:val="center"/>
          </w:tcPr>
          <w:p w14:paraId="625EAF3D" w14:textId="77777777" w:rsidR="006B0206" w:rsidRPr="00DD5760" w:rsidRDefault="006B0206" w:rsidP="00210A66">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65759EB6" w14:textId="77777777" w:rsidR="006B0206" w:rsidRPr="00DD5760" w:rsidRDefault="006B0206" w:rsidP="00210A66">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6C568701" w14:textId="37EEC720" w:rsidR="006B0206" w:rsidRPr="00DD5760" w:rsidRDefault="006B0206" w:rsidP="00210A66">
            <w:pPr>
              <w:contextualSpacing/>
              <w:jc w:val="center"/>
              <w:rPr>
                <w:sz w:val="20"/>
              </w:rPr>
            </w:pPr>
            <w:r w:rsidRPr="00DD5760">
              <w:rPr>
                <w:sz w:val="20"/>
              </w:rPr>
              <w:t>Nei</w:t>
            </w:r>
          </w:p>
        </w:tc>
        <w:tc>
          <w:tcPr>
            <w:tcW w:w="1522" w:type="dxa"/>
            <w:shd w:val="clear" w:color="auto" w:fill="auto"/>
            <w:vAlign w:val="center"/>
          </w:tcPr>
          <w:p w14:paraId="4E8617DD" w14:textId="0E15F983" w:rsidR="006B0206" w:rsidRPr="00DD5760" w:rsidRDefault="006B0206" w:rsidP="00210A66">
            <w:pPr>
              <w:contextualSpacing/>
              <w:jc w:val="center"/>
              <w:rPr>
                <w:sz w:val="20"/>
              </w:rPr>
            </w:pPr>
            <w:r w:rsidRPr="00DD5760">
              <w:rPr>
                <w:sz w:val="20"/>
              </w:rPr>
              <w:t>Nei</w:t>
            </w:r>
          </w:p>
        </w:tc>
        <w:tc>
          <w:tcPr>
            <w:tcW w:w="1523" w:type="dxa"/>
            <w:shd w:val="clear" w:color="auto" w:fill="000000" w:themeFill="text1"/>
            <w:vAlign w:val="center"/>
          </w:tcPr>
          <w:p w14:paraId="094E65B6" w14:textId="77777777" w:rsidR="006B0206" w:rsidRPr="00DD5760" w:rsidRDefault="006B0206" w:rsidP="00210A66">
            <w:pPr>
              <w:contextualSpacing/>
              <w:jc w:val="center"/>
              <w:rPr>
                <w:b/>
                <w:bCs/>
                <w:sz w:val="20"/>
                <w:szCs w:val="20"/>
              </w:rPr>
            </w:pPr>
          </w:p>
        </w:tc>
      </w:tr>
    </w:tbl>
    <w:p w14:paraId="70C905E1" w14:textId="77777777" w:rsidR="006B0206" w:rsidRPr="00DD5760" w:rsidRDefault="006B0206" w:rsidP="006B0206">
      <w:pPr>
        <w:rPr>
          <w:rFonts w:eastAsia="Times New Roman"/>
          <w:b/>
          <w:bCs/>
          <w:color w:val="000000"/>
          <w:szCs w:val="26"/>
        </w:rPr>
      </w:pPr>
    </w:p>
    <w:p w14:paraId="6AF38D82" w14:textId="77777777" w:rsidR="006B0206" w:rsidRPr="00DD5760" w:rsidRDefault="006B0206" w:rsidP="006B0206">
      <w:pPr>
        <w:rPr>
          <w:rFonts w:eastAsia="Times New Roman"/>
          <w:b/>
          <w:bCs/>
          <w:color w:val="000000"/>
          <w:szCs w:val="26"/>
        </w:rPr>
      </w:pPr>
    </w:p>
    <w:p w14:paraId="1C88AF56" w14:textId="77777777" w:rsidR="006B0206" w:rsidRPr="00DD5760" w:rsidRDefault="006B0206" w:rsidP="006B0206">
      <w:pPr>
        <w:rPr>
          <w:rFonts w:eastAsia="Times New Roman"/>
          <w:b/>
          <w:bCs/>
          <w:color w:val="000000"/>
          <w:szCs w:val="26"/>
        </w:rPr>
      </w:pPr>
      <w:r w:rsidRPr="00DD5760">
        <w:rPr>
          <w:rFonts w:eastAsia="Times New Roman"/>
          <w:b/>
          <w:bCs/>
          <w:color w:val="000000"/>
          <w:szCs w:val="26"/>
        </w:rPr>
        <w:br w:type="page"/>
      </w:r>
    </w:p>
    <w:p w14:paraId="42BB3A81" w14:textId="77777777" w:rsidR="006B0206" w:rsidRPr="00DD5760" w:rsidRDefault="006B0206" w:rsidP="006B0206">
      <w:pPr>
        <w:rPr>
          <w:rFonts w:eastAsia="Times New Roman"/>
          <w:b/>
          <w:bCs/>
          <w:color w:val="000000"/>
          <w:szCs w:val="26"/>
        </w:rPr>
      </w:pPr>
      <w:r w:rsidRPr="00DD5760">
        <w:rPr>
          <w:rFonts w:eastAsia="Times New Roman"/>
          <w:b/>
          <w:bCs/>
          <w:color w:val="000000"/>
          <w:szCs w:val="26"/>
        </w:rPr>
        <w:t xml:space="preserve">Kapittul 3. </w:t>
      </w:r>
      <w:r w:rsidRPr="00DD5760">
        <w:rPr>
          <w:b/>
        </w:rPr>
        <w:t>Serligar viðmerkingar</w:t>
      </w:r>
    </w:p>
    <w:p w14:paraId="23C02C8C" w14:textId="77777777" w:rsidR="006B0206" w:rsidRPr="00DD5760" w:rsidRDefault="006B0206" w:rsidP="006B0206">
      <w:pPr>
        <w:rPr>
          <w:b/>
          <w:szCs w:val="24"/>
        </w:rPr>
      </w:pPr>
    </w:p>
    <w:p w14:paraId="1E79CDDA" w14:textId="77777777" w:rsidR="006B0206" w:rsidRPr="00DD5760" w:rsidRDefault="006B0206" w:rsidP="006B0206">
      <w:pPr>
        <w:jc w:val="both"/>
        <w:rPr>
          <w:b/>
          <w:szCs w:val="24"/>
        </w:rPr>
      </w:pPr>
      <w:r w:rsidRPr="00DD5760">
        <w:rPr>
          <w:b/>
          <w:szCs w:val="24"/>
        </w:rPr>
        <w:t>3.1. Viðmerkingar til ta einstøku greinina</w:t>
      </w:r>
    </w:p>
    <w:p w14:paraId="186CD75E" w14:textId="77777777" w:rsidR="006B0206" w:rsidRPr="00DD5760" w:rsidRDefault="006B0206" w:rsidP="006B0206">
      <w:pPr>
        <w:jc w:val="both"/>
        <w:rPr>
          <w:szCs w:val="24"/>
        </w:rPr>
      </w:pPr>
    </w:p>
    <w:p w14:paraId="228EF51C" w14:textId="77777777" w:rsidR="006B0206" w:rsidRPr="00DD5760" w:rsidRDefault="006B0206" w:rsidP="006B0206">
      <w:pPr>
        <w:jc w:val="both"/>
        <w:rPr>
          <w:b/>
          <w:szCs w:val="24"/>
        </w:rPr>
      </w:pPr>
      <w:r w:rsidRPr="00DD5760">
        <w:rPr>
          <w:b/>
          <w:szCs w:val="24"/>
        </w:rPr>
        <w:t>Til § 1</w:t>
      </w:r>
    </w:p>
    <w:p w14:paraId="2E893C7A" w14:textId="6E2F0450" w:rsidR="004635F9" w:rsidRDefault="004635F9" w:rsidP="004635F9">
      <w:pPr>
        <w:rPr>
          <w:shd w:val="clear" w:color="auto" w:fill="FFFFFF"/>
        </w:rPr>
      </w:pPr>
      <w:r w:rsidRPr="004635F9">
        <w:rPr>
          <w:shd w:val="clear" w:color="auto" w:fill="FFFFFF"/>
        </w:rPr>
        <w:t xml:space="preserve">Landsstýrismaðurin ásetur í kunngerð meira ítøkiliga, hvørji íløt til hvørjar drykkjuvørur eru fevnd av § 1. Til dømis kunnu íløt til óblandaða saft, djús, most o.a., sum ikki eru fevnd av galdandi lóggávu, takast við í kunngerðini. </w:t>
      </w:r>
    </w:p>
    <w:p w14:paraId="1CC572B1" w14:textId="77777777" w:rsidR="004635F9" w:rsidRPr="004635F9" w:rsidRDefault="004635F9" w:rsidP="004635F9">
      <w:pPr>
        <w:rPr>
          <w:shd w:val="clear" w:color="auto" w:fill="FFFFFF"/>
        </w:rPr>
      </w:pPr>
    </w:p>
    <w:p w14:paraId="61E1E385" w14:textId="5DCDAD11" w:rsidR="004635F9" w:rsidRDefault="004635F9" w:rsidP="004635F9">
      <w:pPr>
        <w:rPr>
          <w:shd w:val="clear" w:color="auto" w:fill="FFFFFF"/>
        </w:rPr>
      </w:pPr>
      <w:r w:rsidRPr="004635F9">
        <w:rPr>
          <w:shd w:val="clear" w:color="auto" w:fill="FFFFFF"/>
        </w:rPr>
        <w:t xml:space="preserve">Umframt íløt til drykkjuvørur kunnu íløt til matvørur takast við í kunngerðini, t.d. íløt til súltutoy, </w:t>
      </w:r>
      <w:proofErr w:type="spellStart"/>
      <w:r w:rsidRPr="004635F9">
        <w:rPr>
          <w:shd w:val="clear" w:color="auto" w:fill="FFFFFF"/>
        </w:rPr>
        <w:t>súltaða</w:t>
      </w:r>
      <w:proofErr w:type="spellEnd"/>
      <w:r w:rsidRPr="004635F9">
        <w:rPr>
          <w:shd w:val="clear" w:color="auto" w:fill="FFFFFF"/>
        </w:rPr>
        <w:t xml:space="preserve"> agurku o.a. Bæði tá ið ræður um drykkjuvørur og matvørur, eru avmarkingar fyri, hvat kann </w:t>
      </w:r>
      <w:proofErr w:type="spellStart"/>
      <w:r w:rsidRPr="004635F9">
        <w:rPr>
          <w:shd w:val="clear" w:color="auto" w:fill="FFFFFF"/>
        </w:rPr>
        <w:t>pantast</w:t>
      </w:r>
      <w:proofErr w:type="spellEnd"/>
      <w:r w:rsidRPr="004635F9">
        <w:rPr>
          <w:shd w:val="clear" w:color="auto" w:fill="FFFFFF"/>
        </w:rPr>
        <w:t xml:space="preserve">. Til dømis er tað av </w:t>
      </w:r>
      <w:proofErr w:type="spellStart"/>
      <w:r w:rsidRPr="004635F9">
        <w:rPr>
          <w:shd w:val="clear" w:color="auto" w:fill="FFFFFF"/>
        </w:rPr>
        <w:t>reinførisávum</w:t>
      </w:r>
      <w:proofErr w:type="spellEnd"/>
      <w:r w:rsidRPr="004635F9">
        <w:rPr>
          <w:shd w:val="clear" w:color="auto" w:fill="FFFFFF"/>
        </w:rPr>
        <w:t xml:space="preserve"> ikki ráðiligt at panta íløt til mjólkarúrdráttir og annað, sum rotnar lætt. </w:t>
      </w:r>
    </w:p>
    <w:p w14:paraId="36754AEE" w14:textId="77777777" w:rsidR="004635F9" w:rsidRPr="004635F9" w:rsidRDefault="004635F9" w:rsidP="004635F9">
      <w:pPr>
        <w:rPr>
          <w:shd w:val="clear" w:color="auto" w:fill="FFFFFF"/>
        </w:rPr>
      </w:pPr>
    </w:p>
    <w:p w14:paraId="31E23EEF" w14:textId="23767E48" w:rsidR="004635F9" w:rsidRDefault="004635F9" w:rsidP="004635F9">
      <w:pPr>
        <w:rPr>
          <w:shd w:val="clear" w:color="auto" w:fill="FFFFFF"/>
        </w:rPr>
      </w:pPr>
      <w:r w:rsidRPr="004635F9">
        <w:rPr>
          <w:shd w:val="clear" w:color="auto" w:fill="FFFFFF"/>
        </w:rPr>
        <w:t>Í fyrstu atløgu fer kunngerðin at fevna um tey somu íløtini, sum eru fevnd av galdandi</w:t>
      </w:r>
      <w:r w:rsidR="00CD5ADB">
        <w:rPr>
          <w:shd w:val="clear" w:color="auto" w:fill="FFFFFF"/>
        </w:rPr>
        <w:t xml:space="preserve"> kunngerð</w:t>
      </w:r>
      <w:r w:rsidRPr="004635F9">
        <w:rPr>
          <w:shd w:val="clear" w:color="auto" w:fill="FFFFFF"/>
        </w:rPr>
        <w:t xml:space="preserve">. Hetta fyri at síggja, hvussu pantskipanin roynist, áðrenn talan verður um at víðka hana.  </w:t>
      </w:r>
    </w:p>
    <w:p w14:paraId="3D20BFA1" w14:textId="77777777" w:rsidR="004635F9" w:rsidRPr="004635F9" w:rsidRDefault="004635F9" w:rsidP="004635F9">
      <w:pPr>
        <w:rPr>
          <w:shd w:val="clear" w:color="auto" w:fill="FFFFFF"/>
        </w:rPr>
      </w:pPr>
    </w:p>
    <w:p w14:paraId="4F951397" w14:textId="7151724E" w:rsidR="004635F9" w:rsidRDefault="00736214" w:rsidP="004635F9">
      <w:pPr>
        <w:rPr>
          <w:szCs w:val="24"/>
          <w:shd w:val="clear" w:color="auto" w:fill="FFFFFF"/>
        </w:rPr>
      </w:pPr>
      <w:r>
        <w:rPr>
          <w:szCs w:val="24"/>
          <w:shd w:val="clear" w:color="auto" w:fill="FFFFFF"/>
        </w:rPr>
        <w:t xml:space="preserve">Tað verður ikki mett at vera </w:t>
      </w:r>
      <w:r w:rsidR="004635F9" w:rsidRPr="004635F9">
        <w:rPr>
          <w:szCs w:val="24"/>
          <w:shd w:val="clear" w:color="auto" w:fill="FFFFFF"/>
        </w:rPr>
        <w:t xml:space="preserve">neyðugt at víðka skipanina til at fevna um íløt til vín og </w:t>
      </w:r>
      <w:r w:rsidR="004635F9" w:rsidRPr="00806990">
        <w:rPr>
          <w:szCs w:val="24"/>
          <w:shd w:val="clear" w:color="auto" w:fill="FFFFFF"/>
        </w:rPr>
        <w:t>brennivín. Rúsdrekkasøla Landsins</w:t>
      </w:r>
      <w:r w:rsidR="00754748" w:rsidRPr="00806990">
        <w:rPr>
          <w:szCs w:val="24"/>
          <w:shd w:val="clear" w:color="auto" w:fill="FFFFFF"/>
        </w:rPr>
        <w:t xml:space="preserve"> rindar pant fyri hesi </w:t>
      </w:r>
      <w:r w:rsidR="00871C06" w:rsidRPr="00806990">
        <w:rPr>
          <w:szCs w:val="24"/>
          <w:shd w:val="clear" w:color="auto" w:fill="FFFFFF"/>
        </w:rPr>
        <w:t xml:space="preserve">íløt og </w:t>
      </w:r>
      <w:r w:rsidR="004635F9" w:rsidRPr="00806990">
        <w:rPr>
          <w:szCs w:val="24"/>
          <w:shd w:val="clear" w:color="auto" w:fill="FFFFFF"/>
        </w:rPr>
        <w:t>hevur einkasølu av hesum vørunum, so kundin veit altíð, hvagar hann skal fara við hesum íløtunum</w:t>
      </w:r>
      <w:r w:rsidR="004635F9" w:rsidRPr="004635F9">
        <w:rPr>
          <w:szCs w:val="24"/>
          <w:shd w:val="clear" w:color="auto" w:fill="FFFFFF"/>
        </w:rPr>
        <w:t>. Rúsdrekkasølan</w:t>
      </w:r>
      <w:r w:rsidR="00871C06">
        <w:rPr>
          <w:szCs w:val="24"/>
          <w:shd w:val="clear" w:color="auto" w:fill="FFFFFF"/>
        </w:rPr>
        <w:t xml:space="preserve"> </w:t>
      </w:r>
      <w:r w:rsidR="004635F9" w:rsidRPr="004635F9">
        <w:rPr>
          <w:szCs w:val="24"/>
          <w:shd w:val="clear" w:color="auto" w:fill="FFFFFF"/>
        </w:rPr>
        <w:t>hevur eina vælvirkandi skipan, har umleið 90 % av íløtunum verða latin inn aftur.</w:t>
      </w:r>
    </w:p>
    <w:p w14:paraId="22CD20A3" w14:textId="77777777" w:rsidR="004635F9" w:rsidRPr="004635F9" w:rsidRDefault="004635F9" w:rsidP="004635F9">
      <w:pPr>
        <w:rPr>
          <w:szCs w:val="24"/>
          <w:shd w:val="clear" w:color="auto" w:fill="FFFFFF"/>
        </w:rPr>
      </w:pPr>
    </w:p>
    <w:p w14:paraId="615E0358" w14:textId="12759BFF" w:rsidR="006B0206" w:rsidRPr="004635F9" w:rsidRDefault="004635F9" w:rsidP="004635F9">
      <w:pPr>
        <w:jc w:val="both"/>
        <w:rPr>
          <w:szCs w:val="24"/>
        </w:rPr>
      </w:pPr>
      <w:r w:rsidRPr="004635F9">
        <w:rPr>
          <w:szCs w:val="24"/>
          <w:shd w:val="clear" w:color="auto" w:fill="FFFFFF"/>
        </w:rPr>
        <w:t>Eisini fer kunngerðin</w:t>
      </w:r>
      <w:r w:rsidR="009F6E44">
        <w:rPr>
          <w:szCs w:val="24"/>
          <w:shd w:val="clear" w:color="auto" w:fill="FFFFFF"/>
        </w:rPr>
        <w:t xml:space="preserve"> </w:t>
      </w:r>
      <w:r w:rsidRPr="004635F9">
        <w:rPr>
          <w:szCs w:val="24"/>
          <w:shd w:val="clear" w:color="auto" w:fill="FFFFFF"/>
        </w:rPr>
        <w:t xml:space="preserve">at geva Rúsdrekkasølu Landsins og teimum sølustøðum hjá </w:t>
      </w:r>
      <w:r w:rsidRPr="004635F9">
        <w:rPr>
          <w:shd w:val="clear" w:color="auto" w:fill="FFFFFF"/>
        </w:rPr>
        <w:t>bryggjaríum, sum hava loyvi at útflýggja egna framleiðslu, einkarætt at taka ímóti íløtum</w:t>
      </w:r>
      <w:r w:rsidR="00736214">
        <w:rPr>
          <w:shd w:val="clear" w:color="auto" w:fill="FFFFFF"/>
        </w:rPr>
        <w:t xml:space="preserve"> fevndum </w:t>
      </w:r>
      <w:r w:rsidRPr="004635F9">
        <w:rPr>
          <w:szCs w:val="24"/>
          <w:shd w:val="clear" w:color="auto" w:fill="FFFFFF"/>
        </w:rPr>
        <w:t>av løgtingslóg nr. 20 frá 10. mars 1992 um innflutning og sølu av rúsdrekka (sí eisini § 3, stk. 3). Á henda hátt verður tryggjað, at vanligir handlar ikki fáa eina skyldu at taka ímóti tí, sum Rúsdrekkasøla Landsins og bryggjaríini hava einkarætt at selja, hóast íløtini og úrdráttirnir eru fevnd av § 1 í hesi lógini.</w:t>
      </w:r>
    </w:p>
    <w:p w14:paraId="6B099F55" w14:textId="77777777" w:rsidR="006B0206" w:rsidRPr="00DD5760" w:rsidRDefault="006B0206" w:rsidP="006B0206">
      <w:pPr>
        <w:jc w:val="both"/>
        <w:rPr>
          <w:szCs w:val="24"/>
        </w:rPr>
      </w:pPr>
    </w:p>
    <w:p w14:paraId="6B326A80" w14:textId="77777777" w:rsidR="006B0206" w:rsidRPr="00DD5760" w:rsidRDefault="006B0206" w:rsidP="006B0206">
      <w:pPr>
        <w:jc w:val="both"/>
        <w:rPr>
          <w:b/>
          <w:szCs w:val="24"/>
        </w:rPr>
      </w:pPr>
      <w:bookmarkStart w:id="10" w:name="_Hlk111801185"/>
      <w:r w:rsidRPr="00DD5760">
        <w:rPr>
          <w:b/>
          <w:szCs w:val="24"/>
        </w:rPr>
        <w:t>Til § 2</w:t>
      </w:r>
    </w:p>
    <w:p w14:paraId="17276FFE" w14:textId="6C0D24CE" w:rsidR="004827E6" w:rsidRDefault="00571B8E" w:rsidP="004635F9">
      <w:pPr>
        <w:rPr>
          <w:rFonts w:eastAsia="Times New Roman"/>
          <w:szCs w:val="24"/>
        </w:rPr>
      </w:pPr>
      <w:r>
        <w:rPr>
          <w:shd w:val="clear" w:color="auto" w:fill="FFFFFF"/>
        </w:rPr>
        <w:t>Landsstýrismaðurin s</w:t>
      </w:r>
      <w:r w:rsidR="004635F9" w:rsidRPr="004635F9">
        <w:rPr>
          <w:shd w:val="clear" w:color="auto" w:fill="FFFFFF"/>
        </w:rPr>
        <w:t xml:space="preserve">kal sum eftirlitsmyndugleiki á </w:t>
      </w:r>
      <w:r w:rsidR="004635F9" w:rsidRPr="004635F9">
        <w:rPr>
          <w:szCs w:val="24"/>
          <w:shd w:val="clear" w:color="auto" w:fill="FFFFFF"/>
        </w:rPr>
        <w:t xml:space="preserve">økinum hava yvirlit yvir innflutta, selda, móttikna og </w:t>
      </w:r>
      <w:proofErr w:type="spellStart"/>
      <w:r w:rsidR="004635F9" w:rsidRPr="004635F9">
        <w:rPr>
          <w:szCs w:val="24"/>
          <w:shd w:val="clear" w:color="auto" w:fill="FFFFFF"/>
        </w:rPr>
        <w:t>avhenda</w:t>
      </w:r>
      <w:r w:rsidR="00762706">
        <w:rPr>
          <w:szCs w:val="24"/>
          <w:shd w:val="clear" w:color="auto" w:fill="FFFFFF"/>
        </w:rPr>
        <w:t>ða</w:t>
      </w:r>
      <w:proofErr w:type="spellEnd"/>
      <w:r w:rsidR="004635F9" w:rsidRPr="004635F9">
        <w:rPr>
          <w:szCs w:val="24"/>
          <w:shd w:val="clear" w:color="auto" w:fill="FFFFFF"/>
        </w:rPr>
        <w:t xml:space="preserve"> nøgd av íløtum fyri at síggja býtið av íløtum á marknaðinum, hvussu tað broytist, og hvar íløtini enda.</w:t>
      </w:r>
      <w:r w:rsidR="004635F9" w:rsidRPr="004635F9">
        <w:rPr>
          <w:rFonts w:eastAsia="Times New Roman"/>
          <w:szCs w:val="24"/>
        </w:rPr>
        <w:t xml:space="preserve"> </w:t>
      </w:r>
    </w:p>
    <w:p w14:paraId="506373AD" w14:textId="1259A105" w:rsidR="004827E6" w:rsidRDefault="004827E6" w:rsidP="004635F9">
      <w:pPr>
        <w:rPr>
          <w:rFonts w:eastAsia="Times New Roman"/>
          <w:szCs w:val="24"/>
        </w:rPr>
      </w:pPr>
    </w:p>
    <w:p w14:paraId="1383093F" w14:textId="5B202CD9" w:rsidR="004827E6" w:rsidRDefault="004827E6" w:rsidP="004635F9">
      <w:pPr>
        <w:rPr>
          <w:rFonts w:eastAsia="Times New Roman"/>
          <w:szCs w:val="24"/>
        </w:rPr>
      </w:pPr>
      <w:r>
        <w:rPr>
          <w:rFonts w:eastAsia="Times New Roman"/>
          <w:szCs w:val="24"/>
        </w:rPr>
        <w:t xml:space="preserve">Loyvi til innflytara og framleiðara fevnir bæði um loyvi at selja og avhenda íløt, og at hava skrásett tey einstøku íløtini. </w:t>
      </w:r>
    </w:p>
    <w:p w14:paraId="4EE3C1B9" w14:textId="77777777" w:rsidR="004635F9" w:rsidRDefault="004635F9" w:rsidP="004635F9">
      <w:pPr>
        <w:rPr>
          <w:rFonts w:eastAsia="Times New Roman"/>
          <w:szCs w:val="24"/>
        </w:rPr>
      </w:pPr>
    </w:p>
    <w:p w14:paraId="32815DCC" w14:textId="2ED10D6E" w:rsidR="006B0206" w:rsidRDefault="004635F9" w:rsidP="004635F9">
      <w:pPr>
        <w:rPr>
          <w:rFonts w:eastAsia="Times New Roman"/>
          <w:shd w:val="clear" w:color="auto" w:fill="FFFFFF"/>
        </w:rPr>
      </w:pPr>
      <w:r w:rsidRPr="004635F9">
        <w:rPr>
          <w:rFonts w:eastAsia="Times New Roman"/>
          <w:szCs w:val="24"/>
        </w:rPr>
        <w:t>Umhvørvisstovan førir l</w:t>
      </w:r>
      <w:r w:rsidRPr="004635F9">
        <w:rPr>
          <w:rFonts w:eastAsia="Times New Roman"/>
          <w:szCs w:val="24"/>
          <w:shd w:val="clear" w:color="auto" w:fill="FFFFFF"/>
        </w:rPr>
        <w:t>ista yvir loyvishavarar, sum hava fingið loyvi at selja íløt fevnd av § 1,</w:t>
      </w:r>
      <w:r w:rsidRPr="004635F9">
        <w:rPr>
          <w:rFonts w:eastAsia="Times New Roman"/>
          <w:shd w:val="clear" w:color="auto" w:fill="FFFFFF"/>
        </w:rPr>
        <w:t xml:space="preserve"> og hvørj</w:t>
      </w:r>
      <w:r w:rsidR="009756A6">
        <w:rPr>
          <w:rFonts w:eastAsia="Times New Roman"/>
          <w:shd w:val="clear" w:color="auto" w:fill="FFFFFF"/>
        </w:rPr>
        <w:t>i íløt við hvørjum úrdrátti</w:t>
      </w:r>
      <w:r w:rsidRPr="004635F9">
        <w:rPr>
          <w:rFonts w:eastAsia="Times New Roman"/>
          <w:shd w:val="clear" w:color="auto" w:fill="FFFFFF"/>
        </w:rPr>
        <w:t xml:space="preserve"> hvør loyvishavari hevur loyvi at selja.</w:t>
      </w:r>
      <w:r w:rsidR="00D878DC">
        <w:rPr>
          <w:rFonts w:eastAsia="Times New Roman"/>
          <w:shd w:val="clear" w:color="auto" w:fill="FFFFFF"/>
        </w:rPr>
        <w:t xml:space="preserve"> Ætlanin er, at Umhvørvisstovan leggur upplýsingarnar um íløtini á heimasíðuna, so</w:t>
      </w:r>
      <w:r w:rsidR="00660B8B">
        <w:rPr>
          <w:rFonts w:eastAsia="Times New Roman"/>
          <w:shd w:val="clear" w:color="auto" w:fill="FFFFFF"/>
        </w:rPr>
        <w:t xml:space="preserve"> at </w:t>
      </w:r>
      <w:r w:rsidR="00D878DC">
        <w:rPr>
          <w:rFonts w:eastAsia="Times New Roman"/>
          <w:shd w:val="clear" w:color="auto" w:fill="FFFFFF"/>
        </w:rPr>
        <w:t>sølustøð og móttøkur</w:t>
      </w:r>
      <w:r w:rsidR="00660B8B">
        <w:rPr>
          <w:rFonts w:eastAsia="Times New Roman"/>
          <w:shd w:val="clear" w:color="auto" w:fill="FFFFFF"/>
        </w:rPr>
        <w:t xml:space="preserve"> hava møguleika at kunna seg um, </w:t>
      </w:r>
      <w:r w:rsidR="00D878DC">
        <w:rPr>
          <w:rFonts w:eastAsia="Times New Roman"/>
          <w:shd w:val="clear" w:color="auto" w:fill="FFFFFF"/>
        </w:rPr>
        <w:t>hvørji íløt eru fevnd av</w:t>
      </w:r>
      <w:r w:rsidR="00660B8B">
        <w:rPr>
          <w:rFonts w:eastAsia="Times New Roman"/>
          <w:shd w:val="clear" w:color="auto" w:fill="FFFFFF"/>
        </w:rPr>
        <w:t xml:space="preserve"> § 1</w:t>
      </w:r>
      <w:r w:rsidR="00D878DC">
        <w:rPr>
          <w:rFonts w:eastAsia="Times New Roman"/>
          <w:shd w:val="clear" w:color="auto" w:fill="FFFFFF"/>
        </w:rPr>
        <w:t>, so skjótt</w:t>
      </w:r>
      <w:r w:rsidR="00660B8B">
        <w:rPr>
          <w:rFonts w:eastAsia="Times New Roman"/>
          <w:shd w:val="clear" w:color="auto" w:fill="FFFFFF"/>
        </w:rPr>
        <w:t xml:space="preserve"> </w:t>
      </w:r>
      <w:r w:rsidR="00D878DC">
        <w:rPr>
          <w:rFonts w:eastAsia="Times New Roman"/>
          <w:shd w:val="clear" w:color="auto" w:fill="FFFFFF"/>
        </w:rPr>
        <w:t xml:space="preserve">loyvi er givið.   </w:t>
      </w:r>
      <w:r w:rsidRPr="004635F9">
        <w:rPr>
          <w:rFonts w:eastAsia="Times New Roman"/>
          <w:shd w:val="clear" w:color="auto" w:fill="FFFFFF"/>
        </w:rPr>
        <w:t xml:space="preserve">  </w:t>
      </w:r>
    </w:p>
    <w:p w14:paraId="557B4557" w14:textId="77777777" w:rsidR="00660B8B" w:rsidRDefault="00660B8B" w:rsidP="00660B8B"/>
    <w:p w14:paraId="31BAD1E9" w14:textId="1D962B3A" w:rsidR="001655D6" w:rsidRPr="005A2ECA" w:rsidRDefault="00186399" w:rsidP="00660B8B">
      <w:pPr>
        <w:rPr>
          <w:highlight w:val="yellow"/>
        </w:rPr>
      </w:pPr>
      <w:r w:rsidRPr="00186399">
        <w:rPr>
          <w:i/>
          <w:iCs/>
        </w:rPr>
        <w:t>Stk. 5</w:t>
      </w:r>
      <w:r>
        <w:t xml:space="preserve">. Tað liggur á innflytara og framleiðara at syrgja fyri, at íløt verða </w:t>
      </w:r>
      <w:r w:rsidR="00884776">
        <w:t>inn</w:t>
      </w:r>
      <w:r>
        <w:t>heintað til endurnýtslu og endurvinning</w:t>
      </w:r>
      <w:r w:rsidR="00EF189E">
        <w:t xml:space="preserve">, men lógin ásetur ikki, hvussu hetta skal verða gjørt. Tað stendur tí </w:t>
      </w:r>
      <w:r w:rsidR="00660B8B" w:rsidRPr="00447660">
        <w:t>innflytarum</w:t>
      </w:r>
      <w:r w:rsidR="00EF189E">
        <w:t xml:space="preserve">, </w:t>
      </w:r>
      <w:r w:rsidR="00660B8B" w:rsidRPr="00447660">
        <w:t>framleiðarum</w:t>
      </w:r>
      <w:r w:rsidR="00EF189E">
        <w:t xml:space="preserve">, sølustøðum og </w:t>
      </w:r>
      <w:r w:rsidR="004665E8">
        <w:t xml:space="preserve">góðkendum </w:t>
      </w:r>
      <w:r w:rsidR="00EF189E">
        <w:t xml:space="preserve">móttøkum </w:t>
      </w:r>
      <w:r w:rsidR="00660B8B" w:rsidRPr="00447660">
        <w:t>frítt at samstarva og skipa seg</w:t>
      </w:r>
      <w:r w:rsidR="00ED60EE">
        <w:t xml:space="preserve"> </w:t>
      </w:r>
      <w:r w:rsidR="00660B8B" w:rsidRPr="00447660">
        <w:t>í sambandi við</w:t>
      </w:r>
      <w:r w:rsidR="00ED60EE">
        <w:t xml:space="preserve">, </w:t>
      </w:r>
      <w:r w:rsidR="00660B8B" w:rsidRPr="00447660">
        <w:t>at íløt verða innheintað og send til endurnýtslu og endurvinningar.</w:t>
      </w:r>
    </w:p>
    <w:p w14:paraId="74EF48DE" w14:textId="77777777" w:rsidR="001655D6" w:rsidRDefault="001655D6" w:rsidP="00660B8B"/>
    <w:p w14:paraId="3E7A0E3B" w14:textId="60A0E42A" w:rsidR="00A4083C" w:rsidRDefault="001655D6" w:rsidP="00660B8B">
      <w:r>
        <w:t>Í sambandi við skyldun</w:t>
      </w:r>
      <w:r w:rsidR="00762706">
        <w:t>a</w:t>
      </w:r>
      <w:r>
        <w:t xml:space="preserve"> hjá framleiðara og innflytara at fáa íløt heintað </w:t>
      </w:r>
      <w:r w:rsidR="00C23732">
        <w:t>hjá</w:t>
      </w:r>
      <w:r w:rsidR="00ED60EE">
        <w:t xml:space="preserve"> </w:t>
      </w:r>
      <w:r w:rsidR="00C23732">
        <w:t>sølustøðum fevnd</w:t>
      </w:r>
      <w:r w:rsidR="00762706">
        <w:t>um</w:t>
      </w:r>
      <w:r w:rsidR="00C23732">
        <w:t xml:space="preserve"> av § 3</w:t>
      </w:r>
      <w:r w:rsidR="00762706">
        <w:t>,</w:t>
      </w:r>
      <w:r w:rsidR="00C23732">
        <w:t xml:space="preserve"> stk. 1, skal gerast vart við, at</w:t>
      </w:r>
      <w:r w:rsidR="00ED60EE">
        <w:t xml:space="preserve"> sølustøð við góðkendum høli</w:t>
      </w:r>
      <w:r w:rsidR="00C23732">
        <w:t xml:space="preserve"> altíð eru fevnd av § 3, stk. 1, tí</w:t>
      </w:r>
      <w:r w:rsidR="00ED60EE">
        <w:t xml:space="preserve"> sølustøð við góðkendum høli</w:t>
      </w:r>
      <w:r w:rsidR="00C23732">
        <w:t xml:space="preserve"> kunnu ikki gera avtalu við onnur</w:t>
      </w:r>
      <w:r w:rsidR="00ED60EE">
        <w:t xml:space="preserve"> </w:t>
      </w:r>
      <w:r w:rsidR="00C23732">
        <w:t>sølustøð</w:t>
      </w:r>
      <w:r w:rsidR="007F6FD6">
        <w:t xml:space="preserve"> við góðkendum høli</w:t>
      </w:r>
      <w:r w:rsidR="00C23732">
        <w:t xml:space="preserve"> ella góðkendar móttøkur, um at taka ímóti fyri seg, sambært § 4 stk</w:t>
      </w:r>
      <w:r w:rsidR="00A66F21">
        <w:t>.</w:t>
      </w:r>
      <w:r w:rsidR="007F6FD6">
        <w:t xml:space="preserve"> 1</w:t>
      </w:r>
      <w:r w:rsidR="00762706">
        <w:t>.</w:t>
      </w:r>
      <w:r w:rsidR="00A66F21">
        <w:t xml:space="preserve"> </w:t>
      </w:r>
    </w:p>
    <w:p w14:paraId="149BF7AA" w14:textId="614048C5" w:rsidR="003F7946" w:rsidRDefault="003F7946" w:rsidP="00660B8B"/>
    <w:p w14:paraId="7A349929" w14:textId="5BBC5200" w:rsidR="003F7946" w:rsidRDefault="003F7946" w:rsidP="00660B8B">
      <w:r>
        <w:t>Sí meira um góðkendar móttøkur í viðmerkingunum til § 4.</w:t>
      </w:r>
    </w:p>
    <w:p w14:paraId="3536F0D7" w14:textId="77777777" w:rsidR="007021DB" w:rsidRDefault="007021DB" w:rsidP="00447660"/>
    <w:p w14:paraId="1DD68DEB" w14:textId="022A8B84" w:rsidR="00447660" w:rsidRDefault="00447660" w:rsidP="00447660">
      <w:r w:rsidRPr="00447660">
        <w:t>Hvussu regluliga íløt</w:t>
      </w:r>
      <w:r w:rsidR="0017399E">
        <w:t>ini</w:t>
      </w:r>
      <w:r w:rsidRPr="00447660">
        <w:t xml:space="preserve"> skulu heintast, veldst um, hvussu nógv pláss </w:t>
      </w:r>
      <w:r w:rsidR="0017399E">
        <w:t xml:space="preserve">tey </w:t>
      </w:r>
      <w:r w:rsidRPr="00447660">
        <w:t xml:space="preserve">einstøku sølustøðini og móttøkurnar hava at goyma </w:t>
      </w:r>
      <w:r w:rsidR="0017399E">
        <w:t>móttikin</w:t>
      </w:r>
      <w:r w:rsidRPr="00447660">
        <w:t xml:space="preserve"> íløt.  </w:t>
      </w:r>
    </w:p>
    <w:bookmarkEnd w:id="10"/>
    <w:p w14:paraId="2AF72656" w14:textId="725DAF82" w:rsidR="00447660" w:rsidRDefault="00447660" w:rsidP="00447660"/>
    <w:p w14:paraId="0F22F6FB" w14:textId="34203124" w:rsidR="005D6442" w:rsidRPr="005D6442" w:rsidRDefault="005D6442" w:rsidP="00447660">
      <w:pPr>
        <w:rPr>
          <w:b/>
          <w:bCs/>
        </w:rPr>
      </w:pPr>
      <w:r w:rsidRPr="005D6442">
        <w:rPr>
          <w:b/>
          <w:bCs/>
        </w:rPr>
        <w:t>Til § 3</w:t>
      </w:r>
    </w:p>
    <w:p w14:paraId="0AA0DB44" w14:textId="175DF727" w:rsidR="00355EB6" w:rsidRDefault="005D6442" w:rsidP="005D6442">
      <w:pPr>
        <w:pStyle w:val="paragraftekst0"/>
        <w:shd w:val="clear" w:color="auto" w:fill="FFFFFF"/>
        <w:spacing w:before="0" w:beforeAutospacing="0" w:after="0" w:afterAutospacing="0"/>
        <w:rPr>
          <w:lang w:val="fo-FO"/>
        </w:rPr>
      </w:pPr>
      <w:r w:rsidRPr="005D6442">
        <w:rPr>
          <w:lang w:val="fo-FO"/>
        </w:rPr>
        <w:t>Ásetingin staðfestir meginregluna um móttøkuskyldu og skal tryggja, at fólk altíð slepp</w:t>
      </w:r>
      <w:r w:rsidR="00111FCE">
        <w:rPr>
          <w:lang w:val="fo-FO"/>
        </w:rPr>
        <w:t>a</w:t>
      </w:r>
      <w:r w:rsidRPr="005D6442">
        <w:rPr>
          <w:lang w:val="fo-FO"/>
        </w:rPr>
        <w:t xml:space="preserve"> av við øll </w:t>
      </w:r>
      <w:proofErr w:type="spellStart"/>
      <w:r w:rsidRPr="005D6442">
        <w:rPr>
          <w:lang w:val="fo-FO"/>
        </w:rPr>
        <w:t>pantáløgd</w:t>
      </w:r>
      <w:proofErr w:type="spellEnd"/>
      <w:r w:rsidRPr="005D6442">
        <w:rPr>
          <w:lang w:val="fo-FO"/>
        </w:rPr>
        <w:t xml:space="preserve"> íløt á sama sta</w:t>
      </w:r>
      <w:r w:rsidR="00CB0EEB">
        <w:rPr>
          <w:lang w:val="fo-FO"/>
        </w:rPr>
        <w:t>ð</w:t>
      </w:r>
      <w:r w:rsidRPr="005D6442">
        <w:rPr>
          <w:lang w:val="fo-FO"/>
        </w:rPr>
        <w:t xml:space="preserve">. Hugtakið </w:t>
      </w:r>
      <w:r w:rsidRPr="005D6442">
        <w:rPr>
          <w:i/>
          <w:iCs/>
          <w:lang w:val="fo-FO"/>
        </w:rPr>
        <w:t>sølustað</w:t>
      </w:r>
      <w:r w:rsidRPr="005D6442">
        <w:rPr>
          <w:lang w:val="fo-FO"/>
        </w:rPr>
        <w:t xml:space="preserve"> skal skiljast sum eitt og hvørt stað, sum selur </w:t>
      </w:r>
      <w:proofErr w:type="spellStart"/>
      <w:r w:rsidRPr="005D6442">
        <w:rPr>
          <w:lang w:val="fo-FO"/>
        </w:rPr>
        <w:t>endabrúkaranum</w:t>
      </w:r>
      <w:proofErr w:type="spellEnd"/>
      <w:r w:rsidRPr="005D6442">
        <w:rPr>
          <w:lang w:val="fo-FO"/>
        </w:rPr>
        <w:t xml:space="preserve"> íløt fevnd av § 1, t.d. handlar og kioskir. Eisini matstovur og kaffistovur, sum lata kundarnar taka íløtini við sær, eru fevndar av ásetingini.  </w:t>
      </w:r>
    </w:p>
    <w:p w14:paraId="58AD2C92" w14:textId="0FFF373A" w:rsidR="00355EB6" w:rsidRDefault="00355EB6" w:rsidP="005D6442">
      <w:pPr>
        <w:pStyle w:val="paragraftekst0"/>
        <w:shd w:val="clear" w:color="auto" w:fill="FFFFFF"/>
        <w:spacing w:before="0" w:beforeAutospacing="0" w:after="0" w:afterAutospacing="0"/>
        <w:rPr>
          <w:lang w:val="fo-FO"/>
        </w:rPr>
      </w:pPr>
    </w:p>
    <w:p w14:paraId="21AE1BB1" w14:textId="02617888" w:rsidR="00355EB6" w:rsidRDefault="00355EB6" w:rsidP="00355EB6">
      <w:pPr>
        <w:pStyle w:val="paragraftekst0"/>
        <w:shd w:val="clear" w:color="auto" w:fill="FFFFFF"/>
        <w:spacing w:before="0" w:beforeAutospacing="0" w:after="0" w:afterAutospacing="0"/>
        <w:rPr>
          <w:lang w:val="fo-FO"/>
        </w:rPr>
      </w:pPr>
      <w:r w:rsidRPr="00355EB6">
        <w:rPr>
          <w:lang w:val="fo-FO"/>
        </w:rPr>
        <w:t>Stk. 2 er undantakið til meginregluna í stk. 1. Ætlanin við lógini er at betra</w:t>
      </w:r>
      <w:r w:rsidR="00E373F6">
        <w:rPr>
          <w:lang w:val="fo-FO"/>
        </w:rPr>
        <w:t xml:space="preserve"> um</w:t>
      </w:r>
      <w:r w:rsidRPr="00355EB6">
        <w:rPr>
          <w:lang w:val="fo-FO"/>
        </w:rPr>
        <w:t xml:space="preserve"> umstøðurnar hjá viðskiftafólki at sleppa av við øll </w:t>
      </w:r>
      <w:proofErr w:type="spellStart"/>
      <w:r w:rsidRPr="00355EB6">
        <w:rPr>
          <w:lang w:val="fo-FO"/>
        </w:rPr>
        <w:t>pantáløgd</w:t>
      </w:r>
      <w:proofErr w:type="spellEnd"/>
      <w:r w:rsidRPr="00355EB6">
        <w:rPr>
          <w:lang w:val="fo-FO"/>
        </w:rPr>
        <w:t xml:space="preserve"> íløt á sama stað, og mett verður, at tað er ein fyrimunur, at færri, men betri hølir við maskinum standa fyri at taka ímóti íløtunum. Hetta skal tó ikki skiljast soleiðis, at ein </w:t>
      </w:r>
      <w:proofErr w:type="spellStart"/>
      <w:r w:rsidRPr="00355EB6">
        <w:rPr>
          <w:lang w:val="fo-FO"/>
        </w:rPr>
        <w:t>fløskuautomat</w:t>
      </w:r>
      <w:proofErr w:type="spellEnd"/>
      <w:r w:rsidRPr="00355EB6">
        <w:rPr>
          <w:lang w:val="fo-FO"/>
        </w:rPr>
        <w:t xml:space="preserve"> er ein treyt fyri at fáa loyvi at taka ímóti fyri onnur.</w:t>
      </w:r>
    </w:p>
    <w:p w14:paraId="7E5A8F4E" w14:textId="77777777" w:rsidR="00355EB6" w:rsidRPr="00355EB6" w:rsidRDefault="00355EB6" w:rsidP="00355EB6">
      <w:pPr>
        <w:pStyle w:val="paragraftekst0"/>
        <w:shd w:val="clear" w:color="auto" w:fill="FFFFFF"/>
        <w:spacing w:before="0" w:beforeAutospacing="0" w:after="0" w:afterAutospacing="0"/>
        <w:rPr>
          <w:b/>
          <w:bCs/>
          <w:lang w:val="fo-FO"/>
        </w:rPr>
      </w:pPr>
    </w:p>
    <w:p w14:paraId="6A4DC531" w14:textId="3C26708B" w:rsidR="00355EB6" w:rsidRDefault="00355EB6" w:rsidP="00355EB6">
      <w:pPr>
        <w:pStyle w:val="paragraftekst0"/>
        <w:shd w:val="clear" w:color="auto" w:fill="FFFFFF"/>
        <w:spacing w:before="0" w:beforeAutospacing="0" w:after="0" w:afterAutospacing="0"/>
        <w:rPr>
          <w:lang w:val="fo-FO"/>
        </w:rPr>
      </w:pPr>
      <w:r w:rsidRPr="00355EB6">
        <w:rPr>
          <w:lang w:val="fo-FO"/>
        </w:rPr>
        <w:t xml:space="preserve">Smærri handlar, kioskir o.tíl., sum vanliga hava lítið av plássi og tungt við at gera íløgur í fløskuautomatir, kunnu sostatt vísa til eitt stað, sum </w:t>
      </w:r>
      <w:r w:rsidR="00E373F6">
        <w:rPr>
          <w:lang w:val="fo-FO"/>
        </w:rPr>
        <w:t>tey</w:t>
      </w:r>
      <w:r w:rsidR="00E373F6" w:rsidRPr="00355EB6">
        <w:rPr>
          <w:lang w:val="fo-FO"/>
        </w:rPr>
        <w:t xml:space="preserve"> </w:t>
      </w:r>
      <w:r w:rsidRPr="00355EB6">
        <w:rPr>
          <w:lang w:val="fo-FO"/>
        </w:rPr>
        <w:t xml:space="preserve">hava avtalu við. Avtalan skal fevna um ta fullu </w:t>
      </w:r>
      <w:proofErr w:type="spellStart"/>
      <w:r w:rsidRPr="00355EB6">
        <w:rPr>
          <w:lang w:val="fo-FO"/>
        </w:rPr>
        <w:t>móttøkuskylduna</w:t>
      </w:r>
      <w:proofErr w:type="spellEnd"/>
      <w:r w:rsidRPr="00355EB6">
        <w:rPr>
          <w:lang w:val="fo-FO"/>
        </w:rPr>
        <w:t xml:space="preserve"> sambært stk. 1</w:t>
      </w:r>
      <w:r w:rsidR="000144D5">
        <w:rPr>
          <w:lang w:val="fo-FO"/>
        </w:rPr>
        <w:t>.</w:t>
      </w:r>
      <w:r w:rsidR="00D808D4">
        <w:rPr>
          <w:lang w:val="fo-FO"/>
        </w:rPr>
        <w:t xml:space="preserve"> </w:t>
      </w:r>
    </w:p>
    <w:p w14:paraId="4DB7B9F2" w14:textId="77777777" w:rsidR="00355EB6" w:rsidRDefault="00355EB6" w:rsidP="00355EB6">
      <w:pPr>
        <w:pStyle w:val="paragraftekst0"/>
        <w:shd w:val="clear" w:color="auto" w:fill="FFFFFF"/>
        <w:spacing w:before="0" w:beforeAutospacing="0" w:after="0" w:afterAutospacing="0"/>
        <w:rPr>
          <w:lang w:val="fo-FO"/>
        </w:rPr>
      </w:pPr>
    </w:p>
    <w:p w14:paraId="4EDA075D" w14:textId="7765A844" w:rsidR="00355EB6" w:rsidRDefault="00355EB6" w:rsidP="00355EB6">
      <w:pPr>
        <w:pStyle w:val="paragraftekst0"/>
        <w:shd w:val="clear" w:color="auto" w:fill="FFFFFF"/>
        <w:spacing w:before="0" w:beforeAutospacing="0" w:after="0" w:afterAutospacing="0"/>
        <w:rPr>
          <w:lang w:val="fo-FO"/>
        </w:rPr>
      </w:pPr>
      <w:r w:rsidRPr="00355EB6">
        <w:rPr>
          <w:lang w:val="fo-FO"/>
        </w:rPr>
        <w:t>Hóast</w:t>
      </w:r>
      <w:r>
        <w:rPr>
          <w:lang w:val="fo-FO"/>
        </w:rPr>
        <w:t xml:space="preserve"> stk. 2 </w:t>
      </w:r>
      <w:r w:rsidRPr="00355EB6">
        <w:rPr>
          <w:lang w:val="fo-FO"/>
        </w:rPr>
        <w:t>fyrst og fremst leggur upp fyri plásstroti hjá smærri sølustøðum, er eingin avmarking í ásetingini, sum forðar størri sølustøðum at gera avtalu við</w:t>
      </w:r>
      <w:r w:rsidR="00710027">
        <w:rPr>
          <w:lang w:val="fo-FO"/>
        </w:rPr>
        <w:t xml:space="preserve"> </w:t>
      </w:r>
      <w:r w:rsidRPr="00355EB6">
        <w:rPr>
          <w:lang w:val="fo-FO"/>
        </w:rPr>
        <w:t>sølust</w:t>
      </w:r>
      <w:r w:rsidR="00710027">
        <w:rPr>
          <w:lang w:val="fo-FO"/>
        </w:rPr>
        <w:t xml:space="preserve">að við góðkendum høli </w:t>
      </w:r>
      <w:r w:rsidRPr="00355EB6">
        <w:rPr>
          <w:lang w:val="fo-FO"/>
        </w:rPr>
        <w:t xml:space="preserve">ella </w:t>
      </w:r>
      <w:r w:rsidR="00710027">
        <w:rPr>
          <w:lang w:val="fo-FO"/>
        </w:rPr>
        <w:t xml:space="preserve">góðkenda </w:t>
      </w:r>
      <w:r w:rsidRPr="00355EB6">
        <w:rPr>
          <w:lang w:val="fo-FO"/>
        </w:rPr>
        <w:t>móttøku</w:t>
      </w:r>
      <w:r>
        <w:rPr>
          <w:lang w:val="fo-FO"/>
        </w:rPr>
        <w:t xml:space="preserve">. </w:t>
      </w:r>
      <w:r w:rsidRPr="00355EB6">
        <w:rPr>
          <w:lang w:val="fo-FO"/>
        </w:rPr>
        <w:t xml:space="preserve"> </w:t>
      </w:r>
    </w:p>
    <w:p w14:paraId="7FF6BF28" w14:textId="77777777" w:rsidR="00355EB6" w:rsidRDefault="00355EB6" w:rsidP="00355EB6">
      <w:pPr>
        <w:pStyle w:val="paragraftekst0"/>
        <w:shd w:val="clear" w:color="auto" w:fill="FFFFFF"/>
        <w:spacing w:before="0" w:beforeAutospacing="0" w:after="0" w:afterAutospacing="0"/>
        <w:rPr>
          <w:lang w:val="fo-FO"/>
        </w:rPr>
      </w:pPr>
    </w:p>
    <w:p w14:paraId="38104EDA" w14:textId="0805ADAD" w:rsidR="00355EB6" w:rsidRDefault="00355EB6" w:rsidP="00355EB6">
      <w:pPr>
        <w:pStyle w:val="paragraftekst0"/>
        <w:shd w:val="clear" w:color="auto" w:fill="FFFFFF"/>
        <w:spacing w:before="0" w:beforeAutospacing="0" w:after="0" w:afterAutospacing="0"/>
        <w:rPr>
          <w:lang w:val="fo-FO"/>
        </w:rPr>
      </w:pPr>
      <w:r w:rsidRPr="003477E8">
        <w:rPr>
          <w:lang w:val="fo-FO"/>
        </w:rPr>
        <w:t>Orsøkin til ásetingina</w:t>
      </w:r>
      <w:r w:rsidR="003477E8" w:rsidRPr="003477E8">
        <w:rPr>
          <w:lang w:val="fo-FO"/>
        </w:rPr>
        <w:t xml:space="preserve"> í stk. 3</w:t>
      </w:r>
      <w:r w:rsidRPr="003477E8">
        <w:rPr>
          <w:lang w:val="fo-FO"/>
        </w:rPr>
        <w:t xml:space="preserve"> er, at hóast Rúsdrekkasøla Landsins selur onkra vøru, sum fer at verða fevnd av § 1, t.d. øl, so er ikki ætlanin, at móttøkurnar hjá Rúsdrekkasølu Landsins skulu verða fevndar av § 3, stk. 1. Um so var, </w:t>
      </w:r>
      <w:r w:rsidR="00E373F6">
        <w:rPr>
          <w:lang w:val="fo-FO"/>
        </w:rPr>
        <w:t>endaðu</w:t>
      </w:r>
      <w:r w:rsidR="00E373F6" w:rsidRPr="003477E8">
        <w:rPr>
          <w:lang w:val="fo-FO"/>
        </w:rPr>
        <w:t xml:space="preserve"> </w:t>
      </w:r>
      <w:r w:rsidRPr="003477E8">
        <w:rPr>
          <w:lang w:val="fo-FO"/>
        </w:rPr>
        <w:t>tær mest sannlíkt sum móttøk</w:t>
      </w:r>
      <w:r w:rsidR="00E373F6">
        <w:rPr>
          <w:lang w:val="fo-FO"/>
        </w:rPr>
        <w:t>ur</w:t>
      </w:r>
      <w:r w:rsidRPr="003477E8">
        <w:rPr>
          <w:lang w:val="fo-FO"/>
        </w:rPr>
        <w:t xml:space="preserve"> fyri meginpartin av øllum íløtum fevndum av § 1. Henda lógin hevur ikki til endamáls at lata tað almenna ella eitt alment partafelag virka sum móttøku fyri meginpartin av øllum pantáløgdum íløtum í Føroyum (sí eisini viðmerkingarnar til § 1).</w:t>
      </w:r>
    </w:p>
    <w:p w14:paraId="5CE488C2" w14:textId="465F5C2F" w:rsidR="008E1AD1" w:rsidRDefault="008E1AD1" w:rsidP="00355EB6">
      <w:pPr>
        <w:pStyle w:val="paragraftekst0"/>
        <w:shd w:val="clear" w:color="auto" w:fill="FFFFFF"/>
        <w:spacing w:before="0" w:beforeAutospacing="0" w:after="0" w:afterAutospacing="0"/>
        <w:rPr>
          <w:lang w:val="fo-FO"/>
        </w:rPr>
      </w:pPr>
    </w:p>
    <w:p w14:paraId="53604B84" w14:textId="5B797BD1" w:rsidR="008E1AD1" w:rsidRDefault="008E1AD1" w:rsidP="00355EB6">
      <w:pPr>
        <w:pStyle w:val="paragraftekst0"/>
        <w:shd w:val="clear" w:color="auto" w:fill="FFFFFF"/>
        <w:spacing w:before="0" w:beforeAutospacing="0" w:after="0" w:afterAutospacing="0"/>
        <w:rPr>
          <w:lang w:val="fo-FO"/>
        </w:rPr>
      </w:pPr>
      <w:proofErr w:type="spellStart"/>
      <w:r>
        <w:rPr>
          <w:lang w:val="fo-FO"/>
        </w:rPr>
        <w:t>Hissinis</w:t>
      </w:r>
      <w:proofErr w:type="spellEnd"/>
      <w:r>
        <w:rPr>
          <w:lang w:val="fo-FO"/>
        </w:rPr>
        <w:t xml:space="preserve"> sølustøð skal skiljast sum sølustøð,</w:t>
      </w:r>
      <w:r w:rsidR="00300DA6">
        <w:rPr>
          <w:lang w:val="fo-FO"/>
        </w:rPr>
        <w:t xml:space="preserve"> </w:t>
      </w:r>
      <w:r>
        <w:rPr>
          <w:lang w:val="fo-FO"/>
        </w:rPr>
        <w:t xml:space="preserve">sum verða sett upp í samband við t.d. ítróttartiltøk, bygdarstevnur o.tíl., og sum verða tikin </w:t>
      </w:r>
      <w:r w:rsidR="00111FCE">
        <w:rPr>
          <w:lang w:val="fo-FO"/>
        </w:rPr>
        <w:t>burtur</w:t>
      </w:r>
      <w:r>
        <w:rPr>
          <w:lang w:val="fo-FO"/>
        </w:rPr>
        <w:t xml:space="preserve"> aftur</w:t>
      </w:r>
      <w:r w:rsidR="00300DA6">
        <w:rPr>
          <w:lang w:val="fo-FO"/>
        </w:rPr>
        <w:t xml:space="preserve">, </w:t>
      </w:r>
      <w:r>
        <w:rPr>
          <w:lang w:val="fo-FO"/>
        </w:rPr>
        <w:t>tá</w:t>
      </w:r>
      <w:r w:rsidR="00300DA6">
        <w:rPr>
          <w:lang w:val="fo-FO"/>
        </w:rPr>
        <w:t xml:space="preserve"> tiltakið </w:t>
      </w:r>
      <w:r>
        <w:rPr>
          <w:lang w:val="fo-FO"/>
        </w:rPr>
        <w:t xml:space="preserve">er liðugt.   </w:t>
      </w:r>
    </w:p>
    <w:p w14:paraId="54AAFD7B" w14:textId="77777777" w:rsidR="003477E8" w:rsidRPr="003477E8" w:rsidRDefault="003477E8" w:rsidP="00355EB6">
      <w:pPr>
        <w:pStyle w:val="paragraftekst0"/>
        <w:shd w:val="clear" w:color="auto" w:fill="FFFFFF"/>
        <w:spacing w:before="0" w:beforeAutospacing="0" w:after="0" w:afterAutospacing="0"/>
        <w:rPr>
          <w:lang w:val="fo-FO"/>
        </w:rPr>
      </w:pPr>
    </w:p>
    <w:p w14:paraId="64ADDBA2" w14:textId="5F25F91A" w:rsidR="00355EB6" w:rsidRDefault="00355EB6" w:rsidP="00355EB6">
      <w:pPr>
        <w:pStyle w:val="paragraftekst0"/>
        <w:shd w:val="clear" w:color="auto" w:fill="FFFFFF"/>
        <w:spacing w:before="0" w:beforeAutospacing="0" w:after="0" w:afterAutospacing="0"/>
        <w:rPr>
          <w:lang w:val="fo-FO"/>
        </w:rPr>
      </w:pPr>
      <w:r w:rsidRPr="003477E8">
        <w:rPr>
          <w:lang w:val="fo-FO"/>
        </w:rPr>
        <w:t>Sølustøð hjá bryggjaríum selja mest øl fevnt av rúsdrekkalógini og nakað av øðrum úrdrátt</w:t>
      </w:r>
      <w:r w:rsidR="00E373F6">
        <w:rPr>
          <w:lang w:val="fo-FO"/>
        </w:rPr>
        <w:t>i</w:t>
      </w:r>
      <w:r w:rsidRPr="003477E8">
        <w:rPr>
          <w:lang w:val="fo-FO"/>
        </w:rPr>
        <w:t xml:space="preserve"> frá egnari framleiðslu. Tað verður ikki mett at vera neyðugt fyri eina vælvirkandi pantskipan, at bryggjaríini skulu taka ímóti íløtum frá sínum kappingarneytum. Øll hesi íløtini kunnu eisini, alt eftir slag</w:t>
      </w:r>
      <w:r w:rsidR="00E373F6">
        <w:rPr>
          <w:lang w:val="fo-FO"/>
        </w:rPr>
        <w:t>num</w:t>
      </w:r>
      <w:r w:rsidRPr="003477E8">
        <w:rPr>
          <w:lang w:val="fo-FO"/>
        </w:rPr>
        <w:t xml:space="preserve">, avhendast hjá Rúsdrekkasølu Landsins og hjá sølustøðum og </w:t>
      </w:r>
      <w:r w:rsidR="00AB07B8">
        <w:rPr>
          <w:lang w:val="fo-FO"/>
        </w:rPr>
        <w:t xml:space="preserve">góðkendum </w:t>
      </w:r>
      <w:r w:rsidRPr="003477E8">
        <w:rPr>
          <w:lang w:val="fo-FO"/>
        </w:rPr>
        <w:t xml:space="preserve">móttøkum.  </w:t>
      </w:r>
    </w:p>
    <w:p w14:paraId="13ADB990" w14:textId="0AB48256" w:rsidR="003477E8" w:rsidRDefault="003477E8" w:rsidP="00355EB6">
      <w:pPr>
        <w:pStyle w:val="paragraftekst0"/>
        <w:shd w:val="clear" w:color="auto" w:fill="FFFFFF"/>
        <w:spacing w:before="0" w:beforeAutospacing="0" w:after="0" w:afterAutospacing="0"/>
        <w:rPr>
          <w:lang w:val="fo-FO"/>
        </w:rPr>
      </w:pPr>
    </w:p>
    <w:p w14:paraId="16CD8998" w14:textId="77777777" w:rsidR="00111FCE" w:rsidRDefault="00111FCE" w:rsidP="00355EB6">
      <w:pPr>
        <w:pStyle w:val="paragraftekst0"/>
        <w:shd w:val="clear" w:color="auto" w:fill="FFFFFF"/>
        <w:spacing w:before="0" w:beforeAutospacing="0" w:after="0" w:afterAutospacing="0"/>
        <w:rPr>
          <w:b/>
          <w:bCs/>
          <w:lang w:val="fo-FO"/>
        </w:rPr>
      </w:pPr>
    </w:p>
    <w:p w14:paraId="49F8D97C" w14:textId="385E5AC8" w:rsidR="003477E8" w:rsidRPr="003477E8" w:rsidRDefault="003477E8" w:rsidP="00355EB6">
      <w:pPr>
        <w:pStyle w:val="paragraftekst0"/>
        <w:shd w:val="clear" w:color="auto" w:fill="FFFFFF"/>
        <w:spacing w:before="0" w:beforeAutospacing="0" w:after="0" w:afterAutospacing="0"/>
        <w:rPr>
          <w:b/>
          <w:bCs/>
          <w:lang w:val="fo-FO"/>
        </w:rPr>
      </w:pPr>
      <w:r w:rsidRPr="003477E8">
        <w:rPr>
          <w:b/>
          <w:bCs/>
          <w:lang w:val="fo-FO"/>
        </w:rPr>
        <w:t>Til § 4</w:t>
      </w:r>
    </w:p>
    <w:p w14:paraId="38F68E25" w14:textId="460E39CD" w:rsidR="001B6744" w:rsidRDefault="003477E8" w:rsidP="003477E8">
      <w:pPr>
        <w:pStyle w:val="stk0"/>
        <w:shd w:val="clear" w:color="auto" w:fill="FFFFFF"/>
        <w:spacing w:before="0" w:beforeAutospacing="0" w:after="0" w:afterAutospacing="0"/>
        <w:rPr>
          <w:lang w:val="fo-FO"/>
        </w:rPr>
      </w:pPr>
      <w:r w:rsidRPr="003477E8">
        <w:rPr>
          <w:lang w:val="fo-FO"/>
        </w:rPr>
        <w:t>Stk. 1 er ikki til hindurs fyri, at eitt sølustað kann hava avtalu við fleiri sølustøð</w:t>
      </w:r>
      <w:r w:rsidR="00710027">
        <w:rPr>
          <w:lang w:val="fo-FO"/>
        </w:rPr>
        <w:t xml:space="preserve"> við góðkendum</w:t>
      </w:r>
      <w:r w:rsidR="00AB07B8">
        <w:rPr>
          <w:lang w:val="fo-FO"/>
        </w:rPr>
        <w:t xml:space="preserve"> </w:t>
      </w:r>
      <w:r w:rsidR="00710027">
        <w:rPr>
          <w:lang w:val="fo-FO"/>
        </w:rPr>
        <w:t>høli</w:t>
      </w:r>
      <w:r w:rsidR="00AB07B8">
        <w:rPr>
          <w:lang w:val="fo-FO"/>
        </w:rPr>
        <w:t xml:space="preserve"> sambært stk. 3 </w:t>
      </w:r>
      <w:r w:rsidRPr="003477E8">
        <w:rPr>
          <w:lang w:val="fo-FO"/>
        </w:rPr>
        <w:t xml:space="preserve">ella </w:t>
      </w:r>
      <w:r w:rsidR="00710027">
        <w:rPr>
          <w:lang w:val="fo-FO"/>
        </w:rPr>
        <w:t xml:space="preserve">góðkendar </w:t>
      </w:r>
      <w:r w:rsidRPr="003477E8">
        <w:rPr>
          <w:lang w:val="fo-FO"/>
        </w:rPr>
        <w:t>móttøkur</w:t>
      </w:r>
      <w:r w:rsidR="00E373F6">
        <w:rPr>
          <w:lang w:val="fo-FO"/>
        </w:rPr>
        <w:t>.</w:t>
      </w:r>
      <w:r w:rsidRPr="003477E8">
        <w:rPr>
          <w:lang w:val="fo-FO"/>
        </w:rPr>
        <w:t xml:space="preserve"> </w:t>
      </w:r>
      <w:r w:rsidR="00E373F6">
        <w:rPr>
          <w:lang w:val="fo-FO"/>
        </w:rPr>
        <w:t>H</w:t>
      </w:r>
      <w:r w:rsidRPr="003477E8">
        <w:rPr>
          <w:lang w:val="fo-FO"/>
        </w:rPr>
        <w:t xml:space="preserve">avast skal í huga, at </w:t>
      </w:r>
      <w:r w:rsidR="00E373F6">
        <w:rPr>
          <w:lang w:val="fo-FO"/>
        </w:rPr>
        <w:t>gevst</w:t>
      </w:r>
      <w:r w:rsidR="00E373F6" w:rsidRPr="003477E8">
        <w:rPr>
          <w:lang w:val="fo-FO"/>
        </w:rPr>
        <w:t xml:space="preserve"> </w:t>
      </w:r>
      <w:r w:rsidR="00AB07B8" w:rsidRPr="003477E8">
        <w:rPr>
          <w:lang w:val="fo-FO"/>
        </w:rPr>
        <w:t>ein</w:t>
      </w:r>
      <w:r w:rsidR="00AB07B8">
        <w:rPr>
          <w:lang w:val="fo-FO"/>
        </w:rPr>
        <w:t xml:space="preserve"> góðkend </w:t>
      </w:r>
      <w:r w:rsidR="00AB07B8" w:rsidRPr="003477E8">
        <w:rPr>
          <w:lang w:val="fo-FO"/>
        </w:rPr>
        <w:t>móttøka</w:t>
      </w:r>
      <w:r w:rsidR="00AB07B8">
        <w:rPr>
          <w:lang w:val="fo-FO"/>
        </w:rPr>
        <w:t xml:space="preserve"> ella </w:t>
      </w:r>
      <w:r w:rsidRPr="003477E8">
        <w:rPr>
          <w:lang w:val="fo-FO"/>
        </w:rPr>
        <w:t>eitt sølustað</w:t>
      </w:r>
      <w:r w:rsidR="00AB07B8">
        <w:rPr>
          <w:lang w:val="fo-FO"/>
        </w:rPr>
        <w:t xml:space="preserve"> við </w:t>
      </w:r>
      <w:r w:rsidR="00710027">
        <w:rPr>
          <w:lang w:val="fo-FO"/>
        </w:rPr>
        <w:t>góðk</w:t>
      </w:r>
      <w:r w:rsidR="00AB07B8">
        <w:rPr>
          <w:lang w:val="fo-FO"/>
        </w:rPr>
        <w:t>endum høli</w:t>
      </w:r>
      <w:r w:rsidR="00F369F4">
        <w:rPr>
          <w:lang w:val="fo-FO"/>
        </w:rPr>
        <w:t xml:space="preserve"> </w:t>
      </w:r>
      <w:r w:rsidRPr="003477E8">
        <w:rPr>
          <w:lang w:val="fo-FO"/>
        </w:rPr>
        <w:t>við virksemi</w:t>
      </w:r>
      <w:r w:rsidR="00E373F6">
        <w:rPr>
          <w:lang w:val="fo-FO"/>
        </w:rPr>
        <w:t>num</w:t>
      </w:r>
      <w:r w:rsidRPr="003477E8">
        <w:rPr>
          <w:lang w:val="fo-FO"/>
        </w:rPr>
        <w:t>, fellur skyldan at taka ímóti íløtum aftur til sølustaðið.</w:t>
      </w:r>
      <w:r w:rsidR="001B6744">
        <w:rPr>
          <w:lang w:val="fo-FO"/>
        </w:rPr>
        <w:t xml:space="preserve"> </w:t>
      </w:r>
    </w:p>
    <w:p w14:paraId="5D4F94EA" w14:textId="77777777" w:rsidR="001B6744" w:rsidRDefault="001B6744" w:rsidP="003477E8">
      <w:pPr>
        <w:pStyle w:val="stk0"/>
        <w:shd w:val="clear" w:color="auto" w:fill="FFFFFF"/>
        <w:spacing w:before="0" w:beforeAutospacing="0" w:after="0" w:afterAutospacing="0"/>
        <w:rPr>
          <w:lang w:val="fo-FO"/>
        </w:rPr>
      </w:pPr>
    </w:p>
    <w:p w14:paraId="3639CAA6" w14:textId="4FE52195" w:rsidR="003477E8" w:rsidRDefault="001B6744" w:rsidP="003477E8">
      <w:pPr>
        <w:pStyle w:val="stk0"/>
        <w:shd w:val="clear" w:color="auto" w:fill="FFFFFF"/>
        <w:spacing w:before="0" w:beforeAutospacing="0" w:after="0" w:afterAutospacing="0"/>
        <w:rPr>
          <w:lang w:val="fo-FO"/>
        </w:rPr>
      </w:pPr>
      <w:r>
        <w:rPr>
          <w:lang w:val="fo-FO"/>
        </w:rPr>
        <w:t xml:space="preserve">Avtala kann einans gerast um ta fullu </w:t>
      </w:r>
      <w:proofErr w:type="spellStart"/>
      <w:r>
        <w:rPr>
          <w:lang w:val="fo-FO"/>
        </w:rPr>
        <w:t>móttøkuskyld</w:t>
      </w:r>
      <w:r w:rsidR="00111FCE">
        <w:rPr>
          <w:lang w:val="fo-FO"/>
        </w:rPr>
        <w:t>u</w:t>
      </w:r>
      <w:r>
        <w:rPr>
          <w:lang w:val="fo-FO"/>
        </w:rPr>
        <w:t>na</w:t>
      </w:r>
      <w:proofErr w:type="spellEnd"/>
      <w:r>
        <w:rPr>
          <w:lang w:val="fo-FO"/>
        </w:rPr>
        <w:t xml:space="preserve"> sambært § 3, stk. 1. Lógin loyvir sostatt ikki eini avtalu, har t.d. eitt sølustað ger avtalu við eina góðkenda móttøku um einans at móttaka ávís íløt fevnd av § 1.    </w:t>
      </w:r>
    </w:p>
    <w:p w14:paraId="4CC44D13" w14:textId="77777777" w:rsidR="003477E8" w:rsidRPr="003477E8" w:rsidRDefault="003477E8" w:rsidP="003477E8">
      <w:pPr>
        <w:pStyle w:val="stk0"/>
        <w:shd w:val="clear" w:color="auto" w:fill="FFFFFF"/>
        <w:spacing w:before="0" w:beforeAutospacing="0" w:after="0" w:afterAutospacing="0"/>
        <w:rPr>
          <w:lang w:val="fo-FO"/>
        </w:rPr>
      </w:pPr>
    </w:p>
    <w:p w14:paraId="47655881" w14:textId="144D2512" w:rsidR="00C90D1E" w:rsidRDefault="003477E8" w:rsidP="003477E8">
      <w:pPr>
        <w:pStyle w:val="stk0"/>
        <w:shd w:val="clear" w:color="auto" w:fill="FFFFFF"/>
        <w:spacing w:before="0" w:beforeAutospacing="0" w:after="0" w:afterAutospacing="0"/>
        <w:rPr>
          <w:lang w:val="fo-FO"/>
        </w:rPr>
      </w:pPr>
      <w:r w:rsidRPr="003477E8">
        <w:rPr>
          <w:lang w:val="fo-FO"/>
        </w:rPr>
        <w:t>Sum dømi um, at umstøðurnar versna</w:t>
      </w:r>
      <w:r w:rsidR="00C90D1E">
        <w:rPr>
          <w:lang w:val="fo-FO"/>
        </w:rPr>
        <w:t xml:space="preserve"> sambært stk. 2</w:t>
      </w:r>
      <w:r w:rsidR="00E373F6">
        <w:rPr>
          <w:lang w:val="fo-FO"/>
        </w:rPr>
        <w:t>,</w:t>
      </w:r>
      <w:r w:rsidR="00C90D1E">
        <w:rPr>
          <w:lang w:val="fo-FO"/>
        </w:rPr>
        <w:t xml:space="preserve"> </w:t>
      </w:r>
      <w:r w:rsidRPr="003477E8">
        <w:rPr>
          <w:lang w:val="fo-FO"/>
        </w:rPr>
        <w:t xml:space="preserve">kann nevnast, at kundin skal flyta seg langt </w:t>
      </w:r>
      <w:r w:rsidR="00E373F6">
        <w:rPr>
          <w:lang w:val="fo-FO"/>
        </w:rPr>
        <w:t>og/</w:t>
      </w:r>
      <w:r w:rsidRPr="003477E8">
        <w:rPr>
          <w:lang w:val="fo-FO"/>
        </w:rPr>
        <w:t xml:space="preserve">ella </w:t>
      </w:r>
      <w:r w:rsidR="00E373F6">
        <w:rPr>
          <w:lang w:val="fo-FO"/>
        </w:rPr>
        <w:t>rinda</w:t>
      </w:r>
      <w:r w:rsidR="00E373F6" w:rsidRPr="003477E8">
        <w:rPr>
          <w:lang w:val="fo-FO"/>
        </w:rPr>
        <w:t xml:space="preserve"> </w:t>
      </w:r>
      <w:r w:rsidRPr="003477E8">
        <w:rPr>
          <w:lang w:val="fo-FO"/>
        </w:rPr>
        <w:t xml:space="preserve">ferðaseðil ella </w:t>
      </w:r>
      <w:proofErr w:type="spellStart"/>
      <w:r w:rsidRPr="003477E8">
        <w:rPr>
          <w:lang w:val="fo-FO"/>
        </w:rPr>
        <w:t>tunnilsgjald</w:t>
      </w:r>
      <w:proofErr w:type="spellEnd"/>
      <w:r w:rsidRPr="003477E8">
        <w:rPr>
          <w:lang w:val="fo-FO"/>
        </w:rPr>
        <w:t>. Hetta kundi til dømis verið støðan, um eitt sølustað í Sandoynni gjørdi avtalu við</w:t>
      </w:r>
      <w:r w:rsidR="00D92FB2">
        <w:rPr>
          <w:lang w:val="fo-FO"/>
        </w:rPr>
        <w:t xml:space="preserve"> eina góðkenda móttøku </w:t>
      </w:r>
      <w:r w:rsidRPr="003477E8">
        <w:rPr>
          <w:lang w:val="fo-FO"/>
        </w:rPr>
        <w:t xml:space="preserve">í Havn um at taka ímóti fyri seg. Hetta hevði havt við sær, at kundin hevði skulað flutt seg langt og goldið </w:t>
      </w:r>
      <w:proofErr w:type="spellStart"/>
      <w:r w:rsidRPr="003477E8">
        <w:rPr>
          <w:lang w:val="fo-FO"/>
        </w:rPr>
        <w:t>tunnilsgjald</w:t>
      </w:r>
      <w:proofErr w:type="spellEnd"/>
      <w:r w:rsidRPr="003477E8">
        <w:rPr>
          <w:lang w:val="fo-FO"/>
        </w:rPr>
        <w:t>/</w:t>
      </w:r>
      <w:r w:rsidR="00E373F6">
        <w:rPr>
          <w:lang w:val="fo-FO"/>
        </w:rPr>
        <w:t>f</w:t>
      </w:r>
      <w:r w:rsidRPr="003477E8">
        <w:rPr>
          <w:lang w:val="fo-FO"/>
        </w:rPr>
        <w:t xml:space="preserve">erðaseðil fyri at sloppið av við íløtini hjá sær. </w:t>
      </w:r>
    </w:p>
    <w:p w14:paraId="46E5C5AA" w14:textId="77777777" w:rsidR="00C90D1E" w:rsidRDefault="00C90D1E" w:rsidP="003477E8">
      <w:pPr>
        <w:pStyle w:val="stk0"/>
        <w:shd w:val="clear" w:color="auto" w:fill="FFFFFF"/>
        <w:spacing w:before="0" w:beforeAutospacing="0" w:after="0" w:afterAutospacing="0"/>
        <w:rPr>
          <w:lang w:val="fo-FO"/>
        </w:rPr>
      </w:pPr>
    </w:p>
    <w:p w14:paraId="62200FB4" w14:textId="64CFB8D0" w:rsidR="003477E8" w:rsidRDefault="003477E8" w:rsidP="003477E8">
      <w:pPr>
        <w:pStyle w:val="stk0"/>
        <w:shd w:val="clear" w:color="auto" w:fill="FFFFFF"/>
        <w:spacing w:before="0" w:beforeAutospacing="0" w:after="0" w:afterAutospacing="0"/>
        <w:rPr>
          <w:lang w:val="fo-FO"/>
        </w:rPr>
      </w:pPr>
      <w:r w:rsidRPr="003477E8">
        <w:rPr>
          <w:lang w:val="fo-FO"/>
        </w:rPr>
        <w:t>Eisini talar tað ímóti at góðkenna eina avtalu, um eitt sølustað ger avtalu við eitt sølustað</w:t>
      </w:r>
      <w:r w:rsidR="00710027">
        <w:rPr>
          <w:lang w:val="fo-FO"/>
        </w:rPr>
        <w:t xml:space="preserve"> við góðken</w:t>
      </w:r>
      <w:r w:rsidR="00AB07B8">
        <w:rPr>
          <w:lang w:val="fo-FO"/>
        </w:rPr>
        <w:t>dum høli</w:t>
      </w:r>
      <w:r w:rsidR="00710027">
        <w:rPr>
          <w:lang w:val="fo-FO"/>
        </w:rPr>
        <w:t xml:space="preserve"> ella góðkenda </w:t>
      </w:r>
      <w:r w:rsidRPr="003477E8">
        <w:rPr>
          <w:lang w:val="fo-FO"/>
        </w:rPr>
        <w:t>móttøku, sum hevur verri umstøður at taka ímóti.</w:t>
      </w:r>
    </w:p>
    <w:p w14:paraId="2BD3E5FE" w14:textId="7B2B13FE" w:rsidR="00C90D1E" w:rsidRDefault="00C90D1E" w:rsidP="003477E8">
      <w:pPr>
        <w:pStyle w:val="stk0"/>
        <w:shd w:val="clear" w:color="auto" w:fill="FFFFFF"/>
        <w:spacing w:before="0" w:beforeAutospacing="0" w:after="0" w:afterAutospacing="0"/>
        <w:rPr>
          <w:lang w:val="fo-FO"/>
        </w:rPr>
      </w:pPr>
    </w:p>
    <w:p w14:paraId="2F690C13" w14:textId="244627AC" w:rsidR="00355EB6" w:rsidRDefault="00C90D1E" w:rsidP="00C90D1E">
      <w:pPr>
        <w:pStyle w:val="stk0"/>
        <w:shd w:val="clear" w:color="auto" w:fill="FFFFFF"/>
        <w:spacing w:before="0" w:beforeAutospacing="0" w:after="0" w:afterAutospacing="0"/>
        <w:rPr>
          <w:lang w:val="fo-FO"/>
        </w:rPr>
      </w:pPr>
      <w:r w:rsidRPr="00C90D1E">
        <w:rPr>
          <w:lang w:val="fo-FO"/>
        </w:rPr>
        <w:t>Orsøkin til ásetingina í stk. 3 er, at tað helst skulu vera nøktandi umstøður at avhenda íløt og goyma tey. Er t.d. eingin ruskspann til posar, er eingin møguleiki at vaska sær um hendurnar, ella er mótt</w:t>
      </w:r>
      <w:r w:rsidR="0066538C">
        <w:rPr>
          <w:lang w:val="fo-FO"/>
        </w:rPr>
        <w:t>økustaðið</w:t>
      </w:r>
      <w:r w:rsidRPr="00C90D1E">
        <w:rPr>
          <w:lang w:val="fo-FO"/>
        </w:rPr>
        <w:t xml:space="preserve"> ikki innilokað ella ov líti</w:t>
      </w:r>
      <w:r w:rsidR="00111FCE">
        <w:rPr>
          <w:lang w:val="fo-FO"/>
        </w:rPr>
        <w:t>ð</w:t>
      </w:r>
      <w:r w:rsidRPr="00C90D1E">
        <w:rPr>
          <w:lang w:val="fo-FO"/>
        </w:rPr>
        <w:t xml:space="preserve"> í mun til tørvin, kann hetta ávirka hugin hjá fólki at avhenda fløskur. Samsvarandi viðmerkingunum til § 3, stk. 2, skal minnast á, at ein </w:t>
      </w:r>
      <w:proofErr w:type="spellStart"/>
      <w:r w:rsidRPr="00C90D1E">
        <w:rPr>
          <w:lang w:val="fo-FO"/>
        </w:rPr>
        <w:t>fløskuautomat</w:t>
      </w:r>
      <w:proofErr w:type="spellEnd"/>
      <w:r w:rsidRPr="00C90D1E">
        <w:rPr>
          <w:lang w:val="fo-FO"/>
        </w:rPr>
        <w:t xml:space="preserve"> ikki skal metast sum eitt </w:t>
      </w:r>
      <w:proofErr w:type="spellStart"/>
      <w:r w:rsidRPr="00C90D1E">
        <w:rPr>
          <w:lang w:val="fo-FO"/>
        </w:rPr>
        <w:t>minstakrav</w:t>
      </w:r>
      <w:proofErr w:type="spellEnd"/>
      <w:r w:rsidRPr="00C90D1E">
        <w:rPr>
          <w:lang w:val="fo-FO"/>
        </w:rPr>
        <w:t>.</w:t>
      </w:r>
    </w:p>
    <w:p w14:paraId="45DA42C5" w14:textId="77777777" w:rsidR="003F7946" w:rsidRDefault="003F7946" w:rsidP="003F7946">
      <w:pPr>
        <w:pStyle w:val="paragraftekst0"/>
        <w:shd w:val="clear" w:color="auto" w:fill="FFFFFF"/>
        <w:spacing w:before="0" w:beforeAutospacing="0" w:after="0" w:afterAutospacing="0"/>
        <w:rPr>
          <w:lang w:val="fo-FO"/>
        </w:rPr>
      </w:pPr>
    </w:p>
    <w:p w14:paraId="50960F4B" w14:textId="11932E68" w:rsidR="003F7946" w:rsidRPr="000A2404" w:rsidRDefault="003F7946" w:rsidP="003F7946">
      <w:pPr>
        <w:pStyle w:val="paragraftekst0"/>
        <w:shd w:val="clear" w:color="auto" w:fill="FFFFFF"/>
        <w:spacing w:before="0" w:beforeAutospacing="0" w:after="0" w:afterAutospacing="0"/>
        <w:rPr>
          <w:lang w:val="fo-FO"/>
        </w:rPr>
      </w:pPr>
      <w:r>
        <w:rPr>
          <w:lang w:val="fo-FO"/>
        </w:rPr>
        <w:t>G</w:t>
      </w:r>
      <w:r w:rsidRPr="00355EB6">
        <w:rPr>
          <w:lang w:val="fo-FO"/>
        </w:rPr>
        <w:t>óðke</w:t>
      </w:r>
      <w:r>
        <w:rPr>
          <w:lang w:val="fo-FO"/>
        </w:rPr>
        <w:t>nd móttøka</w:t>
      </w:r>
      <w:r w:rsidR="002D26F7">
        <w:rPr>
          <w:lang w:val="fo-FO"/>
        </w:rPr>
        <w:t xml:space="preserve"> er ikki knýtt at einum </w:t>
      </w:r>
      <w:proofErr w:type="spellStart"/>
      <w:r w:rsidR="002D26F7">
        <w:rPr>
          <w:lang w:val="fo-FO"/>
        </w:rPr>
        <w:t>sølustaði</w:t>
      </w:r>
      <w:proofErr w:type="spellEnd"/>
      <w:r w:rsidR="002D26F7">
        <w:rPr>
          <w:lang w:val="fo-FO"/>
        </w:rPr>
        <w:t xml:space="preserve">, um hon ikki </w:t>
      </w:r>
      <w:r>
        <w:rPr>
          <w:lang w:val="fo-FO"/>
        </w:rPr>
        <w:t xml:space="preserve">er á sama matrikli sum eitt sølustað, ella sum hevur ein annan eigara enn eitt sølustað, sum er á sama matrikli sum góðkenda móttøkan. Endamálið við góðkendum móttøkum er at geva framleiðarum, innflytarum og sølustøðum møguleikan at samarbeiða um eina móttøku, sum ikki er knýtt at einum ávísum </w:t>
      </w:r>
      <w:proofErr w:type="spellStart"/>
      <w:r>
        <w:rPr>
          <w:lang w:val="fo-FO"/>
        </w:rPr>
        <w:t>sølustaði</w:t>
      </w:r>
      <w:proofErr w:type="spellEnd"/>
      <w:r>
        <w:rPr>
          <w:lang w:val="fo-FO"/>
        </w:rPr>
        <w:t xml:space="preserve">. </w:t>
      </w:r>
      <w:r w:rsidRPr="000A2404">
        <w:rPr>
          <w:lang w:val="fo-FO"/>
        </w:rPr>
        <w:t xml:space="preserve">    </w:t>
      </w:r>
    </w:p>
    <w:p w14:paraId="369F189C" w14:textId="33522A3D" w:rsidR="00C90D1E" w:rsidRDefault="00C90D1E" w:rsidP="00C90D1E">
      <w:pPr>
        <w:pStyle w:val="stk0"/>
        <w:shd w:val="clear" w:color="auto" w:fill="FFFFFF"/>
        <w:spacing w:before="0" w:beforeAutospacing="0" w:after="0" w:afterAutospacing="0"/>
        <w:rPr>
          <w:lang w:val="fo-FO"/>
        </w:rPr>
      </w:pPr>
    </w:p>
    <w:p w14:paraId="12A11F80" w14:textId="34015317" w:rsidR="00030B2B" w:rsidRDefault="00FC4DFF" w:rsidP="00C90D1E">
      <w:pPr>
        <w:pStyle w:val="stk0"/>
        <w:shd w:val="clear" w:color="auto" w:fill="FFFFFF"/>
        <w:spacing w:before="0" w:beforeAutospacing="0" w:after="0" w:afterAutospacing="0"/>
        <w:rPr>
          <w:lang w:val="fo-FO"/>
        </w:rPr>
      </w:pPr>
      <w:r>
        <w:rPr>
          <w:lang w:val="fo-FO"/>
        </w:rPr>
        <w:t xml:space="preserve">Í sambandi við </w:t>
      </w:r>
      <w:r w:rsidR="0066538C">
        <w:rPr>
          <w:lang w:val="fo-FO"/>
        </w:rPr>
        <w:t xml:space="preserve">góðkendar </w:t>
      </w:r>
      <w:r>
        <w:rPr>
          <w:lang w:val="fo-FO"/>
        </w:rPr>
        <w:t>móttøkur skal viðmerkjast,</w:t>
      </w:r>
      <w:r w:rsidR="0066538C">
        <w:rPr>
          <w:lang w:val="fo-FO"/>
        </w:rPr>
        <w:t xml:space="preserve"> at </w:t>
      </w:r>
      <w:r>
        <w:rPr>
          <w:lang w:val="fo-FO"/>
        </w:rPr>
        <w:t xml:space="preserve">ikki </w:t>
      </w:r>
      <w:r w:rsidR="0066538C">
        <w:rPr>
          <w:lang w:val="fo-FO"/>
        </w:rPr>
        <w:t xml:space="preserve">er </w:t>
      </w:r>
      <w:r>
        <w:rPr>
          <w:lang w:val="fo-FO"/>
        </w:rPr>
        <w:t xml:space="preserve">neyðugt hjá t.d. </w:t>
      </w:r>
      <w:r w:rsidR="00030B2B">
        <w:rPr>
          <w:lang w:val="fo-FO"/>
        </w:rPr>
        <w:t xml:space="preserve">privatpersónum, </w:t>
      </w:r>
      <w:r>
        <w:rPr>
          <w:lang w:val="fo-FO"/>
        </w:rPr>
        <w:t>hjálparfelagsskapum, skótum, skúla</w:t>
      </w:r>
      <w:r w:rsidR="00111FCE">
        <w:rPr>
          <w:lang w:val="fo-FO"/>
        </w:rPr>
        <w:t>flokkum</w:t>
      </w:r>
      <w:r>
        <w:rPr>
          <w:lang w:val="fo-FO"/>
        </w:rPr>
        <w:t xml:space="preserve"> o.tíl. at</w:t>
      </w:r>
      <w:r w:rsidR="00ED6054">
        <w:rPr>
          <w:lang w:val="fo-FO"/>
        </w:rPr>
        <w:t xml:space="preserve"> hava eina góðkenning fyri at taka ímóti</w:t>
      </w:r>
      <w:r w:rsidR="0066538C">
        <w:rPr>
          <w:lang w:val="fo-FO"/>
        </w:rPr>
        <w:t xml:space="preserve"> íløtum </w:t>
      </w:r>
      <w:r w:rsidR="00ED6054">
        <w:rPr>
          <w:lang w:val="fo-FO"/>
        </w:rPr>
        <w:t>frá fólki</w:t>
      </w:r>
      <w:r w:rsidR="0066538C">
        <w:rPr>
          <w:lang w:val="fo-FO"/>
        </w:rPr>
        <w:t>. Hinvegin</w:t>
      </w:r>
      <w:r w:rsidR="00DD6B50">
        <w:rPr>
          <w:lang w:val="fo-FO"/>
        </w:rPr>
        <w:t xml:space="preserve"> hevur ein móttøka uttan góðkenning eingi rættindir ella skyldur sambært hesi lógini.  </w:t>
      </w:r>
    </w:p>
    <w:p w14:paraId="593A7974" w14:textId="77777777" w:rsidR="00FC4DFF" w:rsidRDefault="00FC4DFF" w:rsidP="00C90D1E">
      <w:pPr>
        <w:pStyle w:val="stk0"/>
        <w:shd w:val="clear" w:color="auto" w:fill="FFFFFF"/>
        <w:spacing w:before="0" w:beforeAutospacing="0" w:after="0" w:afterAutospacing="0"/>
        <w:rPr>
          <w:lang w:val="fo-FO"/>
        </w:rPr>
      </w:pPr>
    </w:p>
    <w:p w14:paraId="603F3526" w14:textId="3BD763ED" w:rsidR="00C90D1E" w:rsidRDefault="00C90D1E" w:rsidP="00C90D1E">
      <w:pPr>
        <w:pStyle w:val="stk0"/>
        <w:shd w:val="clear" w:color="auto" w:fill="FFFFFF"/>
        <w:spacing w:before="0" w:beforeAutospacing="0" w:after="0" w:afterAutospacing="0"/>
        <w:rPr>
          <w:lang w:val="fo-FO"/>
        </w:rPr>
      </w:pPr>
      <w:r w:rsidRPr="00C90D1E">
        <w:rPr>
          <w:b/>
          <w:bCs/>
          <w:lang w:val="fo-FO"/>
        </w:rPr>
        <w:t>Til § 5</w:t>
      </w:r>
    </w:p>
    <w:p w14:paraId="2C959833" w14:textId="45FF8FCD" w:rsidR="008F2835" w:rsidRPr="00806990" w:rsidRDefault="00C90D1E" w:rsidP="005A2ECA">
      <w:r w:rsidRPr="00806990">
        <w:t>Í samband</w:t>
      </w:r>
      <w:r w:rsidR="009F63EF" w:rsidRPr="00806990">
        <w:t>i</w:t>
      </w:r>
      <w:r w:rsidRPr="00806990">
        <w:t xml:space="preserve"> við skylduna at</w:t>
      </w:r>
      <w:r w:rsidR="008F069F" w:rsidRPr="00806990">
        <w:t xml:space="preserve"> </w:t>
      </w:r>
      <w:r w:rsidR="009F61AC" w:rsidRPr="00806990">
        <w:t xml:space="preserve">rinda </w:t>
      </w:r>
      <w:r w:rsidRPr="00806990">
        <w:t xml:space="preserve">pant er tað óviðkomandi, um ílatið, sum </w:t>
      </w:r>
      <w:r w:rsidR="009F63EF" w:rsidRPr="00806990">
        <w:t>tikið verður ímóti</w:t>
      </w:r>
      <w:r w:rsidRPr="00806990">
        <w:t>, var</w:t>
      </w:r>
      <w:r w:rsidR="009F63EF" w:rsidRPr="00806990">
        <w:t>ð</w:t>
      </w:r>
      <w:r w:rsidRPr="00806990">
        <w:t xml:space="preserve"> selt</w:t>
      </w:r>
      <w:r w:rsidR="004C0FBC">
        <w:t xml:space="preserve"> </w:t>
      </w:r>
      <w:r w:rsidRPr="00806990">
        <w:t>ella givið burtur</w:t>
      </w:r>
      <w:r w:rsidR="009F63EF" w:rsidRPr="00806990">
        <w:t>.</w:t>
      </w:r>
      <w:r w:rsidRPr="00806990">
        <w:t xml:space="preserve"> </w:t>
      </w:r>
      <w:r w:rsidR="009F63EF" w:rsidRPr="00806990">
        <w:t>S</w:t>
      </w:r>
      <w:r w:rsidRPr="00806990">
        <w:t>kyldan at</w:t>
      </w:r>
      <w:r w:rsidR="008F069F" w:rsidRPr="00806990">
        <w:t xml:space="preserve"> </w:t>
      </w:r>
      <w:r w:rsidR="009F61AC" w:rsidRPr="00806990">
        <w:t xml:space="preserve">rinda </w:t>
      </w:r>
      <w:proofErr w:type="spellStart"/>
      <w:r w:rsidR="009F61AC" w:rsidRPr="00806990">
        <w:t>p</w:t>
      </w:r>
      <w:r w:rsidRPr="00806990">
        <w:t>ant</w:t>
      </w:r>
      <w:r w:rsidR="008F069F" w:rsidRPr="00806990">
        <w:t>virðið</w:t>
      </w:r>
      <w:proofErr w:type="spellEnd"/>
      <w:r w:rsidR="00320B30" w:rsidRPr="00806990">
        <w:t>,</w:t>
      </w:r>
      <w:r w:rsidR="008F069F" w:rsidRPr="00806990">
        <w:t xml:space="preserve"> ásett sambært stk. 2</w:t>
      </w:r>
      <w:r w:rsidR="00320B30" w:rsidRPr="00806990">
        <w:t>,</w:t>
      </w:r>
      <w:r w:rsidRPr="00806990">
        <w:t xml:space="preserve"> stendur við</w:t>
      </w:r>
      <w:r w:rsidR="000C03BA" w:rsidRPr="00806990">
        <w:t>.</w:t>
      </w:r>
      <w:r w:rsidR="008F069F" w:rsidRPr="00806990">
        <w:t xml:space="preserve"> </w:t>
      </w:r>
    </w:p>
    <w:p w14:paraId="52161D8F" w14:textId="77777777" w:rsidR="008F2835" w:rsidRPr="00806990" w:rsidRDefault="008F2835" w:rsidP="005A2ECA"/>
    <w:p w14:paraId="78954B0B" w14:textId="219B93DD" w:rsidR="008F2835" w:rsidRPr="00806990" w:rsidRDefault="008F069F" w:rsidP="005A2ECA">
      <w:r w:rsidRPr="00806990">
        <w:t>Í mun til galdandi lóg hevur hetta lógaruppskoti</w:t>
      </w:r>
      <w:r w:rsidR="00320B30" w:rsidRPr="00806990">
        <w:t>ð</w:t>
      </w:r>
      <w:r w:rsidRPr="00806990">
        <w:t xml:space="preserve"> ikki nakra áseting um at krevja inn pant tá íløt verða seld, tí hvønn prís eitt ílat bleiv selt fyri ella av hvørjum </w:t>
      </w:r>
      <w:proofErr w:type="spellStart"/>
      <w:r w:rsidRPr="00806990">
        <w:t>sølustaði</w:t>
      </w:r>
      <w:proofErr w:type="spellEnd"/>
      <w:r w:rsidR="00320B30" w:rsidRPr="00806990">
        <w:t>,</w:t>
      </w:r>
      <w:r w:rsidRPr="00806990">
        <w:t xml:space="preserve"> tað bleiv selt til kundan</w:t>
      </w:r>
      <w:r w:rsidR="00320B30" w:rsidRPr="00806990">
        <w:t>,</w:t>
      </w:r>
      <w:r w:rsidRPr="00806990">
        <w:t xml:space="preserve"> er óviðkomand</w:t>
      </w:r>
      <w:r w:rsidR="004665E8" w:rsidRPr="00806990">
        <w:t>i</w:t>
      </w:r>
      <w:r w:rsidR="00AC0B22" w:rsidRPr="00806990">
        <w:t xml:space="preserve"> í mun til </w:t>
      </w:r>
      <w:r w:rsidRPr="00806990">
        <w:t>skylduna hjá framleiðarum, innflytarum, sølustøðum og góðkendum móttøkum at taka ímóti</w:t>
      </w:r>
      <w:r w:rsidR="004C0FBC">
        <w:t xml:space="preserve"> </w:t>
      </w:r>
      <w:r w:rsidRPr="00806990">
        <w:t>íløtum</w:t>
      </w:r>
      <w:r w:rsidR="004C0FBC">
        <w:t xml:space="preserve"> fevndum av § 1 </w:t>
      </w:r>
      <w:r w:rsidRPr="00806990">
        <w:t xml:space="preserve">og rinda </w:t>
      </w:r>
      <w:proofErr w:type="spellStart"/>
      <w:r w:rsidRPr="00806990">
        <w:t>lógarkravda</w:t>
      </w:r>
      <w:proofErr w:type="spellEnd"/>
      <w:r w:rsidRPr="00806990">
        <w:t xml:space="preserve"> pantið</w:t>
      </w:r>
      <w:r w:rsidR="004C0FBC">
        <w:t xml:space="preserve"> sambært stk. 2</w:t>
      </w:r>
      <w:r w:rsidRPr="00806990">
        <w:t>.</w:t>
      </w:r>
      <w:r w:rsidR="005A2ECA" w:rsidRPr="00806990">
        <w:t xml:space="preserve"> </w:t>
      </w:r>
    </w:p>
    <w:p w14:paraId="766829DC" w14:textId="77777777" w:rsidR="008F2835" w:rsidRPr="00806990" w:rsidRDefault="008F2835" w:rsidP="005A2ECA"/>
    <w:p w14:paraId="250505B9" w14:textId="44D4C102" w:rsidR="005A2ECA" w:rsidRPr="00806990" w:rsidRDefault="005A2ECA" w:rsidP="005A2ECA">
      <w:r w:rsidRPr="00806990">
        <w:t>Skyldan hjá framleiða</w:t>
      </w:r>
      <w:r w:rsidR="00EC4206" w:rsidRPr="00806990">
        <w:t>ra</w:t>
      </w:r>
      <w:r w:rsidRPr="00806990">
        <w:t xml:space="preserve"> og innflytar</w:t>
      </w:r>
      <w:r w:rsidR="00EC4206" w:rsidRPr="00806990">
        <w:t>a</w:t>
      </w:r>
      <w:r w:rsidRPr="00806990">
        <w:t xml:space="preserve"> at rinda pant til sølustøð og góðkendar móttøkur </w:t>
      </w:r>
      <w:r w:rsidR="00EC4206" w:rsidRPr="00806990">
        <w:t>tekur við</w:t>
      </w:r>
      <w:r w:rsidR="008F2835" w:rsidRPr="00806990">
        <w:t xml:space="preserve">, </w:t>
      </w:r>
      <w:r w:rsidR="00EC4206" w:rsidRPr="00806990">
        <w:t>tá framleiðarin og innflytarin h</w:t>
      </w:r>
      <w:r w:rsidR="00320B30" w:rsidRPr="00806990">
        <w:t>a</w:t>
      </w:r>
      <w:r w:rsidR="00EC4206" w:rsidRPr="00806990">
        <w:t>v</w:t>
      </w:r>
      <w:r w:rsidR="00320B30" w:rsidRPr="00806990">
        <w:t>a</w:t>
      </w:r>
      <w:r w:rsidR="00EC4206" w:rsidRPr="00806990">
        <w:t xml:space="preserve"> fingið síni íløt innheintað frá sølustøðum og góðkendum móttøkum sambært § 2, stk. 5.</w:t>
      </w:r>
      <w:r w:rsidR="008F2835" w:rsidRPr="00806990">
        <w:t xml:space="preserve"> Her skal havast í huga, at framleiðarar og innflytarar vanliga ikki eru sølustøð sambært § 3, stk. 1</w:t>
      </w:r>
      <w:r w:rsidR="00320B30" w:rsidRPr="00806990">
        <w:t xml:space="preserve"> </w:t>
      </w:r>
      <w:r w:rsidR="008F2835" w:rsidRPr="00806990">
        <w:t>(</w:t>
      </w:r>
      <w:r w:rsidR="002A54E7">
        <w:t>sí viðmerking til § 3</w:t>
      </w:r>
      <w:r w:rsidR="008F2835" w:rsidRPr="00806990">
        <w:t xml:space="preserve">), men heilsølur, og tí ikki fevndir av </w:t>
      </w:r>
      <w:proofErr w:type="spellStart"/>
      <w:r w:rsidR="008F2835" w:rsidRPr="00806990">
        <w:t>móttøkuskylduni</w:t>
      </w:r>
      <w:proofErr w:type="spellEnd"/>
      <w:r w:rsidR="008F2835" w:rsidRPr="00806990">
        <w:t xml:space="preserve"> sambært § 3</w:t>
      </w:r>
      <w:r w:rsidR="00320B30" w:rsidRPr="00806990">
        <w:t>,</w:t>
      </w:r>
      <w:r w:rsidR="008F2835" w:rsidRPr="00806990">
        <w:t xml:space="preserve"> stk. 1</w:t>
      </w:r>
      <w:r w:rsidR="00251461" w:rsidRPr="00806990">
        <w:t xml:space="preserve">, men </w:t>
      </w:r>
      <w:proofErr w:type="spellStart"/>
      <w:r w:rsidR="00251461" w:rsidRPr="00806990">
        <w:t>innheintingarskylduni</w:t>
      </w:r>
      <w:proofErr w:type="spellEnd"/>
      <w:r w:rsidR="00251461" w:rsidRPr="00806990">
        <w:t xml:space="preserve"> sambært § 2, stk. 5. </w:t>
      </w:r>
    </w:p>
    <w:p w14:paraId="7F14681A" w14:textId="77777777" w:rsidR="000C03BA" w:rsidRPr="00806990" w:rsidRDefault="000C03BA" w:rsidP="00C90D1E">
      <w:pPr>
        <w:pStyle w:val="stk0"/>
        <w:shd w:val="clear" w:color="auto" w:fill="FFFFFF"/>
        <w:spacing w:before="0" w:beforeAutospacing="0" w:after="0" w:afterAutospacing="0"/>
        <w:rPr>
          <w:lang w:val="fo-FO"/>
        </w:rPr>
      </w:pPr>
    </w:p>
    <w:p w14:paraId="16DEE494" w14:textId="12B4577C" w:rsidR="002B593D" w:rsidRPr="00806990" w:rsidRDefault="002B593D" w:rsidP="002B593D">
      <w:pPr>
        <w:pStyle w:val="stk0"/>
        <w:shd w:val="clear" w:color="auto" w:fill="FFFFFF"/>
        <w:spacing w:before="0" w:beforeAutospacing="0" w:after="0" w:afterAutospacing="0"/>
        <w:rPr>
          <w:rStyle w:val="styk"/>
          <w:shd w:val="clear" w:color="auto" w:fill="FFFFFF"/>
          <w:lang w:val="fo-FO"/>
        </w:rPr>
      </w:pPr>
      <w:r w:rsidRPr="00806990">
        <w:rPr>
          <w:rStyle w:val="styk"/>
          <w:i/>
          <w:iCs/>
          <w:shd w:val="clear" w:color="auto" w:fill="FFFFFF"/>
          <w:lang w:val="fo-FO"/>
        </w:rPr>
        <w:t>Stk. 2.</w:t>
      </w:r>
      <w:r w:rsidRPr="00806990">
        <w:rPr>
          <w:rStyle w:val="styk"/>
          <w:shd w:val="clear" w:color="auto" w:fill="FFFFFF"/>
          <w:lang w:val="fo-FO"/>
        </w:rPr>
        <w:t xml:space="preserve"> Upphæddin er</w:t>
      </w:r>
      <w:r w:rsidR="000D228E" w:rsidRPr="00806990">
        <w:rPr>
          <w:rStyle w:val="styk"/>
          <w:shd w:val="clear" w:color="auto" w:fill="FFFFFF"/>
          <w:lang w:val="fo-FO"/>
        </w:rPr>
        <w:t xml:space="preserve">, eins og </w:t>
      </w:r>
      <w:r w:rsidRPr="00806990">
        <w:rPr>
          <w:rStyle w:val="styk"/>
          <w:shd w:val="clear" w:color="auto" w:fill="FFFFFF"/>
          <w:lang w:val="fo-FO"/>
        </w:rPr>
        <w:t>galdandi kunngerð</w:t>
      </w:r>
      <w:r w:rsidR="000D228E" w:rsidRPr="00806990">
        <w:rPr>
          <w:rStyle w:val="styk"/>
          <w:shd w:val="clear" w:color="auto" w:fill="FFFFFF"/>
          <w:lang w:val="fo-FO"/>
        </w:rPr>
        <w:t>,</w:t>
      </w:r>
      <w:r w:rsidRPr="00806990">
        <w:rPr>
          <w:rStyle w:val="styk"/>
          <w:shd w:val="clear" w:color="auto" w:fill="FFFFFF"/>
          <w:lang w:val="fo-FO"/>
        </w:rPr>
        <w:t xml:space="preserve"> 2 kr. fyri </w:t>
      </w:r>
      <w:r w:rsidR="009F63EF" w:rsidRPr="00806990">
        <w:rPr>
          <w:rStyle w:val="styk"/>
          <w:shd w:val="clear" w:color="auto" w:fill="FFFFFF"/>
          <w:lang w:val="fo-FO"/>
        </w:rPr>
        <w:t>íløt, sum</w:t>
      </w:r>
      <w:r w:rsidR="001038AE" w:rsidRPr="00806990">
        <w:rPr>
          <w:rStyle w:val="styk"/>
          <w:shd w:val="clear" w:color="auto" w:fill="FFFFFF"/>
          <w:lang w:val="fo-FO"/>
        </w:rPr>
        <w:t xml:space="preserve"> rúma </w:t>
      </w:r>
      <w:r w:rsidR="000D228E" w:rsidRPr="00806990">
        <w:rPr>
          <w:rStyle w:val="styk"/>
          <w:shd w:val="clear" w:color="auto" w:fill="FFFFFF"/>
          <w:lang w:val="fo-FO"/>
        </w:rPr>
        <w:t xml:space="preserve">upp til ein </w:t>
      </w:r>
      <w:r w:rsidR="009F63EF" w:rsidRPr="00806990">
        <w:rPr>
          <w:rStyle w:val="styk"/>
          <w:shd w:val="clear" w:color="auto" w:fill="FFFFFF"/>
          <w:lang w:val="fo-FO"/>
        </w:rPr>
        <w:t xml:space="preserve">hálvan litur, </w:t>
      </w:r>
      <w:r w:rsidRPr="00806990">
        <w:rPr>
          <w:rStyle w:val="styk"/>
          <w:shd w:val="clear" w:color="auto" w:fill="FFFFFF"/>
          <w:lang w:val="fo-FO"/>
        </w:rPr>
        <w:t>og 4 kr. fyr</w:t>
      </w:r>
      <w:r w:rsidR="000D228E" w:rsidRPr="00806990">
        <w:rPr>
          <w:rStyle w:val="styk"/>
          <w:shd w:val="clear" w:color="auto" w:fill="FFFFFF"/>
          <w:lang w:val="fo-FO"/>
        </w:rPr>
        <w:t>i íløt</w:t>
      </w:r>
      <w:r w:rsidR="001038AE" w:rsidRPr="00806990">
        <w:rPr>
          <w:rStyle w:val="styk"/>
          <w:shd w:val="clear" w:color="auto" w:fill="FFFFFF"/>
          <w:lang w:val="fo-FO"/>
        </w:rPr>
        <w:t xml:space="preserve">, sum rúma meira </w:t>
      </w:r>
      <w:r w:rsidR="000D228E" w:rsidRPr="00806990">
        <w:rPr>
          <w:rStyle w:val="styk"/>
          <w:shd w:val="clear" w:color="auto" w:fill="FFFFFF"/>
          <w:lang w:val="fo-FO"/>
        </w:rPr>
        <w:t>enn ein hálv</w:t>
      </w:r>
      <w:r w:rsidR="00FB6107" w:rsidRPr="00806990">
        <w:rPr>
          <w:rStyle w:val="styk"/>
          <w:shd w:val="clear" w:color="auto" w:fill="FFFFFF"/>
          <w:lang w:val="fo-FO"/>
        </w:rPr>
        <w:t>an</w:t>
      </w:r>
      <w:r w:rsidR="000D228E" w:rsidRPr="00806990">
        <w:rPr>
          <w:rStyle w:val="styk"/>
          <w:shd w:val="clear" w:color="auto" w:fill="FFFFFF"/>
          <w:lang w:val="fo-FO"/>
        </w:rPr>
        <w:t xml:space="preserve"> litur.</w:t>
      </w:r>
    </w:p>
    <w:p w14:paraId="2B8CEEB0" w14:textId="58ADAA15" w:rsidR="00AC0B22" w:rsidRPr="00806990" w:rsidRDefault="00AC0B22" w:rsidP="002B593D">
      <w:pPr>
        <w:pStyle w:val="stk0"/>
        <w:shd w:val="clear" w:color="auto" w:fill="FFFFFF"/>
        <w:spacing w:before="0" w:beforeAutospacing="0" w:after="0" w:afterAutospacing="0"/>
        <w:rPr>
          <w:rStyle w:val="styk"/>
          <w:shd w:val="clear" w:color="auto" w:fill="FFFFFF"/>
          <w:lang w:val="fo-FO"/>
        </w:rPr>
      </w:pPr>
    </w:p>
    <w:p w14:paraId="18933305" w14:textId="6F44F6D3" w:rsidR="002B593D" w:rsidRPr="002B593D" w:rsidRDefault="00AC0B22" w:rsidP="002B593D">
      <w:pPr>
        <w:pStyle w:val="stk0"/>
        <w:shd w:val="clear" w:color="auto" w:fill="FFFFFF"/>
        <w:spacing w:before="0" w:beforeAutospacing="0" w:after="0" w:afterAutospacing="0"/>
        <w:rPr>
          <w:rStyle w:val="styk"/>
          <w:shd w:val="clear" w:color="auto" w:fill="FFFFFF"/>
          <w:lang w:val="fo-FO"/>
        </w:rPr>
      </w:pPr>
      <w:r w:rsidRPr="00806990">
        <w:rPr>
          <w:rStyle w:val="styk"/>
          <w:shd w:val="clear" w:color="auto" w:fill="FFFFFF"/>
          <w:lang w:val="fo-FO"/>
        </w:rPr>
        <w:t xml:space="preserve">Sambært stk. 3 skulu </w:t>
      </w:r>
      <w:proofErr w:type="spellStart"/>
      <w:r w:rsidRPr="00806990">
        <w:rPr>
          <w:rStyle w:val="styk"/>
          <w:shd w:val="clear" w:color="auto" w:fill="FFFFFF"/>
          <w:lang w:val="fo-FO"/>
        </w:rPr>
        <w:t>prísskelti</w:t>
      </w:r>
      <w:proofErr w:type="spellEnd"/>
      <w:r w:rsidRPr="00806990">
        <w:rPr>
          <w:rStyle w:val="styk"/>
          <w:shd w:val="clear" w:color="auto" w:fill="FFFFFF"/>
          <w:lang w:val="fo-FO"/>
        </w:rPr>
        <w:t xml:space="preserve"> </w:t>
      </w:r>
      <w:r w:rsidRPr="00806990">
        <w:rPr>
          <w:color w:val="000000"/>
          <w:lang w:val="fo-FO"/>
        </w:rPr>
        <w:t xml:space="preserve">og kvittanir hjá sølustøðum altíð vísa </w:t>
      </w:r>
      <w:proofErr w:type="spellStart"/>
      <w:r w:rsidRPr="00806990">
        <w:rPr>
          <w:color w:val="000000"/>
          <w:lang w:val="fo-FO"/>
        </w:rPr>
        <w:t>lógarkravda</w:t>
      </w:r>
      <w:proofErr w:type="spellEnd"/>
      <w:r w:rsidRPr="00806990">
        <w:rPr>
          <w:color w:val="000000"/>
          <w:lang w:val="fo-FO"/>
        </w:rPr>
        <w:t xml:space="preserve"> </w:t>
      </w:r>
      <w:proofErr w:type="spellStart"/>
      <w:r w:rsidRPr="00806990">
        <w:rPr>
          <w:color w:val="000000"/>
          <w:lang w:val="fo-FO"/>
        </w:rPr>
        <w:t>pantvirðið</w:t>
      </w:r>
      <w:proofErr w:type="spellEnd"/>
      <w:r w:rsidRPr="00806990">
        <w:rPr>
          <w:color w:val="000000"/>
          <w:lang w:val="fo-FO"/>
        </w:rPr>
        <w:t xml:space="preserve"> á íløtum fevndum av § 1, so kundin veit, hvat ílat er pantálagt og hvat </w:t>
      </w:r>
      <w:proofErr w:type="spellStart"/>
      <w:r w:rsidRPr="00806990">
        <w:rPr>
          <w:color w:val="000000"/>
          <w:lang w:val="fo-FO"/>
        </w:rPr>
        <w:t>pantvirðið</w:t>
      </w:r>
      <w:proofErr w:type="spellEnd"/>
      <w:r w:rsidRPr="00806990">
        <w:rPr>
          <w:color w:val="000000"/>
          <w:lang w:val="fo-FO"/>
        </w:rPr>
        <w:t xml:space="preserve"> á</w:t>
      </w:r>
      <w:r w:rsidR="00F172DF" w:rsidRPr="00806990">
        <w:rPr>
          <w:color w:val="000000"/>
          <w:lang w:val="fo-FO"/>
        </w:rPr>
        <w:t xml:space="preserve"> ílatinum er</w:t>
      </w:r>
      <w:r w:rsidR="00320B30" w:rsidRPr="00806990">
        <w:rPr>
          <w:color w:val="000000"/>
          <w:lang w:val="fo-FO"/>
        </w:rPr>
        <w:t>,</w:t>
      </w:r>
      <w:r w:rsidR="00F172DF" w:rsidRPr="00806990">
        <w:rPr>
          <w:color w:val="000000"/>
          <w:lang w:val="fo-FO"/>
        </w:rPr>
        <w:t xml:space="preserve"> </w:t>
      </w:r>
      <w:r w:rsidRPr="00806990">
        <w:rPr>
          <w:color w:val="000000"/>
          <w:lang w:val="fo-FO"/>
        </w:rPr>
        <w:t>tá hann keypir</w:t>
      </w:r>
      <w:r w:rsidR="00F172DF" w:rsidRPr="00806990">
        <w:rPr>
          <w:color w:val="000000"/>
          <w:lang w:val="fo-FO"/>
        </w:rPr>
        <w:t xml:space="preserve"> tað</w:t>
      </w:r>
      <w:r w:rsidRPr="00806990">
        <w:rPr>
          <w:color w:val="000000"/>
          <w:lang w:val="fo-FO"/>
        </w:rPr>
        <w:t>.</w:t>
      </w:r>
      <w:r w:rsidR="003D103C" w:rsidRPr="00806990">
        <w:rPr>
          <w:color w:val="000000"/>
          <w:lang w:val="fo-FO"/>
        </w:rPr>
        <w:t xml:space="preserve"> Við øðrum </w:t>
      </w:r>
      <w:proofErr w:type="spellStart"/>
      <w:r w:rsidR="003D103C" w:rsidRPr="00806990">
        <w:rPr>
          <w:color w:val="000000"/>
          <w:lang w:val="fo-FO"/>
        </w:rPr>
        <w:t>prísupplýsingum</w:t>
      </w:r>
      <w:proofErr w:type="spellEnd"/>
      <w:r w:rsidR="003D103C" w:rsidRPr="00806990">
        <w:rPr>
          <w:color w:val="000000"/>
          <w:lang w:val="fo-FO"/>
        </w:rPr>
        <w:t xml:space="preserve"> meinast upplýsingar um prís í t.d. lýsingarbløðum og á heimasíðu.</w:t>
      </w:r>
      <w:r w:rsidR="003D103C">
        <w:rPr>
          <w:color w:val="000000"/>
          <w:lang w:val="fo-FO"/>
        </w:rPr>
        <w:t xml:space="preserve"> </w:t>
      </w:r>
    </w:p>
    <w:p w14:paraId="27F83360" w14:textId="2DB4916B" w:rsidR="006B0206" w:rsidRDefault="006B0206" w:rsidP="00FF520A">
      <w:pPr>
        <w:pStyle w:val="paragraftekst0"/>
        <w:shd w:val="clear" w:color="auto" w:fill="FFFFFF"/>
        <w:spacing w:before="0" w:beforeAutospacing="0" w:after="0" w:afterAutospacing="0"/>
        <w:rPr>
          <w:lang w:val="fo-FO"/>
        </w:rPr>
      </w:pPr>
    </w:p>
    <w:p w14:paraId="77D7C2A9" w14:textId="2551D3B3" w:rsidR="006B0206" w:rsidRPr="009F61AC" w:rsidRDefault="00FF520A" w:rsidP="00E45663">
      <w:pPr>
        <w:pStyle w:val="paragraftekst0"/>
        <w:shd w:val="clear" w:color="auto" w:fill="FFFFFF"/>
        <w:spacing w:before="0" w:beforeAutospacing="0" w:after="0" w:afterAutospacing="0"/>
        <w:rPr>
          <w:lang w:val="fo-FO"/>
        </w:rPr>
      </w:pPr>
      <w:r w:rsidRPr="00FF520A">
        <w:rPr>
          <w:b/>
          <w:bCs/>
          <w:lang w:val="fo-FO"/>
        </w:rPr>
        <w:t>Til § 6</w:t>
      </w:r>
    </w:p>
    <w:p w14:paraId="75ECAB1B" w14:textId="182FD192" w:rsidR="00FF520A" w:rsidRDefault="00FF520A" w:rsidP="00FF520A">
      <w:pPr>
        <w:pStyle w:val="stk0"/>
        <w:shd w:val="clear" w:color="auto" w:fill="FFFFFF"/>
        <w:spacing w:before="0" w:beforeAutospacing="0" w:after="0" w:afterAutospacing="0"/>
        <w:rPr>
          <w:shd w:val="clear" w:color="auto" w:fill="FFFFFF"/>
          <w:lang w:val="fo-FO"/>
        </w:rPr>
      </w:pPr>
      <w:r w:rsidRPr="00FF520A">
        <w:rPr>
          <w:i/>
          <w:iCs/>
          <w:lang w:val="fo-FO"/>
        </w:rPr>
        <w:t>Stk. 2 og 3</w:t>
      </w:r>
      <w:r>
        <w:rPr>
          <w:i/>
          <w:iCs/>
          <w:lang w:val="fo-FO"/>
        </w:rPr>
        <w:t xml:space="preserve">. </w:t>
      </w:r>
      <w:proofErr w:type="spellStart"/>
      <w:r w:rsidR="00B064D6">
        <w:rPr>
          <w:shd w:val="clear" w:color="auto" w:fill="FFFFFF"/>
          <w:lang w:val="fo-FO"/>
        </w:rPr>
        <w:t>Gjaldsupphæddin</w:t>
      </w:r>
      <w:proofErr w:type="spellEnd"/>
      <w:r w:rsidR="00B064D6">
        <w:rPr>
          <w:shd w:val="clear" w:color="auto" w:fill="FFFFFF"/>
          <w:lang w:val="fo-FO"/>
        </w:rPr>
        <w:t xml:space="preserve"> </w:t>
      </w:r>
      <w:r w:rsidRPr="00FF520A">
        <w:rPr>
          <w:shd w:val="clear" w:color="auto" w:fill="FFFFFF"/>
          <w:lang w:val="fo-FO"/>
        </w:rPr>
        <w:t>er ásett í kunngerð nr. 102 frá 22. oktober 2012 um gjøld hjá Umhvørvisstovuni fyri umsiting og eftirlit sambært lóggávuni á umhvørvisøkinum</w:t>
      </w:r>
      <w:r w:rsidR="001038AE">
        <w:rPr>
          <w:shd w:val="clear" w:color="auto" w:fill="FFFFFF"/>
          <w:lang w:val="fo-FO"/>
        </w:rPr>
        <w:t>.</w:t>
      </w:r>
    </w:p>
    <w:p w14:paraId="5D152F79" w14:textId="77777777" w:rsidR="00FF520A" w:rsidRDefault="00FF520A" w:rsidP="00FF520A">
      <w:pPr>
        <w:pStyle w:val="stk0"/>
        <w:shd w:val="clear" w:color="auto" w:fill="FFFFFF"/>
        <w:spacing w:before="0" w:beforeAutospacing="0" w:after="0" w:afterAutospacing="0"/>
        <w:rPr>
          <w:shd w:val="clear" w:color="auto" w:fill="FFFFFF"/>
          <w:lang w:val="fo-FO"/>
        </w:rPr>
      </w:pPr>
    </w:p>
    <w:p w14:paraId="60BAD9C5" w14:textId="757A11D3" w:rsidR="00471F02" w:rsidRDefault="00FF520A" w:rsidP="00471F02">
      <w:pPr>
        <w:pStyle w:val="stk0"/>
        <w:shd w:val="clear" w:color="auto" w:fill="FFFFFF"/>
        <w:spacing w:before="0" w:beforeAutospacing="0" w:after="0" w:afterAutospacing="0"/>
        <w:rPr>
          <w:shd w:val="clear" w:color="auto" w:fill="FFFFFF"/>
          <w:lang w:val="fo-FO"/>
        </w:rPr>
      </w:pPr>
      <w:r w:rsidRPr="00FF520A">
        <w:rPr>
          <w:shd w:val="clear" w:color="auto" w:fill="FFFFFF"/>
          <w:lang w:val="fo-FO"/>
        </w:rPr>
        <w:t>Kunngerðin verður broytt, samstundis sum hend</w:t>
      </w:r>
      <w:r w:rsidR="00B064D6">
        <w:rPr>
          <w:shd w:val="clear" w:color="auto" w:fill="FFFFFF"/>
          <w:lang w:val="fo-FO"/>
        </w:rPr>
        <w:t>a</w:t>
      </w:r>
      <w:r w:rsidRPr="00FF520A">
        <w:rPr>
          <w:shd w:val="clear" w:color="auto" w:fill="FFFFFF"/>
          <w:lang w:val="fo-FO"/>
        </w:rPr>
        <w:t xml:space="preserve"> lógin kemur í gildi, so at </w:t>
      </w:r>
      <w:r w:rsidR="00B064D6">
        <w:rPr>
          <w:shd w:val="clear" w:color="auto" w:fill="FFFFFF"/>
          <w:lang w:val="fo-FO"/>
        </w:rPr>
        <w:t>hon fer at vísa</w:t>
      </w:r>
      <w:r w:rsidRPr="00FF520A">
        <w:rPr>
          <w:shd w:val="clear" w:color="auto" w:fill="FFFFFF"/>
          <w:lang w:val="fo-FO"/>
        </w:rPr>
        <w:t xml:space="preserve"> til heimildina í hesi lógini.</w:t>
      </w:r>
      <w:r>
        <w:rPr>
          <w:shd w:val="clear" w:color="auto" w:fill="FFFFFF"/>
          <w:lang w:val="fo-FO"/>
        </w:rPr>
        <w:t xml:space="preserve"> Sí eisini kap. 2.12</w:t>
      </w:r>
      <w:r w:rsidR="00B064D6">
        <w:rPr>
          <w:shd w:val="clear" w:color="auto" w:fill="FFFFFF"/>
          <w:lang w:val="fo-FO"/>
        </w:rPr>
        <w:t xml:space="preserve"> omanfyri</w:t>
      </w:r>
      <w:r>
        <w:rPr>
          <w:shd w:val="clear" w:color="auto" w:fill="FFFFFF"/>
          <w:lang w:val="fo-FO"/>
        </w:rPr>
        <w:t>.</w:t>
      </w:r>
    </w:p>
    <w:p w14:paraId="29A042C1" w14:textId="042DBC96" w:rsidR="00471F02" w:rsidRDefault="00471F02" w:rsidP="00471F02">
      <w:pPr>
        <w:pStyle w:val="stk0"/>
        <w:shd w:val="clear" w:color="auto" w:fill="FFFFFF"/>
        <w:spacing w:before="0" w:beforeAutospacing="0" w:after="0" w:afterAutospacing="0"/>
        <w:rPr>
          <w:shd w:val="clear" w:color="auto" w:fill="FFFFFF"/>
          <w:lang w:val="fo-FO"/>
        </w:rPr>
      </w:pPr>
    </w:p>
    <w:p w14:paraId="69A86B21" w14:textId="2EE6CF58" w:rsidR="00471F02" w:rsidRPr="00471F02" w:rsidRDefault="00471F02" w:rsidP="00471F02">
      <w:pPr>
        <w:pStyle w:val="stk0"/>
        <w:shd w:val="clear" w:color="auto" w:fill="FFFFFF"/>
        <w:spacing w:before="0" w:beforeAutospacing="0" w:after="0" w:afterAutospacing="0"/>
        <w:rPr>
          <w:b/>
          <w:bCs/>
          <w:shd w:val="clear" w:color="auto" w:fill="FFFFFF"/>
          <w:lang w:val="fo-FO"/>
        </w:rPr>
      </w:pPr>
      <w:r w:rsidRPr="00471F02">
        <w:rPr>
          <w:b/>
          <w:bCs/>
          <w:shd w:val="clear" w:color="auto" w:fill="FFFFFF"/>
          <w:lang w:val="fo-FO"/>
        </w:rPr>
        <w:t>Til § 7</w:t>
      </w:r>
    </w:p>
    <w:p w14:paraId="5DD4A24D" w14:textId="383E81CA" w:rsidR="00FF520A" w:rsidRDefault="00471F02" w:rsidP="00FF520A">
      <w:pPr>
        <w:pStyle w:val="stk0"/>
        <w:shd w:val="clear" w:color="auto" w:fill="FFFFFF"/>
        <w:spacing w:before="0" w:beforeAutospacing="0" w:after="0" w:afterAutospacing="0"/>
        <w:rPr>
          <w:shd w:val="clear" w:color="auto" w:fill="FFFFFF"/>
          <w:lang w:val="fo-FO"/>
        </w:rPr>
      </w:pPr>
      <w:r>
        <w:rPr>
          <w:shd w:val="clear" w:color="auto" w:fill="FFFFFF"/>
          <w:lang w:val="fo-FO"/>
        </w:rPr>
        <w:t>Heimildirnar</w:t>
      </w:r>
      <w:r w:rsidR="00B827E7">
        <w:rPr>
          <w:shd w:val="clear" w:color="auto" w:fill="FFFFFF"/>
          <w:lang w:val="fo-FO"/>
        </w:rPr>
        <w:t xml:space="preserve"> sambært stk. 1 </w:t>
      </w:r>
      <w:r>
        <w:rPr>
          <w:shd w:val="clear" w:color="auto" w:fill="FFFFFF"/>
          <w:lang w:val="fo-FO"/>
        </w:rPr>
        <w:t>verða</w:t>
      </w:r>
      <w:r w:rsidR="00B064D6">
        <w:rPr>
          <w:shd w:val="clear" w:color="auto" w:fill="FFFFFF"/>
          <w:lang w:val="fo-FO"/>
        </w:rPr>
        <w:t xml:space="preserve"> ætlandi</w:t>
      </w:r>
      <w:r>
        <w:rPr>
          <w:shd w:val="clear" w:color="auto" w:fill="FFFFFF"/>
          <w:lang w:val="fo-FO"/>
        </w:rPr>
        <w:t xml:space="preserve"> lagdar til Umhvørvisstovuna. </w:t>
      </w:r>
    </w:p>
    <w:p w14:paraId="591C193A" w14:textId="2600BC89" w:rsidR="00471F02" w:rsidRDefault="00471F02" w:rsidP="00FF520A">
      <w:pPr>
        <w:pStyle w:val="stk0"/>
        <w:shd w:val="clear" w:color="auto" w:fill="FFFFFF"/>
        <w:spacing w:before="0" w:beforeAutospacing="0" w:after="0" w:afterAutospacing="0"/>
        <w:rPr>
          <w:shd w:val="clear" w:color="auto" w:fill="FFFFFF"/>
          <w:lang w:val="fo-FO"/>
        </w:rPr>
      </w:pPr>
    </w:p>
    <w:p w14:paraId="054D8DEB" w14:textId="4C1CDF20" w:rsidR="00471F02" w:rsidRPr="00471F02" w:rsidRDefault="00471F02" w:rsidP="00FF520A">
      <w:pPr>
        <w:pStyle w:val="stk0"/>
        <w:shd w:val="clear" w:color="auto" w:fill="FFFFFF"/>
        <w:spacing w:before="0" w:beforeAutospacing="0" w:after="0" w:afterAutospacing="0"/>
        <w:rPr>
          <w:b/>
          <w:bCs/>
          <w:shd w:val="clear" w:color="auto" w:fill="FFFFFF"/>
          <w:lang w:val="fo-FO"/>
        </w:rPr>
      </w:pPr>
      <w:r w:rsidRPr="00471F02">
        <w:rPr>
          <w:b/>
          <w:bCs/>
          <w:shd w:val="clear" w:color="auto" w:fill="FFFFFF"/>
          <w:lang w:val="fo-FO"/>
        </w:rPr>
        <w:t xml:space="preserve">Til § 8 </w:t>
      </w:r>
    </w:p>
    <w:p w14:paraId="493D377E" w14:textId="1EB857C8" w:rsidR="00471F02" w:rsidRDefault="00B064D6" w:rsidP="00FF520A">
      <w:pPr>
        <w:pStyle w:val="stk0"/>
        <w:shd w:val="clear" w:color="auto" w:fill="FFFFFF"/>
        <w:spacing w:before="0" w:beforeAutospacing="0" w:after="0" w:afterAutospacing="0"/>
        <w:rPr>
          <w:shd w:val="clear" w:color="auto" w:fill="FFFFFF"/>
          <w:lang w:val="fo-FO"/>
        </w:rPr>
      </w:pPr>
      <w:proofErr w:type="spellStart"/>
      <w:r>
        <w:rPr>
          <w:shd w:val="clear" w:color="auto" w:fill="FFFFFF"/>
          <w:lang w:val="fo-FO"/>
        </w:rPr>
        <w:t>Revsiásetingarnar</w:t>
      </w:r>
      <w:proofErr w:type="spellEnd"/>
      <w:r>
        <w:rPr>
          <w:shd w:val="clear" w:color="auto" w:fill="FFFFFF"/>
          <w:lang w:val="fo-FO"/>
        </w:rPr>
        <w:t xml:space="preserve"> verða lýstar </w:t>
      </w:r>
      <w:r w:rsidR="00E45663">
        <w:rPr>
          <w:shd w:val="clear" w:color="auto" w:fill="FFFFFF"/>
          <w:lang w:val="fo-FO"/>
        </w:rPr>
        <w:t xml:space="preserve">meira nágreiniliga </w:t>
      </w:r>
      <w:r>
        <w:rPr>
          <w:shd w:val="clear" w:color="auto" w:fill="FFFFFF"/>
          <w:lang w:val="fo-FO"/>
        </w:rPr>
        <w:t>í kap. 2.10 omanfyri</w:t>
      </w:r>
      <w:r w:rsidR="00E45663">
        <w:rPr>
          <w:shd w:val="clear" w:color="auto" w:fill="FFFFFF"/>
          <w:lang w:val="fo-FO"/>
        </w:rPr>
        <w:t>.</w:t>
      </w:r>
    </w:p>
    <w:p w14:paraId="4680BEF5" w14:textId="542A8C34" w:rsidR="00E45663" w:rsidRDefault="00E45663" w:rsidP="00FF520A">
      <w:pPr>
        <w:pStyle w:val="stk0"/>
        <w:shd w:val="clear" w:color="auto" w:fill="FFFFFF"/>
        <w:spacing w:before="0" w:beforeAutospacing="0" w:after="0" w:afterAutospacing="0"/>
        <w:rPr>
          <w:shd w:val="clear" w:color="auto" w:fill="FFFFFF"/>
          <w:lang w:val="fo-FO"/>
        </w:rPr>
      </w:pPr>
    </w:p>
    <w:p w14:paraId="7F518080" w14:textId="30B18541" w:rsidR="00E45663" w:rsidRPr="00E45663" w:rsidRDefault="00E45663" w:rsidP="00FF520A">
      <w:pPr>
        <w:pStyle w:val="stk0"/>
        <w:shd w:val="clear" w:color="auto" w:fill="FFFFFF"/>
        <w:spacing w:before="0" w:beforeAutospacing="0" w:after="0" w:afterAutospacing="0"/>
        <w:rPr>
          <w:b/>
          <w:bCs/>
          <w:shd w:val="clear" w:color="auto" w:fill="FFFFFF"/>
          <w:lang w:val="fo-FO"/>
        </w:rPr>
      </w:pPr>
      <w:r w:rsidRPr="00E45663">
        <w:rPr>
          <w:b/>
          <w:bCs/>
          <w:shd w:val="clear" w:color="auto" w:fill="FFFFFF"/>
          <w:lang w:val="fo-FO"/>
        </w:rPr>
        <w:t>Til § 9</w:t>
      </w:r>
    </w:p>
    <w:p w14:paraId="1C19E3D4" w14:textId="77777777" w:rsidR="0081474C" w:rsidRDefault="00E45663" w:rsidP="00FF520A">
      <w:pPr>
        <w:pStyle w:val="stk0"/>
        <w:shd w:val="clear" w:color="auto" w:fill="FFFFFF"/>
        <w:spacing w:before="0" w:beforeAutospacing="0" w:after="0" w:afterAutospacing="0"/>
        <w:rPr>
          <w:shd w:val="clear" w:color="auto" w:fill="FFFFFF"/>
          <w:lang w:val="fo-FO"/>
        </w:rPr>
      </w:pPr>
      <w:r>
        <w:rPr>
          <w:shd w:val="clear" w:color="auto" w:fill="FFFFFF"/>
          <w:lang w:val="fo-FO"/>
        </w:rPr>
        <w:t>Gildiskoma og ógilding av galdandi lóg.</w:t>
      </w:r>
    </w:p>
    <w:p w14:paraId="6B5020C4" w14:textId="77777777" w:rsidR="0081474C" w:rsidRDefault="0081474C" w:rsidP="00FF520A">
      <w:pPr>
        <w:pStyle w:val="stk0"/>
        <w:shd w:val="clear" w:color="auto" w:fill="FFFFFF"/>
        <w:spacing w:before="0" w:beforeAutospacing="0" w:after="0" w:afterAutospacing="0"/>
        <w:rPr>
          <w:shd w:val="clear" w:color="auto" w:fill="FFFFFF"/>
          <w:lang w:val="fo-FO"/>
        </w:rPr>
      </w:pPr>
    </w:p>
    <w:p w14:paraId="64CB3138" w14:textId="55E48441" w:rsidR="00471F02" w:rsidRDefault="0081474C" w:rsidP="00FF520A">
      <w:pPr>
        <w:pStyle w:val="stk0"/>
        <w:shd w:val="clear" w:color="auto" w:fill="FFFFFF"/>
        <w:spacing w:before="0" w:beforeAutospacing="0" w:after="0" w:afterAutospacing="0"/>
        <w:rPr>
          <w:shd w:val="clear" w:color="auto" w:fill="FFFFFF"/>
          <w:lang w:val="fo-FO"/>
        </w:rPr>
      </w:pPr>
      <w:r>
        <w:rPr>
          <w:shd w:val="clear" w:color="auto" w:fill="FFFFFF"/>
          <w:lang w:val="fo-FO"/>
        </w:rPr>
        <w:t xml:space="preserve">Ætlanin er, at lógin skal koma í gildi nakrar mánaðir eftir, at hon er samtykt, fyri at geva øllum pørtum tíð at skipa síni viðurskifti sambært lógini.    </w:t>
      </w:r>
      <w:r w:rsidR="00E45663">
        <w:rPr>
          <w:shd w:val="clear" w:color="auto" w:fill="FFFFFF"/>
          <w:lang w:val="fo-FO"/>
        </w:rPr>
        <w:t xml:space="preserve"> </w:t>
      </w:r>
    </w:p>
    <w:p w14:paraId="6CD18500" w14:textId="3CE848E3" w:rsidR="00FF520A" w:rsidRDefault="00FF520A" w:rsidP="00FF520A">
      <w:pPr>
        <w:pStyle w:val="stk0"/>
        <w:shd w:val="clear" w:color="auto" w:fill="FFFFFF"/>
        <w:spacing w:before="0" w:beforeAutospacing="0" w:after="0" w:afterAutospacing="0"/>
        <w:rPr>
          <w:shd w:val="clear" w:color="auto" w:fill="FFFFFF"/>
          <w:lang w:val="fo-FO"/>
        </w:rPr>
      </w:pPr>
    </w:p>
    <w:p w14:paraId="3640F7EB" w14:textId="77777777" w:rsidR="00FF520A" w:rsidRDefault="00FF520A" w:rsidP="00FF520A">
      <w:pPr>
        <w:pStyle w:val="stk0"/>
        <w:shd w:val="clear" w:color="auto" w:fill="FFFFFF"/>
        <w:spacing w:before="0" w:beforeAutospacing="0" w:after="0" w:afterAutospacing="0"/>
        <w:rPr>
          <w:color w:val="FF0000"/>
          <w:shd w:val="clear" w:color="auto" w:fill="FFFFFF"/>
          <w:lang w:val="fo-FO"/>
        </w:rPr>
      </w:pPr>
    </w:p>
    <w:p w14:paraId="48B1A2A6" w14:textId="3B1A614C" w:rsidR="00FF520A" w:rsidRPr="00FF520A" w:rsidRDefault="00FF520A" w:rsidP="006B0206">
      <w:pPr>
        <w:jc w:val="both"/>
        <w:rPr>
          <w:szCs w:val="24"/>
        </w:rPr>
      </w:pPr>
    </w:p>
    <w:p w14:paraId="73F3A355" w14:textId="77777777" w:rsidR="006B0206" w:rsidRPr="00DD5760" w:rsidRDefault="006B0206" w:rsidP="006B0206">
      <w:pPr>
        <w:rPr>
          <w:szCs w:val="24"/>
        </w:rPr>
      </w:pPr>
    </w:p>
    <w:p w14:paraId="64CDF0EF" w14:textId="57D2AB85" w:rsidR="006B0206" w:rsidRPr="00DD5760" w:rsidRDefault="00B064D6" w:rsidP="006B0206">
      <w:pPr>
        <w:jc w:val="center"/>
        <w:rPr>
          <w:szCs w:val="24"/>
        </w:rPr>
      </w:pPr>
      <w:r>
        <w:rPr>
          <w:szCs w:val="24"/>
        </w:rPr>
        <w:t>Umhvørvis- og vinnumálaráðið</w:t>
      </w:r>
      <w:r w:rsidR="006B0206" w:rsidRPr="00DD5760">
        <w:rPr>
          <w:szCs w:val="24"/>
        </w:rPr>
        <w:t>, dagfesting.</w:t>
      </w:r>
    </w:p>
    <w:p w14:paraId="4BA0E0CF" w14:textId="77777777" w:rsidR="006B0206" w:rsidRPr="00DD5760" w:rsidRDefault="006B0206" w:rsidP="006B0206">
      <w:pPr>
        <w:jc w:val="center"/>
        <w:rPr>
          <w:szCs w:val="24"/>
        </w:rPr>
      </w:pPr>
    </w:p>
    <w:p w14:paraId="75DD32D2" w14:textId="480AFB89" w:rsidR="006B0206" w:rsidRPr="00DD5760" w:rsidRDefault="00B064D6" w:rsidP="006B0206">
      <w:pPr>
        <w:jc w:val="center"/>
        <w:rPr>
          <w:b/>
          <w:szCs w:val="24"/>
        </w:rPr>
      </w:pPr>
      <w:r>
        <w:rPr>
          <w:b/>
          <w:szCs w:val="24"/>
        </w:rPr>
        <w:t>Magnus Rasmussen</w:t>
      </w:r>
    </w:p>
    <w:p w14:paraId="41F3A963" w14:textId="77777777" w:rsidR="006B0206" w:rsidRPr="00DD5760" w:rsidRDefault="006B0206" w:rsidP="006B0206">
      <w:pPr>
        <w:jc w:val="center"/>
        <w:rPr>
          <w:szCs w:val="24"/>
        </w:rPr>
      </w:pPr>
      <w:r w:rsidRPr="00DD5760">
        <w:rPr>
          <w:szCs w:val="24"/>
        </w:rPr>
        <w:t>landsstýrismaður</w:t>
      </w:r>
    </w:p>
    <w:p w14:paraId="3BB6019F" w14:textId="77777777" w:rsidR="006B0206" w:rsidRPr="00DD5760" w:rsidRDefault="006B0206" w:rsidP="006B0206">
      <w:pPr>
        <w:jc w:val="right"/>
        <w:rPr>
          <w:szCs w:val="24"/>
        </w:rPr>
      </w:pPr>
    </w:p>
    <w:p w14:paraId="5069159D" w14:textId="68609806" w:rsidR="006B0206" w:rsidRPr="00DD5760" w:rsidRDefault="006B0206" w:rsidP="006B0206">
      <w:pPr>
        <w:jc w:val="right"/>
        <w:rPr>
          <w:szCs w:val="24"/>
        </w:rPr>
      </w:pPr>
      <w:r w:rsidRPr="00DD5760">
        <w:rPr>
          <w:szCs w:val="24"/>
        </w:rPr>
        <w:t xml:space="preserve">/ </w:t>
      </w:r>
      <w:r w:rsidR="00B064D6">
        <w:rPr>
          <w:szCs w:val="24"/>
        </w:rPr>
        <w:t>Herálvur Joensen</w:t>
      </w:r>
    </w:p>
    <w:p w14:paraId="6A6F149B" w14:textId="77777777" w:rsidR="006B0206" w:rsidRPr="00DD5760" w:rsidRDefault="006B0206" w:rsidP="006B0206">
      <w:pPr>
        <w:jc w:val="right"/>
        <w:rPr>
          <w:szCs w:val="24"/>
        </w:rPr>
      </w:pPr>
    </w:p>
    <w:p w14:paraId="42765FB7" w14:textId="77777777" w:rsidR="006B0206" w:rsidRPr="00DD5760" w:rsidRDefault="006B0206" w:rsidP="006B0206">
      <w:pPr>
        <w:rPr>
          <w:szCs w:val="24"/>
        </w:rPr>
      </w:pPr>
    </w:p>
    <w:p w14:paraId="5242CE6A" w14:textId="64FECF55" w:rsidR="006B0206" w:rsidRPr="00DD5760" w:rsidRDefault="006B0206" w:rsidP="006B0206">
      <w:pPr>
        <w:rPr>
          <w:b/>
          <w:szCs w:val="24"/>
        </w:rPr>
      </w:pPr>
    </w:p>
    <w:p w14:paraId="67F597AA" w14:textId="6A946944" w:rsidR="006B0206" w:rsidRPr="00DD5760" w:rsidRDefault="006B0206" w:rsidP="006B0206">
      <w:pPr>
        <w:rPr>
          <w:szCs w:val="24"/>
        </w:rPr>
      </w:pPr>
    </w:p>
    <w:p w14:paraId="6DD3DDBB" w14:textId="77777777" w:rsidR="006B0206" w:rsidRPr="00DD5760" w:rsidRDefault="006B0206" w:rsidP="006B0206"/>
    <w:p w14:paraId="3301164D" w14:textId="77777777" w:rsidR="00532AF3" w:rsidRPr="00DD5760" w:rsidRDefault="00532AF3" w:rsidP="00DD5760">
      <w:pPr>
        <w:jc w:val="both"/>
        <w:rPr>
          <w:b/>
          <w:szCs w:val="24"/>
        </w:rPr>
      </w:pPr>
    </w:p>
    <w:sectPr w:rsidR="00532AF3" w:rsidRPr="00DD576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6E84" w14:textId="77777777" w:rsidR="007F1E49" w:rsidRDefault="007F1E49">
      <w:r>
        <w:separator/>
      </w:r>
    </w:p>
  </w:endnote>
  <w:endnote w:type="continuationSeparator" w:id="0">
    <w:p w14:paraId="59313FCA" w14:textId="77777777" w:rsidR="007F1E49" w:rsidRDefault="007F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9C6" w14:textId="77777777" w:rsidR="00237EC4" w:rsidRDefault="00237EC4">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w:t>
    </w:r>
    <w:r>
      <w:rPr>
        <w:bCs/>
        <w:noProof/>
      </w:rPr>
      <w:t>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18DDAC89" w14:textId="77777777" w:rsidR="00237EC4" w:rsidRDefault="00237EC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B8A" w14:textId="7D57B4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w:t>
    </w:r>
    <w:r w:rsidR="003E1F5D">
      <w:rPr>
        <w:bCs/>
        <w:noProof/>
      </w:rPr>
      <w:t>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7CBD7DAD"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0C4E" w14:textId="77777777" w:rsidR="007F1E49" w:rsidRDefault="007F1E49">
      <w:r>
        <w:separator/>
      </w:r>
    </w:p>
  </w:footnote>
  <w:footnote w:type="continuationSeparator" w:id="0">
    <w:p w14:paraId="4651FDC7" w14:textId="77777777" w:rsidR="007F1E49" w:rsidRDefault="007F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DDB9" w14:textId="77777777" w:rsidR="00237EC4" w:rsidRPr="00DA32B2" w:rsidRDefault="00237EC4">
    <w:pPr>
      <w:pStyle w:val="Sidehoved"/>
      <w:rPr>
        <w:szCs w:val="24"/>
      </w:rPr>
    </w:pPr>
  </w:p>
  <w:p w14:paraId="3839F958" w14:textId="77777777" w:rsidR="00237EC4" w:rsidRPr="00DA32B2" w:rsidRDefault="00237EC4">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98C" w14:textId="77777777" w:rsidR="00237EC4" w:rsidRPr="00DA32B2" w:rsidRDefault="00237EC4" w:rsidP="00035C9D">
    <w:pPr>
      <w:pStyle w:val="Sidehoved"/>
      <w:tabs>
        <w:tab w:val="left" w:pos="3690"/>
      </w:tabs>
      <w:spacing w:before="240"/>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D649" w14:textId="77777777" w:rsidR="00532AF3" w:rsidRPr="00DA32B2" w:rsidRDefault="00532AF3">
    <w:pPr>
      <w:pStyle w:val="Sidehoved"/>
      <w:rPr>
        <w:szCs w:val="24"/>
      </w:rPr>
    </w:pPr>
  </w:p>
  <w:p w14:paraId="4D6D83DD" w14:textId="77777777" w:rsidR="00532AF3" w:rsidRPr="00DA32B2" w:rsidRDefault="00532AF3">
    <w:pPr>
      <w:pStyle w:val="Sidehove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B7AB" w14:textId="77777777" w:rsidR="00532AF3" w:rsidRPr="00DA32B2" w:rsidRDefault="00532AF3"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79"/>
    <w:multiLevelType w:val="hybridMultilevel"/>
    <w:tmpl w:val="0A40ADA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7C61689"/>
    <w:multiLevelType w:val="hybridMultilevel"/>
    <w:tmpl w:val="8B941B98"/>
    <w:lvl w:ilvl="0" w:tplc="00A06656">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8F5D7C"/>
    <w:multiLevelType w:val="hybridMultilevel"/>
    <w:tmpl w:val="97923C08"/>
    <w:lvl w:ilvl="0" w:tplc="7C344A2C">
      <w:start w:val="1"/>
      <w:numFmt w:val="decimal"/>
      <w:lvlText w:val="%1)"/>
      <w:lvlJc w:val="left"/>
      <w:pPr>
        <w:ind w:left="720" w:hanging="360"/>
      </w:pPr>
      <w:rPr>
        <w:rFonts w:ascii="Times New Roman" w:eastAsiaTheme="minorHAnsi" w:hAnsi="Times New Roman" w:cs="Times New Roman"/>
      </w:rPr>
    </w:lvl>
    <w:lvl w:ilvl="1" w:tplc="04380019">
      <w:start w:val="1"/>
      <w:numFmt w:val="lowerLetter"/>
      <w:lvlText w:val="%2."/>
      <w:lvlJc w:val="left"/>
      <w:pPr>
        <w:ind w:left="1440" w:hanging="360"/>
      </w:pPr>
    </w:lvl>
    <w:lvl w:ilvl="2" w:tplc="0438001B">
      <w:start w:val="1"/>
      <w:numFmt w:val="lowerRoman"/>
      <w:lvlText w:val="%3."/>
      <w:lvlJc w:val="right"/>
      <w:pPr>
        <w:ind w:left="2160" w:hanging="180"/>
      </w:pPr>
    </w:lvl>
    <w:lvl w:ilvl="3" w:tplc="0438000F">
      <w:start w:val="1"/>
      <w:numFmt w:val="decimal"/>
      <w:lvlText w:val="%4."/>
      <w:lvlJc w:val="left"/>
      <w:pPr>
        <w:ind w:left="2880" w:hanging="360"/>
      </w:pPr>
    </w:lvl>
    <w:lvl w:ilvl="4" w:tplc="04380019">
      <w:start w:val="1"/>
      <w:numFmt w:val="lowerLetter"/>
      <w:lvlText w:val="%5."/>
      <w:lvlJc w:val="left"/>
      <w:pPr>
        <w:ind w:left="3600" w:hanging="360"/>
      </w:pPr>
    </w:lvl>
    <w:lvl w:ilvl="5" w:tplc="0438001B">
      <w:start w:val="1"/>
      <w:numFmt w:val="lowerRoman"/>
      <w:lvlText w:val="%6."/>
      <w:lvlJc w:val="right"/>
      <w:pPr>
        <w:ind w:left="4320" w:hanging="180"/>
      </w:pPr>
    </w:lvl>
    <w:lvl w:ilvl="6" w:tplc="0438000F">
      <w:start w:val="1"/>
      <w:numFmt w:val="decimal"/>
      <w:lvlText w:val="%7."/>
      <w:lvlJc w:val="left"/>
      <w:pPr>
        <w:ind w:left="5040" w:hanging="360"/>
      </w:pPr>
    </w:lvl>
    <w:lvl w:ilvl="7" w:tplc="04380019">
      <w:start w:val="1"/>
      <w:numFmt w:val="lowerLetter"/>
      <w:lvlText w:val="%8."/>
      <w:lvlJc w:val="left"/>
      <w:pPr>
        <w:ind w:left="5760" w:hanging="360"/>
      </w:pPr>
    </w:lvl>
    <w:lvl w:ilvl="8" w:tplc="0438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7A"/>
    <w:rsid w:val="00000B6F"/>
    <w:rsid w:val="000017D4"/>
    <w:rsid w:val="0001443A"/>
    <w:rsid w:val="000144D5"/>
    <w:rsid w:val="00014F8F"/>
    <w:rsid w:val="00024F09"/>
    <w:rsid w:val="00026AF5"/>
    <w:rsid w:val="00030B2B"/>
    <w:rsid w:val="000323D7"/>
    <w:rsid w:val="000412EA"/>
    <w:rsid w:val="000440B0"/>
    <w:rsid w:val="00044E48"/>
    <w:rsid w:val="00046E36"/>
    <w:rsid w:val="000502F8"/>
    <w:rsid w:val="00060150"/>
    <w:rsid w:val="00066267"/>
    <w:rsid w:val="0007155F"/>
    <w:rsid w:val="0007516C"/>
    <w:rsid w:val="000760C0"/>
    <w:rsid w:val="000805B3"/>
    <w:rsid w:val="00081C11"/>
    <w:rsid w:val="0009011A"/>
    <w:rsid w:val="000A1029"/>
    <w:rsid w:val="000A2404"/>
    <w:rsid w:val="000B040D"/>
    <w:rsid w:val="000B1057"/>
    <w:rsid w:val="000C03BA"/>
    <w:rsid w:val="000C4355"/>
    <w:rsid w:val="000D0798"/>
    <w:rsid w:val="000D1E1B"/>
    <w:rsid w:val="000D228E"/>
    <w:rsid w:val="000D728B"/>
    <w:rsid w:val="000D7E7A"/>
    <w:rsid w:val="000F1E0F"/>
    <w:rsid w:val="000F53FB"/>
    <w:rsid w:val="00100BA8"/>
    <w:rsid w:val="001038AE"/>
    <w:rsid w:val="00105B8E"/>
    <w:rsid w:val="00111F8B"/>
    <w:rsid w:val="00111FCE"/>
    <w:rsid w:val="001139B6"/>
    <w:rsid w:val="00114E26"/>
    <w:rsid w:val="001173A2"/>
    <w:rsid w:val="00117FB3"/>
    <w:rsid w:val="0012045F"/>
    <w:rsid w:val="00120678"/>
    <w:rsid w:val="00133703"/>
    <w:rsid w:val="00142DED"/>
    <w:rsid w:val="001539FB"/>
    <w:rsid w:val="00155D5B"/>
    <w:rsid w:val="00156688"/>
    <w:rsid w:val="00156D07"/>
    <w:rsid w:val="00162208"/>
    <w:rsid w:val="001655D6"/>
    <w:rsid w:val="001662E4"/>
    <w:rsid w:val="001706DE"/>
    <w:rsid w:val="0017229D"/>
    <w:rsid w:val="00173592"/>
    <w:rsid w:val="0017399E"/>
    <w:rsid w:val="00186399"/>
    <w:rsid w:val="001920D2"/>
    <w:rsid w:val="001A1BDE"/>
    <w:rsid w:val="001A2B06"/>
    <w:rsid w:val="001A2B4B"/>
    <w:rsid w:val="001B0088"/>
    <w:rsid w:val="001B11F9"/>
    <w:rsid w:val="001B1AFF"/>
    <w:rsid w:val="001B4EC8"/>
    <w:rsid w:val="001B6744"/>
    <w:rsid w:val="001C116B"/>
    <w:rsid w:val="001C1295"/>
    <w:rsid w:val="001D5DDE"/>
    <w:rsid w:val="001E4C5F"/>
    <w:rsid w:val="001F1A86"/>
    <w:rsid w:val="001F2872"/>
    <w:rsid w:val="001F3EC1"/>
    <w:rsid w:val="001F59B2"/>
    <w:rsid w:val="002059C5"/>
    <w:rsid w:val="002133F2"/>
    <w:rsid w:val="00213D3C"/>
    <w:rsid w:val="0021507C"/>
    <w:rsid w:val="002173D7"/>
    <w:rsid w:val="00222196"/>
    <w:rsid w:val="00224CD4"/>
    <w:rsid w:val="00225E33"/>
    <w:rsid w:val="0023420E"/>
    <w:rsid w:val="0023695D"/>
    <w:rsid w:val="00237EC4"/>
    <w:rsid w:val="00243737"/>
    <w:rsid w:val="00251461"/>
    <w:rsid w:val="00253C26"/>
    <w:rsid w:val="00254D26"/>
    <w:rsid w:val="00255802"/>
    <w:rsid w:val="00264A40"/>
    <w:rsid w:val="00266D34"/>
    <w:rsid w:val="002760BE"/>
    <w:rsid w:val="0028117B"/>
    <w:rsid w:val="00292AE9"/>
    <w:rsid w:val="002937D7"/>
    <w:rsid w:val="002944F1"/>
    <w:rsid w:val="002A2792"/>
    <w:rsid w:val="002A4439"/>
    <w:rsid w:val="002A54E7"/>
    <w:rsid w:val="002A55C8"/>
    <w:rsid w:val="002A5ABA"/>
    <w:rsid w:val="002A6A32"/>
    <w:rsid w:val="002B0C01"/>
    <w:rsid w:val="002B593D"/>
    <w:rsid w:val="002C073B"/>
    <w:rsid w:val="002C55FE"/>
    <w:rsid w:val="002D0243"/>
    <w:rsid w:val="002D0E08"/>
    <w:rsid w:val="002D26F7"/>
    <w:rsid w:val="002D5A5B"/>
    <w:rsid w:val="002E0B93"/>
    <w:rsid w:val="002E3DA7"/>
    <w:rsid w:val="002F181F"/>
    <w:rsid w:val="002F31D6"/>
    <w:rsid w:val="00300DA6"/>
    <w:rsid w:val="00304CA5"/>
    <w:rsid w:val="003051EA"/>
    <w:rsid w:val="0030679E"/>
    <w:rsid w:val="00307012"/>
    <w:rsid w:val="003108E1"/>
    <w:rsid w:val="00320B30"/>
    <w:rsid w:val="00321152"/>
    <w:rsid w:val="00330B4B"/>
    <w:rsid w:val="00341903"/>
    <w:rsid w:val="00345C04"/>
    <w:rsid w:val="003477E8"/>
    <w:rsid w:val="0035337C"/>
    <w:rsid w:val="00355EB6"/>
    <w:rsid w:val="00357066"/>
    <w:rsid w:val="003616BE"/>
    <w:rsid w:val="00361B38"/>
    <w:rsid w:val="003660BE"/>
    <w:rsid w:val="00367346"/>
    <w:rsid w:val="00370E82"/>
    <w:rsid w:val="00377697"/>
    <w:rsid w:val="00387AA7"/>
    <w:rsid w:val="0039599A"/>
    <w:rsid w:val="003977E0"/>
    <w:rsid w:val="003A14A9"/>
    <w:rsid w:val="003A355D"/>
    <w:rsid w:val="003B0354"/>
    <w:rsid w:val="003B2A89"/>
    <w:rsid w:val="003C00CD"/>
    <w:rsid w:val="003C6779"/>
    <w:rsid w:val="003C766E"/>
    <w:rsid w:val="003D103C"/>
    <w:rsid w:val="003D766A"/>
    <w:rsid w:val="003E1F5D"/>
    <w:rsid w:val="003E4D50"/>
    <w:rsid w:val="003F03EB"/>
    <w:rsid w:val="003F41B5"/>
    <w:rsid w:val="003F51B0"/>
    <w:rsid w:val="003F7946"/>
    <w:rsid w:val="00401D11"/>
    <w:rsid w:val="0040415B"/>
    <w:rsid w:val="0041589C"/>
    <w:rsid w:val="00421087"/>
    <w:rsid w:val="00421BE2"/>
    <w:rsid w:val="004274F1"/>
    <w:rsid w:val="004321FA"/>
    <w:rsid w:val="0043296D"/>
    <w:rsid w:val="00437755"/>
    <w:rsid w:val="00437BC3"/>
    <w:rsid w:val="004417E0"/>
    <w:rsid w:val="00445116"/>
    <w:rsid w:val="00447660"/>
    <w:rsid w:val="00452798"/>
    <w:rsid w:val="00460FBD"/>
    <w:rsid w:val="00461D7F"/>
    <w:rsid w:val="004635F9"/>
    <w:rsid w:val="004665E8"/>
    <w:rsid w:val="00471B6B"/>
    <w:rsid w:val="00471F02"/>
    <w:rsid w:val="00472C85"/>
    <w:rsid w:val="00473752"/>
    <w:rsid w:val="00473B40"/>
    <w:rsid w:val="0047413B"/>
    <w:rsid w:val="00474FEF"/>
    <w:rsid w:val="004827E6"/>
    <w:rsid w:val="0048435B"/>
    <w:rsid w:val="004870E9"/>
    <w:rsid w:val="004936EB"/>
    <w:rsid w:val="00495E8B"/>
    <w:rsid w:val="004A1069"/>
    <w:rsid w:val="004A6413"/>
    <w:rsid w:val="004B09AD"/>
    <w:rsid w:val="004B5622"/>
    <w:rsid w:val="004C0FBC"/>
    <w:rsid w:val="004D26A6"/>
    <w:rsid w:val="004D5CCF"/>
    <w:rsid w:val="004E3DE3"/>
    <w:rsid w:val="004E4D1F"/>
    <w:rsid w:val="004E5A17"/>
    <w:rsid w:val="004E5B0B"/>
    <w:rsid w:val="004F092B"/>
    <w:rsid w:val="004F4AA9"/>
    <w:rsid w:val="00500F83"/>
    <w:rsid w:val="00505C62"/>
    <w:rsid w:val="00511212"/>
    <w:rsid w:val="00514503"/>
    <w:rsid w:val="00520017"/>
    <w:rsid w:val="00521B6B"/>
    <w:rsid w:val="00522552"/>
    <w:rsid w:val="00532AF3"/>
    <w:rsid w:val="00532EF5"/>
    <w:rsid w:val="00536356"/>
    <w:rsid w:val="00537D92"/>
    <w:rsid w:val="005467A5"/>
    <w:rsid w:val="0054776B"/>
    <w:rsid w:val="0055054F"/>
    <w:rsid w:val="0055342D"/>
    <w:rsid w:val="00553B60"/>
    <w:rsid w:val="00555E44"/>
    <w:rsid w:val="005657B7"/>
    <w:rsid w:val="005667CF"/>
    <w:rsid w:val="00566C7E"/>
    <w:rsid w:val="00571B8E"/>
    <w:rsid w:val="00571B9A"/>
    <w:rsid w:val="00583A1D"/>
    <w:rsid w:val="0058425B"/>
    <w:rsid w:val="00591251"/>
    <w:rsid w:val="005932EE"/>
    <w:rsid w:val="005962D7"/>
    <w:rsid w:val="0059631C"/>
    <w:rsid w:val="005A1F6B"/>
    <w:rsid w:val="005A2ECA"/>
    <w:rsid w:val="005B09C5"/>
    <w:rsid w:val="005B10F3"/>
    <w:rsid w:val="005C3159"/>
    <w:rsid w:val="005C587E"/>
    <w:rsid w:val="005D34F6"/>
    <w:rsid w:val="005D6442"/>
    <w:rsid w:val="005D697D"/>
    <w:rsid w:val="005E0B65"/>
    <w:rsid w:val="005E7E64"/>
    <w:rsid w:val="005F52CA"/>
    <w:rsid w:val="006005B9"/>
    <w:rsid w:val="00606B3F"/>
    <w:rsid w:val="0061383F"/>
    <w:rsid w:val="006270F0"/>
    <w:rsid w:val="00633E66"/>
    <w:rsid w:val="00637861"/>
    <w:rsid w:val="00645394"/>
    <w:rsid w:val="0065626E"/>
    <w:rsid w:val="00657027"/>
    <w:rsid w:val="006574C9"/>
    <w:rsid w:val="006602F9"/>
    <w:rsid w:val="00660B8B"/>
    <w:rsid w:val="00662B18"/>
    <w:rsid w:val="0066538C"/>
    <w:rsid w:val="00666543"/>
    <w:rsid w:val="00666A8B"/>
    <w:rsid w:val="0067594B"/>
    <w:rsid w:val="00676D44"/>
    <w:rsid w:val="006770A9"/>
    <w:rsid w:val="00677D39"/>
    <w:rsid w:val="00680AD5"/>
    <w:rsid w:val="00685686"/>
    <w:rsid w:val="00687971"/>
    <w:rsid w:val="00694D16"/>
    <w:rsid w:val="00697DED"/>
    <w:rsid w:val="006B0206"/>
    <w:rsid w:val="006C17AB"/>
    <w:rsid w:val="006C6CFE"/>
    <w:rsid w:val="006C7ACB"/>
    <w:rsid w:val="006C7FFA"/>
    <w:rsid w:val="006E1C43"/>
    <w:rsid w:val="006E686D"/>
    <w:rsid w:val="006E7AEC"/>
    <w:rsid w:val="006E7C3F"/>
    <w:rsid w:val="00700678"/>
    <w:rsid w:val="007021DB"/>
    <w:rsid w:val="00702F93"/>
    <w:rsid w:val="007042DE"/>
    <w:rsid w:val="007058FB"/>
    <w:rsid w:val="00710027"/>
    <w:rsid w:val="00715CE1"/>
    <w:rsid w:val="0072099C"/>
    <w:rsid w:val="00723448"/>
    <w:rsid w:val="00736214"/>
    <w:rsid w:val="007373EF"/>
    <w:rsid w:val="00737B6A"/>
    <w:rsid w:val="00742346"/>
    <w:rsid w:val="00742C86"/>
    <w:rsid w:val="00744899"/>
    <w:rsid w:val="00754748"/>
    <w:rsid w:val="00761CA4"/>
    <w:rsid w:val="00762272"/>
    <w:rsid w:val="00762706"/>
    <w:rsid w:val="00763A15"/>
    <w:rsid w:val="00772014"/>
    <w:rsid w:val="00773553"/>
    <w:rsid w:val="007817E4"/>
    <w:rsid w:val="00784DC6"/>
    <w:rsid w:val="00796C48"/>
    <w:rsid w:val="00797BD5"/>
    <w:rsid w:val="007A566C"/>
    <w:rsid w:val="007C4AD1"/>
    <w:rsid w:val="007C5020"/>
    <w:rsid w:val="007C701D"/>
    <w:rsid w:val="007E0FC8"/>
    <w:rsid w:val="007E44AC"/>
    <w:rsid w:val="007E57B6"/>
    <w:rsid w:val="007F1E49"/>
    <w:rsid w:val="007F1E62"/>
    <w:rsid w:val="007F6FD6"/>
    <w:rsid w:val="00805C27"/>
    <w:rsid w:val="008061A2"/>
    <w:rsid w:val="00806990"/>
    <w:rsid w:val="0080741E"/>
    <w:rsid w:val="00811CDC"/>
    <w:rsid w:val="00812477"/>
    <w:rsid w:val="00813582"/>
    <w:rsid w:val="00814139"/>
    <w:rsid w:val="0081474C"/>
    <w:rsid w:val="0081562A"/>
    <w:rsid w:val="008327C2"/>
    <w:rsid w:val="00834E46"/>
    <w:rsid w:val="008412F0"/>
    <w:rsid w:val="00850937"/>
    <w:rsid w:val="00853D7C"/>
    <w:rsid w:val="00857074"/>
    <w:rsid w:val="0085757D"/>
    <w:rsid w:val="00866090"/>
    <w:rsid w:val="00871C06"/>
    <w:rsid w:val="00880287"/>
    <w:rsid w:val="00884776"/>
    <w:rsid w:val="0089328E"/>
    <w:rsid w:val="00894947"/>
    <w:rsid w:val="008970CD"/>
    <w:rsid w:val="008B0073"/>
    <w:rsid w:val="008B0850"/>
    <w:rsid w:val="008B22F1"/>
    <w:rsid w:val="008B5C4E"/>
    <w:rsid w:val="008B6C4C"/>
    <w:rsid w:val="008C2384"/>
    <w:rsid w:val="008C30A8"/>
    <w:rsid w:val="008D09E0"/>
    <w:rsid w:val="008D603A"/>
    <w:rsid w:val="008E1AD1"/>
    <w:rsid w:val="008E2A12"/>
    <w:rsid w:val="008E608E"/>
    <w:rsid w:val="008E73A3"/>
    <w:rsid w:val="008F069F"/>
    <w:rsid w:val="008F1BFF"/>
    <w:rsid w:val="008F2835"/>
    <w:rsid w:val="008F2E9E"/>
    <w:rsid w:val="008F562C"/>
    <w:rsid w:val="00901F60"/>
    <w:rsid w:val="00907464"/>
    <w:rsid w:val="00910A01"/>
    <w:rsid w:val="00910DE1"/>
    <w:rsid w:val="00911E92"/>
    <w:rsid w:val="0091465C"/>
    <w:rsid w:val="00916345"/>
    <w:rsid w:val="009172A4"/>
    <w:rsid w:val="00917320"/>
    <w:rsid w:val="00917781"/>
    <w:rsid w:val="00921DE3"/>
    <w:rsid w:val="00923A07"/>
    <w:rsid w:val="009266E2"/>
    <w:rsid w:val="009479FE"/>
    <w:rsid w:val="00953772"/>
    <w:rsid w:val="00954E27"/>
    <w:rsid w:val="009623E9"/>
    <w:rsid w:val="0096266E"/>
    <w:rsid w:val="00965506"/>
    <w:rsid w:val="009722AA"/>
    <w:rsid w:val="00975663"/>
    <w:rsid w:val="009756A6"/>
    <w:rsid w:val="00976705"/>
    <w:rsid w:val="009806C9"/>
    <w:rsid w:val="009806CE"/>
    <w:rsid w:val="009855CB"/>
    <w:rsid w:val="009A4AC1"/>
    <w:rsid w:val="009B48B1"/>
    <w:rsid w:val="009C0DEC"/>
    <w:rsid w:val="009C6093"/>
    <w:rsid w:val="009F61AC"/>
    <w:rsid w:val="009F63EF"/>
    <w:rsid w:val="009F6E44"/>
    <w:rsid w:val="00A04FDF"/>
    <w:rsid w:val="00A062A4"/>
    <w:rsid w:val="00A07D26"/>
    <w:rsid w:val="00A10B25"/>
    <w:rsid w:val="00A152B3"/>
    <w:rsid w:val="00A21E7E"/>
    <w:rsid w:val="00A23160"/>
    <w:rsid w:val="00A34919"/>
    <w:rsid w:val="00A36857"/>
    <w:rsid w:val="00A4083C"/>
    <w:rsid w:val="00A41D15"/>
    <w:rsid w:val="00A464C6"/>
    <w:rsid w:val="00A504DB"/>
    <w:rsid w:val="00A51F55"/>
    <w:rsid w:val="00A57936"/>
    <w:rsid w:val="00A64D57"/>
    <w:rsid w:val="00A64DAB"/>
    <w:rsid w:val="00A66F21"/>
    <w:rsid w:val="00A81AE5"/>
    <w:rsid w:val="00A8368F"/>
    <w:rsid w:val="00A84225"/>
    <w:rsid w:val="00A9545F"/>
    <w:rsid w:val="00AB07B8"/>
    <w:rsid w:val="00AB7C54"/>
    <w:rsid w:val="00AC0B22"/>
    <w:rsid w:val="00AC264B"/>
    <w:rsid w:val="00AC5BF1"/>
    <w:rsid w:val="00AC7813"/>
    <w:rsid w:val="00AD238E"/>
    <w:rsid w:val="00AD2B26"/>
    <w:rsid w:val="00AD543E"/>
    <w:rsid w:val="00AD6B18"/>
    <w:rsid w:val="00AD7A1A"/>
    <w:rsid w:val="00AE5315"/>
    <w:rsid w:val="00AF0D61"/>
    <w:rsid w:val="00AF589B"/>
    <w:rsid w:val="00B02EDE"/>
    <w:rsid w:val="00B064D6"/>
    <w:rsid w:val="00B12F9A"/>
    <w:rsid w:val="00B175C6"/>
    <w:rsid w:val="00B17E6E"/>
    <w:rsid w:val="00B23FDA"/>
    <w:rsid w:val="00B31A6F"/>
    <w:rsid w:val="00B333B3"/>
    <w:rsid w:val="00B37F16"/>
    <w:rsid w:val="00B434A5"/>
    <w:rsid w:val="00B45FFF"/>
    <w:rsid w:val="00B50B69"/>
    <w:rsid w:val="00B540C2"/>
    <w:rsid w:val="00B555AE"/>
    <w:rsid w:val="00B55C08"/>
    <w:rsid w:val="00B61B49"/>
    <w:rsid w:val="00B61EFE"/>
    <w:rsid w:val="00B7011F"/>
    <w:rsid w:val="00B7288F"/>
    <w:rsid w:val="00B75E5F"/>
    <w:rsid w:val="00B80AF1"/>
    <w:rsid w:val="00B822C8"/>
    <w:rsid w:val="00B827E7"/>
    <w:rsid w:val="00B86545"/>
    <w:rsid w:val="00B87EDF"/>
    <w:rsid w:val="00B931B6"/>
    <w:rsid w:val="00B95E3B"/>
    <w:rsid w:val="00BA10CD"/>
    <w:rsid w:val="00BA13DD"/>
    <w:rsid w:val="00BA371A"/>
    <w:rsid w:val="00BA504C"/>
    <w:rsid w:val="00BB2EC8"/>
    <w:rsid w:val="00BC1A7D"/>
    <w:rsid w:val="00BC4DF5"/>
    <w:rsid w:val="00BC62C1"/>
    <w:rsid w:val="00BD14BD"/>
    <w:rsid w:val="00BD1D95"/>
    <w:rsid w:val="00BD3708"/>
    <w:rsid w:val="00BD396C"/>
    <w:rsid w:val="00BD644D"/>
    <w:rsid w:val="00BE74C5"/>
    <w:rsid w:val="00BE7FA6"/>
    <w:rsid w:val="00BF3E68"/>
    <w:rsid w:val="00BF6760"/>
    <w:rsid w:val="00C03710"/>
    <w:rsid w:val="00C11F2C"/>
    <w:rsid w:val="00C1519B"/>
    <w:rsid w:val="00C231B1"/>
    <w:rsid w:val="00C23732"/>
    <w:rsid w:val="00C37BF7"/>
    <w:rsid w:val="00C412C7"/>
    <w:rsid w:val="00C41E85"/>
    <w:rsid w:val="00C43027"/>
    <w:rsid w:val="00C433B8"/>
    <w:rsid w:val="00C56A39"/>
    <w:rsid w:val="00C6270F"/>
    <w:rsid w:val="00C62A85"/>
    <w:rsid w:val="00C637CC"/>
    <w:rsid w:val="00C63885"/>
    <w:rsid w:val="00C6445F"/>
    <w:rsid w:val="00C67A7F"/>
    <w:rsid w:val="00C7061B"/>
    <w:rsid w:val="00C76BC6"/>
    <w:rsid w:val="00C77D67"/>
    <w:rsid w:val="00C77F48"/>
    <w:rsid w:val="00C8034F"/>
    <w:rsid w:val="00C807BA"/>
    <w:rsid w:val="00C8137B"/>
    <w:rsid w:val="00C81777"/>
    <w:rsid w:val="00C822BA"/>
    <w:rsid w:val="00C823B1"/>
    <w:rsid w:val="00C90B89"/>
    <w:rsid w:val="00C90D1E"/>
    <w:rsid w:val="00C967BD"/>
    <w:rsid w:val="00C96EA3"/>
    <w:rsid w:val="00CA0227"/>
    <w:rsid w:val="00CA4C6B"/>
    <w:rsid w:val="00CA6EE0"/>
    <w:rsid w:val="00CB0523"/>
    <w:rsid w:val="00CB0EEB"/>
    <w:rsid w:val="00CB2CB4"/>
    <w:rsid w:val="00CB48D0"/>
    <w:rsid w:val="00CC22D0"/>
    <w:rsid w:val="00CC2867"/>
    <w:rsid w:val="00CD51E3"/>
    <w:rsid w:val="00CD5ADB"/>
    <w:rsid w:val="00CD6C72"/>
    <w:rsid w:val="00CE3B24"/>
    <w:rsid w:val="00CF2DDE"/>
    <w:rsid w:val="00CF4E1E"/>
    <w:rsid w:val="00CF5027"/>
    <w:rsid w:val="00D03D45"/>
    <w:rsid w:val="00D04FC2"/>
    <w:rsid w:val="00D05402"/>
    <w:rsid w:val="00D267CF"/>
    <w:rsid w:val="00D3592E"/>
    <w:rsid w:val="00D40AEC"/>
    <w:rsid w:val="00D40C73"/>
    <w:rsid w:val="00D4353C"/>
    <w:rsid w:val="00D43F16"/>
    <w:rsid w:val="00D44478"/>
    <w:rsid w:val="00D46A7E"/>
    <w:rsid w:val="00D553F3"/>
    <w:rsid w:val="00D55EFD"/>
    <w:rsid w:val="00D569C9"/>
    <w:rsid w:val="00D6465C"/>
    <w:rsid w:val="00D71300"/>
    <w:rsid w:val="00D808D4"/>
    <w:rsid w:val="00D813CE"/>
    <w:rsid w:val="00D861DE"/>
    <w:rsid w:val="00D878DC"/>
    <w:rsid w:val="00D91803"/>
    <w:rsid w:val="00D92FB2"/>
    <w:rsid w:val="00D93ABA"/>
    <w:rsid w:val="00D9660F"/>
    <w:rsid w:val="00D96746"/>
    <w:rsid w:val="00D97469"/>
    <w:rsid w:val="00DA619C"/>
    <w:rsid w:val="00DD5760"/>
    <w:rsid w:val="00DD6B50"/>
    <w:rsid w:val="00DE19E6"/>
    <w:rsid w:val="00DF481A"/>
    <w:rsid w:val="00DF4CC9"/>
    <w:rsid w:val="00DF6039"/>
    <w:rsid w:val="00DF75C6"/>
    <w:rsid w:val="00E05BE1"/>
    <w:rsid w:val="00E07FEE"/>
    <w:rsid w:val="00E14C7A"/>
    <w:rsid w:val="00E15257"/>
    <w:rsid w:val="00E152E5"/>
    <w:rsid w:val="00E24BC6"/>
    <w:rsid w:val="00E25123"/>
    <w:rsid w:val="00E25695"/>
    <w:rsid w:val="00E25EB8"/>
    <w:rsid w:val="00E368DF"/>
    <w:rsid w:val="00E36F2E"/>
    <w:rsid w:val="00E373F6"/>
    <w:rsid w:val="00E4094A"/>
    <w:rsid w:val="00E45663"/>
    <w:rsid w:val="00E472BF"/>
    <w:rsid w:val="00E47780"/>
    <w:rsid w:val="00E52AAA"/>
    <w:rsid w:val="00E52CC3"/>
    <w:rsid w:val="00E53CC3"/>
    <w:rsid w:val="00E57C4B"/>
    <w:rsid w:val="00E57D11"/>
    <w:rsid w:val="00E6156A"/>
    <w:rsid w:val="00E66D25"/>
    <w:rsid w:val="00E6749D"/>
    <w:rsid w:val="00E75D69"/>
    <w:rsid w:val="00E86A82"/>
    <w:rsid w:val="00E876E3"/>
    <w:rsid w:val="00E90233"/>
    <w:rsid w:val="00E915AF"/>
    <w:rsid w:val="00E94532"/>
    <w:rsid w:val="00EC4206"/>
    <w:rsid w:val="00EC70CC"/>
    <w:rsid w:val="00ED064B"/>
    <w:rsid w:val="00ED6054"/>
    <w:rsid w:val="00ED60EE"/>
    <w:rsid w:val="00EF189E"/>
    <w:rsid w:val="00EF2580"/>
    <w:rsid w:val="00EF42A3"/>
    <w:rsid w:val="00EF6E99"/>
    <w:rsid w:val="00F04E55"/>
    <w:rsid w:val="00F07774"/>
    <w:rsid w:val="00F10C8D"/>
    <w:rsid w:val="00F172DF"/>
    <w:rsid w:val="00F20D9D"/>
    <w:rsid w:val="00F2145C"/>
    <w:rsid w:val="00F25F43"/>
    <w:rsid w:val="00F27D88"/>
    <w:rsid w:val="00F31F39"/>
    <w:rsid w:val="00F35663"/>
    <w:rsid w:val="00F369F4"/>
    <w:rsid w:val="00F3732E"/>
    <w:rsid w:val="00F41000"/>
    <w:rsid w:val="00F505E2"/>
    <w:rsid w:val="00F54D1D"/>
    <w:rsid w:val="00F67FCF"/>
    <w:rsid w:val="00F82475"/>
    <w:rsid w:val="00F939D0"/>
    <w:rsid w:val="00F952A5"/>
    <w:rsid w:val="00F9740D"/>
    <w:rsid w:val="00FA456D"/>
    <w:rsid w:val="00FA4FD2"/>
    <w:rsid w:val="00FB6107"/>
    <w:rsid w:val="00FC4DFF"/>
    <w:rsid w:val="00FD1AD2"/>
    <w:rsid w:val="00FD5EEF"/>
    <w:rsid w:val="00FE144A"/>
    <w:rsid w:val="00FF40AC"/>
    <w:rsid w:val="00FF5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23103"/>
  <w14:defaultImageDpi w14:val="330"/>
  <w15:chartTrackingRefBased/>
  <w15:docId w15:val="{63553201-124E-40E0-A8E4-E9258B9E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customStyle="1" w:styleId="paragraftekst0">
    <w:name w:val="paragraftekst"/>
    <w:basedOn w:val="Normal"/>
    <w:rsid w:val="00B540C2"/>
    <w:pPr>
      <w:spacing w:before="100" w:beforeAutospacing="1" w:after="100" w:afterAutospacing="1"/>
    </w:pPr>
    <w:rPr>
      <w:rFonts w:eastAsia="Times New Roman"/>
      <w:szCs w:val="24"/>
      <w:lang w:val="da-DK" w:eastAsia="da-DK"/>
    </w:rPr>
  </w:style>
  <w:style w:type="paragraph" w:customStyle="1" w:styleId="stk0">
    <w:name w:val="stk"/>
    <w:basedOn w:val="Normal"/>
    <w:rsid w:val="00B540C2"/>
    <w:pPr>
      <w:spacing w:before="100" w:beforeAutospacing="1" w:after="100" w:afterAutospacing="1"/>
    </w:pPr>
    <w:rPr>
      <w:rFonts w:eastAsia="Times New Roman"/>
      <w:szCs w:val="24"/>
      <w:lang w:val="da-DK" w:eastAsia="da-DK"/>
    </w:rPr>
  </w:style>
  <w:style w:type="paragraph" w:customStyle="1" w:styleId="nummer">
    <w:name w:val="nummer"/>
    <w:basedOn w:val="Normal"/>
    <w:rsid w:val="00B540C2"/>
    <w:pPr>
      <w:spacing w:before="100" w:beforeAutospacing="1" w:after="100" w:afterAutospacing="1"/>
    </w:pPr>
    <w:rPr>
      <w:rFonts w:eastAsia="Times New Roman"/>
      <w:szCs w:val="24"/>
      <w:lang w:val="da-DK" w:eastAsia="da-DK"/>
    </w:rPr>
  </w:style>
  <w:style w:type="character" w:styleId="Fodnotehenvisning">
    <w:name w:val="footnote reference"/>
    <w:basedOn w:val="Standardskrifttypeiafsnit"/>
    <w:uiPriority w:val="99"/>
    <w:semiHidden/>
    <w:unhideWhenUsed/>
    <w:rsid w:val="00B540C2"/>
  </w:style>
  <w:style w:type="character" w:customStyle="1" w:styleId="styk">
    <w:name w:val="styk"/>
    <w:basedOn w:val="Standardskrifttypeiafsnit"/>
    <w:rsid w:val="00B540C2"/>
  </w:style>
  <w:style w:type="paragraph" w:customStyle="1" w:styleId="tekstoverskrift">
    <w:name w:val="tekstoverskrift"/>
    <w:basedOn w:val="Normal"/>
    <w:rsid w:val="00591251"/>
    <w:pPr>
      <w:spacing w:before="100" w:beforeAutospacing="1" w:after="100" w:afterAutospacing="1"/>
    </w:pPr>
    <w:rPr>
      <w:rFonts w:eastAsia="Times New Roman"/>
      <w:szCs w:val="24"/>
      <w:lang w:val="da-DK" w:eastAsia="da-DK"/>
    </w:rPr>
  </w:style>
  <w:style w:type="paragraph" w:styleId="Listeafsnit">
    <w:name w:val="List Paragraph"/>
    <w:basedOn w:val="Normal"/>
    <w:uiPriority w:val="34"/>
    <w:qFormat/>
    <w:rsid w:val="00A10B25"/>
    <w:pPr>
      <w:ind w:left="720"/>
      <w:contextualSpacing/>
    </w:pPr>
    <w:rPr>
      <w:rFonts w:eastAsiaTheme="minorHAnsi" w:cstheme="minorBidi"/>
      <w:lang w:eastAsia="en-US"/>
    </w:rPr>
  </w:style>
  <w:style w:type="character" w:customStyle="1" w:styleId="highlight">
    <w:name w:val="highlight"/>
    <w:basedOn w:val="Standardskrifttypeiafsnit"/>
    <w:rsid w:val="00B61EFE"/>
  </w:style>
  <w:style w:type="paragraph" w:customStyle="1" w:styleId="aendringspunkt">
    <w:name w:val="aendringspunkt"/>
    <w:basedOn w:val="Normal"/>
    <w:rsid w:val="009479FE"/>
    <w:pPr>
      <w:spacing w:before="100" w:beforeAutospacing="1" w:after="100" w:afterAutospacing="1"/>
    </w:pPr>
    <w:rPr>
      <w:rFonts w:eastAsia="Times New Roman"/>
      <w:szCs w:val="24"/>
      <w:lang w:val="da-DK" w:eastAsia="da-DK"/>
    </w:rPr>
  </w:style>
  <w:style w:type="paragraph" w:styleId="Normalindrykning">
    <w:name w:val="Normal Indent"/>
    <w:basedOn w:val="Normal"/>
    <w:uiPriority w:val="99"/>
    <w:semiHidden/>
    <w:unhideWhenUsed/>
    <w:rsid w:val="009479FE"/>
    <w:pPr>
      <w:spacing w:before="100" w:beforeAutospacing="1" w:after="100" w:afterAutospacing="1"/>
    </w:pPr>
    <w:rPr>
      <w:rFonts w:eastAsia="Times New Roman"/>
      <w:szCs w:val="24"/>
      <w:lang w:val="da-DK" w:eastAsia="da-DK"/>
    </w:rPr>
  </w:style>
  <w:style w:type="character" w:styleId="Kommentarhenvisning">
    <w:name w:val="annotation reference"/>
    <w:basedOn w:val="Standardskrifttypeiafsnit"/>
    <w:uiPriority w:val="99"/>
    <w:semiHidden/>
    <w:unhideWhenUsed/>
    <w:rsid w:val="00916345"/>
    <w:rPr>
      <w:sz w:val="16"/>
      <w:szCs w:val="16"/>
    </w:rPr>
  </w:style>
  <w:style w:type="paragraph" w:styleId="Kommentartekst">
    <w:name w:val="annotation text"/>
    <w:basedOn w:val="Normal"/>
    <w:link w:val="KommentartekstTegn"/>
    <w:uiPriority w:val="99"/>
    <w:semiHidden/>
    <w:unhideWhenUsed/>
    <w:rsid w:val="00916345"/>
    <w:rPr>
      <w:sz w:val="20"/>
      <w:szCs w:val="20"/>
    </w:rPr>
  </w:style>
  <w:style w:type="character" w:customStyle="1" w:styleId="KommentartekstTegn">
    <w:name w:val="Kommentartekst Tegn"/>
    <w:basedOn w:val="Standardskrifttypeiafsnit"/>
    <w:link w:val="Kommentartekst"/>
    <w:uiPriority w:val="99"/>
    <w:semiHidden/>
    <w:rsid w:val="00916345"/>
    <w:rPr>
      <w:sz w:val="20"/>
      <w:szCs w:val="20"/>
    </w:rPr>
  </w:style>
  <w:style w:type="paragraph" w:styleId="Kommentaremne">
    <w:name w:val="annotation subject"/>
    <w:basedOn w:val="Kommentartekst"/>
    <w:next w:val="Kommentartekst"/>
    <w:link w:val="KommentaremneTegn"/>
    <w:uiPriority w:val="99"/>
    <w:semiHidden/>
    <w:unhideWhenUsed/>
    <w:rsid w:val="00916345"/>
    <w:rPr>
      <w:b/>
      <w:bCs/>
    </w:rPr>
  </w:style>
  <w:style w:type="character" w:customStyle="1" w:styleId="KommentaremneTegn">
    <w:name w:val="Kommentaremne Tegn"/>
    <w:basedOn w:val="KommentartekstTegn"/>
    <w:link w:val="Kommentaremne"/>
    <w:uiPriority w:val="99"/>
    <w:semiHidden/>
    <w:rsid w:val="00916345"/>
    <w:rPr>
      <w:b/>
      <w:bCs/>
      <w:sz w:val="20"/>
      <w:szCs w:val="20"/>
    </w:rPr>
  </w:style>
  <w:style w:type="paragraph" w:styleId="Korrektur">
    <w:name w:val="Revision"/>
    <w:hidden/>
    <w:uiPriority w:val="99"/>
    <w:semiHidden/>
    <w:rsid w:val="0060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171">
      <w:bodyDiv w:val="1"/>
      <w:marLeft w:val="0"/>
      <w:marRight w:val="0"/>
      <w:marTop w:val="0"/>
      <w:marBottom w:val="0"/>
      <w:divBdr>
        <w:top w:val="none" w:sz="0" w:space="0" w:color="auto"/>
        <w:left w:val="none" w:sz="0" w:space="0" w:color="auto"/>
        <w:bottom w:val="none" w:sz="0" w:space="0" w:color="auto"/>
        <w:right w:val="none" w:sz="0" w:space="0" w:color="auto"/>
      </w:divBdr>
    </w:div>
    <w:div w:id="95028329">
      <w:bodyDiv w:val="1"/>
      <w:marLeft w:val="0"/>
      <w:marRight w:val="0"/>
      <w:marTop w:val="0"/>
      <w:marBottom w:val="0"/>
      <w:divBdr>
        <w:top w:val="none" w:sz="0" w:space="0" w:color="auto"/>
        <w:left w:val="none" w:sz="0" w:space="0" w:color="auto"/>
        <w:bottom w:val="none" w:sz="0" w:space="0" w:color="auto"/>
        <w:right w:val="none" w:sz="0" w:space="0" w:color="auto"/>
      </w:divBdr>
    </w:div>
    <w:div w:id="159388269">
      <w:bodyDiv w:val="1"/>
      <w:marLeft w:val="0"/>
      <w:marRight w:val="0"/>
      <w:marTop w:val="0"/>
      <w:marBottom w:val="0"/>
      <w:divBdr>
        <w:top w:val="none" w:sz="0" w:space="0" w:color="auto"/>
        <w:left w:val="none" w:sz="0" w:space="0" w:color="auto"/>
        <w:bottom w:val="none" w:sz="0" w:space="0" w:color="auto"/>
        <w:right w:val="none" w:sz="0" w:space="0" w:color="auto"/>
      </w:divBdr>
    </w:div>
    <w:div w:id="255216225">
      <w:bodyDiv w:val="1"/>
      <w:marLeft w:val="0"/>
      <w:marRight w:val="0"/>
      <w:marTop w:val="0"/>
      <w:marBottom w:val="0"/>
      <w:divBdr>
        <w:top w:val="none" w:sz="0" w:space="0" w:color="auto"/>
        <w:left w:val="none" w:sz="0" w:space="0" w:color="auto"/>
        <w:bottom w:val="none" w:sz="0" w:space="0" w:color="auto"/>
        <w:right w:val="none" w:sz="0" w:space="0" w:color="auto"/>
      </w:divBdr>
    </w:div>
    <w:div w:id="264727693">
      <w:bodyDiv w:val="1"/>
      <w:marLeft w:val="0"/>
      <w:marRight w:val="0"/>
      <w:marTop w:val="0"/>
      <w:marBottom w:val="0"/>
      <w:divBdr>
        <w:top w:val="none" w:sz="0" w:space="0" w:color="auto"/>
        <w:left w:val="none" w:sz="0" w:space="0" w:color="auto"/>
        <w:bottom w:val="none" w:sz="0" w:space="0" w:color="auto"/>
        <w:right w:val="none" w:sz="0" w:space="0" w:color="auto"/>
      </w:divBdr>
    </w:div>
    <w:div w:id="290290939">
      <w:bodyDiv w:val="1"/>
      <w:marLeft w:val="0"/>
      <w:marRight w:val="0"/>
      <w:marTop w:val="0"/>
      <w:marBottom w:val="0"/>
      <w:divBdr>
        <w:top w:val="none" w:sz="0" w:space="0" w:color="auto"/>
        <w:left w:val="none" w:sz="0" w:space="0" w:color="auto"/>
        <w:bottom w:val="none" w:sz="0" w:space="0" w:color="auto"/>
        <w:right w:val="none" w:sz="0" w:space="0" w:color="auto"/>
      </w:divBdr>
    </w:div>
    <w:div w:id="351960570">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837697751">
      <w:bodyDiv w:val="1"/>
      <w:marLeft w:val="0"/>
      <w:marRight w:val="0"/>
      <w:marTop w:val="0"/>
      <w:marBottom w:val="0"/>
      <w:divBdr>
        <w:top w:val="none" w:sz="0" w:space="0" w:color="auto"/>
        <w:left w:val="none" w:sz="0" w:space="0" w:color="auto"/>
        <w:bottom w:val="none" w:sz="0" w:space="0" w:color="auto"/>
        <w:right w:val="none" w:sz="0" w:space="0" w:color="auto"/>
      </w:divBdr>
    </w:div>
    <w:div w:id="924462949">
      <w:bodyDiv w:val="1"/>
      <w:marLeft w:val="0"/>
      <w:marRight w:val="0"/>
      <w:marTop w:val="0"/>
      <w:marBottom w:val="0"/>
      <w:divBdr>
        <w:top w:val="none" w:sz="0" w:space="0" w:color="auto"/>
        <w:left w:val="none" w:sz="0" w:space="0" w:color="auto"/>
        <w:bottom w:val="none" w:sz="0" w:space="0" w:color="auto"/>
        <w:right w:val="none" w:sz="0" w:space="0" w:color="auto"/>
      </w:divBdr>
    </w:div>
    <w:div w:id="1033268460">
      <w:bodyDiv w:val="1"/>
      <w:marLeft w:val="0"/>
      <w:marRight w:val="0"/>
      <w:marTop w:val="0"/>
      <w:marBottom w:val="0"/>
      <w:divBdr>
        <w:top w:val="none" w:sz="0" w:space="0" w:color="auto"/>
        <w:left w:val="none" w:sz="0" w:space="0" w:color="auto"/>
        <w:bottom w:val="none" w:sz="0" w:space="0" w:color="auto"/>
        <w:right w:val="none" w:sz="0" w:space="0" w:color="auto"/>
      </w:divBdr>
    </w:div>
    <w:div w:id="1145438288">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321495348">
      <w:bodyDiv w:val="1"/>
      <w:marLeft w:val="0"/>
      <w:marRight w:val="0"/>
      <w:marTop w:val="0"/>
      <w:marBottom w:val="0"/>
      <w:divBdr>
        <w:top w:val="none" w:sz="0" w:space="0" w:color="auto"/>
        <w:left w:val="none" w:sz="0" w:space="0" w:color="auto"/>
        <w:bottom w:val="none" w:sz="0" w:space="0" w:color="auto"/>
        <w:right w:val="none" w:sz="0" w:space="0" w:color="auto"/>
      </w:divBdr>
    </w:div>
    <w:div w:id="1413157243">
      <w:bodyDiv w:val="1"/>
      <w:marLeft w:val="0"/>
      <w:marRight w:val="0"/>
      <w:marTop w:val="0"/>
      <w:marBottom w:val="0"/>
      <w:divBdr>
        <w:top w:val="none" w:sz="0" w:space="0" w:color="auto"/>
        <w:left w:val="none" w:sz="0" w:space="0" w:color="auto"/>
        <w:bottom w:val="none" w:sz="0" w:space="0" w:color="auto"/>
        <w:right w:val="none" w:sz="0" w:space="0" w:color="auto"/>
      </w:divBdr>
    </w:div>
    <w:div w:id="1710228232">
      <w:bodyDiv w:val="1"/>
      <w:marLeft w:val="0"/>
      <w:marRight w:val="0"/>
      <w:marTop w:val="0"/>
      <w:marBottom w:val="0"/>
      <w:divBdr>
        <w:top w:val="none" w:sz="0" w:space="0" w:color="auto"/>
        <w:left w:val="none" w:sz="0" w:space="0" w:color="auto"/>
        <w:bottom w:val="none" w:sz="0" w:space="0" w:color="auto"/>
        <w:right w:val="none" w:sz="0" w:space="0" w:color="auto"/>
      </w:divBdr>
    </w:div>
    <w:div w:id="1753551629">
      <w:bodyDiv w:val="1"/>
      <w:marLeft w:val="0"/>
      <w:marRight w:val="0"/>
      <w:marTop w:val="0"/>
      <w:marBottom w:val="0"/>
      <w:divBdr>
        <w:top w:val="none" w:sz="0" w:space="0" w:color="auto"/>
        <w:left w:val="none" w:sz="0" w:space="0" w:color="auto"/>
        <w:bottom w:val="none" w:sz="0" w:space="0" w:color="auto"/>
        <w:right w:val="none" w:sz="0" w:space="0" w:color="auto"/>
      </w:divBdr>
    </w:div>
    <w:div w:id="1808088138">
      <w:bodyDiv w:val="1"/>
      <w:marLeft w:val="0"/>
      <w:marRight w:val="0"/>
      <w:marTop w:val="0"/>
      <w:marBottom w:val="0"/>
      <w:divBdr>
        <w:top w:val="none" w:sz="0" w:space="0" w:color="auto"/>
        <w:left w:val="none" w:sz="0" w:space="0" w:color="auto"/>
        <w:bottom w:val="none" w:sz="0" w:space="0" w:color="auto"/>
        <w:right w:val="none" w:sz="0" w:space="0" w:color="auto"/>
      </w:divBdr>
    </w:div>
    <w:div w:id="1844659389">
      <w:bodyDiv w:val="1"/>
      <w:marLeft w:val="0"/>
      <w:marRight w:val="0"/>
      <w:marTop w:val="0"/>
      <w:marBottom w:val="0"/>
      <w:divBdr>
        <w:top w:val="none" w:sz="0" w:space="0" w:color="auto"/>
        <w:left w:val="none" w:sz="0" w:space="0" w:color="auto"/>
        <w:bottom w:val="none" w:sz="0" w:space="0" w:color="auto"/>
        <w:right w:val="none" w:sz="0" w:space="0" w:color="auto"/>
      </w:divBdr>
    </w:div>
    <w:div w:id="1865710195">
      <w:bodyDiv w:val="1"/>
      <w:marLeft w:val="0"/>
      <w:marRight w:val="0"/>
      <w:marTop w:val="0"/>
      <w:marBottom w:val="0"/>
      <w:divBdr>
        <w:top w:val="none" w:sz="0" w:space="0" w:color="auto"/>
        <w:left w:val="none" w:sz="0" w:space="0" w:color="auto"/>
        <w:bottom w:val="none" w:sz="0" w:space="0" w:color="auto"/>
        <w:right w:val="none" w:sz="0" w:space="0" w:color="auto"/>
      </w:divBdr>
    </w:div>
    <w:div w:id="19815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12220\Downloads\uppskot-til-l&#248;gtingsl&#243;g%20(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7F64-5EB9-47B7-895D-A47B8534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 (1)</Template>
  <TotalTime>1</TotalTime>
  <Pages>1</Pages>
  <Words>4213</Words>
  <Characters>25702</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Høgni Iversen</dc:creator>
  <cp:keywords>5. útgáva - desember 2020</cp:keywords>
  <dc:description>Uppskot til løgtingslóg - 5. útgáva - januar 2021</dc:description>
  <cp:lastModifiedBy>Høgni Iversen</cp:lastModifiedBy>
  <cp:revision>2</cp:revision>
  <cp:lastPrinted>2022-08-18T11:55:00Z</cp:lastPrinted>
  <dcterms:created xsi:type="dcterms:W3CDTF">2022-09-08T12:01:00Z</dcterms:created>
  <dcterms:modified xsi:type="dcterms:W3CDTF">2022-09-08T12:01:00Z</dcterms:modified>
</cp:coreProperties>
</file>