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51" w:rsidRDefault="00B40C51"/>
    <w:p w:rsidR="00B40C51" w:rsidRDefault="00B40C51"/>
    <w:p w:rsidR="00B40C51" w:rsidRDefault="00B40C51"/>
    <w:p w:rsidR="00B40C51" w:rsidRPr="00754F31" w:rsidRDefault="00B40C51">
      <w:pPr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6"/>
      </w:tblGrid>
      <w:tr w:rsidR="00B40C51" w:rsidRPr="00754F31">
        <w:trPr>
          <w:trHeight w:val="1692"/>
        </w:trPr>
        <w:tc>
          <w:tcPr>
            <w:tcW w:w="4785" w:type="dxa"/>
          </w:tcPr>
          <w:p w:rsidR="00B40C51" w:rsidRPr="00FF25E7" w:rsidRDefault="00B40C51" w:rsidP="004F7895">
            <w:pPr>
              <w:rPr>
                <w:szCs w:val="24"/>
              </w:rPr>
            </w:pPr>
            <w:bookmarkStart w:id="0" w:name="AdressTotal"/>
            <w:bookmarkEnd w:id="0"/>
          </w:p>
        </w:tc>
        <w:tc>
          <w:tcPr>
            <w:tcW w:w="4786" w:type="dxa"/>
          </w:tcPr>
          <w:p w:rsidR="00B7052C" w:rsidRPr="00FF25E7" w:rsidRDefault="00B7052C" w:rsidP="003206F2">
            <w:pPr>
              <w:ind w:firstLine="1027"/>
              <w:rPr>
                <w:szCs w:val="24"/>
              </w:rPr>
            </w:pPr>
          </w:p>
          <w:p w:rsidR="00B40C51" w:rsidRPr="00FF25E7" w:rsidRDefault="002F4EF1" w:rsidP="00FF25E7">
            <w:pPr>
              <w:ind w:firstLine="1027"/>
              <w:rPr>
                <w:sz w:val="20"/>
              </w:rPr>
            </w:pPr>
            <w:bookmarkStart w:id="1" w:name="FOCurrentDate"/>
            <w:bookmarkEnd w:id="1"/>
            <w:r>
              <w:rPr>
                <w:sz w:val="20"/>
              </w:rPr>
              <w:t>1</w:t>
            </w:r>
            <w:r w:rsidR="00D938AC">
              <w:rPr>
                <w:sz w:val="20"/>
              </w:rPr>
              <w:t>8</w:t>
            </w:r>
            <w:r w:rsidR="00590323">
              <w:rPr>
                <w:sz w:val="20"/>
              </w:rPr>
              <w:t>.</w:t>
            </w:r>
            <w:r w:rsidR="00317128">
              <w:rPr>
                <w:sz w:val="20"/>
              </w:rPr>
              <w:t xml:space="preserve"> </w:t>
            </w:r>
            <w:r>
              <w:rPr>
                <w:sz w:val="20"/>
              </w:rPr>
              <w:t>oktober</w:t>
            </w:r>
            <w:r w:rsidR="00317128">
              <w:rPr>
                <w:sz w:val="20"/>
              </w:rPr>
              <w:t xml:space="preserve"> </w:t>
            </w:r>
            <w:r w:rsidR="00590323">
              <w:rPr>
                <w:sz w:val="20"/>
              </w:rPr>
              <w:t>2018</w:t>
            </w:r>
          </w:p>
          <w:p w:rsidR="00B40C51" w:rsidRPr="00FF25E7" w:rsidRDefault="00754F31" w:rsidP="00FF25E7">
            <w:pPr>
              <w:ind w:firstLine="1027"/>
              <w:rPr>
                <w:sz w:val="20"/>
              </w:rPr>
            </w:pPr>
            <w:r w:rsidRPr="00FF25E7">
              <w:rPr>
                <w:sz w:val="20"/>
              </w:rPr>
              <w:t>Mál</w:t>
            </w:r>
            <w:r w:rsidR="00B40C51" w:rsidRPr="00FF25E7">
              <w:rPr>
                <w:sz w:val="20"/>
              </w:rPr>
              <w:t xml:space="preserve">: </w:t>
            </w:r>
            <w:bookmarkStart w:id="2" w:name="ARKIVNR"/>
            <w:bookmarkStart w:id="3" w:name="saksid"/>
            <w:bookmarkStart w:id="4" w:name="dokumentnr"/>
            <w:bookmarkEnd w:id="2"/>
            <w:bookmarkEnd w:id="3"/>
            <w:bookmarkEnd w:id="4"/>
            <w:r w:rsidR="00264044">
              <w:rPr>
                <w:sz w:val="20"/>
              </w:rPr>
              <w:t>18/00841-3</w:t>
            </w:r>
          </w:p>
          <w:p w:rsidR="00B7052C" w:rsidRPr="00FF25E7" w:rsidRDefault="00B7052C" w:rsidP="00FF25E7">
            <w:pPr>
              <w:ind w:firstLine="1027"/>
              <w:rPr>
                <w:sz w:val="20"/>
              </w:rPr>
            </w:pPr>
            <w:r w:rsidRPr="00FF25E7">
              <w:rPr>
                <w:sz w:val="20"/>
              </w:rPr>
              <w:t>Tygara skriv:</w:t>
            </w:r>
            <w:bookmarkStart w:id="5" w:name="AVSREF"/>
            <w:bookmarkEnd w:id="5"/>
          </w:p>
          <w:p w:rsidR="00B40C51" w:rsidRPr="00FF25E7" w:rsidRDefault="00B40C51" w:rsidP="00D938AC">
            <w:pPr>
              <w:ind w:firstLine="1027"/>
              <w:rPr>
                <w:szCs w:val="24"/>
              </w:rPr>
            </w:pPr>
            <w:r w:rsidRPr="00FF25E7">
              <w:rPr>
                <w:sz w:val="20"/>
              </w:rPr>
              <w:t xml:space="preserve">Viðgjørt: </w:t>
            </w:r>
            <w:bookmarkStart w:id="6" w:name="DOKSAKSBEH"/>
            <w:bookmarkEnd w:id="6"/>
            <w:r w:rsidR="00264044">
              <w:rPr>
                <w:sz w:val="20"/>
              </w:rPr>
              <w:t>Katrin Gaard</w:t>
            </w:r>
          </w:p>
        </w:tc>
      </w:tr>
    </w:tbl>
    <w:p w:rsidR="00B40C51" w:rsidRDefault="00B40C51"/>
    <w:p w:rsidR="00B40C51" w:rsidRDefault="00B40C51"/>
    <w:p w:rsidR="00D53EEA" w:rsidRPr="00851D9B" w:rsidRDefault="00851D9B" w:rsidP="00851D9B">
      <w:pPr>
        <w:jc w:val="center"/>
        <w:rPr>
          <w:b/>
        </w:rPr>
      </w:pPr>
      <w:r>
        <w:rPr>
          <w:b/>
        </w:rPr>
        <w:t>Uppskot til*</w:t>
      </w:r>
    </w:p>
    <w:p w:rsidR="00D53EEA" w:rsidRPr="00851D9B" w:rsidRDefault="00D53EEA" w:rsidP="00D53EEA">
      <w:pPr>
        <w:jc w:val="center"/>
        <w:rPr>
          <w:b/>
        </w:rPr>
      </w:pPr>
    </w:p>
    <w:p w:rsidR="00D53EEA" w:rsidRPr="00851D9B" w:rsidRDefault="00851D9B" w:rsidP="00D53EEA">
      <w:pPr>
        <w:jc w:val="center"/>
        <w:rPr>
          <w:b/>
        </w:rPr>
      </w:pPr>
      <w:r w:rsidRPr="00851D9B">
        <w:rPr>
          <w:b/>
        </w:rPr>
        <w:t>K</w:t>
      </w:r>
      <w:r w:rsidR="00D53EEA" w:rsidRPr="00851D9B">
        <w:rPr>
          <w:b/>
        </w:rPr>
        <w:t xml:space="preserve">unngerð </w:t>
      </w:r>
    </w:p>
    <w:p w:rsidR="00D53EEA" w:rsidRPr="00851D9B" w:rsidRDefault="00851D9B" w:rsidP="00D53EEA">
      <w:pPr>
        <w:jc w:val="center"/>
        <w:rPr>
          <w:b/>
        </w:rPr>
      </w:pPr>
      <w:r w:rsidRPr="00851D9B">
        <w:rPr>
          <w:b/>
        </w:rPr>
        <w:t>um</w:t>
      </w:r>
    </w:p>
    <w:p w:rsidR="00B40C51" w:rsidRDefault="00851D9B" w:rsidP="00D53EEA">
      <w:pPr>
        <w:jc w:val="center"/>
      </w:pPr>
      <w:r w:rsidRPr="00851D9B">
        <w:rPr>
          <w:b/>
        </w:rPr>
        <w:t>f</w:t>
      </w:r>
      <w:r w:rsidR="00D53EEA" w:rsidRPr="00851D9B">
        <w:rPr>
          <w:b/>
        </w:rPr>
        <w:t xml:space="preserve">yribyrgjandi </w:t>
      </w:r>
      <w:proofErr w:type="spellStart"/>
      <w:r w:rsidR="00D53EEA" w:rsidRPr="00851D9B">
        <w:rPr>
          <w:b/>
        </w:rPr>
        <w:t>heilsutænastur</w:t>
      </w:r>
      <w:proofErr w:type="spellEnd"/>
      <w:r w:rsidR="00D53EEA" w:rsidRPr="00851D9B">
        <w:rPr>
          <w:b/>
        </w:rPr>
        <w:t xml:space="preserve"> til børn og ung</w:t>
      </w:r>
      <w:r w:rsidR="00D53EEA">
        <w:t xml:space="preserve"> </w:t>
      </w:r>
    </w:p>
    <w:p w:rsidR="00D53EEA" w:rsidRDefault="00D53EEA" w:rsidP="00D53EEA">
      <w:pPr>
        <w:jc w:val="both"/>
      </w:pPr>
    </w:p>
    <w:p w:rsidR="00960732" w:rsidRDefault="00960732" w:rsidP="00D53EEA">
      <w:pPr>
        <w:jc w:val="both"/>
      </w:pPr>
    </w:p>
    <w:p w:rsidR="00D53EEA" w:rsidRDefault="00D53EEA" w:rsidP="00D53EEA">
      <w:pPr>
        <w:jc w:val="both"/>
      </w:pPr>
    </w:p>
    <w:p w:rsidR="00A54CED" w:rsidRPr="00590323" w:rsidRDefault="00A54CED" w:rsidP="00010829">
      <w:pPr>
        <w:jc w:val="center"/>
        <w:rPr>
          <w:i/>
        </w:rPr>
        <w:sectPr w:rsidR="00A54CED" w:rsidRPr="00590323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1395" w:right="1134" w:bottom="1134" w:left="1418" w:header="397" w:footer="340" w:gutter="0"/>
          <w:cols w:space="708"/>
          <w:titlePg/>
        </w:sectPr>
      </w:pPr>
    </w:p>
    <w:p w:rsidR="00960732" w:rsidRPr="00960732" w:rsidRDefault="00960732" w:rsidP="00960732">
      <w:pPr>
        <w:jc w:val="both"/>
      </w:pPr>
      <w:r>
        <w:t xml:space="preserve">Við heimild í §§ </w:t>
      </w:r>
      <w:r w:rsidR="0071397B">
        <w:t>4 og 9</w:t>
      </w:r>
      <w:r>
        <w:t xml:space="preserve"> í løgtingslóg nr. 63 frá 17. mai 2005 um fyribyrgjandi </w:t>
      </w:r>
      <w:proofErr w:type="spellStart"/>
      <w:r>
        <w:t>heilsutænastur</w:t>
      </w:r>
      <w:proofErr w:type="spellEnd"/>
      <w:r>
        <w:t xml:space="preserve"> til børn og ung, sum</w:t>
      </w:r>
      <w:r w:rsidR="0071397B">
        <w:t xml:space="preserve"> seinast broytt </w:t>
      </w:r>
      <w:r>
        <w:t>við løgtingslóg</w:t>
      </w:r>
      <w:r w:rsidR="0071397B">
        <w:t xml:space="preserve"> nr. 52 frá 30. apríl 2018</w:t>
      </w:r>
      <w:r>
        <w:t xml:space="preserve"> verður ásett:</w:t>
      </w:r>
    </w:p>
    <w:p w:rsidR="00960732" w:rsidRDefault="00960732" w:rsidP="00010829">
      <w:pPr>
        <w:jc w:val="center"/>
        <w:rPr>
          <w:i/>
        </w:rPr>
      </w:pPr>
    </w:p>
    <w:p w:rsidR="007F22FF" w:rsidRPr="00C73A4E" w:rsidRDefault="007F22FF" w:rsidP="00010829">
      <w:pPr>
        <w:jc w:val="center"/>
        <w:rPr>
          <w:i/>
        </w:rPr>
      </w:pPr>
      <w:r w:rsidRPr="00C73A4E">
        <w:rPr>
          <w:i/>
        </w:rPr>
        <w:t xml:space="preserve">Fyribyrgjandi og </w:t>
      </w:r>
      <w:proofErr w:type="spellStart"/>
      <w:r w:rsidRPr="00C73A4E">
        <w:rPr>
          <w:i/>
        </w:rPr>
        <w:t>heilsufremjandi</w:t>
      </w:r>
      <w:proofErr w:type="spellEnd"/>
      <w:r w:rsidRPr="00C73A4E">
        <w:rPr>
          <w:i/>
        </w:rPr>
        <w:t xml:space="preserve"> kanningar hjá kommunulækna</w:t>
      </w:r>
    </w:p>
    <w:p w:rsidR="007F22FF" w:rsidRPr="00C73A4E" w:rsidRDefault="007F22FF" w:rsidP="007F22FF">
      <w:pPr>
        <w:jc w:val="both"/>
        <w:rPr>
          <w:b/>
          <w:bCs/>
        </w:rPr>
      </w:pPr>
    </w:p>
    <w:p w:rsidR="007F22FF" w:rsidRPr="00C74E2E" w:rsidRDefault="007F22FF" w:rsidP="007F22FF">
      <w:pPr>
        <w:jc w:val="both"/>
        <w:rPr>
          <w:lang w:val="da-DK"/>
        </w:rPr>
      </w:pPr>
      <w:r w:rsidRPr="00C73A4E">
        <w:rPr>
          <w:b/>
          <w:bCs/>
        </w:rPr>
        <w:t>§ 1.</w:t>
      </w:r>
      <w:r w:rsidRPr="00C73A4E">
        <w:t xml:space="preserve"> Børn undir skúlaaldur skulu fáa tilboð um sjey fyribyrgjandi heilsukanningar hjá kommunulækna. </w:t>
      </w:r>
      <w:proofErr w:type="spellStart"/>
      <w:r w:rsidRPr="00C74E2E">
        <w:rPr>
          <w:lang w:val="da-DK"/>
        </w:rPr>
        <w:t>Tríggjar</w:t>
      </w:r>
      <w:proofErr w:type="spellEnd"/>
      <w:r w:rsidRPr="00C74E2E">
        <w:rPr>
          <w:lang w:val="da-DK"/>
        </w:rPr>
        <w:t xml:space="preserve"> av </w:t>
      </w:r>
      <w:proofErr w:type="spellStart"/>
      <w:r w:rsidRPr="00C74E2E">
        <w:rPr>
          <w:lang w:val="da-DK"/>
        </w:rPr>
        <w:t>hesum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kanningum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skulu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fara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fram</w:t>
      </w:r>
      <w:proofErr w:type="spellEnd"/>
      <w:r w:rsidRPr="00C74E2E">
        <w:rPr>
          <w:lang w:val="da-DK"/>
        </w:rPr>
        <w:t xml:space="preserve"> í </w:t>
      </w:r>
      <w:proofErr w:type="spellStart"/>
      <w:r w:rsidRPr="00C74E2E">
        <w:rPr>
          <w:lang w:val="da-DK"/>
        </w:rPr>
        <w:t>fyrsta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ári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barnsins</w:t>
      </w:r>
      <w:proofErr w:type="spellEnd"/>
      <w:r w:rsidRPr="00C74E2E">
        <w:rPr>
          <w:lang w:val="da-DK"/>
        </w:rPr>
        <w:t>.</w:t>
      </w:r>
    </w:p>
    <w:p w:rsidR="007F22FF" w:rsidRPr="00C74E2E" w:rsidRDefault="007F22FF" w:rsidP="007F22FF">
      <w:pPr>
        <w:jc w:val="both"/>
        <w:rPr>
          <w:lang w:val="da-DK"/>
        </w:rPr>
      </w:pPr>
      <w:r w:rsidRPr="00C74E2E">
        <w:rPr>
          <w:i/>
          <w:iCs/>
          <w:lang w:val="da-DK"/>
        </w:rPr>
        <w:t xml:space="preserve">Stk. 2. </w:t>
      </w:r>
      <w:proofErr w:type="spellStart"/>
      <w:r w:rsidRPr="00C74E2E">
        <w:rPr>
          <w:lang w:val="da-DK"/>
        </w:rPr>
        <w:t>Kanningar</w:t>
      </w:r>
      <w:proofErr w:type="spellEnd"/>
      <w:r w:rsidRPr="00C74E2E">
        <w:rPr>
          <w:lang w:val="da-DK"/>
        </w:rPr>
        <w:t xml:space="preserve"> av </w:t>
      </w:r>
      <w:proofErr w:type="spellStart"/>
      <w:r w:rsidRPr="00C74E2E">
        <w:rPr>
          <w:lang w:val="da-DK"/>
        </w:rPr>
        <w:t>børnum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undir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skúlaaldur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eiga</w:t>
      </w:r>
      <w:proofErr w:type="spellEnd"/>
      <w:r w:rsidRPr="00C74E2E">
        <w:rPr>
          <w:lang w:val="da-DK"/>
        </w:rPr>
        <w:t xml:space="preserve"> at </w:t>
      </w:r>
      <w:proofErr w:type="spellStart"/>
      <w:r w:rsidRPr="00C74E2E">
        <w:rPr>
          <w:lang w:val="da-DK"/>
        </w:rPr>
        <w:t>fara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fram</w:t>
      </w:r>
      <w:proofErr w:type="spellEnd"/>
      <w:r w:rsidRPr="00C74E2E">
        <w:rPr>
          <w:lang w:val="da-DK"/>
        </w:rPr>
        <w:t xml:space="preserve">, </w:t>
      </w:r>
      <w:proofErr w:type="spellStart"/>
      <w:r w:rsidRPr="00C74E2E">
        <w:rPr>
          <w:lang w:val="da-DK"/>
        </w:rPr>
        <w:t>tá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børnini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eru</w:t>
      </w:r>
      <w:proofErr w:type="spellEnd"/>
      <w:r w:rsidRPr="00C74E2E">
        <w:rPr>
          <w:lang w:val="da-DK"/>
        </w:rPr>
        <w:t xml:space="preserve"> 5 </w:t>
      </w:r>
      <w:proofErr w:type="spellStart"/>
      <w:r w:rsidRPr="00C74E2E">
        <w:rPr>
          <w:lang w:val="da-DK"/>
        </w:rPr>
        <w:t>vikur</w:t>
      </w:r>
      <w:proofErr w:type="spellEnd"/>
      <w:r w:rsidRPr="00C74E2E">
        <w:rPr>
          <w:lang w:val="da-DK"/>
        </w:rPr>
        <w:t xml:space="preserve">, 5 og 12 </w:t>
      </w:r>
      <w:proofErr w:type="spellStart"/>
      <w:r w:rsidRPr="00C74E2E">
        <w:rPr>
          <w:lang w:val="da-DK"/>
        </w:rPr>
        <w:t>mánaðir</w:t>
      </w:r>
      <w:proofErr w:type="spellEnd"/>
      <w:r w:rsidRPr="00C74E2E">
        <w:rPr>
          <w:lang w:val="da-DK"/>
        </w:rPr>
        <w:t xml:space="preserve">, 2, 3, 4 og 5 </w:t>
      </w:r>
      <w:proofErr w:type="spellStart"/>
      <w:r w:rsidRPr="00C74E2E">
        <w:rPr>
          <w:lang w:val="da-DK"/>
        </w:rPr>
        <w:t>ár</w:t>
      </w:r>
      <w:proofErr w:type="spellEnd"/>
      <w:r w:rsidRPr="00C74E2E">
        <w:rPr>
          <w:lang w:val="da-DK"/>
        </w:rPr>
        <w:t>.</w:t>
      </w:r>
    </w:p>
    <w:p w:rsidR="007F22FF" w:rsidRPr="00C74E2E" w:rsidRDefault="007F22FF" w:rsidP="007F22FF">
      <w:pPr>
        <w:jc w:val="both"/>
        <w:rPr>
          <w:b/>
          <w:bCs/>
          <w:lang w:val="da-DK"/>
        </w:rPr>
      </w:pPr>
    </w:p>
    <w:p w:rsidR="007F22FF" w:rsidRPr="00C74E2E" w:rsidRDefault="007F22FF" w:rsidP="007F22FF">
      <w:pPr>
        <w:jc w:val="both"/>
        <w:rPr>
          <w:lang w:val="da-DK"/>
        </w:rPr>
      </w:pPr>
      <w:r w:rsidRPr="00C74E2E">
        <w:rPr>
          <w:b/>
          <w:bCs/>
          <w:lang w:val="da-DK"/>
        </w:rPr>
        <w:t>§ 2.</w:t>
      </w:r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Fyribyrgjandi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heilsukanningin</w:t>
      </w:r>
      <w:proofErr w:type="spellEnd"/>
      <w:r w:rsidRPr="00C74E2E">
        <w:rPr>
          <w:lang w:val="da-DK"/>
        </w:rPr>
        <w:t xml:space="preserve"> hjá </w:t>
      </w:r>
      <w:proofErr w:type="spellStart"/>
      <w:r w:rsidRPr="00C74E2E">
        <w:rPr>
          <w:lang w:val="da-DK"/>
        </w:rPr>
        <w:t>kommunulækna</w:t>
      </w:r>
      <w:proofErr w:type="spellEnd"/>
      <w:r w:rsidRPr="00C74E2E">
        <w:rPr>
          <w:lang w:val="da-DK"/>
        </w:rPr>
        <w:t xml:space="preserve"> skal </w:t>
      </w:r>
      <w:proofErr w:type="spellStart"/>
      <w:r w:rsidRPr="00C74E2E">
        <w:rPr>
          <w:lang w:val="da-DK"/>
        </w:rPr>
        <w:t>fevna</w:t>
      </w:r>
      <w:proofErr w:type="spellEnd"/>
      <w:r w:rsidRPr="00C74E2E">
        <w:rPr>
          <w:lang w:val="da-DK"/>
        </w:rPr>
        <w:t xml:space="preserve"> </w:t>
      </w:r>
      <w:proofErr w:type="spellStart"/>
      <w:r w:rsidRPr="00C74E2E">
        <w:rPr>
          <w:lang w:val="da-DK"/>
        </w:rPr>
        <w:t>um</w:t>
      </w:r>
      <w:proofErr w:type="spellEnd"/>
      <w:r w:rsidRPr="00C74E2E">
        <w:rPr>
          <w:lang w:val="da-DK"/>
        </w:rPr>
        <w:t>:</w:t>
      </w:r>
    </w:p>
    <w:p w:rsidR="007F22FF" w:rsidRPr="00E6531F" w:rsidRDefault="007F22FF" w:rsidP="00E6531F">
      <w:pPr>
        <w:pStyle w:val="Listeafsnit"/>
        <w:numPr>
          <w:ilvl w:val="0"/>
          <w:numId w:val="1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Samrøðu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um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trivna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menning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heilsustøðuna</w:t>
      </w:r>
      <w:proofErr w:type="spellEnd"/>
      <w:r w:rsidRPr="00E6531F">
        <w:rPr>
          <w:lang w:val="da-DK"/>
        </w:rPr>
        <w:t xml:space="preserve"> hjá </w:t>
      </w:r>
      <w:proofErr w:type="spellStart"/>
      <w:r w:rsidRPr="00E6531F">
        <w:rPr>
          <w:lang w:val="da-DK"/>
        </w:rPr>
        <w:t>barninum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1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Kanning</w:t>
      </w:r>
      <w:proofErr w:type="spellEnd"/>
      <w:r w:rsidRPr="00E6531F">
        <w:rPr>
          <w:lang w:val="da-DK"/>
        </w:rPr>
        <w:t xml:space="preserve"> av </w:t>
      </w:r>
      <w:proofErr w:type="spellStart"/>
      <w:r w:rsidRPr="00E6531F">
        <w:rPr>
          <w:lang w:val="da-DK"/>
        </w:rPr>
        <w:t>barninum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1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Samrøðu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við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ráðgeva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foreldrum</w:t>
      </w:r>
      <w:proofErr w:type="spellEnd"/>
      <w:r w:rsidRPr="00E6531F">
        <w:rPr>
          <w:lang w:val="da-DK"/>
        </w:rPr>
        <w:t>.</w:t>
      </w:r>
    </w:p>
    <w:p w:rsidR="007F22FF" w:rsidRPr="00C74E2E" w:rsidRDefault="00C74E2E" w:rsidP="00E6531F">
      <w:pPr>
        <w:pStyle w:val="Listeafsnit"/>
        <w:numPr>
          <w:ilvl w:val="0"/>
          <w:numId w:val="1"/>
        </w:numPr>
        <w:jc w:val="both"/>
      </w:pPr>
      <w:proofErr w:type="spellStart"/>
      <w:r w:rsidRPr="00E6531F">
        <w:rPr>
          <w:lang w:val="da-DK"/>
        </w:rPr>
        <w:t>Koppseting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samsvarndi</w:t>
      </w:r>
      <w:proofErr w:type="spellEnd"/>
      <w:r w:rsidRPr="00E6531F">
        <w:rPr>
          <w:lang w:val="da-DK"/>
        </w:rPr>
        <w:t xml:space="preserve"> k</w:t>
      </w:r>
      <w:proofErr w:type="spellStart"/>
      <w:r w:rsidRPr="00C74E2E">
        <w:t>unngerð</w:t>
      </w:r>
      <w:proofErr w:type="spellEnd"/>
      <w:r w:rsidRPr="00C74E2E">
        <w:t xml:space="preserve"> um ókeypis koppseting ímóti ávísum sjúkum</w:t>
      </w:r>
      <w:r>
        <w:t>.</w:t>
      </w:r>
    </w:p>
    <w:p w:rsidR="007F22FF" w:rsidRDefault="007F22FF" w:rsidP="007F22FF">
      <w:pPr>
        <w:jc w:val="both"/>
        <w:rPr>
          <w:b/>
          <w:bCs/>
          <w:color w:val="C00000"/>
        </w:rPr>
      </w:pPr>
    </w:p>
    <w:p w:rsidR="00C74E2E" w:rsidRPr="00C74E2E" w:rsidRDefault="00C74E2E" w:rsidP="00C74E2E">
      <w:pPr>
        <w:jc w:val="center"/>
        <w:rPr>
          <w:bCs/>
          <w:i/>
        </w:rPr>
      </w:pPr>
      <w:r w:rsidRPr="00C74E2E">
        <w:rPr>
          <w:bCs/>
          <w:i/>
        </w:rPr>
        <w:t xml:space="preserve">Fyribyrgjandi heilsukanningar hjá </w:t>
      </w:r>
      <w:proofErr w:type="spellStart"/>
      <w:r w:rsidRPr="00C74E2E">
        <w:rPr>
          <w:bCs/>
          <w:i/>
        </w:rPr>
        <w:t>heilsufrøðingi</w:t>
      </w:r>
      <w:proofErr w:type="spellEnd"/>
      <w:r w:rsidRPr="00C74E2E">
        <w:rPr>
          <w:bCs/>
          <w:i/>
        </w:rPr>
        <w:t xml:space="preserve"> ella kommunulækna</w:t>
      </w:r>
    </w:p>
    <w:p w:rsidR="00C74E2E" w:rsidRPr="00C74E2E" w:rsidRDefault="00C74E2E" w:rsidP="007F22FF">
      <w:pPr>
        <w:jc w:val="both"/>
        <w:rPr>
          <w:b/>
          <w:bCs/>
          <w:color w:val="C00000"/>
        </w:rPr>
      </w:pPr>
    </w:p>
    <w:p w:rsidR="007F22FF" w:rsidRPr="005B393A" w:rsidRDefault="007F22FF" w:rsidP="007F22FF">
      <w:pPr>
        <w:jc w:val="both"/>
      </w:pPr>
      <w:r w:rsidRPr="005B393A">
        <w:rPr>
          <w:b/>
          <w:bCs/>
        </w:rPr>
        <w:t>§ 3.</w:t>
      </w:r>
      <w:r w:rsidRPr="005B393A">
        <w:t xml:space="preserve"> Børn</w:t>
      </w:r>
      <w:r w:rsidR="008A5912">
        <w:t xml:space="preserve"> og ung</w:t>
      </w:r>
      <w:r w:rsidRPr="005B393A">
        <w:t xml:space="preserve"> í </w:t>
      </w:r>
      <w:r w:rsidR="008A5912">
        <w:t xml:space="preserve">undirvísingarskyldugum </w:t>
      </w:r>
      <w:r w:rsidRPr="005B393A">
        <w:t>aldri skulu fáa tilboð um tvær heilsukanningar hjá</w:t>
      </w:r>
      <w:r w:rsidR="005B393A" w:rsidRPr="005B393A">
        <w:t xml:space="preserve"> </w:t>
      </w:r>
      <w:proofErr w:type="spellStart"/>
      <w:r w:rsidR="005B393A" w:rsidRPr="005B393A">
        <w:t>heilsufrøðingi</w:t>
      </w:r>
      <w:proofErr w:type="spellEnd"/>
      <w:r w:rsidR="005B393A" w:rsidRPr="005B393A">
        <w:t xml:space="preserve"> ella</w:t>
      </w:r>
      <w:r w:rsidRPr="005B393A">
        <w:t xml:space="preserve"> kommunulækna.</w:t>
      </w:r>
    </w:p>
    <w:p w:rsidR="003A2E0D" w:rsidRPr="003A2E0D" w:rsidRDefault="003A2E0D" w:rsidP="003A2E0D">
      <w:pPr>
        <w:jc w:val="both"/>
      </w:pPr>
      <w:r w:rsidRPr="003A2E0D">
        <w:rPr>
          <w:i/>
          <w:iCs/>
        </w:rPr>
        <w:t>Stk. 2.</w:t>
      </w:r>
      <w:r w:rsidRPr="003A2E0D">
        <w:t xml:space="preserve"> Tann fyrra kanningin skal bjóðast barninum við byrjan av skúlatíð barnsins, t.v.s. í </w:t>
      </w:r>
      <w:proofErr w:type="spellStart"/>
      <w:r w:rsidRPr="003A2E0D">
        <w:t>tíðarskeiðnum</w:t>
      </w:r>
      <w:proofErr w:type="spellEnd"/>
      <w:r w:rsidRPr="003A2E0D">
        <w:t xml:space="preserve"> frá forskúla til 2. flokk. Tann seinna kanningin skal bjóðast tí unga stutt fyri, at ásetta undirvísingarskyldan endar, t.v.s..í 9. flokki ella í serligum føri í 8. flokki.</w:t>
      </w:r>
    </w:p>
    <w:p w:rsidR="005B393A" w:rsidRPr="00851D9B" w:rsidRDefault="005B393A" w:rsidP="007F22FF">
      <w:pPr>
        <w:jc w:val="both"/>
        <w:rPr>
          <w:color w:val="C00000"/>
        </w:rPr>
      </w:pPr>
    </w:p>
    <w:p w:rsidR="007F22FF" w:rsidRPr="00851D9B" w:rsidRDefault="007F22FF" w:rsidP="008A5912">
      <w:pPr>
        <w:jc w:val="both"/>
      </w:pPr>
      <w:r w:rsidRPr="00851D9B">
        <w:rPr>
          <w:b/>
          <w:bCs/>
        </w:rPr>
        <w:t>§ 4.</w:t>
      </w:r>
      <w:r w:rsidRPr="00851D9B">
        <w:rPr>
          <w:i/>
          <w:iCs/>
        </w:rPr>
        <w:t xml:space="preserve"> </w:t>
      </w:r>
      <w:r w:rsidRPr="00851D9B">
        <w:t xml:space="preserve">Í sambandi við kanningarnar </w:t>
      </w:r>
      <w:r w:rsidR="008A5912" w:rsidRPr="00851D9B">
        <w:t xml:space="preserve">sum verða bjóðaðar barninum og tí unga við ávikavist byrjan av skúlatíð barnsins og stutt fyri, at ásetta undirvísingarskyldan endar </w:t>
      </w:r>
      <w:r w:rsidRPr="00851D9B">
        <w:t>veitir</w:t>
      </w:r>
      <w:r w:rsidR="005B393A" w:rsidRPr="00851D9B">
        <w:t xml:space="preserve"> </w:t>
      </w:r>
      <w:proofErr w:type="spellStart"/>
      <w:r w:rsidR="005B393A" w:rsidRPr="00851D9B">
        <w:t>heilsufrøðingurin</w:t>
      </w:r>
      <w:proofErr w:type="spellEnd"/>
      <w:r w:rsidR="005B393A" w:rsidRPr="00851D9B">
        <w:t xml:space="preserve"> ella</w:t>
      </w:r>
      <w:r w:rsidRPr="00851D9B">
        <w:t xml:space="preserve"> kommunulæknin neyðuga vegleiðing, ávísing og </w:t>
      </w:r>
      <w:proofErr w:type="spellStart"/>
      <w:r w:rsidRPr="00851D9B">
        <w:t>uppfylgjan</w:t>
      </w:r>
      <w:proofErr w:type="spellEnd"/>
      <w:r w:rsidRPr="00851D9B">
        <w:t>.</w:t>
      </w:r>
    </w:p>
    <w:p w:rsidR="005B393A" w:rsidRPr="00851D9B" w:rsidRDefault="005B393A" w:rsidP="007F22FF">
      <w:pPr>
        <w:jc w:val="both"/>
      </w:pPr>
    </w:p>
    <w:p w:rsidR="007F22FF" w:rsidRPr="005B393A" w:rsidRDefault="007F22FF" w:rsidP="005B393A">
      <w:pPr>
        <w:jc w:val="center"/>
        <w:rPr>
          <w:i/>
          <w:lang w:val="da-DK"/>
        </w:rPr>
      </w:pPr>
      <w:proofErr w:type="spellStart"/>
      <w:r w:rsidRPr="005B393A">
        <w:rPr>
          <w:i/>
          <w:lang w:val="da-DK"/>
        </w:rPr>
        <w:t>Fyribyrgjandi</w:t>
      </w:r>
      <w:proofErr w:type="spellEnd"/>
      <w:r w:rsidRPr="005B393A">
        <w:rPr>
          <w:i/>
          <w:lang w:val="da-DK"/>
        </w:rPr>
        <w:t xml:space="preserve"> og </w:t>
      </w:r>
      <w:proofErr w:type="spellStart"/>
      <w:r w:rsidRPr="005B393A">
        <w:rPr>
          <w:i/>
          <w:lang w:val="da-DK"/>
        </w:rPr>
        <w:t>heilsufremjandi</w:t>
      </w:r>
      <w:proofErr w:type="spellEnd"/>
      <w:r w:rsidRPr="005B393A">
        <w:rPr>
          <w:i/>
          <w:lang w:val="da-DK"/>
        </w:rPr>
        <w:t xml:space="preserve"> </w:t>
      </w:r>
      <w:proofErr w:type="spellStart"/>
      <w:r w:rsidRPr="005B393A">
        <w:rPr>
          <w:i/>
          <w:lang w:val="da-DK"/>
        </w:rPr>
        <w:t>kanningar</w:t>
      </w:r>
      <w:proofErr w:type="spellEnd"/>
      <w:r w:rsidRPr="005B393A">
        <w:rPr>
          <w:i/>
          <w:lang w:val="da-DK"/>
        </w:rPr>
        <w:t xml:space="preserve"> og </w:t>
      </w:r>
      <w:proofErr w:type="spellStart"/>
      <w:r w:rsidRPr="005B393A">
        <w:rPr>
          <w:i/>
          <w:lang w:val="da-DK"/>
        </w:rPr>
        <w:t>ráðgeving</w:t>
      </w:r>
      <w:proofErr w:type="spellEnd"/>
      <w:r w:rsidRPr="005B393A">
        <w:rPr>
          <w:i/>
          <w:lang w:val="da-DK"/>
        </w:rPr>
        <w:t xml:space="preserve"> hjá </w:t>
      </w:r>
      <w:proofErr w:type="spellStart"/>
      <w:r w:rsidR="005B393A" w:rsidRPr="005B393A">
        <w:rPr>
          <w:i/>
          <w:lang w:val="da-DK"/>
        </w:rPr>
        <w:t>heilsufrøðingi</w:t>
      </w:r>
      <w:proofErr w:type="spellEnd"/>
    </w:p>
    <w:p w:rsidR="007F22FF" w:rsidRPr="00C74E2E" w:rsidRDefault="007F22FF" w:rsidP="007F22FF">
      <w:pPr>
        <w:jc w:val="both"/>
        <w:rPr>
          <w:b/>
          <w:bCs/>
          <w:color w:val="C00000"/>
          <w:lang w:val="da-DK"/>
        </w:rPr>
      </w:pPr>
    </w:p>
    <w:p w:rsidR="007F22FF" w:rsidRPr="00A54CED" w:rsidRDefault="007F22FF" w:rsidP="007F22FF">
      <w:pPr>
        <w:jc w:val="both"/>
        <w:rPr>
          <w:lang w:val="da-DK"/>
        </w:rPr>
      </w:pPr>
      <w:r w:rsidRPr="00A54CED">
        <w:rPr>
          <w:b/>
          <w:bCs/>
          <w:lang w:val="da-DK"/>
        </w:rPr>
        <w:t>§ 5.</w:t>
      </w:r>
      <w:r w:rsidRPr="00A54CED">
        <w:rPr>
          <w:lang w:val="da-DK"/>
        </w:rPr>
        <w:t xml:space="preserve"> Børn og ung </w:t>
      </w:r>
      <w:proofErr w:type="spellStart"/>
      <w:r w:rsidRPr="00A54CED">
        <w:rPr>
          <w:lang w:val="da-DK"/>
        </w:rPr>
        <w:t>skulu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fáa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tilboð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um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fyribyrgjandi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kanningar</w:t>
      </w:r>
      <w:proofErr w:type="spellEnd"/>
      <w:r w:rsidRPr="00A54CED">
        <w:rPr>
          <w:lang w:val="da-DK"/>
        </w:rPr>
        <w:t xml:space="preserve"> og </w:t>
      </w:r>
      <w:proofErr w:type="spellStart"/>
      <w:r w:rsidRPr="00A54CED">
        <w:rPr>
          <w:lang w:val="da-DK"/>
        </w:rPr>
        <w:t>ráðgeving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frá</w:t>
      </w:r>
      <w:proofErr w:type="spellEnd"/>
      <w:r w:rsidRPr="00A54CED">
        <w:rPr>
          <w:lang w:val="da-DK"/>
        </w:rPr>
        <w:t xml:space="preserve"> </w:t>
      </w:r>
      <w:proofErr w:type="spellStart"/>
      <w:r w:rsidR="005B393A" w:rsidRPr="00A54CED">
        <w:rPr>
          <w:lang w:val="da-DK"/>
        </w:rPr>
        <w:t>heilsufrøðingi</w:t>
      </w:r>
      <w:proofErr w:type="spellEnd"/>
      <w:r w:rsidRPr="00A54CED">
        <w:rPr>
          <w:lang w:val="da-DK"/>
        </w:rPr>
        <w:t xml:space="preserve">, </w:t>
      </w:r>
      <w:proofErr w:type="spellStart"/>
      <w:r w:rsidRPr="00A54CED">
        <w:rPr>
          <w:lang w:val="da-DK"/>
        </w:rPr>
        <w:t>frá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tí</w:t>
      </w:r>
      <w:proofErr w:type="spellEnd"/>
      <w:r w:rsidRPr="00A54CED">
        <w:rPr>
          <w:lang w:val="da-DK"/>
        </w:rPr>
        <w:t xml:space="preserve"> at </w:t>
      </w:r>
      <w:proofErr w:type="spellStart"/>
      <w:r w:rsidRPr="00A54CED">
        <w:rPr>
          <w:lang w:val="da-DK"/>
        </w:rPr>
        <w:t>tey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eru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fødd</w:t>
      </w:r>
      <w:proofErr w:type="spellEnd"/>
      <w:r w:rsidRPr="00A54CED">
        <w:rPr>
          <w:lang w:val="da-DK"/>
        </w:rPr>
        <w:t xml:space="preserve">, til </w:t>
      </w:r>
      <w:proofErr w:type="spellStart"/>
      <w:r w:rsidRPr="00A54CED">
        <w:rPr>
          <w:lang w:val="da-DK"/>
        </w:rPr>
        <w:t>ásetta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undirvísingarskyldan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endar</w:t>
      </w:r>
      <w:proofErr w:type="spellEnd"/>
      <w:r w:rsidRPr="00A54CED">
        <w:rPr>
          <w:lang w:val="da-DK"/>
        </w:rPr>
        <w:t xml:space="preserve">. </w:t>
      </w:r>
    </w:p>
    <w:p w:rsidR="007F22FF" w:rsidRPr="00A54CED" w:rsidRDefault="007F22FF" w:rsidP="007F22FF">
      <w:pPr>
        <w:jc w:val="both"/>
        <w:rPr>
          <w:lang w:val="da-DK"/>
        </w:rPr>
      </w:pPr>
      <w:r w:rsidRPr="00A54CED">
        <w:rPr>
          <w:i/>
          <w:iCs/>
          <w:lang w:val="da-DK"/>
        </w:rPr>
        <w:t>Stk. 2.</w:t>
      </w:r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Onnur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enn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tey</w:t>
      </w:r>
      <w:proofErr w:type="spellEnd"/>
      <w:r w:rsidRPr="00A54CED">
        <w:rPr>
          <w:lang w:val="da-DK"/>
        </w:rPr>
        <w:t xml:space="preserve">, </w:t>
      </w:r>
      <w:proofErr w:type="spellStart"/>
      <w:r w:rsidRPr="00A54CED">
        <w:rPr>
          <w:lang w:val="da-DK"/>
        </w:rPr>
        <w:t>ið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eru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nevnd</w:t>
      </w:r>
      <w:proofErr w:type="spellEnd"/>
      <w:r w:rsidRPr="00A54CED">
        <w:rPr>
          <w:lang w:val="da-DK"/>
        </w:rPr>
        <w:t xml:space="preserve"> í stk. 1, og sum </w:t>
      </w:r>
      <w:proofErr w:type="spellStart"/>
      <w:r w:rsidRPr="00A54CED">
        <w:rPr>
          <w:lang w:val="da-DK"/>
        </w:rPr>
        <w:t>hava</w:t>
      </w:r>
      <w:proofErr w:type="spellEnd"/>
      <w:r w:rsidRPr="00A54CED">
        <w:rPr>
          <w:lang w:val="da-DK"/>
        </w:rPr>
        <w:t xml:space="preserve"> tørv á </w:t>
      </w:r>
      <w:proofErr w:type="spellStart"/>
      <w:r w:rsidRPr="00A54CED">
        <w:rPr>
          <w:lang w:val="da-DK"/>
        </w:rPr>
        <w:t>tí</w:t>
      </w:r>
      <w:proofErr w:type="spellEnd"/>
      <w:r w:rsidRPr="00A54CED">
        <w:rPr>
          <w:lang w:val="da-DK"/>
        </w:rPr>
        <w:t xml:space="preserve">, </w:t>
      </w:r>
      <w:proofErr w:type="spellStart"/>
      <w:r w:rsidRPr="00A54CED">
        <w:rPr>
          <w:lang w:val="da-DK"/>
        </w:rPr>
        <w:t>kunnu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eisini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fáa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ráðgeving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frá</w:t>
      </w:r>
      <w:proofErr w:type="spellEnd"/>
      <w:r w:rsidRPr="00A54CED">
        <w:rPr>
          <w:lang w:val="da-DK"/>
        </w:rPr>
        <w:t xml:space="preserve"> </w:t>
      </w:r>
      <w:proofErr w:type="spellStart"/>
      <w:r w:rsidR="005B393A" w:rsidRPr="00A54CED">
        <w:rPr>
          <w:lang w:val="da-DK"/>
        </w:rPr>
        <w:t>heilsufrøðingi</w:t>
      </w:r>
      <w:proofErr w:type="spellEnd"/>
      <w:r w:rsidRPr="00A54CED">
        <w:rPr>
          <w:lang w:val="da-DK"/>
        </w:rPr>
        <w:t xml:space="preserve">. </w:t>
      </w:r>
      <w:proofErr w:type="spellStart"/>
      <w:r w:rsidRPr="00A54CED">
        <w:rPr>
          <w:lang w:val="da-DK"/>
        </w:rPr>
        <w:t>Hesi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kunnu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t.d</w:t>
      </w:r>
      <w:proofErr w:type="spellEnd"/>
      <w:r w:rsidRPr="00A54CED">
        <w:rPr>
          <w:lang w:val="da-DK"/>
        </w:rPr>
        <w:t xml:space="preserve">. </w:t>
      </w:r>
      <w:proofErr w:type="spellStart"/>
      <w:r w:rsidRPr="00A54CED">
        <w:rPr>
          <w:lang w:val="da-DK"/>
        </w:rPr>
        <w:t>vera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barnakonur</w:t>
      </w:r>
      <w:proofErr w:type="spellEnd"/>
      <w:r w:rsidRPr="00A54CED">
        <w:rPr>
          <w:lang w:val="da-DK"/>
        </w:rPr>
        <w:t xml:space="preserve">, </w:t>
      </w:r>
      <w:proofErr w:type="spellStart"/>
      <w:r w:rsidRPr="00A54CED">
        <w:rPr>
          <w:lang w:val="da-DK"/>
        </w:rPr>
        <w:t>foreldur</w:t>
      </w:r>
      <w:proofErr w:type="spellEnd"/>
      <w:r w:rsidRPr="00A54CED">
        <w:rPr>
          <w:lang w:val="da-DK"/>
        </w:rPr>
        <w:t xml:space="preserve">, </w:t>
      </w:r>
      <w:proofErr w:type="spellStart"/>
      <w:r w:rsidRPr="00A54CED">
        <w:rPr>
          <w:lang w:val="da-DK"/>
        </w:rPr>
        <w:t>fosturforeldur</w:t>
      </w:r>
      <w:proofErr w:type="spellEnd"/>
      <w:r w:rsidRPr="00A54CED">
        <w:rPr>
          <w:lang w:val="da-DK"/>
        </w:rPr>
        <w:t xml:space="preserve">, sum </w:t>
      </w:r>
      <w:proofErr w:type="spellStart"/>
      <w:r w:rsidRPr="00A54CED">
        <w:rPr>
          <w:lang w:val="da-DK"/>
        </w:rPr>
        <w:t>hava</w:t>
      </w:r>
      <w:proofErr w:type="spellEnd"/>
      <w:r w:rsidRPr="00A54CED">
        <w:rPr>
          <w:lang w:val="da-DK"/>
        </w:rPr>
        <w:t xml:space="preserve"> tørv á </w:t>
      </w:r>
      <w:proofErr w:type="spellStart"/>
      <w:r w:rsidRPr="00A54CED">
        <w:rPr>
          <w:lang w:val="da-DK"/>
        </w:rPr>
        <w:t>vegleiðing</w:t>
      </w:r>
      <w:proofErr w:type="spellEnd"/>
      <w:r w:rsidRPr="00A54CED">
        <w:rPr>
          <w:lang w:val="da-DK"/>
        </w:rPr>
        <w:t xml:space="preserve"> og </w:t>
      </w:r>
      <w:proofErr w:type="spellStart"/>
      <w:r w:rsidRPr="00A54CED">
        <w:rPr>
          <w:lang w:val="da-DK"/>
        </w:rPr>
        <w:t>ráðgeving</w:t>
      </w:r>
      <w:proofErr w:type="spellEnd"/>
      <w:r w:rsidRPr="00A54CED">
        <w:rPr>
          <w:lang w:val="da-DK"/>
        </w:rPr>
        <w:t xml:space="preserve"> í </w:t>
      </w:r>
      <w:proofErr w:type="spellStart"/>
      <w:r w:rsidRPr="00A54CED">
        <w:rPr>
          <w:lang w:val="da-DK"/>
        </w:rPr>
        <w:t>mun</w:t>
      </w:r>
      <w:proofErr w:type="spellEnd"/>
      <w:r w:rsidRPr="00A54CED">
        <w:rPr>
          <w:lang w:val="da-DK"/>
        </w:rPr>
        <w:t xml:space="preserve"> til </w:t>
      </w:r>
      <w:proofErr w:type="spellStart"/>
      <w:r w:rsidRPr="00A54CED">
        <w:rPr>
          <w:lang w:val="da-DK"/>
        </w:rPr>
        <w:t>foreldraførleika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ella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foreldraleiklut</w:t>
      </w:r>
      <w:proofErr w:type="spellEnd"/>
      <w:r w:rsidRPr="00A54CED">
        <w:rPr>
          <w:lang w:val="da-DK"/>
        </w:rPr>
        <w:t xml:space="preserve">, og </w:t>
      </w:r>
      <w:proofErr w:type="spellStart"/>
      <w:r w:rsidRPr="00A54CED">
        <w:rPr>
          <w:lang w:val="da-DK"/>
        </w:rPr>
        <w:t>foreldur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ella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fosturforeldur</w:t>
      </w:r>
      <w:proofErr w:type="spellEnd"/>
      <w:r w:rsidRPr="00A54CED">
        <w:rPr>
          <w:lang w:val="da-DK"/>
        </w:rPr>
        <w:t xml:space="preserve"> at </w:t>
      </w:r>
      <w:proofErr w:type="spellStart"/>
      <w:r w:rsidRPr="00A54CED">
        <w:rPr>
          <w:lang w:val="da-DK"/>
        </w:rPr>
        <w:t>børnum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við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likamligum</w:t>
      </w:r>
      <w:proofErr w:type="spellEnd"/>
      <w:r w:rsidRPr="00A54CED">
        <w:rPr>
          <w:lang w:val="da-DK"/>
        </w:rPr>
        <w:t xml:space="preserve"> og </w:t>
      </w:r>
      <w:proofErr w:type="spellStart"/>
      <w:r w:rsidRPr="00A54CED">
        <w:rPr>
          <w:lang w:val="da-DK"/>
        </w:rPr>
        <w:t>sálarligum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brekum</w:t>
      </w:r>
      <w:proofErr w:type="spellEnd"/>
      <w:r w:rsidRPr="00A54CED">
        <w:rPr>
          <w:lang w:val="da-DK"/>
        </w:rPr>
        <w:t xml:space="preserve">, </w:t>
      </w:r>
      <w:proofErr w:type="spellStart"/>
      <w:r w:rsidRPr="00A54CED">
        <w:rPr>
          <w:lang w:val="da-DK"/>
        </w:rPr>
        <w:t>sosialum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trupulleikum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ella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varandi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sjúkum</w:t>
      </w:r>
      <w:proofErr w:type="spellEnd"/>
      <w:r w:rsidRPr="00A54CED">
        <w:rPr>
          <w:lang w:val="da-DK"/>
        </w:rPr>
        <w:t>.</w:t>
      </w:r>
    </w:p>
    <w:p w:rsidR="007F22FF" w:rsidRPr="00A54CED" w:rsidRDefault="007F22FF" w:rsidP="007F22FF">
      <w:pPr>
        <w:jc w:val="both"/>
        <w:rPr>
          <w:b/>
          <w:bCs/>
          <w:lang w:val="da-DK"/>
        </w:rPr>
      </w:pPr>
    </w:p>
    <w:p w:rsidR="007F22FF" w:rsidRPr="00A54CED" w:rsidRDefault="007F22FF" w:rsidP="007F22FF">
      <w:pPr>
        <w:jc w:val="both"/>
        <w:rPr>
          <w:lang w:val="da-DK"/>
        </w:rPr>
      </w:pPr>
      <w:r w:rsidRPr="00A54CED">
        <w:rPr>
          <w:b/>
          <w:bCs/>
          <w:lang w:val="da-DK"/>
        </w:rPr>
        <w:t>§ 6.</w:t>
      </w:r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Fyribyrgjandi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kanningarnar</w:t>
      </w:r>
      <w:proofErr w:type="spellEnd"/>
      <w:r w:rsidRPr="00A54CED">
        <w:rPr>
          <w:lang w:val="da-DK"/>
        </w:rPr>
        <w:t xml:space="preserve"> og </w:t>
      </w:r>
      <w:proofErr w:type="spellStart"/>
      <w:r w:rsidRPr="00A54CED">
        <w:rPr>
          <w:lang w:val="da-DK"/>
        </w:rPr>
        <w:t>heilsufremjandi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ráðgevingin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frá</w:t>
      </w:r>
      <w:proofErr w:type="spellEnd"/>
      <w:r w:rsidRPr="00A54CED">
        <w:rPr>
          <w:lang w:val="da-DK"/>
        </w:rPr>
        <w:t xml:space="preserve"> </w:t>
      </w:r>
      <w:proofErr w:type="spellStart"/>
      <w:r w:rsidR="005B393A" w:rsidRPr="00A54CED">
        <w:rPr>
          <w:lang w:val="da-DK"/>
        </w:rPr>
        <w:t>heilsufrøðingi</w:t>
      </w:r>
      <w:proofErr w:type="spellEnd"/>
      <w:r w:rsidRPr="00A54CED">
        <w:rPr>
          <w:lang w:val="da-DK"/>
        </w:rPr>
        <w:t xml:space="preserve"> til børn </w:t>
      </w:r>
      <w:proofErr w:type="spellStart"/>
      <w:r w:rsidRPr="00A54CED">
        <w:rPr>
          <w:lang w:val="da-DK"/>
        </w:rPr>
        <w:t>undir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skúlaaldur</w:t>
      </w:r>
      <w:proofErr w:type="spellEnd"/>
      <w:r w:rsidRPr="00A54CED">
        <w:rPr>
          <w:lang w:val="da-DK"/>
        </w:rPr>
        <w:t xml:space="preserve"> skal </w:t>
      </w:r>
      <w:proofErr w:type="spellStart"/>
      <w:r w:rsidRPr="00A54CED">
        <w:rPr>
          <w:lang w:val="da-DK"/>
        </w:rPr>
        <w:t>fevna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um</w:t>
      </w:r>
      <w:proofErr w:type="spellEnd"/>
      <w:r w:rsidRPr="00A54CED">
        <w:rPr>
          <w:lang w:val="da-DK"/>
        </w:rPr>
        <w:t>:</w:t>
      </w:r>
    </w:p>
    <w:p w:rsidR="007F22FF" w:rsidRPr="00E6531F" w:rsidRDefault="007F22FF" w:rsidP="00E6531F">
      <w:pPr>
        <w:pStyle w:val="Listeafsnit"/>
        <w:numPr>
          <w:ilvl w:val="0"/>
          <w:numId w:val="2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Heilsuvegleiðing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ráðgeving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viðvíkjandi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likamligari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sálarligari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sosialari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heilsu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menning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trivnaði</w:t>
      </w:r>
      <w:proofErr w:type="spellEnd"/>
      <w:r w:rsidRPr="00E6531F">
        <w:rPr>
          <w:lang w:val="da-DK"/>
        </w:rPr>
        <w:t xml:space="preserve"> hjá </w:t>
      </w:r>
      <w:proofErr w:type="spellStart"/>
      <w:r w:rsidRPr="00E6531F">
        <w:rPr>
          <w:lang w:val="da-DK"/>
        </w:rPr>
        <w:t>barninum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2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Eygleið</w:t>
      </w:r>
      <w:r w:rsidR="008A5912" w:rsidRPr="00E6531F">
        <w:rPr>
          <w:lang w:val="da-DK"/>
        </w:rPr>
        <w:t>a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heilsustøðun</w:t>
      </w:r>
      <w:r w:rsidR="008A5912" w:rsidRPr="00E6531F">
        <w:rPr>
          <w:lang w:val="da-DK"/>
        </w:rPr>
        <w:t>a</w:t>
      </w:r>
      <w:proofErr w:type="spellEnd"/>
      <w:r w:rsidRPr="00E6531F">
        <w:rPr>
          <w:lang w:val="da-DK"/>
        </w:rPr>
        <w:t xml:space="preserve"> hjá </w:t>
      </w:r>
      <w:proofErr w:type="spellStart"/>
      <w:r w:rsidRPr="00E6531F">
        <w:rPr>
          <w:lang w:val="da-DK"/>
        </w:rPr>
        <w:t>barninum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2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Kanningar</w:t>
      </w:r>
      <w:proofErr w:type="spellEnd"/>
      <w:r w:rsidRPr="00E6531F">
        <w:rPr>
          <w:lang w:val="da-DK"/>
        </w:rPr>
        <w:t xml:space="preserve"> av </w:t>
      </w:r>
      <w:proofErr w:type="spellStart"/>
      <w:r w:rsidRPr="00E6531F">
        <w:rPr>
          <w:lang w:val="da-DK"/>
        </w:rPr>
        <w:t>barninum</w:t>
      </w:r>
      <w:proofErr w:type="spellEnd"/>
      <w:r w:rsidRPr="00E6531F">
        <w:rPr>
          <w:lang w:val="da-DK"/>
        </w:rPr>
        <w:t>.</w:t>
      </w:r>
    </w:p>
    <w:p w:rsidR="007F22FF" w:rsidRPr="00A54CED" w:rsidRDefault="007F22FF" w:rsidP="007F22FF">
      <w:pPr>
        <w:jc w:val="both"/>
        <w:rPr>
          <w:b/>
          <w:bCs/>
          <w:lang w:val="da-DK"/>
        </w:rPr>
      </w:pPr>
    </w:p>
    <w:p w:rsidR="007F22FF" w:rsidRPr="00A54CED" w:rsidRDefault="007F22FF" w:rsidP="007F22FF">
      <w:pPr>
        <w:jc w:val="both"/>
        <w:rPr>
          <w:lang w:val="da-DK"/>
        </w:rPr>
      </w:pPr>
      <w:r w:rsidRPr="00A54CED">
        <w:rPr>
          <w:b/>
          <w:bCs/>
          <w:lang w:val="da-DK"/>
        </w:rPr>
        <w:t>§ 7.</w:t>
      </w:r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Fyribyrgjandi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kanningarnar</w:t>
      </w:r>
      <w:proofErr w:type="spellEnd"/>
      <w:r w:rsidRPr="00A54CED">
        <w:rPr>
          <w:lang w:val="da-DK"/>
        </w:rPr>
        <w:t xml:space="preserve"> og </w:t>
      </w:r>
      <w:proofErr w:type="spellStart"/>
      <w:r w:rsidRPr="00A54CED">
        <w:rPr>
          <w:lang w:val="da-DK"/>
        </w:rPr>
        <w:t>heilsufremjandi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ráðgevingin</w:t>
      </w:r>
      <w:proofErr w:type="spellEnd"/>
      <w:r w:rsidRPr="00A54CED">
        <w:rPr>
          <w:lang w:val="da-DK"/>
        </w:rPr>
        <w:t xml:space="preserve"> og </w:t>
      </w:r>
      <w:proofErr w:type="spellStart"/>
      <w:r w:rsidRPr="00A54CED">
        <w:rPr>
          <w:lang w:val="da-DK"/>
        </w:rPr>
        <w:t>átøkini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frá</w:t>
      </w:r>
      <w:proofErr w:type="spellEnd"/>
      <w:r w:rsidRPr="00A54CED">
        <w:rPr>
          <w:lang w:val="da-DK"/>
        </w:rPr>
        <w:t xml:space="preserve"> </w:t>
      </w:r>
      <w:proofErr w:type="spellStart"/>
      <w:r w:rsidR="005B393A" w:rsidRPr="00A54CED">
        <w:rPr>
          <w:lang w:val="da-DK"/>
        </w:rPr>
        <w:t>heilsufrøðingi</w:t>
      </w:r>
      <w:proofErr w:type="spellEnd"/>
      <w:r w:rsidRPr="00A54CED">
        <w:rPr>
          <w:lang w:val="da-DK"/>
        </w:rPr>
        <w:t xml:space="preserve"> til børn og ung í </w:t>
      </w:r>
      <w:proofErr w:type="spellStart"/>
      <w:r w:rsidRPr="00A54CED">
        <w:rPr>
          <w:lang w:val="da-DK"/>
        </w:rPr>
        <w:t>skúlaaldri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skulu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fevna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um</w:t>
      </w:r>
      <w:proofErr w:type="spellEnd"/>
      <w:r w:rsidRPr="00A54CED">
        <w:rPr>
          <w:lang w:val="da-DK"/>
        </w:rPr>
        <w:t>:</w:t>
      </w:r>
    </w:p>
    <w:p w:rsidR="007F22FF" w:rsidRPr="00E6531F" w:rsidRDefault="007F22FF" w:rsidP="00E6531F">
      <w:pPr>
        <w:pStyle w:val="Listeafsnit"/>
        <w:numPr>
          <w:ilvl w:val="0"/>
          <w:numId w:val="3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Eygleiðing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viðvíkjandi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heilsu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menning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trivnaði</w:t>
      </w:r>
      <w:proofErr w:type="spellEnd"/>
      <w:r w:rsidRPr="00E6531F">
        <w:rPr>
          <w:lang w:val="da-DK"/>
        </w:rPr>
        <w:t xml:space="preserve"> hjá </w:t>
      </w:r>
      <w:proofErr w:type="spellStart"/>
      <w:r w:rsidRPr="00E6531F">
        <w:rPr>
          <w:lang w:val="da-DK"/>
        </w:rPr>
        <w:t>skúlabørnum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3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Kanning</w:t>
      </w:r>
      <w:r w:rsidR="008A5912" w:rsidRPr="00E6531F">
        <w:rPr>
          <w:lang w:val="da-DK"/>
        </w:rPr>
        <w:t>ar</w:t>
      </w:r>
      <w:proofErr w:type="spellEnd"/>
      <w:r w:rsidRPr="00E6531F">
        <w:rPr>
          <w:lang w:val="da-DK"/>
        </w:rPr>
        <w:t xml:space="preserve"> av </w:t>
      </w:r>
      <w:proofErr w:type="spellStart"/>
      <w:r w:rsidRPr="00E6531F">
        <w:rPr>
          <w:lang w:val="da-DK"/>
        </w:rPr>
        <w:t>barninum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tí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unga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3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Samrøður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við</w:t>
      </w:r>
      <w:proofErr w:type="spellEnd"/>
      <w:r w:rsidRPr="00E6531F">
        <w:rPr>
          <w:lang w:val="da-DK"/>
        </w:rPr>
        <w:t xml:space="preserve"> børn</w:t>
      </w:r>
      <w:r w:rsidR="008A5912" w:rsidRPr="00E6531F">
        <w:rPr>
          <w:lang w:val="da-DK"/>
        </w:rPr>
        <w:t xml:space="preserve"> og ung</w:t>
      </w:r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ráðgeving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viðvíkjandi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likamligari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sálarligari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sosialari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heilsu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menning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trivnaði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3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Vegleiðing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kunning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um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reinføri</w:t>
      </w:r>
      <w:proofErr w:type="spellEnd"/>
      <w:r w:rsidRPr="00E6531F">
        <w:rPr>
          <w:lang w:val="da-DK"/>
        </w:rPr>
        <w:t>.</w:t>
      </w:r>
    </w:p>
    <w:p w:rsidR="005B393A" w:rsidRPr="00A54CED" w:rsidRDefault="005B393A" w:rsidP="007F22FF">
      <w:pPr>
        <w:jc w:val="both"/>
        <w:rPr>
          <w:lang w:val="da-DK"/>
        </w:rPr>
      </w:pPr>
    </w:p>
    <w:p w:rsidR="007F22FF" w:rsidRPr="00A54CED" w:rsidRDefault="007F22FF" w:rsidP="005B393A">
      <w:pPr>
        <w:jc w:val="center"/>
        <w:rPr>
          <w:i/>
          <w:lang w:val="da-DK"/>
        </w:rPr>
      </w:pPr>
      <w:proofErr w:type="spellStart"/>
      <w:r w:rsidRPr="00A54CED">
        <w:rPr>
          <w:i/>
          <w:lang w:val="da-DK"/>
        </w:rPr>
        <w:t>Vegleiðing</w:t>
      </w:r>
      <w:proofErr w:type="spellEnd"/>
      <w:r w:rsidRPr="00A54CED">
        <w:rPr>
          <w:i/>
          <w:lang w:val="da-DK"/>
        </w:rPr>
        <w:t xml:space="preserve"> til </w:t>
      </w:r>
      <w:proofErr w:type="spellStart"/>
      <w:r w:rsidRPr="00A54CED">
        <w:rPr>
          <w:i/>
          <w:lang w:val="da-DK"/>
        </w:rPr>
        <w:t>starvsfók</w:t>
      </w:r>
      <w:proofErr w:type="spellEnd"/>
    </w:p>
    <w:p w:rsidR="007F22FF" w:rsidRPr="00C74E2E" w:rsidRDefault="007F22FF" w:rsidP="007F22FF">
      <w:pPr>
        <w:jc w:val="both"/>
        <w:rPr>
          <w:b/>
          <w:bCs/>
          <w:color w:val="C00000"/>
          <w:lang w:val="da-DK"/>
        </w:rPr>
      </w:pPr>
    </w:p>
    <w:p w:rsidR="007F22FF" w:rsidRPr="00500106" w:rsidRDefault="007F22FF" w:rsidP="007F22FF">
      <w:pPr>
        <w:jc w:val="both"/>
        <w:rPr>
          <w:lang w:val="da-DK"/>
        </w:rPr>
      </w:pPr>
      <w:r w:rsidRPr="00500106">
        <w:rPr>
          <w:b/>
          <w:bCs/>
          <w:lang w:val="da-DK"/>
        </w:rPr>
        <w:t>§ 8.</w:t>
      </w:r>
      <w:r w:rsidRPr="00500106">
        <w:rPr>
          <w:lang w:val="da-DK"/>
        </w:rPr>
        <w:t xml:space="preserve"> </w:t>
      </w:r>
      <w:proofErr w:type="spellStart"/>
      <w:r w:rsidR="005B393A" w:rsidRPr="00500106">
        <w:rPr>
          <w:lang w:val="da-DK"/>
        </w:rPr>
        <w:t>Heilsufrøðingur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kann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veita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starvsfólkum</w:t>
      </w:r>
      <w:proofErr w:type="spellEnd"/>
      <w:r w:rsidRPr="00500106">
        <w:rPr>
          <w:lang w:val="da-DK"/>
        </w:rPr>
        <w:t xml:space="preserve"> á </w:t>
      </w:r>
      <w:proofErr w:type="spellStart"/>
      <w:r w:rsidRPr="00500106">
        <w:rPr>
          <w:lang w:val="da-DK"/>
        </w:rPr>
        <w:t>stovnum</w:t>
      </w:r>
      <w:proofErr w:type="spellEnd"/>
      <w:r w:rsidRPr="00500106">
        <w:rPr>
          <w:lang w:val="da-DK"/>
        </w:rPr>
        <w:t xml:space="preserve"> fyri børn og ung, </w:t>
      </w:r>
      <w:proofErr w:type="spellStart"/>
      <w:r w:rsidRPr="00500106">
        <w:rPr>
          <w:lang w:val="da-DK"/>
        </w:rPr>
        <w:t>dagrøktarum</w:t>
      </w:r>
      <w:proofErr w:type="spellEnd"/>
      <w:r w:rsidRPr="00500106">
        <w:rPr>
          <w:lang w:val="da-DK"/>
        </w:rPr>
        <w:t xml:space="preserve">, </w:t>
      </w:r>
      <w:proofErr w:type="spellStart"/>
      <w:r w:rsidRPr="00500106">
        <w:rPr>
          <w:lang w:val="da-DK"/>
        </w:rPr>
        <w:t>lærarum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o.ø</w:t>
      </w:r>
      <w:proofErr w:type="spellEnd"/>
      <w:r w:rsidRPr="00500106">
        <w:rPr>
          <w:lang w:val="da-DK"/>
        </w:rPr>
        <w:t xml:space="preserve">. </w:t>
      </w:r>
      <w:proofErr w:type="spellStart"/>
      <w:r w:rsidRPr="00500106">
        <w:rPr>
          <w:lang w:val="da-DK"/>
        </w:rPr>
        <w:t>fyribyrgjandi</w:t>
      </w:r>
      <w:proofErr w:type="spellEnd"/>
      <w:r w:rsidRPr="00500106">
        <w:rPr>
          <w:lang w:val="da-DK"/>
        </w:rPr>
        <w:t xml:space="preserve"> og </w:t>
      </w:r>
      <w:proofErr w:type="spellStart"/>
      <w:r w:rsidRPr="00500106">
        <w:rPr>
          <w:lang w:val="da-DK"/>
        </w:rPr>
        <w:t>heilsufremjandi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vegleiðing</w:t>
      </w:r>
      <w:proofErr w:type="spellEnd"/>
      <w:r w:rsidRPr="00500106">
        <w:rPr>
          <w:lang w:val="da-DK"/>
        </w:rPr>
        <w:t xml:space="preserve"> og </w:t>
      </w:r>
      <w:proofErr w:type="spellStart"/>
      <w:r w:rsidRPr="00500106">
        <w:rPr>
          <w:lang w:val="da-DK"/>
        </w:rPr>
        <w:t>ráðgeving</w:t>
      </w:r>
      <w:proofErr w:type="spellEnd"/>
      <w:r w:rsidRPr="00500106">
        <w:rPr>
          <w:lang w:val="da-DK"/>
        </w:rPr>
        <w:t>.</w:t>
      </w:r>
    </w:p>
    <w:p w:rsidR="007F22FF" w:rsidRPr="00500106" w:rsidRDefault="007F22FF" w:rsidP="007F22FF">
      <w:pPr>
        <w:jc w:val="both"/>
        <w:rPr>
          <w:lang w:val="da-DK"/>
        </w:rPr>
      </w:pPr>
      <w:r w:rsidRPr="00500106">
        <w:rPr>
          <w:i/>
          <w:iCs/>
          <w:lang w:val="da-DK"/>
        </w:rPr>
        <w:t xml:space="preserve">Stk. 2. </w:t>
      </w:r>
      <w:proofErr w:type="spellStart"/>
      <w:r w:rsidRPr="00500106">
        <w:rPr>
          <w:lang w:val="da-DK"/>
        </w:rPr>
        <w:t>Vegleiðingin</w:t>
      </w:r>
      <w:proofErr w:type="spellEnd"/>
      <w:r w:rsidRPr="00500106">
        <w:rPr>
          <w:lang w:val="da-DK"/>
        </w:rPr>
        <w:t xml:space="preserve"> og </w:t>
      </w:r>
      <w:proofErr w:type="spellStart"/>
      <w:r w:rsidRPr="00500106">
        <w:rPr>
          <w:lang w:val="da-DK"/>
        </w:rPr>
        <w:t>ráðgevingin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kann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fevna</w:t>
      </w:r>
      <w:proofErr w:type="spellEnd"/>
      <w:r w:rsidRPr="00500106">
        <w:rPr>
          <w:lang w:val="da-DK"/>
        </w:rPr>
        <w:t xml:space="preserve"> </w:t>
      </w:r>
      <w:proofErr w:type="spellStart"/>
      <w:r w:rsidRPr="00500106">
        <w:rPr>
          <w:lang w:val="da-DK"/>
        </w:rPr>
        <w:t>um</w:t>
      </w:r>
      <w:proofErr w:type="spellEnd"/>
      <w:r w:rsidRPr="00500106">
        <w:rPr>
          <w:lang w:val="da-DK"/>
        </w:rPr>
        <w:t>:</w:t>
      </w:r>
    </w:p>
    <w:p w:rsidR="007F22FF" w:rsidRPr="00E6531F" w:rsidRDefault="007F22FF" w:rsidP="00E6531F">
      <w:pPr>
        <w:pStyle w:val="Listeafsnit"/>
        <w:numPr>
          <w:ilvl w:val="0"/>
          <w:numId w:val="4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Vegleiðing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ráðgeving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um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likamliga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sálarliga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sosiala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menning</w:t>
      </w:r>
      <w:proofErr w:type="spellEnd"/>
      <w:r w:rsidRPr="00E6531F">
        <w:rPr>
          <w:lang w:val="da-DK"/>
        </w:rPr>
        <w:t xml:space="preserve"> sum </w:t>
      </w:r>
      <w:proofErr w:type="spellStart"/>
      <w:r w:rsidRPr="00E6531F">
        <w:rPr>
          <w:lang w:val="da-DK"/>
        </w:rPr>
        <w:t>heild</w:t>
      </w:r>
      <w:proofErr w:type="spellEnd"/>
      <w:r w:rsidRPr="00E6531F">
        <w:rPr>
          <w:lang w:val="da-DK"/>
        </w:rPr>
        <w:t xml:space="preserve"> hjá </w:t>
      </w:r>
      <w:proofErr w:type="spellStart"/>
      <w:r w:rsidRPr="00E6531F">
        <w:rPr>
          <w:lang w:val="da-DK"/>
        </w:rPr>
        <w:t>børnum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ungum</w:t>
      </w:r>
      <w:proofErr w:type="spellEnd"/>
      <w:r w:rsidRPr="00E6531F">
        <w:rPr>
          <w:lang w:val="da-DK"/>
        </w:rPr>
        <w:t>.</w:t>
      </w:r>
    </w:p>
    <w:p w:rsidR="007F22FF" w:rsidRPr="00E6531F" w:rsidRDefault="007F22FF" w:rsidP="00E6531F">
      <w:pPr>
        <w:pStyle w:val="Listeafsnit"/>
        <w:numPr>
          <w:ilvl w:val="0"/>
          <w:numId w:val="4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Ítøkiliga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vegleiðing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ráðgeving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viðvíkjandi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børnum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ið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hava</w:t>
      </w:r>
      <w:proofErr w:type="spellEnd"/>
      <w:r w:rsidRPr="00E6531F">
        <w:rPr>
          <w:lang w:val="da-DK"/>
        </w:rPr>
        <w:t xml:space="preserve"> </w:t>
      </w:r>
      <w:proofErr w:type="spellStart"/>
      <w:r w:rsidRPr="00E6531F">
        <w:rPr>
          <w:lang w:val="da-DK"/>
        </w:rPr>
        <w:t>serligan</w:t>
      </w:r>
      <w:proofErr w:type="spellEnd"/>
      <w:r w:rsidRPr="00E6531F">
        <w:rPr>
          <w:lang w:val="da-DK"/>
        </w:rPr>
        <w:t xml:space="preserve"> tørv.</w:t>
      </w:r>
    </w:p>
    <w:p w:rsidR="007F22FF" w:rsidRPr="00E6531F" w:rsidRDefault="007F22FF" w:rsidP="00E6531F">
      <w:pPr>
        <w:pStyle w:val="Listeafsnit"/>
        <w:numPr>
          <w:ilvl w:val="0"/>
          <w:numId w:val="4"/>
        </w:numPr>
        <w:jc w:val="both"/>
        <w:rPr>
          <w:lang w:val="da-DK"/>
        </w:rPr>
      </w:pPr>
      <w:proofErr w:type="spellStart"/>
      <w:r w:rsidRPr="00E6531F">
        <w:rPr>
          <w:lang w:val="da-DK"/>
        </w:rPr>
        <w:t>Heilsustøðu</w:t>
      </w:r>
      <w:proofErr w:type="spellEnd"/>
      <w:r w:rsidRPr="00E6531F">
        <w:rPr>
          <w:lang w:val="da-DK"/>
        </w:rPr>
        <w:t xml:space="preserve"> og </w:t>
      </w:r>
      <w:proofErr w:type="spellStart"/>
      <w:r w:rsidRPr="00E6531F">
        <w:rPr>
          <w:lang w:val="da-DK"/>
        </w:rPr>
        <w:t>reinførið</w:t>
      </w:r>
      <w:proofErr w:type="spellEnd"/>
      <w:r w:rsidRPr="00E6531F">
        <w:rPr>
          <w:lang w:val="da-DK"/>
        </w:rPr>
        <w:t xml:space="preserve"> á </w:t>
      </w:r>
      <w:proofErr w:type="spellStart"/>
      <w:r w:rsidRPr="00E6531F">
        <w:rPr>
          <w:lang w:val="da-DK"/>
        </w:rPr>
        <w:t>stovnum</w:t>
      </w:r>
      <w:proofErr w:type="spellEnd"/>
      <w:r w:rsidRPr="00E6531F">
        <w:rPr>
          <w:lang w:val="da-DK"/>
        </w:rPr>
        <w:t xml:space="preserve">, </w:t>
      </w:r>
      <w:proofErr w:type="spellStart"/>
      <w:r w:rsidRPr="00E6531F">
        <w:rPr>
          <w:lang w:val="da-DK"/>
        </w:rPr>
        <w:t>skúlum</w:t>
      </w:r>
      <w:proofErr w:type="spellEnd"/>
      <w:r w:rsidRPr="00E6531F">
        <w:rPr>
          <w:lang w:val="da-DK"/>
        </w:rPr>
        <w:t xml:space="preserve"> o.s.fr.</w:t>
      </w:r>
      <w:r w:rsidRPr="00E6531F">
        <w:rPr>
          <w:i/>
          <w:iCs/>
          <w:lang w:val="da-DK"/>
        </w:rPr>
        <w:t xml:space="preserve"> </w:t>
      </w:r>
    </w:p>
    <w:p w:rsidR="007F22FF" w:rsidRPr="00A54CED" w:rsidRDefault="007F22FF" w:rsidP="007F22FF">
      <w:pPr>
        <w:jc w:val="both"/>
        <w:rPr>
          <w:lang w:val="da-DK"/>
        </w:rPr>
      </w:pPr>
      <w:r w:rsidRPr="00A54CED">
        <w:rPr>
          <w:i/>
          <w:iCs/>
          <w:lang w:val="da-DK"/>
        </w:rPr>
        <w:t xml:space="preserve">Stk. 3. </w:t>
      </w:r>
      <w:proofErr w:type="spellStart"/>
      <w:r w:rsidRPr="00A54CED">
        <w:rPr>
          <w:lang w:val="da-DK"/>
        </w:rPr>
        <w:t>Áðrenn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starvsfólk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venda</w:t>
      </w:r>
      <w:proofErr w:type="spellEnd"/>
      <w:r w:rsidRPr="00A54CED">
        <w:rPr>
          <w:lang w:val="da-DK"/>
        </w:rPr>
        <w:t xml:space="preserve"> sær til </w:t>
      </w:r>
      <w:proofErr w:type="spellStart"/>
      <w:r w:rsidR="005B393A" w:rsidRPr="00A54CED">
        <w:rPr>
          <w:lang w:val="da-DK"/>
        </w:rPr>
        <w:t>heilsufrøðing</w:t>
      </w:r>
      <w:proofErr w:type="spellEnd"/>
      <w:r w:rsidRPr="00A54CED">
        <w:rPr>
          <w:lang w:val="da-DK"/>
        </w:rPr>
        <w:t xml:space="preserve"> í </w:t>
      </w:r>
      <w:proofErr w:type="spellStart"/>
      <w:r w:rsidRPr="00A54CED">
        <w:rPr>
          <w:lang w:val="da-DK"/>
        </w:rPr>
        <w:t>førum</w:t>
      </w:r>
      <w:proofErr w:type="spellEnd"/>
      <w:r w:rsidRPr="00A54CED">
        <w:rPr>
          <w:lang w:val="da-DK"/>
        </w:rPr>
        <w:t xml:space="preserve">, sum </w:t>
      </w:r>
      <w:proofErr w:type="spellStart"/>
      <w:r w:rsidRPr="00A54CED">
        <w:rPr>
          <w:lang w:val="da-DK"/>
        </w:rPr>
        <w:t>eru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fevnd</w:t>
      </w:r>
      <w:proofErr w:type="spellEnd"/>
      <w:r w:rsidRPr="00A54CED">
        <w:rPr>
          <w:lang w:val="da-DK"/>
        </w:rPr>
        <w:t xml:space="preserve"> av stk. 2, nr. 2, </w:t>
      </w:r>
      <w:proofErr w:type="spellStart"/>
      <w:r w:rsidRPr="00A54CED">
        <w:rPr>
          <w:lang w:val="da-DK"/>
        </w:rPr>
        <w:t>skulu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tey</w:t>
      </w:r>
      <w:proofErr w:type="spellEnd"/>
      <w:r w:rsidRPr="00A54CED">
        <w:rPr>
          <w:lang w:val="da-DK"/>
        </w:rPr>
        <w:t xml:space="preserve"> </w:t>
      </w:r>
      <w:proofErr w:type="spellStart"/>
      <w:r w:rsidR="00D938AC">
        <w:rPr>
          <w:lang w:val="da-DK"/>
        </w:rPr>
        <w:t>hava</w:t>
      </w:r>
      <w:proofErr w:type="spellEnd"/>
      <w:r w:rsidR="00D938AC">
        <w:rPr>
          <w:lang w:val="da-DK"/>
        </w:rPr>
        <w:t xml:space="preserve"> </w:t>
      </w:r>
      <w:proofErr w:type="spellStart"/>
      <w:r w:rsidR="00D938AC">
        <w:rPr>
          <w:lang w:val="da-DK"/>
        </w:rPr>
        <w:t>samtykki</w:t>
      </w:r>
      <w:proofErr w:type="spellEnd"/>
      <w:r w:rsidR="00D938AC">
        <w:rPr>
          <w:lang w:val="da-DK"/>
        </w:rPr>
        <w:t xml:space="preserve"> </w:t>
      </w:r>
      <w:proofErr w:type="spellStart"/>
      <w:r w:rsidR="00D938AC">
        <w:rPr>
          <w:lang w:val="da-DK"/>
        </w:rPr>
        <w:t>frá</w:t>
      </w:r>
      <w:proofErr w:type="spellEnd"/>
      <w:r w:rsidR="00D938AC">
        <w:rPr>
          <w:lang w:val="da-DK"/>
        </w:rPr>
        <w:t xml:space="preserve"> </w:t>
      </w:r>
      <w:proofErr w:type="spellStart"/>
      <w:r w:rsidR="00D938AC">
        <w:rPr>
          <w:lang w:val="da-DK"/>
        </w:rPr>
        <w:t>foreldramyndugleikanum</w:t>
      </w:r>
      <w:proofErr w:type="spellEnd"/>
      <w:r w:rsidR="00D938AC">
        <w:rPr>
          <w:lang w:val="da-DK"/>
        </w:rPr>
        <w:t>.</w:t>
      </w:r>
    </w:p>
    <w:p w:rsidR="007F22FF" w:rsidRPr="00C74E2E" w:rsidRDefault="007F22FF" w:rsidP="007F22FF">
      <w:pPr>
        <w:jc w:val="both"/>
        <w:rPr>
          <w:b/>
          <w:bCs/>
          <w:color w:val="C00000"/>
          <w:lang w:val="da-DK"/>
        </w:rPr>
      </w:pPr>
    </w:p>
    <w:p w:rsidR="007F22FF" w:rsidRPr="00A54CED" w:rsidRDefault="007F22FF" w:rsidP="007F22FF">
      <w:pPr>
        <w:jc w:val="both"/>
        <w:rPr>
          <w:lang w:val="da-DK"/>
        </w:rPr>
      </w:pPr>
      <w:r w:rsidRPr="00A54CED">
        <w:rPr>
          <w:b/>
          <w:bCs/>
          <w:lang w:val="da-DK"/>
        </w:rPr>
        <w:t>§ 9.</w:t>
      </w:r>
      <w:r w:rsidRPr="00A54CED">
        <w:rPr>
          <w:lang w:val="da-DK"/>
        </w:rPr>
        <w:t xml:space="preserve"> </w:t>
      </w:r>
      <w:proofErr w:type="spellStart"/>
      <w:r w:rsidR="005B393A" w:rsidRPr="00A54CED">
        <w:rPr>
          <w:lang w:val="da-DK"/>
        </w:rPr>
        <w:t>Heilsufrøðingur</w:t>
      </w:r>
      <w:proofErr w:type="spellEnd"/>
      <w:r w:rsidRPr="00A54CED">
        <w:rPr>
          <w:lang w:val="da-DK"/>
        </w:rPr>
        <w:t xml:space="preserve"> skal </w:t>
      </w:r>
      <w:proofErr w:type="spellStart"/>
      <w:r w:rsidRPr="00A54CED">
        <w:rPr>
          <w:lang w:val="da-DK"/>
        </w:rPr>
        <w:t>eygleiða</w:t>
      </w:r>
      <w:proofErr w:type="spellEnd"/>
      <w:r w:rsidRPr="00A54CED">
        <w:rPr>
          <w:lang w:val="da-DK"/>
        </w:rPr>
        <w:t xml:space="preserve"> og </w:t>
      </w:r>
      <w:proofErr w:type="spellStart"/>
      <w:r w:rsidRPr="00A54CED">
        <w:rPr>
          <w:lang w:val="da-DK"/>
        </w:rPr>
        <w:t>viðmerkja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heilsu</w:t>
      </w:r>
      <w:proofErr w:type="spellEnd"/>
      <w:r w:rsidRPr="00A54CED">
        <w:rPr>
          <w:lang w:val="da-DK"/>
        </w:rPr>
        <w:t xml:space="preserve">- og </w:t>
      </w:r>
      <w:proofErr w:type="spellStart"/>
      <w:r w:rsidRPr="00A54CED">
        <w:rPr>
          <w:lang w:val="da-DK"/>
        </w:rPr>
        <w:t>reinførisviðurskiftini</w:t>
      </w:r>
      <w:proofErr w:type="spellEnd"/>
      <w:r w:rsidRPr="00A54CED">
        <w:rPr>
          <w:lang w:val="da-DK"/>
        </w:rPr>
        <w:t xml:space="preserve"> í </w:t>
      </w:r>
      <w:proofErr w:type="spellStart"/>
      <w:r w:rsidRPr="00A54CED">
        <w:rPr>
          <w:lang w:val="da-DK"/>
        </w:rPr>
        <w:t>skúlunum</w:t>
      </w:r>
      <w:proofErr w:type="spellEnd"/>
      <w:r w:rsidRPr="00A54CED">
        <w:rPr>
          <w:lang w:val="da-DK"/>
        </w:rPr>
        <w:t>.</w:t>
      </w:r>
    </w:p>
    <w:p w:rsidR="00010829" w:rsidRPr="00A54CED" w:rsidRDefault="007F22FF" w:rsidP="007F22FF">
      <w:pPr>
        <w:jc w:val="both"/>
        <w:rPr>
          <w:lang w:val="da-DK"/>
        </w:rPr>
      </w:pPr>
      <w:r w:rsidRPr="00A54CED">
        <w:rPr>
          <w:i/>
          <w:iCs/>
          <w:lang w:val="da-DK"/>
        </w:rPr>
        <w:t>Stk. 2.</w:t>
      </w:r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Verður</w:t>
      </w:r>
      <w:proofErr w:type="spellEnd"/>
      <w:r w:rsidRPr="00A54CED">
        <w:rPr>
          <w:lang w:val="da-DK"/>
        </w:rPr>
        <w:t xml:space="preserve"> </w:t>
      </w:r>
      <w:proofErr w:type="spellStart"/>
      <w:r w:rsidR="005B393A" w:rsidRPr="00A54CED">
        <w:rPr>
          <w:lang w:val="da-DK"/>
        </w:rPr>
        <w:t>heilsufrøðingur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varug</w:t>
      </w:r>
      <w:r w:rsidR="005B393A" w:rsidRPr="00A54CED">
        <w:rPr>
          <w:lang w:val="da-DK"/>
        </w:rPr>
        <w:t>ur</w:t>
      </w:r>
      <w:proofErr w:type="spellEnd"/>
      <w:r w:rsidR="005B393A"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við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viðurskifti</w:t>
      </w:r>
      <w:proofErr w:type="spellEnd"/>
      <w:r w:rsidRPr="00A54CED">
        <w:rPr>
          <w:lang w:val="da-DK"/>
        </w:rPr>
        <w:t xml:space="preserve"> á </w:t>
      </w:r>
      <w:proofErr w:type="spellStart"/>
      <w:r w:rsidRPr="00A54CED">
        <w:rPr>
          <w:lang w:val="da-DK"/>
        </w:rPr>
        <w:t>skúlunum</w:t>
      </w:r>
      <w:proofErr w:type="spellEnd"/>
      <w:r w:rsidRPr="00A54CED">
        <w:rPr>
          <w:lang w:val="da-DK"/>
        </w:rPr>
        <w:t xml:space="preserve">, </w:t>
      </w:r>
      <w:proofErr w:type="spellStart"/>
      <w:r w:rsidRPr="00A54CED">
        <w:rPr>
          <w:lang w:val="da-DK"/>
        </w:rPr>
        <w:t>ið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krevja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ábøtur</w:t>
      </w:r>
      <w:proofErr w:type="spellEnd"/>
      <w:r w:rsidRPr="00A54CED">
        <w:rPr>
          <w:lang w:val="da-DK"/>
        </w:rPr>
        <w:t xml:space="preserve">, skal </w:t>
      </w:r>
      <w:proofErr w:type="spellStart"/>
      <w:r w:rsidRPr="00A54CED">
        <w:rPr>
          <w:lang w:val="da-DK"/>
        </w:rPr>
        <w:t>h</w:t>
      </w:r>
      <w:r w:rsidR="005B393A" w:rsidRPr="00A54CED">
        <w:rPr>
          <w:lang w:val="da-DK"/>
        </w:rPr>
        <w:t>a</w:t>
      </w:r>
      <w:r w:rsidRPr="00A54CED">
        <w:rPr>
          <w:lang w:val="da-DK"/>
        </w:rPr>
        <w:t>n</w:t>
      </w:r>
      <w:r w:rsidR="005B393A" w:rsidRPr="00A54CED">
        <w:rPr>
          <w:lang w:val="da-DK"/>
        </w:rPr>
        <w:t>n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boða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frá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hesum</w:t>
      </w:r>
      <w:proofErr w:type="spellEnd"/>
      <w:r w:rsidRPr="00A54CED">
        <w:rPr>
          <w:lang w:val="da-DK"/>
        </w:rPr>
        <w:t xml:space="preserve"> á </w:t>
      </w:r>
      <w:proofErr w:type="spellStart"/>
      <w:r w:rsidRPr="00A54CED">
        <w:rPr>
          <w:lang w:val="da-DK"/>
        </w:rPr>
        <w:t>stovninum</w:t>
      </w:r>
      <w:proofErr w:type="spellEnd"/>
      <w:r w:rsidRPr="00A54CED">
        <w:rPr>
          <w:lang w:val="da-DK"/>
        </w:rPr>
        <w:t xml:space="preserve">, hjá </w:t>
      </w:r>
      <w:proofErr w:type="spellStart"/>
      <w:r w:rsidRPr="00A54CED">
        <w:rPr>
          <w:lang w:val="da-DK"/>
        </w:rPr>
        <w:t>avvarðandi</w:t>
      </w:r>
      <w:proofErr w:type="spellEnd"/>
      <w:r w:rsidRPr="00A54CED">
        <w:rPr>
          <w:lang w:val="da-DK"/>
        </w:rPr>
        <w:t xml:space="preserve"> </w:t>
      </w:r>
      <w:proofErr w:type="spellStart"/>
      <w:r w:rsidRPr="00A54CED">
        <w:rPr>
          <w:lang w:val="da-DK"/>
        </w:rPr>
        <w:t>myndugleika</w:t>
      </w:r>
      <w:proofErr w:type="spellEnd"/>
      <w:r w:rsidRPr="00A54CED">
        <w:rPr>
          <w:lang w:val="da-DK"/>
        </w:rPr>
        <w:t xml:space="preserve"> og hjá </w:t>
      </w:r>
      <w:proofErr w:type="spellStart"/>
      <w:r w:rsidRPr="00BF0EDB">
        <w:rPr>
          <w:lang w:val="da-DK"/>
        </w:rPr>
        <w:t>Landslæknanum</w:t>
      </w:r>
      <w:proofErr w:type="spellEnd"/>
      <w:r w:rsidRPr="00A54CED">
        <w:rPr>
          <w:lang w:val="da-DK"/>
        </w:rPr>
        <w:t>.</w:t>
      </w:r>
      <w:r w:rsidR="00BF0EDB">
        <w:rPr>
          <w:lang w:val="da-DK"/>
        </w:rPr>
        <w:t xml:space="preserve"> </w:t>
      </w:r>
    </w:p>
    <w:p w:rsidR="00483B27" w:rsidRDefault="00483B27" w:rsidP="00D53EEA">
      <w:pPr>
        <w:jc w:val="both"/>
      </w:pPr>
    </w:p>
    <w:p w:rsidR="00483B27" w:rsidRDefault="00483B27" w:rsidP="00D53EEA">
      <w:pPr>
        <w:jc w:val="both"/>
      </w:pPr>
    </w:p>
    <w:p w:rsidR="00483B27" w:rsidRDefault="00483B27" w:rsidP="00010829">
      <w:pPr>
        <w:jc w:val="center"/>
        <w:rPr>
          <w:i/>
        </w:rPr>
      </w:pPr>
      <w:r>
        <w:rPr>
          <w:i/>
        </w:rPr>
        <w:t>Gildiskoma</w:t>
      </w:r>
    </w:p>
    <w:p w:rsidR="00483B27" w:rsidRDefault="00483B27" w:rsidP="00D53EEA">
      <w:pPr>
        <w:jc w:val="both"/>
      </w:pPr>
      <w:r>
        <w:rPr>
          <w:b/>
        </w:rPr>
        <w:t xml:space="preserve">§ </w:t>
      </w:r>
      <w:r w:rsidR="00851D9B">
        <w:rPr>
          <w:b/>
        </w:rPr>
        <w:t>10</w:t>
      </w:r>
      <w:r>
        <w:rPr>
          <w:b/>
        </w:rPr>
        <w:t>.</w:t>
      </w:r>
      <w:r>
        <w:t xml:space="preserve"> Henda kunngerð kemur í gildi</w:t>
      </w:r>
      <w:r w:rsidR="00FC5C7D">
        <w:t xml:space="preserve"> dagin eftir, at hon er lýst</w:t>
      </w:r>
      <w:r>
        <w:t>.</w:t>
      </w:r>
    </w:p>
    <w:p w:rsidR="00A54CED" w:rsidRDefault="00483B27" w:rsidP="00D53EEA">
      <w:pPr>
        <w:jc w:val="both"/>
        <w:sectPr w:rsidR="00A54CED" w:rsidSect="00A54CED">
          <w:type w:val="continuous"/>
          <w:pgSz w:w="11907" w:h="16840" w:code="9"/>
          <w:pgMar w:top="1395" w:right="1134" w:bottom="1134" w:left="1418" w:header="397" w:footer="340" w:gutter="0"/>
          <w:cols w:num="2" w:space="708"/>
          <w:titlePg/>
        </w:sectPr>
      </w:pPr>
      <w:r>
        <w:rPr>
          <w:i/>
        </w:rPr>
        <w:t>Stk. 2.</w:t>
      </w:r>
      <w:r>
        <w:t xml:space="preserve"> </w:t>
      </w:r>
      <w:r w:rsidR="0071397B">
        <w:t>Samstundis, sum kunngerðin kemur í gildi sambært stk. 1,</w:t>
      </w:r>
      <w:r>
        <w:t xml:space="preserve"> fer úr gildi kunngerð nr. 88 um fyribyrgjandi </w:t>
      </w:r>
      <w:proofErr w:type="spellStart"/>
      <w:r>
        <w:t>heilsuski</w:t>
      </w:r>
      <w:r w:rsidR="005430C4">
        <w:t>panir</w:t>
      </w:r>
      <w:proofErr w:type="spellEnd"/>
      <w:r w:rsidR="005430C4">
        <w:t xml:space="preserve"> fyri børn og ung frá 24. s</w:t>
      </w:r>
      <w:r>
        <w:t>eptember 2007.</w:t>
      </w:r>
    </w:p>
    <w:p w:rsidR="00483B27" w:rsidRPr="00483B27" w:rsidRDefault="00483B27" w:rsidP="00D53EEA">
      <w:pPr>
        <w:jc w:val="both"/>
      </w:pPr>
    </w:p>
    <w:p w:rsidR="00D53EEA" w:rsidRDefault="00D53EEA" w:rsidP="00D53EEA">
      <w:pPr>
        <w:jc w:val="both"/>
      </w:pPr>
    </w:p>
    <w:p w:rsidR="00D53EEA" w:rsidRDefault="00D53EEA" w:rsidP="00D53EEA">
      <w:pPr>
        <w:jc w:val="both"/>
      </w:pPr>
    </w:p>
    <w:sectPr w:rsidR="00D53EEA">
      <w:type w:val="continuous"/>
      <w:pgSz w:w="11907" w:h="16840" w:code="9"/>
      <w:pgMar w:top="1395" w:right="1134" w:bottom="1134" w:left="1418" w:header="397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596" w:rsidRDefault="00D41596">
      <w:r>
        <w:separator/>
      </w:r>
    </w:p>
  </w:endnote>
  <w:endnote w:type="continuationSeparator" w:id="0">
    <w:p w:rsidR="00D41596" w:rsidRDefault="00D4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51" w:rsidRPr="00003701" w:rsidRDefault="00B40C51">
    <w:pPr>
      <w:pStyle w:val="Sidefod"/>
      <w:jc w:val="center"/>
      <w:rPr>
        <w:sz w:val="20"/>
      </w:rPr>
    </w:pPr>
    <w:r w:rsidRPr="00003701">
      <w:rPr>
        <w:sz w:val="20"/>
      </w:rPr>
      <w:t xml:space="preserve">Síða </w:t>
    </w:r>
    <w:r w:rsidRPr="00003701">
      <w:rPr>
        <w:rStyle w:val="Sidetal"/>
        <w:sz w:val="20"/>
      </w:rPr>
      <w:fldChar w:fldCharType="begin"/>
    </w:r>
    <w:r w:rsidRPr="00003701">
      <w:rPr>
        <w:rStyle w:val="Sidetal"/>
        <w:sz w:val="20"/>
      </w:rPr>
      <w:instrText xml:space="preserve"> PAGE </w:instrText>
    </w:r>
    <w:r w:rsidRPr="00003701">
      <w:rPr>
        <w:rStyle w:val="Sidetal"/>
        <w:sz w:val="20"/>
      </w:rPr>
      <w:fldChar w:fldCharType="separate"/>
    </w:r>
    <w:r w:rsidR="00264044">
      <w:rPr>
        <w:rStyle w:val="Sidetal"/>
        <w:noProof/>
        <w:sz w:val="20"/>
      </w:rPr>
      <w:t>2</w:t>
    </w:r>
    <w:r w:rsidRPr="00003701">
      <w:rPr>
        <w:rStyle w:val="Sidetal"/>
        <w:sz w:val="20"/>
      </w:rPr>
      <w:fldChar w:fldCharType="end"/>
    </w:r>
    <w:r w:rsidRPr="00003701">
      <w:rPr>
        <w:rStyle w:val="Sidetal"/>
        <w:sz w:val="20"/>
      </w:rPr>
      <w:t xml:space="preserve"> av </w:t>
    </w:r>
    <w:r w:rsidRPr="00003701">
      <w:rPr>
        <w:rStyle w:val="Sidetal"/>
        <w:sz w:val="20"/>
      </w:rPr>
      <w:fldChar w:fldCharType="begin"/>
    </w:r>
    <w:r w:rsidRPr="00003701">
      <w:rPr>
        <w:rStyle w:val="Sidetal"/>
        <w:sz w:val="20"/>
      </w:rPr>
      <w:instrText xml:space="preserve"> NUMPAGES </w:instrText>
    </w:r>
    <w:r w:rsidRPr="00003701">
      <w:rPr>
        <w:rStyle w:val="Sidetal"/>
        <w:sz w:val="20"/>
      </w:rPr>
      <w:fldChar w:fldCharType="separate"/>
    </w:r>
    <w:r w:rsidR="00264044">
      <w:rPr>
        <w:rStyle w:val="Sidetal"/>
        <w:noProof/>
        <w:sz w:val="20"/>
      </w:rPr>
      <w:t>2</w:t>
    </w:r>
    <w:r w:rsidRPr="00003701">
      <w:rPr>
        <w:rStyle w:val="Sidet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C51" w:rsidRPr="00003701" w:rsidRDefault="007A5B3F" w:rsidP="007A5B3F">
    <w:pPr>
      <w:jc w:val="center"/>
      <w:rPr>
        <w:rFonts w:ascii="Arial" w:eastAsia="Batang" w:hAnsi="Arial" w:cs="Arial"/>
        <w:sz w:val="20"/>
        <w:lang w:val="de-DE"/>
      </w:rPr>
    </w:pPr>
    <w:proofErr w:type="spellStart"/>
    <w:r w:rsidRPr="00003701">
      <w:rPr>
        <w:rFonts w:ascii="Arial" w:eastAsia="Batang" w:hAnsi="Arial" w:cs="Arial"/>
        <w:sz w:val="20"/>
        <w:lang w:val="de-DE"/>
      </w:rPr>
      <w:t>E</w:t>
    </w:r>
    <w:r w:rsidR="00B40C51" w:rsidRPr="00003701">
      <w:rPr>
        <w:rFonts w:ascii="Arial" w:eastAsia="Batang" w:hAnsi="Arial" w:cs="Arial"/>
        <w:sz w:val="20"/>
        <w:lang w:val="de-DE"/>
      </w:rPr>
      <w:t>irargarður</w:t>
    </w:r>
    <w:proofErr w:type="spellEnd"/>
    <w:r w:rsidR="00B40C51" w:rsidRPr="00003701">
      <w:rPr>
        <w:rFonts w:ascii="Arial" w:eastAsia="Batang" w:hAnsi="Arial" w:cs="Arial"/>
        <w:sz w:val="20"/>
        <w:lang w:val="de-DE"/>
      </w:rPr>
      <w:t xml:space="preserve"> 2  •  </w:t>
    </w:r>
    <w:r w:rsidRPr="00003701">
      <w:rPr>
        <w:rFonts w:ascii="Arial" w:eastAsia="Batang" w:hAnsi="Arial" w:cs="Arial"/>
        <w:sz w:val="20"/>
        <w:lang w:val="de-DE"/>
      </w:rPr>
      <w:t>FO-</w:t>
    </w:r>
    <w:r w:rsidR="00B40C51" w:rsidRPr="00003701">
      <w:rPr>
        <w:rFonts w:ascii="Arial" w:eastAsia="Batang" w:hAnsi="Arial" w:cs="Arial"/>
        <w:sz w:val="20"/>
        <w:lang w:val="de-DE"/>
      </w:rPr>
      <w:t xml:space="preserve">100  </w:t>
    </w:r>
    <w:proofErr w:type="spellStart"/>
    <w:r w:rsidR="00B40C51" w:rsidRPr="00003701">
      <w:rPr>
        <w:rFonts w:ascii="Arial" w:eastAsia="Batang" w:hAnsi="Arial" w:cs="Arial"/>
        <w:sz w:val="20"/>
        <w:lang w:val="de-DE"/>
      </w:rPr>
      <w:t>Tórshavn</w:t>
    </w:r>
    <w:proofErr w:type="spellEnd"/>
  </w:p>
  <w:p w:rsidR="00B40C51" w:rsidRPr="00003701" w:rsidRDefault="007A5B3F" w:rsidP="007A5B3F">
    <w:pPr>
      <w:jc w:val="center"/>
      <w:rPr>
        <w:rFonts w:ascii="Arial" w:eastAsia="Batang" w:hAnsi="Arial" w:cs="Arial"/>
        <w:sz w:val="20"/>
        <w:lang w:val="de-DE"/>
      </w:rPr>
    </w:pPr>
    <w:r w:rsidRPr="00003701">
      <w:rPr>
        <w:rFonts w:ascii="Arial" w:eastAsia="Batang" w:hAnsi="Arial" w:cs="Arial"/>
        <w:sz w:val="20"/>
        <w:lang w:val="de-DE"/>
      </w:rPr>
      <w:t>Tel: +298</w:t>
    </w:r>
    <w:r w:rsidR="00B40C51" w:rsidRPr="00003701">
      <w:rPr>
        <w:rFonts w:ascii="Arial" w:eastAsia="Batang" w:hAnsi="Arial" w:cs="Arial"/>
        <w:sz w:val="20"/>
        <w:lang w:val="de-DE"/>
      </w:rPr>
      <w:t xml:space="preserve"> 304050</w:t>
    </w:r>
    <w:r w:rsidRPr="00003701">
      <w:rPr>
        <w:rFonts w:ascii="Arial" w:eastAsia="Batang" w:hAnsi="Arial" w:cs="Arial"/>
        <w:sz w:val="20"/>
        <w:lang w:val="de-DE"/>
      </w:rPr>
      <w:t xml:space="preserve">  •  Fax: +298 </w:t>
    </w:r>
    <w:r w:rsidR="00B40C51" w:rsidRPr="00003701">
      <w:rPr>
        <w:rFonts w:ascii="Arial" w:eastAsia="Batang" w:hAnsi="Arial" w:cs="Arial"/>
        <w:sz w:val="20"/>
        <w:lang w:val="de-DE"/>
      </w:rPr>
      <w:t>3</w:t>
    </w:r>
    <w:r w:rsidR="000C21A6">
      <w:rPr>
        <w:rFonts w:ascii="Arial" w:eastAsia="Batang" w:hAnsi="Arial" w:cs="Arial"/>
        <w:sz w:val="20"/>
        <w:lang w:val="de-DE"/>
      </w:rPr>
      <w:t>0</w:t>
    </w:r>
    <w:r w:rsidR="00961054">
      <w:rPr>
        <w:rFonts w:ascii="Arial" w:eastAsia="Batang" w:hAnsi="Arial" w:cs="Arial"/>
        <w:sz w:val="20"/>
        <w:lang w:val="de-DE"/>
      </w:rPr>
      <w:t>402</w:t>
    </w:r>
    <w:r w:rsidR="00B40C51" w:rsidRPr="00003701">
      <w:rPr>
        <w:rFonts w:ascii="Arial" w:eastAsia="Batang" w:hAnsi="Arial" w:cs="Arial"/>
        <w:sz w:val="20"/>
        <w:lang w:val="de-DE"/>
      </w:rPr>
      <w:t xml:space="preserve">5  •  </w:t>
    </w:r>
    <w:proofErr w:type="spellStart"/>
    <w:r w:rsidR="00B40C51" w:rsidRPr="00003701">
      <w:rPr>
        <w:rFonts w:ascii="Arial" w:eastAsia="Batang" w:hAnsi="Arial" w:cs="Arial"/>
        <w:sz w:val="20"/>
        <w:lang w:val="de-DE"/>
      </w:rPr>
      <w:t>E-mail</w:t>
    </w:r>
    <w:proofErr w:type="spellEnd"/>
    <w:r w:rsidR="00B40C51" w:rsidRPr="00003701">
      <w:rPr>
        <w:rFonts w:ascii="Arial" w:eastAsia="Batang" w:hAnsi="Arial" w:cs="Arial"/>
        <w:sz w:val="20"/>
        <w:lang w:val="de-DE"/>
      </w:rPr>
      <w:t xml:space="preserve">: </w:t>
    </w:r>
    <w:r w:rsidR="00534D50">
      <w:rPr>
        <w:rFonts w:ascii="Arial" w:eastAsia="Batang" w:hAnsi="Arial" w:cs="Arial"/>
        <w:sz w:val="20"/>
        <w:lang w:val="de-DE"/>
      </w:rPr>
      <w:t>h</w:t>
    </w:r>
    <w:r w:rsidR="007B487E">
      <w:rPr>
        <w:rFonts w:ascii="Arial" w:eastAsia="Batang" w:hAnsi="Arial" w:cs="Arial"/>
        <w:sz w:val="20"/>
        <w:lang w:val="de-DE"/>
      </w:rPr>
      <w:t>i</w:t>
    </w:r>
    <w:r w:rsidR="00534D50">
      <w:rPr>
        <w:rFonts w:ascii="Arial" w:eastAsia="Batang" w:hAnsi="Arial" w:cs="Arial"/>
        <w:sz w:val="20"/>
        <w:lang w:val="de-DE"/>
      </w:rPr>
      <w:t>mr</w:t>
    </w:r>
    <w:r w:rsidR="00B40C51" w:rsidRPr="00003701">
      <w:rPr>
        <w:rFonts w:ascii="Arial" w:eastAsia="Batang" w:hAnsi="Arial" w:cs="Arial"/>
        <w:sz w:val="20"/>
        <w:lang w:val="de-DE"/>
      </w:rPr>
      <w:t>@</w:t>
    </w:r>
    <w:r w:rsidR="00534D50">
      <w:rPr>
        <w:rFonts w:ascii="Arial" w:eastAsia="Batang" w:hAnsi="Arial" w:cs="Arial"/>
        <w:sz w:val="20"/>
        <w:lang w:val="de-DE"/>
      </w:rPr>
      <w:t>h</w:t>
    </w:r>
    <w:r w:rsidR="007B487E">
      <w:rPr>
        <w:rFonts w:ascii="Arial" w:eastAsia="Batang" w:hAnsi="Arial" w:cs="Arial"/>
        <w:sz w:val="20"/>
        <w:lang w:val="de-DE"/>
      </w:rPr>
      <w:t>i</w:t>
    </w:r>
    <w:r w:rsidR="00534D50">
      <w:rPr>
        <w:rFonts w:ascii="Arial" w:eastAsia="Batang" w:hAnsi="Arial" w:cs="Arial"/>
        <w:sz w:val="20"/>
        <w:lang w:val="de-DE"/>
      </w:rPr>
      <w:t>mr</w:t>
    </w:r>
    <w:r w:rsidR="00B40C51" w:rsidRPr="00003701">
      <w:rPr>
        <w:rFonts w:ascii="Arial" w:eastAsia="Batang" w:hAnsi="Arial" w:cs="Arial"/>
        <w:sz w:val="20"/>
        <w:lang w:val="de-DE"/>
      </w:rPr>
      <w:t>.fo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596" w:rsidRDefault="00D41596">
      <w:r>
        <w:separator/>
      </w:r>
    </w:p>
  </w:footnote>
  <w:footnote w:type="continuationSeparator" w:id="0">
    <w:p w:rsidR="00D41596" w:rsidRDefault="00D415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F67" w:rsidRPr="00754F31" w:rsidRDefault="00D75F67" w:rsidP="00D75F67">
    <w:pPr>
      <w:jc w:val="center"/>
      <w:rPr>
        <w:rFonts w:ascii="Arial" w:hAnsi="Arial" w:cs="Arial"/>
        <w:color w:val="333333"/>
        <w:spacing w:val="20"/>
        <w:szCs w:val="24"/>
        <w:lang w:val="en-US"/>
      </w:rPr>
    </w:pPr>
    <w:r>
      <w:rPr>
        <w:rFonts w:ascii="Arial" w:hAnsi="Arial" w:cs="Arial"/>
        <w:color w:val="333333"/>
        <w:spacing w:val="20"/>
        <w:szCs w:val="24"/>
        <w:lang w:val="en-US"/>
      </w:rPr>
      <w:t>H</w:t>
    </w:r>
    <w:r w:rsidRPr="00754F31">
      <w:rPr>
        <w:rFonts w:ascii="Arial" w:hAnsi="Arial" w:cs="Arial"/>
        <w:color w:val="333333"/>
        <w:spacing w:val="20"/>
        <w:szCs w:val="24"/>
        <w:lang w:val="en-US"/>
      </w:rPr>
      <w:t>EILSU</w:t>
    </w:r>
    <w:r>
      <w:rPr>
        <w:rFonts w:ascii="Arial" w:hAnsi="Arial" w:cs="Arial"/>
        <w:color w:val="333333"/>
        <w:spacing w:val="20"/>
        <w:szCs w:val="24"/>
        <w:lang w:val="en-US"/>
      </w:rPr>
      <w:t>- OG INNLENDIS</w:t>
    </w:r>
    <w:r w:rsidRPr="00754F31">
      <w:rPr>
        <w:rFonts w:ascii="Arial" w:hAnsi="Arial" w:cs="Arial"/>
        <w:color w:val="333333"/>
        <w:spacing w:val="20"/>
        <w:szCs w:val="24"/>
        <w:lang w:val="en-US"/>
      </w:rPr>
      <w:t>MÁLARÁÐIÐ</w:t>
    </w:r>
  </w:p>
  <w:p w:rsidR="00B40C51" w:rsidRPr="00D75F67" w:rsidRDefault="00B40C51" w:rsidP="00D75F67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52C" w:rsidRPr="000944DA" w:rsidRDefault="00483B27" w:rsidP="00B7052C">
    <w:pPr>
      <w:pStyle w:val="Sidehoved"/>
      <w:jc w:val="center"/>
      <w:rPr>
        <w:rFonts w:ascii="Arial Narrow" w:hAnsi="Arial Narrow"/>
      </w:rPr>
    </w:pPr>
    <w:r w:rsidRPr="000944DA">
      <w:rPr>
        <w:rFonts w:ascii="Arial Narrow" w:hAnsi="Arial Narrow"/>
        <w:noProof/>
        <w:lang w:val="da-DK" w:eastAsia="da-DK"/>
      </w:rPr>
      <w:drawing>
        <wp:inline distT="0" distB="0" distL="0" distR="0">
          <wp:extent cx="447675" cy="495300"/>
          <wp:effectExtent l="0" t="0" r="9525" b="0"/>
          <wp:docPr id="13" name="Billede 13" descr="Vedru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dru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7052C" w:rsidRPr="00754F31" w:rsidRDefault="00534D50" w:rsidP="00B7052C">
    <w:pPr>
      <w:jc w:val="center"/>
      <w:rPr>
        <w:rFonts w:ascii="Arial" w:hAnsi="Arial" w:cs="Arial"/>
        <w:color w:val="333333"/>
        <w:spacing w:val="20"/>
        <w:szCs w:val="24"/>
        <w:lang w:val="en-US"/>
      </w:rPr>
    </w:pPr>
    <w:r>
      <w:rPr>
        <w:rFonts w:ascii="Arial" w:hAnsi="Arial" w:cs="Arial"/>
        <w:color w:val="333333"/>
        <w:spacing w:val="20"/>
        <w:szCs w:val="24"/>
        <w:lang w:val="en-US"/>
      </w:rPr>
      <w:t>H</w:t>
    </w:r>
    <w:r w:rsidR="00B7052C" w:rsidRPr="00754F31">
      <w:rPr>
        <w:rFonts w:ascii="Arial" w:hAnsi="Arial" w:cs="Arial"/>
        <w:color w:val="333333"/>
        <w:spacing w:val="20"/>
        <w:szCs w:val="24"/>
        <w:lang w:val="en-US"/>
      </w:rPr>
      <w:t>EILSU</w:t>
    </w:r>
    <w:r w:rsidR="00D75F67">
      <w:rPr>
        <w:rFonts w:ascii="Arial" w:hAnsi="Arial" w:cs="Arial"/>
        <w:color w:val="333333"/>
        <w:spacing w:val="20"/>
        <w:szCs w:val="24"/>
        <w:lang w:val="en-US"/>
      </w:rPr>
      <w:t>- OG INNLENDIS</w:t>
    </w:r>
    <w:r w:rsidR="00B7052C" w:rsidRPr="00754F31">
      <w:rPr>
        <w:rFonts w:ascii="Arial" w:hAnsi="Arial" w:cs="Arial"/>
        <w:color w:val="333333"/>
        <w:spacing w:val="20"/>
        <w:szCs w:val="24"/>
        <w:lang w:val="en-US"/>
      </w:rPr>
      <w:t>MÁLARÁÐIÐ</w:t>
    </w:r>
  </w:p>
  <w:p w:rsidR="00B40C51" w:rsidRDefault="00B40C51">
    <w:pPr>
      <w:pStyle w:val="Sidehoved"/>
      <w:rPr>
        <w:rFonts w:ascii="Garamond" w:hAnsi="Garamond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A274D"/>
    <w:multiLevelType w:val="hybridMultilevel"/>
    <w:tmpl w:val="F4B669D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82298"/>
    <w:multiLevelType w:val="hybridMultilevel"/>
    <w:tmpl w:val="CD0A939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7B5BF2"/>
    <w:multiLevelType w:val="hybridMultilevel"/>
    <w:tmpl w:val="1FF2FCDA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A574D6E"/>
    <w:multiLevelType w:val="hybridMultilevel"/>
    <w:tmpl w:val="7370F642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EEA"/>
    <w:rsid w:val="00003701"/>
    <w:rsid w:val="00010829"/>
    <w:rsid w:val="00026663"/>
    <w:rsid w:val="000C21A6"/>
    <w:rsid w:val="000F0C4D"/>
    <w:rsid w:val="001251FF"/>
    <w:rsid w:val="002109B1"/>
    <w:rsid w:val="002275CB"/>
    <w:rsid w:val="00235510"/>
    <w:rsid w:val="00264044"/>
    <w:rsid w:val="002714DA"/>
    <w:rsid w:val="00291EF5"/>
    <w:rsid w:val="002D51C5"/>
    <w:rsid w:val="002F4EF1"/>
    <w:rsid w:val="00317128"/>
    <w:rsid w:val="003206F2"/>
    <w:rsid w:val="00331A8B"/>
    <w:rsid w:val="003A2E0D"/>
    <w:rsid w:val="003A4A28"/>
    <w:rsid w:val="003C2D5A"/>
    <w:rsid w:val="00483B27"/>
    <w:rsid w:val="004923AE"/>
    <w:rsid w:val="004A45E6"/>
    <w:rsid w:val="004B1C37"/>
    <w:rsid w:val="004E069A"/>
    <w:rsid w:val="004F7895"/>
    <w:rsid w:val="00500106"/>
    <w:rsid w:val="00534D50"/>
    <w:rsid w:val="005430C4"/>
    <w:rsid w:val="00590323"/>
    <w:rsid w:val="005A120B"/>
    <w:rsid w:val="005B393A"/>
    <w:rsid w:val="005E6E99"/>
    <w:rsid w:val="006E7D56"/>
    <w:rsid w:val="00704805"/>
    <w:rsid w:val="0071397B"/>
    <w:rsid w:val="007225BC"/>
    <w:rsid w:val="00723FD7"/>
    <w:rsid w:val="00746D30"/>
    <w:rsid w:val="00754F31"/>
    <w:rsid w:val="007A5B3F"/>
    <w:rsid w:val="007B487E"/>
    <w:rsid w:val="007C033E"/>
    <w:rsid w:val="007F0792"/>
    <w:rsid w:val="007F22FF"/>
    <w:rsid w:val="00830744"/>
    <w:rsid w:val="00851D9B"/>
    <w:rsid w:val="008A4243"/>
    <w:rsid w:val="008A5912"/>
    <w:rsid w:val="008B1047"/>
    <w:rsid w:val="008F6999"/>
    <w:rsid w:val="009341DF"/>
    <w:rsid w:val="00960732"/>
    <w:rsid w:val="00961054"/>
    <w:rsid w:val="009E3565"/>
    <w:rsid w:val="009E3FDE"/>
    <w:rsid w:val="009E4C10"/>
    <w:rsid w:val="00A10D9E"/>
    <w:rsid w:val="00A226CF"/>
    <w:rsid w:val="00A54CED"/>
    <w:rsid w:val="00B40C51"/>
    <w:rsid w:val="00B7052C"/>
    <w:rsid w:val="00B74BB4"/>
    <w:rsid w:val="00BF0EDB"/>
    <w:rsid w:val="00C05B9B"/>
    <w:rsid w:val="00C14F73"/>
    <w:rsid w:val="00C3598B"/>
    <w:rsid w:val="00C73A4E"/>
    <w:rsid w:val="00C74E2E"/>
    <w:rsid w:val="00CC35BC"/>
    <w:rsid w:val="00CC6FB7"/>
    <w:rsid w:val="00CF74A1"/>
    <w:rsid w:val="00D17FF5"/>
    <w:rsid w:val="00D359EE"/>
    <w:rsid w:val="00D41596"/>
    <w:rsid w:val="00D53EEA"/>
    <w:rsid w:val="00D6160F"/>
    <w:rsid w:val="00D75F67"/>
    <w:rsid w:val="00D938AC"/>
    <w:rsid w:val="00DC4866"/>
    <w:rsid w:val="00E124E9"/>
    <w:rsid w:val="00E605A9"/>
    <w:rsid w:val="00E6531F"/>
    <w:rsid w:val="00E87FF5"/>
    <w:rsid w:val="00ED37B2"/>
    <w:rsid w:val="00F12577"/>
    <w:rsid w:val="00F5202B"/>
    <w:rsid w:val="00FC5C7D"/>
    <w:rsid w:val="00FF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FBA916-BF3A-49F9-9692-B2F03BCF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B3F"/>
    <w:rPr>
      <w:sz w:val="24"/>
      <w:lang w:val="fo-FO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Listeafsnit">
    <w:name w:val="List Paragraph"/>
    <w:basedOn w:val="Normal"/>
    <w:uiPriority w:val="34"/>
    <w:qFormat/>
    <w:rsid w:val="00E65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7552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1668971930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1250654613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2" w:space="8" w:color="FF0000"/>
                    <w:bottom w:val="none" w:sz="0" w:space="0" w:color="auto"/>
                    <w:right w:val="none" w:sz="0" w:space="0" w:color="auto"/>
                  </w:divBdr>
                  <w:divsChild>
                    <w:div w:id="4931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9797">
          <w:marLeft w:val="0"/>
          <w:marRight w:val="0"/>
          <w:marTop w:val="0"/>
          <w:marBottom w:val="0"/>
          <w:divBdr>
            <w:top w:val="dotted" w:sz="2" w:space="1" w:color="000000"/>
            <w:left w:val="dotted" w:sz="2" w:space="0" w:color="000000"/>
            <w:bottom w:val="dotted" w:sz="2" w:space="1" w:color="000000"/>
            <w:right w:val="dotted" w:sz="2" w:space="0" w:color="000000"/>
          </w:divBdr>
          <w:divsChild>
            <w:div w:id="1859660926">
              <w:marLeft w:val="0"/>
              <w:marRight w:val="0"/>
              <w:marTop w:val="0"/>
              <w:marBottom w:val="450"/>
              <w:divBdr>
                <w:top w:val="dotted" w:sz="2" w:space="8" w:color="0000FF"/>
                <w:left w:val="dotted" w:sz="2" w:space="15" w:color="0000FF"/>
                <w:bottom w:val="dotted" w:sz="2" w:space="30" w:color="0000FF"/>
                <w:right w:val="dotted" w:sz="2" w:space="15" w:color="0000FF"/>
              </w:divBdr>
              <w:divsChild>
                <w:div w:id="2054185160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2" w:space="8" w:color="FF0000"/>
                    <w:bottom w:val="none" w:sz="0" w:space="0" w:color="auto"/>
                    <w:right w:val="none" w:sz="0" w:space="0" w:color="auto"/>
                  </w:divBdr>
                  <w:divsChild>
                    <w:div w:id="94138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kabelonir\Almanna-%20og%20heilsum&#225;lar&#225;&#240;i&#240;\HIMR_brav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70DD0-DEFC-4435-B1A6-4914CC1F1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HIMR_brav</Template>
  <TotalTime>10</TotalTime>
  <Pages>1</Pages>
  <Words>580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</vt:lpstr>
    </vt:vector>
  </TitlesOfParts>
  <Company>Almanna- og heilsumálastýrið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subject>Brevskabelon</dc:subject>
  <dc:creator>Katrin Gaard</dc:creator>
  <cp:keywords/>
  <cp:lastModifiedBy>Katrin Gaard</cp:lastModifiedBy>
  <cp:revision>4</cp:revision>
  <cp:lastPrinted>2018-09-18T15:59:00Z</cp:lastPrinted>
  <dcterms:created xsi:type="dcterms:W3CDTF">2018-10-18T09:59:00Z</dcterms:created>
  <dcterms:modified xsi:type="dcterms:W3CDTF">2018-10-18T10:07:00Z</dcterms:modified>
  <cp:category>Brev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delingSide2">
    <vt:lpwstr> </vt:lpwstr>
  </property>
  <property fmtid="{D5CDD505-2E9C-101B-9397-08002B2CF9AE}" pid="3" name="UnderAfdelingSide2">
    <vt:lpwstr> </vt:lpwstr>
  </property>
</Properties>
</file>